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b/>
          <w:bCs/>
          <w:color w:val="1F3A68"/>
          <w:sz w:val="36"/>
          <w:szCs w:val="36"/>
        </w:rPr>
        <w:t xml:space="preserve">FYM Production Dashboard</w:t>
      </w:r>
    </w:p>
    <w:p>
      <w:pPr>
        <w:spacing w:after="80" w:before="0"/>
        <w:jc w:val="center"/>
      </w:pPr>
      <w:r>
        <w:rPr>
          <w:b/>
          <w:bCs/>
          <w:color w:val="1F3A68"/>
          <w:sz w:val="30"/>
          <w:szCs w:val="30"/>
        </w:rPr>
        <w:t xml:space="preserve">Phase 2A — Writing Agent PRD</w:t>
      </w:r>
    </w:p>
    <w:p>
      <w:pPr>
        <w:spacing w:after="120" w:before="0"/>
        <w:jc w:val="center"/>
      </w:pPr>
      <w:r>
        <w:rPr>
          <w:i/>
          <w:iCs/>
          <w:color w:val="475569"/>
          <w:sz w:val="22"/>
          <w:szCs w:val="22"/>
        </w:rPr>
        <w:t xml:space="preserve">Role-Specific User Experience &amp; Data Contracts</w:t>
      </w:r>
    </w:p>
    <w:p>
      <w:pPr>
        <w:spacing w:after="60" w:before="60"/>
        <w:jc w:val="center"/>
      </w:pPr>
      <w:r>
        <w:rPr>
          <w:sz w:val="22"/>
          <w:szCs w:val="22"/>
        </w:rPr>
        <w:t xml:space="preserve">FYM Financial LLC</w:t>
      </w:r>
    </w:p>
    <w:p>
      <w:pPr>
        <w:spacing w:after="120" w:before="60"/>
        <w:jc w:val="center"/>
      </w:pPr>
      <w:r>
        <w:rPr>
          <w:b/>
          <w:bCs/>
          <w:sz w:val="22"/>
          <w:szCs w:val="22"/>
        </w:rPr>
        <w:t xml:space="preserve">v1.2  •  May 14, 2026</w:t>
      </w:r>
    </w:p>
    <w:p>
      <w:pPr>
        <w:spacing w:after="80" w:before="120"/>
        <w:jc w:val="center"/>
      </w:pPr>
      <w:r>
        <w:rPr>
          <w:i/>
          <w:iCs/>
          <w:color w:val="64748B"/>
          <w:sz w:val="20"/>
          <w:szCs w:val="20"/>
        </w:rPr>
        <w:t xml:space="preserve">Companion to: Phase 1 — Architecture, Data Model &amp; Metrics</w:t>
      </w:r>
    </w:p>
    <w:p>
      <w:pPr>
        <w:spacing w:after="240" w:before="80"/>
        <w:jc w:val="center"/>
      </w:pPr>
      <w:r>
        <w:rPr>
          <w:i/>
          <w:iCs/>
          <w:color w:val="94A3B8"/>
          <w:sz w:val="18"/>
          <w:szCs w:val="18"/>
        </w:rPr>
        <w:t xml:space="preserve">CONFIDENTIAL — Internal Use Only</w:t>
      </w:r>
    </w:p>
    <w:p>
      <w:r>
        <w:br w:type="page"/>
      </w:r>
    </w:p>
    <w:p>
      <w:pPr>
        <w:pStyle w:val="Heading1"/>
        <w:spacing w:after="180" w:before="360"/>
      </w:pPr>
      <w: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Version</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Date</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Author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v1.0</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12,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Initial WA PRD, mobile-first</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13,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Pivot to desktop-only client target for v1; dashboard period controls; Quality required tile; dashboard layout customization with locked widgets; executive-summary card on Leaderboards with click-to-sort; revised animal-masking copy with Attenborough voice; revised penguin copy for time-based metrics; UNL-only scope confirmed for v1</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v1.2</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14,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Quality metric priority order codified (Policies Taken → 30d Retention → 90d Retention → 9-month Persistency → 13-month Persistency → UW Share vs GI → Save Rate → Attention Rate). Added 9-month Persistency, 13-month Persistency, and UW Share vs Guaranteed Issue as first-class metrics with their own tiles, "penguin states" for cohort-not-yet-eligible periods, and surfacing rules across My Production, Dashboard, and Leaderboards. Added a personal linear year-end projection tile on Dashboard (formerly only on My Goal). Confirmed projection methodology stays linear (no scenario authoring at WA scope); per-agency/per-book/org-wide CDF projections are explicitly reserved for higher tiers (see Phase 2B Manager §X.X book-linear, Phase 2B Owner §9 own-agency CDF, Phase 2C Admin §11 org-wide CDF).</w:t>
            </w:r>
          </w:p>
        </w:tc>
      </w:tr>
    </w:tbl>
    <w:p>
      <w:pPr>
        <w:spacing w:after="120"/>
      </w:pPr>
      <w:r>
        <w:t xml:space="preserve"/>
      </w:r>
    </w:p>
    <w:p>
      <w:pPr>
        <w:pStyle w:val="Heading1"/>
        <w:spacing w:after="180" w:before="360"/>
      </w:pPr>
      <w:r>
        <w:t xml:space="preserve">1. Purpose, Scope &amp; Reading Order</w:t>
      </w:r>
    </w:p>
    <w:p>
      <w:pPr>
        <w:pStyle w:val="Heading2"/>
        <w:spacing w:after="140" w:before="280"/>
      </w:pPr>
      <w:r>
        <w:t xml:space="preserve">1.1 Purpose</w:t>
      </w:r>
    </w:p>
    <w:p>
      <w:pPr>
        <w:spacing w:after="80" w:before="80"/>
      </w:pPr>
      <w:r>
        <w:t xml:space="preserve">This document specifies the Writing Agent (WA) experience of the FYM Production Dashboard. It defines every page the writing agent can reach, what each page shows, what data fuels it, what the user can do, how it behaves, and what its edge cases are. The doc is written for direct consumption by an AI-assisted coding workflow — layout sketches, component inventories, and data contracts are stated precisely.</w:t>
      </w:r>
    </w:p>
    <w:p>
      <w:pPr>
        <w:pStyle w:val="Heading2"/>
        <w:spacing w:after="140" w:before="280"/>
      </w:pPr>
      <w:r>
        <w:t xml:space="preserve">1.2 Reading Order</w:t>
      </w:r>
    </w:p>
    <w:p>
      <w:pPr>
        <w:spacing w:after="80" w:before="80"/>
      </w:pPr>
      <w:r>
        <w:t xml:space="preserve">This PRD assumes the reader has Phase 1 (Architecture, Data Model &amp; Metrics) loaded as foundational context. Wherever Phase 1 has already defined a concept (a metric formula, a schema table, a transition rule), this doc references it by section number rather than redefining.</w:t>
      </w:r>
    </w:p>
    <w:p>
      <w:pPr>
        <w:spacing w:after="80" w:before="80"/>
      </w:pPr>
      <w:r>
        <w:t xml:space="preserve">Cross-document references in this doc use the form "Phase 1 §X.Y". Internal references use "§X.Y".</w:t>
      </w:r>
    </w:p>
    <w:p>
      <w:pPr>
        <w:pStyle w:val="Heading2"/>
        <w:spacing w:after="140" w:before="280"/>
      </w:pPr>
      <w:r>
        <w:t xml:space="preserve">1.3 In Scope</w:t>
      </w:r>
    </w:p>
    <w:p>
      <w:pPr>
        <w:pStyle w:val="ListParagraph"/>
        <w:numPr>
          <w:ilvl w:val="0"/>
          <w:numId w:val="2"/>
        </w:numPr>
        <w:spacing w:after="40" w:before="40"/>
      </w:pPr>
      <w:r>
        <w:t xml:space="preserve">All pages reachable when authenticated as role = 'writing_agent'.</w:t>
      </w:r>
    </w:p>
    <w:p>
      <w:pPr>
        <w:pStyle w:val="ListParagraph"/>
        <w:numPr>
          <w:ilvl w:val="0"/>
          <w:numId w:val="2"/>
        </w:numPr>
        <w:spacing w:after="40" w:before="40"/>
      </w:pPr>
      <w:r>
        <w:t xml:space="preserve">Personal scope only: views are restricted to policies where writing_agent_id = the user's agent_id.</w:t>
      </w:r>
    </w:p>
    <w:p>
      <w:pPr>
        <w:pStyle w:val="ListParagraph"/>
        <w:numPr>
          <w:ilvl w:val="0"/>
          <w:numId w:val="2"/>
        </w:numPr>
        <w:spacing w:after="40" w:before="40"/>
      </w:pPr>
      <w:r>
        <w:t xml:space="preserve">Personal monthly AP goal entry, the ghost-minimum trigger experience, and the simple AP Calculator.</w:t>
      </w:r>
    </w:p>
    <w:p>
      <w:pPr>
        <w:pStyle w:val="ListParagraph"/>
        <w:numPr>
          <w:ilvl w:val="0"/>
          <w:numId w:val="2"/>
        </w:numPr>
        <w:spacing w:after="40" w:before="40"/>
      </w:pPr>
      <w:r>
        <w:t xml:space="preserve">Personal needs-attention queue with three-state action management (Got It / Working / Done).</w:t>
      </w:r>
    </w:p>
    <w:p>
      <w:pPr>
        <w:pStyle w:val="ListParagraph"/>
        <w:numPr>
          <w:ilvl w:val="0"/>
          <w:numId w:val="2"/>
        </w:numPr>
        <w:spacing w:after="40" w:before="40"/>
      </w:pPr>
      <w:r>
        <w:t xml:space="preserve">Personal Save Rate, Policies Taken %, retention metrics (30-day, 90-day), persistency metrics (9-month, 13-month), Underwritten/Guaranteed-Issue mix, volume metrics, and trend lines — see §12.7 for the codified priority order.</w:t>
      </w:r>
    </w:p>
    <w:p>
      <w:pPr>
        <w:pStyle w:val="ListParagraph"/>
        <w:numPr>
          <w:ilvl w:val="0"/>
          <w:numId w:val="2"/>
        </w:numPr>
        <w:spacing w:after="40" w:before="40"/>
      </w:pPr>
      <w:r>
        <w:t xml:space="preserve">Linear year-end projection (Phase 1 §10.8) — the simplified projection appropriate to WA scope, surfaced both on the My Goal page and on the Dashboard as an opt-in widget (see §11.5).</w:t>
      </w:r>
    </w:p>
    <w:p>
      <w:pPr>
        <w:pStyle w:val="ListParagraph"/>
        <w:numPr>
          <w:ilvl w:val="0"/>
          <w:numId w:val="2"/>
        </w:numPr>
        <w:spacing w:after="40" w:before="40"/>
      </w:pPr>
      <w:r>
        <w:t xml:space="preserve">Leaderboards (All Agents + Ramp Up), with cross-agency rows masked per Phase 1 §7.5, and a personal Executive Summary card surfacing the agent's rank on each KPI.</w:t>
      </w:r>
    </w:p>
    <w:p>
      <w:pPr>
        <w:pStyle w:val="ListParagraph"/>
        <w:numPr>
          <w:ilvl w:val="0"/>
          <w:numId w:val="2"/>
        </w:numPr>
        <w:spacing w:after="40" w:before="40"/>
      </w:pPr>
      <w:r>
        <w:t xml:space="preserve">Home dashboard layout customization with FYM-locked widgets (Needs Attention, Quality).</w:t>
      </w:r>
    </w:p>
    <w:p>
      <w:pPr>
        <w:pStyle w:val="ListParagraph"/>
        <w:numPr>
          <w:ilvl w:val="0"/>
          <w:numId w:val="2"/>
        </w:numPr>
        <w:spacing w:after="40" w:before="40"/>
      </w:pPr>
      <w:r>
        <w:t xml:space="preserve">Desktop-primary layouts for all pages. Mobile-responsive treatment deferred to v1.x+.</w:t>
      </w:r>
    </w:p>
    <w:p>
      <w:pPr>
        <w:pStyle w:val="Heading2"/>
        <w:spacing w:after="140" w:before="280"/>
      </w:pPr>
      <w:r>
        <w:t xml:space="preserve">1.4 Out of Scope</w:t>
      </w:r>
    </w:p>
    <w:p>
      <w:pPr>
        <w:pStyle w:val="ListParagraph"/>
        <w:numPr>
          <w:ilvl w:val="0"/>
          <w:numId w:val="2"/>
        </w:numPr>
        <w:spacing w:after="40" w:before="40"/>
      </w:pPr>
      <w:r>
        <w:t xml:space="preserve">Downline aggregation, telescoping, flat WA pivot — a writing agent has no downline by definition.</w:t>
      </w:r>
    </w:p>
    <w:p>
      <w:pPr>
        <w:pStyle w:val="ListParagraph"/>
        <w:numPr>
          <w:ilvl w:val="0"/>
          <w:numId w:val="2"/>
        </w:numPr>
        <w:spacing w:after="40" w:before="40"/>
      </w:pPr>
      <w:r>
        <w:t xml:space="preserve">Personal / Downline / Total tiles — collapses to a single "My Production" number at WA scope.</w:t>
      </w:r>
    </w:p>
    <w:p>
      <w:pPr>
        <w:pStyle w:val="ListParagraph"/>
        <w:numPr>
          <w:ilvl w:val="0"/>
          <w:numId w:val="2"/>
        </w:numPr>
        <w:spacing w:after="40" w:before="40"/>
      </w:pPr>
      <w:r>
        <w:t xml:space="preserve">Monte Carlo / CDF projections, scenario authoring, four-lever adjustment — WA scope uses linear projection only (Phase 1 §10.8). Scenario authoring and lever-based projection are reserved for Manager (book-level linear), Owner (own-agency CDF), and Admin (org-wide CDF).</w:t>
      </w:r>
    </w:p>
    <w:p>
      <w:pPr>
        <w:pStyle w:val="ListParagraph"/>
        <w:numPr>
          <w:ilvl w:val="0"/>
          <w:numId w:val="2"/>
        </w:numPr>
        <w:spacing w:after="40" w:before="40"/>
      </w:pPr>
      <w:r>
        <w:t xml:space="preserve">Goal setting for other agents, ghost-minimum configuration, exception granting.</w:t>
      </w:r>
    </w:p>
    <w:p>
      <w:pPr>
        <w:pStyle w:val="ListParagraph"/>
        <w:numPr>
          <w:ilvl w:val="0"/>
          <w:numId w:val="2"/>
        </w:numPr>
        <w:spacing w:after="40" w:before="40"/>
      </w:pPr>
      <w:r>
        <w:t xml:space="preserve">Mask toggle, audit log viewer, ingest health, system administration.</w:t>
      </w:r>
    </w:p>
    <w:p>
      <w:pPr>
        <w:pStyle w:val="ListParagraph"/>
        <w:numPr>
          <w:ilvl w:val="0"/>
          <w:numId w:val="2"/>
        </w:numPr>
        <w:spacing w:after="40" w:before="40"/>
      </w:pPr>
      <w:r>
        <w:t xml:space="preserve">Save events for other agents — WA sees only their own.</w:t>
      </w:r>
    </w:p>
    <w:p>
      <w:pPr>
        <w:pStyle w:val="ListParagraph"/>
        <w:numPr>
          <w:ilvl w:val="0"/>
          <w:numId w:val="2"/>
        </w:numPr>
        <w:spacing w:after="40" w:before="40"/>
      </w:pPr>
      <w:r>
        <w:t xml:space="preserve">Multi-carrier ingest — v1 is UNL-only. Multi-carrier surfacing is a downstream concern; until then, all displayed plan codes (UTHHC, UHIP2, UGHIP, UNCAN, UNFEL, UFGHI, etc.) and carrier-name references default to UNL.</w:t>
      </w:r>
    </w:p>
    <w:p>
      <w:pPr>
        <w:pStyle w:val="ListParagraph"/>
        <w:numPr>
          <w:ilvl w:val="0"/>
          <w:numId w:val="2"/>
        </w:numPr>
        <w:spacing w:after="40" w:before="40"/>
      </w:pPr>
      <w:r>
        <w:t xml:space="preserve">Native mobile app shell — v1 is a desktop web client. Mobile-responsive web treatment is targeted for v1.x.</w:t>
      </w:r>
    </w:p>
    <w:p>
      <w:pPr>
        <w:pStyle w:val="Heading2"/>
        <w:spacing w:after="140" w:before="280"/>
      </w:pPr>
      <w:r>
        <w:t xml:space="preserve">1.5 Changes from v1.1</w:t>
      </w:r>
    </w:p>
    <w:p>
      <w:pPr>
        <w:spacing w:after="80" w:before="80"/>
      </w:pPr>
      <w:r>
        <w:t xml:space="preserve">This subsection summarizes the design pivots captured in v1.2; full detail lives in the corresponding sections.</w:t>
      </w:r>
    </w:p>
    <w:p>
      <w:pPr>
        <w:pStyle w:val="ListParagraph"/>
        <w:numPr>
          <w:ilvl w:val="0"/>
          <w:numId w:val="2"/>
        </w:numPr>
        <w:spacing w:after="40" w:before="40"/>
      </w:pPr>
      <w:r>
        <w:rPr>
          <w:b/>
          <w:bCs/>
        </w:rPr>
        <w:t xml:space="preserve">Quality metric priority order codified</w:t>
      </w:r>
      <w:r>
        <w:t xml:space="preserve"> (§12.7). The order — Policies Taken → 30-day Retention → 90-day Retention → 9-month Persistency → 13-month Persistency → UW Share vs Guaranteed Issue → Save Rate → Attention Rate — governs (a) the stacking order of metrics in the Quality snapshot tile on the dashboard, (b) the default sort of the Quality tab on My Production, and (c) the order in which tiles render on the Leaderboards Executive Summary card.</w:t>
      </w:r>
    </w:p>
    <w:p>
      <w:pPr>
        <w:pStyle w:val="ListParagraph"/>
        <w:numPr>
          <w:ilvl w:val="0"/>
          <w:numId w:val="2"/>
        </w:numPr>
        <w:spacing w:after="40" w:before="40"/>
      </w:pPr>
      <w:r>
        <w:rPr>
          <w:b/>
          <w:bCs/>
        </w:rPr>
        <w:t xml:space="preserve">9-month Persistency and 13-month Persistency surfaced as first-class metrics</w:t>
      </w:r>
      <w:r>
        <w:t xml:space="preserve"> (§6.6, §12.7). Both were previously implicit Phase 1 metrics; now they get their own dashboard Quality tile rows, their own KPI tiles on My Production → Quality, and their own ranks on the Leaderboards Executive Summary. The 13-month tile carries a "CARRIER RESET" pill calling out the higher carrier scrutiny at the 13-month threshold.</w:t>
      </w:r>
    </w:p>
    <w:p>
      <w:pPr>
        <w:pStyle w:val="ListParagraph"/>
        <w:numPr>
          <w:ilvl w:val="0"/>
          <w:numId w:val="2"/>
        </w:numPr>
        <w:spacing w:after="40" w:before="40"/>
      </w:pPr>
      <w:r>
        <w:rPr>
          <w:b/>
          <w:bCs/>
        </w:rPr>
        <w:t xml:space="preserve">UW Share vs Guaranteed Issue surfaced as a first-class metric</w:t>
      </w:r>
      <w:r>
        <w:t xml:space="preserve"> (§6.6, §12.7). UW Share = % of in-force policies underwritten as opposed to guaranteed-issue. Gets its own tile and its own rank.</w:t>
      </w:r>
    </w:p>
    <w:p>
      <w:pPr>
        <w:pStyle w:val="ListParagraph"/>
        <w:numPr>
          <w:ilvl w:val="0"/>
          <w:numId w:val="2"/>
        </w:numPr>
        <w:spacing w:after="40" w:before="40"/>
      </w:pPr>
      <w:r>
        <w:rPr>
          <w:b/>
          <w:bCs/>
        </w:rPr>
        <w:t xml:space="preserve">Dashboard linear-projection tile</w:t>
      </w:r>
      <w:r>
        <w:t xml:space="preserve"> (§4.4, §11.5). The personal year-end linear projection, previously only on the My Goal page, now also appears as an opt-in widget on the dashboard with the same locking rule as the Quality and Needs Attention widgets: optional, removable, but persists once added.</w:t>
      </w:r>
    </w:p>
    <w:p>
      <w:pPr>
        <w:pStyle w:val="ListParagraph"/>
        <w:numPr>
          <w:ilvl w:val="0"/>
          <w:numId w:val="2"/>
        </w:numPr>
        <w:spacing w:after="40" w:before="40"/>
      </w:pPr>
      <w:r>
        <w:rPr>
          <w:b/>
          <w:bCs/>
        </w:rPr>
        <w:t xml:space="preserve">Penguin states for cohort-not-yet-eligible periods</w:t>
      </w:r>
      <w:r>
        <w:t xml:space="preserve"> (§12.6). 9-month Persistency, 13-month Persistency, and 90-day Retention now show a time-window-not-passed message that names the earliest eligible date for the agent's cohort, rather than displaying zeros or N/A.</w:t>
      </w:r>
    </w:p>
    <w:p>
      <w:pPr>
        <w:pStyle w:val="Heading1"/>
        <w:spacing w:after="180" w:before="360"/>
      </w:pPr>
      <w:r>
        <w:t xml:space="preserve">2. Persona &amp; Operational Context</w:t>
      </w:r>
    </w:p>
    <w:p>
      <w:pPr>
        <w:pStyle w:val="Heading2"/>
        <w:spacing w:after="140" w:before="280"/>
      </w:pPr>
      <w:r>
        <w:t xml:space="preserve">2.1 Who</w:t>
      </w:r>
    </w:p>
    <w:p>
      <w:pPr>
        <w:spacing w:after="80" w:before="80"/>
      </w:pPr>
      <w:r>
        <w:t xml:space="preserve">A licensed insurance producer contracted under FYM through one or more general agencies. They personally write policies (their agent_id appears in the WA column of the carrier file). They may be a Ramp Up agent (first 90 days from first submission) or an Experienced agent (91+ days). They may be brand new with zero submissions to their name yet.</w:t>
      </w:r>
    </w:p>
    <w:p>
      <w:pPr>
        <w:pStyle w:val="Heading2"/>
        <w:spacing w:after="140" w:before="280"/>
      </w:pPr>
      <w:r>
        <w:t xml:space="preserve">2.2 Operational Context</w:t>
      </w:r>
    </w:p>
    <w:p>
      <w:pPr>
        <w:pStyle w:val="ListParagraph"/>
        <w:numPr>
          <w:ilvl w:val="0"/>
          <w:numId w:val="2"/>
        </w:numPr>
        <w:spacing w:after="40" w:before="40"/>
      </w:pPr>
      <w:r>
        <w:t xml:space="preserve">Desk-primary for v1. Significant time spent at a workstation for end-of-day review, goal planning, and peer comparison. Field-mobile use cases (between-appointment quick checks) carry over to v1.x once mobile-responsive treatment ships.</w:t>
      </w:r>
    </w:p>
    <w:p>
      <w:pPr>
        <w:pStyle w:val="ListParagraph"/>
        <w:numPr>
          <w:ilvl w:val="0"/>
          <w:numId w:val="2"/>
        </w:numPr>
        <w:spacing w:after="40" w:before="40"/>
      </w:pPr>
      <w:r>
        <w:t xml:space="preserve">Time-sensitive workflow. Future-termination grace windows close in 45 days; pended apps decay in customer enthusiasm; lapse risk is preventable but only if surfaced quickly.</w:t>
      </w:r>
    </w:p>
    <w:p>
      <w:pPr>
        <w:pStyle w:val="ListParagraph"/>
        <w:numPr>
          <w:ilvl w:val="0"/>
          <w:numId w:val="2"/>
        </w:numPr>
        <w:spacing w:after="40" w:before="40"/>
      </w:pPr>
      <w:r>
        <w:t xml:space="preserve">Compensation-aware. Their personal AP affects their commission. Goal-tracking is a primary daily motivator.</w:t>
      </w:r>
    </w:p>
    <w:p>
      <w:pPr>
        <w:pStyle w:val="ListParagraph"/>
        <w:numPr>
          <w:ilvl w:val="0"/>
          <w:numId w:val="2"/>
        </w:numPr>
        <w:spacing w:after="40" w:before="40"/>
      </w:pPr>
      <w:r>
        <w:t xml:space="preserve">Quality-conscious. Persistency, retention, and UW mix increasingly affect tier placement and commission haircuts under the FYM commission structure; agents are expected to monitor their quality KPIs alongside volume.</w:t>
      </w:r>
    </w:p>
    <w:p>
      <w:pPr>
        <w:pStyle w:val="Heading2"/>
        <w:spacing w:after="140" w:before="280"/>
      </w:pPr>
      <w:r>
        <w:t xml:space="preserve">2.3 Daily Workflow Pattern</w:t>
      </w:r>
    </w:p>
    <w:p>
      <w:pPr>
        <w:pStyle w:val="ListParagraph"/>
        <w:numPr>
          <w:ilvl w:val="0"/>
          <w:numId w:val="2"/>
        </w:numPr>
        <w:spacing w:after="40" w:before="40"/>
      </w:pPr>
      <w:r>
        <w:t xml:space="preserve">Open dashboard at start of day, check Needs Attention count, scan Quality snapshot, review pace tile.</w:t>
      </w:r>
    </w:p>
    <w:p>
      <w:pPr>
        <w:pStyle w:val="ListParagraph"/>
        <w:numPr>
          <w:ilvl w:val="0"/>
          <w:numId w:val="2"/>
        </w:numPr>
        <w:spacing w:after="40" w:before="40"/>
      </w:pPr>
      <w:r>
        <w:t xml:space="preserve">Spend morning blocks on appointments; check the dashboard mid-day on desktop to see new attention items.</w:t>
      </w:r>
    </w:p>
    <w:p>
      <w:pPr>
        <w:pStyle w:val="ListParagraph"/>
        <w:numPr>
          <w:ilvl w:val="0"/>
          <w:numId w:val="2"/>
        </w:numPr>
        <w:spacing w:after="40" w:before="40"/>
      </w:pPr>
      <w:r>
        <w:t xml:space="preserve">End-of-day review: open Leaderboards to see personal rank; open My Goal to confirm pace.</w:t>
      </w:r>
    </w:p>
    <w:p>
      <w:pPr>
        <w:pStyle w:val="Heading1"/>
        <w:spacing w:after="180" w:before="360"/>
      </w:pPr>
      <w:r>
        <w:t xml:space="preserve">3. Information Architecture &amp; Navigation</w:t>
      </w:r>
    </w:p>
    <w:p>
      <w:pPr>
        <w:pStyle w:val="Heading2"/>
        <w:spacing w:after="140" w:before="280"/>
      </w:pPr>
      <w:r>
        <w:t xml:space="preserve">3.1 Destinations</w:t>
      </w:r>
    </w:p>
    <w:p>
      <w:pPr>
        <w:spacing w:after="80" w:before="80"/>
      </w:pPr>
      <w:r>
        <w:t xml:space="preserve">The WA's left-hand top navigation surfaces six destinations: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Order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Label</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Route Key</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Description</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Home — daily landing</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Triage queue (count badge)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Production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Volume, Quality, AP tabs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Goal</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 entry, calculator, projection</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Personal rank + comparisons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Profile</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profile</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Settings, dashboard layout, sign out</w:t>
            </w:r>
          </w:p>
        </w:tc>
      </w:tr>
    </w:tbl>
    <w:p>
      <w:pPr>
        <w:spacing w:after="120"/>
      </w:pPr>
      <w:r>
        <w:t xml:space="preserve"/>
      </w:r>
    </w:p>
    <w:p>
      <w:pPr>
        <w:spacing w:after="80" w:before="80"/>
      </w:pPr>
      <w:r>
        <w:t xml:space="preserve">Plus a persistent header with branding, period selector (where applicable), notifications, and avatar menu.</w:t>
      </w:r>
    </w:p>
    <w:p>
      <w:pPr>
        <w:pStyle w:val="Heading2"/>
        <w:spacing w:after="140" w:before="280"/>
      </w:pPr>
      <w:r>
        <w:t xml:space="preserve">3.2 Navigation Pattern</w:t>
      </w:r>
    </w:p>
    <w:p>
      <w:pPr>
        <w:spacing w:after="80" w:before="80"/>
      </w:pPr>
      <w:r>
        <w:t xml:space="preserve">Desktop: horizontal top-nav across full viewport width. Active destination is underlined and bolded. Notification icon at far right shows unread count.</w:t>
      </w:r>
    </w:p>
    <w:p>
      <w:pPr>
        <w:spacing w:after="80" w:before="80"/>
      </w:pPr>
      <w:r>
        <w:t xml:space="preserve">Profile is reached via the avatar menu rather than the top-nav (see §11).</w:t>
      </w:r>
    </w:p>
    <w:p>
      <w:pPr>
        <w:pStyle w:val="Heading2"/>
        <w:spacing w:after="140" w:before="280"/>
      </w:pPr>
      <w:r>
        <w:t xml:space="preserve">3.3 Persistent Header Elements</w:t>
      </w:r>
    </w:p>
    <w:p>
      <w:pPr>
        <w:pStyle w:val="ListParagraph"/>
        <w:numPr>
          <w:ilvl w:val="0"/>
          <w:numId w:val="2"/>
        </w:numPr>
        <w:spacing w:after="40" w:before="40"/>
      </w:pPr>
      <w:r>
        <w:t xml:space="preserve">FYM mark (top-left, links to Dashboard)</w:t>
      </w:r>
    </w:p>
    <w:p>
      <w:pPr>
        <w:pStyle w:val="ListParagraph"/>
        <w:numPr>
          <w:ilvl w:val="0"/>
          <w:numId w:val="2"/>
        </w:numPr>
        <w:spacing w:after="40" w:before="40"/>
      </w:pPr>
      <w:r>
        <w:t xml:space="preserve">Top-nav (Destinations 1–5)</w:t>
      </w:r>
    </w:p>
    <w:p>
      <w:pPr>
        <w:pStyle w:val="ListParagraph"/>
        <w:numPr>
          <w:ilvl w:val="0"/>
          <w:numId w:val="2"/>
        </w:numPr>
        <w:spacing w:after="40" w:before="40"/>
      </w:pPr>
      <w:r>
        <w:t xml:space="preserve">Period selector pills (where the current page accepts period — see §6.4)</w:t>
      </w:r>
    </w:p>
    <w:p>
      <w:pPr>
        <w:pStyle w:val="ListParagraph"/>
        <w:numPr>
          <w:ilvl w:val="0"/>
          <w:numId w:val="2"/>
        </w:numPr>
        <w:spacing w:after="40" w:before="40"/>
      </w:pPr>
      <w:r>
        <w:t xml:space="preserve">Notification bell with red-dot unread count</w:t>
      </w:r>
    </w:p>
    <w:p>
      <w:pPr>
        <w:pStyle w:val="ListParagraph"/>
        <w:numPr>
          <w:ilvl w:val="0"/>
          <w:numId w:val="2"/>
        </w:numPr>
        <w:spacing w:after="40" w:before="40"/>
      </w:pPr>
      <w:r>
        <w:t xml:space="preserve">Avatar circle (initials), click to open Profile menu</w:t>
      </w:r>
    </w:p>
    <w:p>
      <w:pPr>
        <w:pStyle w:val="Heading2"/>
        <w:spacing w:after="140" w:before="280"/>
      </w:pPr>
      <w:r>
        <w:t xml:space="preserve">3.4 First-Login Onboarding</w:t>
      </w:r>
    </w:p>
    <w:p>
      <w:pPr>
        <w:spacing w:after="80" w:before="80"/>
      </w:pPr>
      <w:r>
        <w:t xml:space="preserve">On first login, the agent sees a one-time tour overlay that highlights:</w:t>
      </w:r>
    </w:p>
    <w:p>
      <w:pPr>
        <w:pStyle w:val="ListParagraph"/>
        <w:numPr>
          <w:ilvl w:val="0"/>
          <w:numId w:val="3"/>
        </w:numPr>
        <w:spacing w:after="40" w:before="40"/>
      </w:pPr>
      <w:r>
        <w:t xml:space="preserve">The Needs Attention badge ("This is your highest priority each morning")</w:t>
      </w:r>
    </w:p>
    <w:p>
      <w:pPr>
        <w:pStyle w:val="ListParagraph"/>
        <w:numPr>
          <w:ilvl w:val="0"/>
          <w:numId w:val="3"/>
        </w:numPr>
        <w:spacing w:after="40" w:before="40"/>
      </w:pPr>
      <w:r>
        <w:t xml:space="preserve">The Quality snapshot tile ("Your quality matters as much as your volume — see Phase 1 §10 for what drives your tier")</w:t>
      </w:r>
    </w:p>
    <w:p>
      <w:pPr>
        <w:pStyle w:val="ListParagraph"/>
        <w:numPr>
          <w:ilvl w:val="0"/>
          <w:numId w:val="3"/>
        </w:numPr>
        <w:spacing w:after="40" w:before="40"/>
      </w:pPr>
      <w:r>
        <w:t xml:space="preserve">The Customize button on the dashboard ("Add or remove widgets to fit your workflow")</w:t>
      </w:r>
    </w:p>
    <w:p>
      <w:pPr>
        <w:pStyle w:val="ListParagraph"/>
        <w:numPr>
          <w:ilvl w:val="0"/>
          <w:numId w:val="3"/>
        </w:numPr>
        <w:spacing w:after="40" w:before="40"/>
      </w:pPr>
      <w:r>
        <w:t xml:space="preserve">The personal AP goal entry ("Set your monthly target — we'll track your pace against it")</w:t>
      </w:r>
    </w:p>
    <w:p>
      <w:pPr>
        <w:spacing w:after="80" w:before="80"/>
      </w:pPr>
      <w:r>
        <w:t xml:space="preserve">Tour can be skipped and re-opened from Profile.</w:t>
      </w:r>
    </w:p>
    <w:p>
      <w:pPr>
        <w:pStyle w:val="Heading1"/>
        <w:spacing w:after="180" w:before="360"/>
      </w:pPr>
      <w:r>
        <w:t xml:space="preserve">4. Dashboard (Home)</w:t>
      </w:r>
    </w:p>
    <w:p>
      <w:pPr>
        <w:pStyle w:val="Heading2"/>
        <w:spacing w:after="140" w:before="280"/>
      </w:pPr>
      <w:r>
        <w:t xml:space="preserve">4.1 Purpose</w:t>
      </w:r>
    </w:p>
    <w:p>
      <w:pPr>
        <w:spacing w:after="80" w:before="80"/>
      </w:pPr>
      <w:r>
        <w:t xml:space="preserve">The agent's daily landing page. Communicates urgency (attention queue), quality health, pace against goal, and a forward-looking projection — all at-a-glance.</w:t>
      </w:r>
    </w:p>
    <w:p>
      <w:pPr>
        <w:pStyle w:val="Heading2"/>
        <w:spacing w:after="140" w:before="280"/>
      </w:pPr>
      <w:r>
        <w:t xml:space="preserve">4.2 Layout</w:t>
      </w:r>
    </w:p>
    <w:p>
      <w:pPr>
        <w:spacing w:after="80" w:before="80"/>
      </w:pPr>
      <w:r>
        <w:t xml:space="preserve">Top-of-page period selector segmented pills: </w:t>
      </w:r>
      <w:r>
        <w:rPr>
          <w:rFonts w:ascii="Consolas" w:cs="Consolas" w:eastAsia="Consolas" w:hAnsi="Consolas"/>
          <w:sz w:val="20"/>
          <w:szCs w:val="20"/>
        </w:rPr>
        <w:t xml:space="preserve">[7d] [MTD] [YTD] [Custom]</w:t>
      </w:r>
      <w:r>
        <w:t xml:space="preserve">. Default MTD. Selection persists in </w:t>
      </w:r>
      <w:r>
        <w:rPr>
          <w:rFonts w:ascii="Consolas" w:cs="Consolas" w:eastAsia="Consolas" w:hAnsi="Consolas"/>
          <w:sz w:val="20"/>
          <w:szCs w:val="20"/>
        </w:rPr>
        <w:t xml:space="preserve">localStorage.fym_default_period</w:t>
      </w:r>
      <w:r>
        <w:t xml:space="preserve">. A </w:t>
      </w:r>
      <w:r>
        <w:rPr>
          <w:rFonts w:ascii="Consolas" w:cs="Consolas" w:eastAsia="Consolas" w:hAnsi="Consolas"/>
          <w:sz w:val="20"/>
          <w:szCs w:val="20"/>
        </w:rPr>
        <w:t xml:space="preserve">Compare to prior period</w:t>
      </w:r>
      <w:r>
        <w:t xml:space="preserve"> toggle and a </w:t>
      </w:r>
      <w:r>
        <w:rPr>
          <w:rFonts w:ascii="Consolas" w:cs="Consolas" w:eastAsia="Consolas" w:hAnsi="Consolas"/>
          <w:sz w:val="20"/>
          <w:szCs w:val="20"/>
        </w:rPr>
        <w:t xml:space="preserve">Customize</w:t>
      </w:r>
      <w:r>
        <w:t xml:space="preserve"> button sit to the right of the pills.</w:t>
      </w:r>
    </w:p>
    <w:p>
      <w:pPr>
        <w:spacing w:after="80" w:before="80"/>
      </w:pPr>
      <w:r>
        <w:t xml:space="preserve">Below the period bar, the dashboard renders the widgets the agent has chosen (see §11.5), with the two FYM-locked widgets (Needs Attention + Quality) always rendered first. The layout grid is a 12-column desktop layout; each widget declares its column span.</w:t>
      </w:r>
    </w:p>
    <w:p>
      <w:pPr>
        <w:pStyle w:val="Heading2"/>
        <w:spacing w:after="140" w:before="280"/>
      </w:pPr>
      <w:r>
        <w:t xml:space="preserve">4.3 Mobile Layout</w:t>
      </w:r>
    </w:p>
    <w:p>
      <w:pPr>
        <w:spacing w:after="80" w:before="80"/>
      </w:pPr>
      <w:r>
        <w:t xml:space="preserve">Deferred to v1.x. See §13.2.</w:t>
      </w:r>
    </w:p>
    <w:p>
      <w:pPr>
        <w:pStyle w:val="Heading2"/>
        <w:spacing w:after="140" w:before="280"/>
      </w:pPr>
      <w:r>
        <w:t xml:space="preserve">4.4 Component Inventory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tblHeader/>
        </w:trPr>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Widget</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Locked?</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Default On?</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Span (12-col)</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never removable</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Quality Snapshot</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never removable. Stacks the priority-ordered quality metrics (§12.7)</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MTD Hero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Big MTD AP tile + pace pill</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Year-End Projection (linear)</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NEW in v1.2 — moved from My-Goal-only. Opt-in via Customize</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Recent Activity</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Last 7 days of personal events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KPI Tiles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Compact row of 4 small metric tiles</w:t>
            </w:r>
          </w:p>
        </w:tc>
      </w:tr>
    </w:tbl>
    <w:p>
      <w:pPr>
        <w:spacing w:after="120"/>
      </w:pPr>
      <w:r>
        <w:t xml:space="preserve"/>
      </w:r>
    </w:p>
    <w:p>
      <w:pPr>
        <w:spacing w:after="80" w:before="80"/>
      </w:pPr>
      <w:r>
        <w:t xml:space="preserve">The Year-End Projection widget surfaces the same number that appears on My Goal §7.6 — the linear extrapolation of MTD-paced AP forward to fiscal year-end. No scenario, no fan chart, no levers — just the single P50-equivalent number plus a +/− delta against the personal goal.</w:t>
      </w:r>
    </w:p>
    <w:p>
      <w:pPr>
        <w:pStyle w:val="Heading2"/>
        <w:spacing w:after="140" w:before="280"/>
      </w:pPr>
      <w:r>
        <w:t xml:space="preserve">4.5 Interactions</w:t>
      </w:r>
    </w:p>
    <w:p>
      <w:pPr>
        <w:pStyle w:val="ListParagraph"/>
        <w:numPr>
          <w:ilvl w:val="0"/>
          <w:numId w:val="2"/>
        </w:numPr>
        <w:spacing w:after="40" w:before="40"/>
      </w:pPr>
      <w:r>
        <w:t xml:space="preserve">Click on Needs Attention widget → navigates to Needs Attention page.</w:t>
      </w:r>
    </w:p>
    <w:p>
      <w:pPr>
        <w:pStyle w:val="ListParagraph"/>
        <w:numPr>
          <w:ilvl w:val="0"/>
          <w:numId w:val="2"/>
        </w:numPr>
        <w:spacing w:after="40" w:before="40"/>
      </w:pPr>
      <w:r>
        <w:t xml:space="preserve">Click on Quality Snapshot tile → navigates to My Production → Quality tab.</w:t>
      </w:r>
    </w:p>
    <w:p>
      <w:pPr>
        <w:pStyle w:val="ListParagraph"/>
        <w:numPr>
          <w:ilvl w:val="0"/>
          <w:numId w:val="2"/>
        </w:numPr>
        <w:spacing w:after="40" w:before="40"/>
      </w:pPr>
      <w:r>
        <w:t xml:space="preserve">Click on Year-End Projection tile → navigates to My Goal page.</w:t>
      </w:r>
    </w:p>
    <w:p>
      <w:pPr>
        <w:pStyle w:val="ListParagraph"/>
        <w:numPr>
          <w:ilvl w:val="0"/>
          <w:numId w:val="2"/>
        </w:numPr>
        <w:spacing w:after="40" w:before="40"/>
      </w:pPr>
      <w:r>
        <w:t xml:space="preserve">Click on Customize → opens the Profile § Home Dashboard Layout sub-page (§11.5).</w:t>
      </w:r>
    </w:p>
    <w:p>
      <w:pPr>
        <w:pStyle w:val="ListParagraph"/>
        <w:numPr>
          <w:ilvl w:val="0"/>
          <w:numId w:val="2"/>
        </w:numPr>
        <w:spacing w:after="40" w:before="40"/>
      </w:pPr>
      <w:r>
        <w:t xml:space="preserve">Period change fires a re-fetch of all dashboard widgets (with a single skeleton-state pass).</w:t>
      </w:r>
    </w:p>
    <w:p>
      <w:pPr>
        <w:pStyle w:val="ListParagraph"/>
        <w:numPr>
          <w:ilvl w:val="0"/>
          <w:numId w:val="2"/>
        </w:numPr>
        <w:spacing w:after="40" w:before="40"/>
      </w:pPr>
      <w:r>
        <w:t xml:space="preserve">Compare-to-prior toggle adds delta indicators to every numeric value on the page.</w:t>
      </w:r>
    </w:p>
    <w:p>
      <w:pPr>
        <w:pStyle w:val="Heading2"/>
        <w:spacing w:after="140" w:before="280"/>
      </w:pPr>
      <w:r>
        <w:t xml:space="preserve">4.6 States</w:t>
      </w:r>
    </w:p>
    <w:p>
      <w:pPr>
        <w:pStyle w:val="ListParagraph"/>
        <w:numPr>
          <w:ilvl w:val="0"/>
          <w:numId w:val="2"/>
        </w:numPr>
        <w:spacing w:after="40" w:before="40"/>
      </w:pPr>
      <w:r>
        <w:rPr>
          <w:b/>
          <w:bCs/>
        </w:rPr>
        <w:t xml:space="preserve">Empty (brand new agent, zero apps)</w:t>
      </w:r>
      <w:r>
        <w:t xml:space="preserve">: Needs Attention reads "Nothing yet — start submitting!"; Quality Snapshot shows the dancing penguin (§12.6) for every metric; MTD Hero reads "$0 · let's get started"; Year-End Projection reads "—" with an info tooltip about needing at least 7 days of data.</w:t>
      </w:r>
    </w:p>
    <w:p>
      <w:pPr>
        <w:pStyle w:val="ListParagraph"/>
        <w:numPr>
          <w:ilvl w:val="0"/>
          <w:numId w:val="2"/>
        </w:numPr>
        <w:spacing w:after="40" w:before="40"/>
      </w:pPr>
      <w:r>
        <w:rPr>
          <w:b/>
          <w:bCs/>
        </w:rPr>
        <w:t xml:space="preserve">Cohort-not-eligible</w:t>
      </w:r>
      <w:r>
        <w:t xml:space="preserve">: 9-mo Persistency, 13-mo Persistency, and 90d Retention rows in the Quality Snapshot show the penguin (§12.6) with the earliest eligible date for the agent's cohort.</w:t>
      </w:r>
    </w:p>
    <w:p>
      <w:pPr>
        <w:pStyle w:val="ListParagraph"/>
        <w:numPr>
          <w:ilvl w:val="0"/>
          <w:numId w:val="2"/>
        </w:numPr>
        <w:spacing w:after="40" w:before="40"/>
      </w:pPr>
      <w:r>
        <w:rPr>
          <w:b/>
          <w:bCs/>
        </w:rPr>
        <w:t xml:space="preserve">Behind pace</w:t>
      </w:r>
      <w:r>
        <w:t xml:space="preserve">: pace pill renders amber; MTD Hero shows the delta in red.</w:t>
      </w:r>
    </w:p>
    <w:p>
      <w:pPr>
        <w:pStyle w:val="ListParagraph"/>
        <w:numPr>
          <w:ilvl w:val="0"/>
          <w:numId w:val="2"/>
        </w:numPr>
        <w:spacing w:after="40" w:before="40"/>
      </w:pPr>
      <w:r>
        <w:rPr>
          <w:b/>
          <w:bCs/>
        </w:rPr>
        <w:t xml:space="preserve">Ahead of pace</w:t>
      </w:r>
      <w:r>
        <w:t xml:space="preserve">: pace pill renders green; MTD Hero shows the delta in green.</w:t>
      </w:r>
    </w:p>
    <w:p>
      <w:pPr>
        <w:pStyle w:val="Heading1"/>
        <w:spacing w:after="180" w:before="360"/>
      </w:pPr>
      <w:r>
        <w:t xml:space="preserve">5. Needs Attention</w:t>
      </w:r>
    </w:p>
    <w:p>
      <w:pPr>
        <w:pStyle w:val="Heading2"/>
        <w:spacing w:after="140" w:before="280"/>
      </w:pPr>
      <w:r>
        <w:t xml:space="preserve">5.1 Purpose</w:t>
      </w:r>
    </w:p>
    <w:p>
      <w:pPr>
        <w:spacing w:after="80" w:before="80"/>
      </w:pPr>
      <w:r>
        <w:t xml:space="preserve">The agent's personal triage queue. Lists every policy attached to their agent_id that is in a state requiring action: Future Term, Pended, Suspended, Re-Pended, save-eligible, etc.</w:t>
      </w:r>
    </w:p>
    <w:p>
      <w:pPr>
        <w:pStyle w:val="Heading2"/>
        <w:spacing w:after="140" w:before="280"/>
      </w:pPr>
      <w:r>
        <w:t xml:space="preserve">5.2 Default Sort</w:t>
      </w:r>
    </w:p>
    <w:p>
      <w:pPr>
        <w:spacing w:after="80" w:before="80"/>
      </w:pPr>
      <w:r>
        <w:t xml:space="preserve">Fire items first (closest to losing recoverability), then by AP descending. Configurable via the in-page sort menu.</w:t>
      </w:r>
    </w:p>
    <w:p>
      <w:pPr>
        <w:pStyle w:val="Heading2"/>
        <w:spacing w:after="140" w:before="280"/>
      </w:pPr>
      <w:r>
        <w:t xml:space="preserve">5.3 Layout</w:t>
      </w:r>
    </w:p>
    <w:p>
      <w:pPr>
        <w:spacing w:after="80" w:before="80"/>
      </w:pPr>
      <w:r>
        <w:t xml:space="preserve">Filter chip row at top, card grid below. Each row is a card showing the policy's at-risk reason, AP, days remaining in grace, the customer name, and a three-state action chip (Got It / Working / Done).</w:t>
      </w:r>
    </w:p>
    <w:p>
      <w:pPr>
        <w:pStyle w:val="Heading2"/>
        <w:spacing w:after="140" w:before="280"/>
      </w:pPr>
      <w:r>
        <w:t xml:space="preserve">5.4 Filters</w:t>
      </w:r>
    </w:p>
    <w:p>
      <w:pPr>
        <w:spacing w:after="80" w:before="80"/>
      </w:pPr>
      <w:r>
        <w:t xml:space="preserve">State chips: All / Future Term / Pended / Suspended / Save Eligible. Each chip shows its count.</w:t>
      </w:r>
    </w:p>
    <w:p>
      <w:pPr>
        <w:pStyle w:val="Heading2"/>
        <w:spacing w:after="140" w:before="280"/>
      </w:pPr>
      <w:r>
        <w:t xml:space="preserve">5.5 Card Anatomy</w:t>
      </w:r>
    </w:p>
    <w:p>
      <w:pPr>
        <w:pStyle w:val="ListParagraph"/>
        <w:numPr>
          <w:ilvl w:val="0"/>
          <w:numId w:val="2"/>
        </w:numPr>
        <w:spacing w:after="40" w:before="40"/>
      </w:pPr>
      <w:r>
        <w:t xml:space="preserve">Top-left: state pill (Future Term, Pended, etc.)</w:t>
      </w:r>
    </w:p>
    <w:p>
      <w:pPr>
        <w:pStyle w:val="ListParagraph"/>
        <w:numPr>
          <w:ilvl w:val="0"/>
          <w:numId w:val="2"/>
        </w:numPr>
        <w:spacing w:after="40" w:before="40"/>
      </w:pPr>
      <w:r>
        <w:t xml:space="preserve">Top-right: AP amount, in red if at-risk-amount exceeds threshold</w:t>
      </w:r>
    </w:p>
    <w:p>
      <w:pPr>
        <w:pStyle w:val="ListParagraph"/>
        <w:numPr>
          <w:ilvl w:val="0"/>
          <w:numId w:val="2"/>
        </w:numPr>
        <w:spacing w:after="40" w:before="40"/>
      </w:pPr>
      <w:r>
        <w:t xml:space="preserve">Middle: customer name + policy ID + product code</w:t>
      </w:r>
    </w:p>
    <w:p>
      <w:pPr>
        <w:pStyle w:val="ListParagraph"/>
        <w:numPr>
          <w:ilvl w:val="0"/>
          <w:numId w:val="2"/>
        </w:numPr>
        <w:spacing w:after="40" w:before="40"/>
      </w:pPr>
      <w:r>
        <w:t xml:space="preserve">Bottom-left: days remaining in grace window (with grace-window-name)</w:t>
      </w:r>
    </w:p>
    <w:p>
      <w:pPr>
        <w:pStyle w:val="ListParagraph"/>
        <w:numPr>
          <w:ilvl w:val="0"/>
          <w:numId w:val="2"/>
        </w:numPr>
        <w:spacing w:after="40" w:before="40"/>
      </w:pPr>
      <w:r>
        <w:t xml:space="preserve">Bottom-right: three-state action chip</w:t>
      </w:r>
    </w:p>
    <w:p>
      <w:pPr>
        <w:pStyle w:val="Heading2"/>
        <w:spacing w:after="140" w:before="280"/>
      </w:pPr>
      <w:r>
        <w:t xml:space="preserve">5.6 Interactions</w:t>
      </w:r>
    </w:p>
    <w:p>
      <w:pPr>
        <w:pStyle w:val="ListParagraph"/>
        <w:numPr>
          <w:ilvl w:val="0"/>
          <w:numId w:val="2"/>
        </w:numPr>
        <w:spacing w:after="40" w:before="40"/>
      </w:pPr>
      <w:r>
        <w:t xml:space="preserve">Click anywhere on the card outside the action chip → opens the Policy Detail modal (§10).</w:t>
      </w:r>
    </w:p>
    <w:p>
      <w:pPr>
        <w:pStyle w:val="ListParagraph"/>
        <w:numPr>
          <w:ilvl w:val="0"/>
          <w:numId w:val="2"/>
        </w:numPr>
        <w:spacing w:after="40" w:before="40"/>
      </w:pPr>
      <w:r>
        <w:t xml:space="preserve">Click action chip → cycles state Got It → Working → Done. State is persisted server-side.</w:t>
      </w:r>
    </w:p>
    <w:p>
      <w:pPr>
        <w:pStyle w:val="ListParagraph"/>
        <w:numPr>
          <w:ilvl w:val="0"/>
          <w:numId w:val="2"/>
        </w:numPr>
        <w:spacing w:after="40" w:before="40"/>
      </w:pPr>
      <w:r>
        <w:t xml:space="preserve">"Done" state moves the card to a collapsed "Resolved this period" list at the bottom of the page.</w:t>
      </w:r>
    </w:p>
    <w:p>
      <w:pPr>
        <w:pStyle w:val="Heading2"/>
        <w:spacing w:after="140" w:before="280"/>
      </w:pPr>
      <w:r>
        <w:t xml:space="preserve">5.7 Save Rate Indicator</w:t>
      </w:r>
    </w:p>
    <w:p>
      <w:pPr>
        <w:spacing w:after="80" w:before="80"/>
      </w:pPr>
      <w:r>
        <w:t xml:space="preserve">Top of page shows the agent's 30-day Save Rate as a small KPI tile: confirmed-saves / save-eligible-policies. Tooltip explains the calculation.</w:t>
      </w:r>
    </w:p>
    <w:p>
      <w:pPr>
        <w:pStyle w:val="Heading2"/>
        <w:spacing w:after="140" w:before="280"/>
      </w:pPr>
      <w:r>
        <w:t xml:space="preserve">5.8 States</w:t>
      </w:r>
    </w:p>
    <w:p>
      <w:pPr>
        <w:pStyle w:val="ListParagraph"/>
        <w:numPr>
          <w:ilvl w:val="0"/>
          <w:numId w:val="2"/>
        </w:numPr>
        <w:spacing w:after="40" w:before="40"/>
      </w:pPr>
      <w:r>
        <w:rPr>
          <w:b/>
          <w:bCs/>
        </w:rPr>
        <w:t xml:space="preserve">Empty queue</w:t>
      </w:r>
      <w:r>
        <w:t xml:space="preserve">: "All clear! Nothing needs your attention right now."</w:t>
      </w:r>
    </w:p>
    <w:p>
      <w:pPr>
        <w:pStyle w:val="ListParagraph"/>
        <w:numPr>
          <w:ilvl w:val="0"/>
          <w:numId w:val="2"/>
        </w:numPr>
        <w:spacing w:after="40" w:before="40"/>
      </w:pPr>
      <w:r>
        <w:rPr>
          <w:b/>
          <w:bCs/>
        </w:rPr>
        <w:t xml:space="preserve">One-or-more fire item</w:t>
      </w:r>
      <w:r>
        <w:t xml:space="preserve">: red callout banner at top of page directing the agent to the soonest-expiring item first.</w:t>
      </w:r>
    </w:p>
    <w:p>
      <w:pPr>
        <w:pStyle w:val="Heading1"/>
        <w:spacing w:after="180" w:before="360"/>
      </w:pPr>
      <w:r>
        <w:t xml:space="preserve">6. My Production</w:t>
      </w:r>
    </w:p>
    <w:p>
      <w:pPr>
        <w:pStyle w:val="Heading2"/>
        <w:spacing w:after="140" w:before="280"/>
      </w:pPr>
      <w:r>
        <w:t xml:space="preserve">6.1 Purpose</w:t>
      </w:r>
    </w:p>
    <w:p>
      <w:pPr>
        <w:spacing w:after="80" w:before="80"/>
      </w:pPr>
      <w:r>
        <w:t xml:space="preserve">A full read of the agent's personal production: volume, quality, and AP, with period selection and compare-to-prior.</w:t>
      </w:r>
    </w:p>
    <w:p>
      <w:pPr>
        <w:pStyle w:val="Heading2"/>
        <w:spacing w:after="140" w:before="280"/>
      </w:pPr>
      <w:r>
        <w:t xml:space="preserve">6.2 Layout</w:t>
      </w:r>
    </w:p>
    <w:p>
      <w:pPr>
        <w:spacing w:after="80" w:before="80"/>
      </w:pPr>
      <w:r>
        <w:t xml:space="preserve">Period pills at top (same control as Dashboard). Three sub-tabs below: Volume / Quality / AP.</w:t>
      </w:r>
    </w:p>
    <w:p>
      <w:pPr>
        <w:pStyle w:val="Heading2"/>
        <w:spacing w:after="140" w:before="280"/>
      </w:pPr>
      <w:r>
        <w:t xml:space="preserve">6.3 Three Tabs</w:t>
      </w:r>
    </w:p>
    <w:p>
      <w:pPr>
        <w:pStyle w:val="Heading3"/>
        <w:spacing w:after="110" w:before="220"/>
      </w:pPr>
      <w:r>
        <w:t xml:space="preserve">6.3.1 Volume</w:t>
      </w:r>
    </w:p>
    <w:p>
      <w:pPr>
        <w:spacing w:after="80" w:before="80"/>
      </w:pPr>
      <w:r>
        <w:t xml:space="preserve">Big number: total apps submitted in period. Below: a daily-apps sparkline. Below that: a breakdown by product family (UTHHC, UHIP2, UGHIP, UNCAN, UNFEL, UFGHI). Below that: a small table of every individual policy submitted in the period (Customer name, plan code, app date, AP, status).</w:t>
      </w:r>
    </w:p>
    <w:p>
      <w:pPr>
        <w:pStyle w:val="Heading3"/>
        <w:spacing w:after="110" w:before="220"/>
      </w:pPr>
      <w:r>
        <w:t xml:space="preserve">6.3.2 Quality</w:t>
      </w:r>
    </w:p>
    <w:p>
      <w:pPr>
        <w:spacing w:after="80" w:before="80"/>
      </w:pPr>
      <w:r>
        <w:t xml:space="preserve">KPI tile grid in the priority order defined in §12.7. Each tile shows the agent's current value, a small spark trend, and the org/book benchmark line. Tiles in order:</w:t>
      </w:r>
    </w:p>
    <w:p>
      <w:pPr>
        <w:pStyle w:val="ListParagraph"/>
        <w:numPr>
          <w:ilvl w:val="0"/>
          <w:numId w:val="3"/>
        </w:numPr>
        <w:spacing w:after="40" w:before="40"/>
      </w:pPr>
      <w:r>
        <w:rPr>
          <w:b/>
          <w:bCs/>
        </w:rPr>
        <w:t xml:space="preserve">Policies Taken</w:t>
      </w:r>
      <w:r>
        <w:t xml:space="preserve"> (primary KPI — highlighted with a left border, marked with a "PRIMARY" pill)</w:t>
      </w:r>
    </w:p>
    <w:p>
      <w:pPr>
        <w:pStyle w:val="ListParagraph"/>
        <w:numPr>
          <w:ilvl w:val="0"/>
          <w:numId w:val="3"/>
        </w:numPr>
        <w:spacing w:after="40" w:before="40"/>
      </w:pPr>
      <w:r>
        <w:rPr>
          <w:b/>
          <w:bCs/>
        </w:rPr>
        <w:t xml:space="preserve">30-day Retention</w:t>
      </w:r>
    </w:p>
    <w:p>
      <w:pPr>
        <w:pStyle w:val="ListParagraph"/>
        <w:numPr>
          <w:ilvl w:val="0"/>
          <w:numId w:val="3"/>
        </w:numPr>
        <w:spacing w:after="40" w:before="40"/>
      </w:pPr>
      <w:r>
        <w:rPr>
          <w:b/>
          <w:bCs/>
        </w:rPr>
        <w:t xml:space="preserve">90-day Retention</w:t>
      </w:r>
      <w:r>
        <w:t xml:space="preserve"> (penguin state when cohort not yet 90d old)</w:t>
      </w:r>
    </w:p>
    <w:p>
      <w:pPr>
        <w:pStyle w:val="ListParagraph"/>
        <w:numPr>
          <w:ilvl w:val="0"/>
          <w:numId w:val="3"/>
        </w:numPr>
        <w:spacing w:after="40" w:before="40"/>
      </w:pPr>
      <w:r>
        <w:rPr>
          <w:b/>
          <w:bCs/>
        </w:rPr>
        <w:t xml:space="preserve">9-month Persistency</w:t>
      </w:r>
      <w:r>
        <w:t xml:space="preserve"> (penguin state when cohort not yet 9mo old)</w:t>
      </w:r>
    </w:p>
    <w:p>
      <w:pPr>
        <w:pStyle w:val="ListParagraph"/>
        <w:numPr>
          <w:ilvl w:val="0"/>
          <w:numId w:val="3"/>
        </w:numPr>
        <w:spacing w:after="40" w:before="40"/>
      </w:pPr>
      <w:r>
        <w:rPr>
          <w:b/>
          <w:bCs/>
        </w:rPr>
        <w:t xml:space="preserve">13-month Persistency</w:t>
      </w:r>
      <w:r>
        <w:t xml:space="preserve"> (penguin state when cohort not yet 13mo old; marked with "CARRIER RESET" pill)</w:t>
      </w:r>
    </w:p>
    <w:p>
      <w:pPr>
        <w:pStyle w:val="ListParagraph"/>
        <w:numPr>
          <w:ilvl w:val="0"/>
          <w:numId w:val="3"/>
        </w:numPr>
        <w:spacing w:after="40" w:before="40"/>
      </w:pPr>
      <w:r>
        <w:rPr>
          <w:b/>
          <w:bCs/>
        </w:rPr>
        <w:t xml:space="preserve">UW Share vs GI</w:t>
      </w:r>
      <w:r>
        <w:t xml:space="preserve"> (shows UW% / GI% breakdown)</w:t>
      </w:r>
    </w:p>
    <w:p>
      <w:pPr>
        <w:pStyle w:val="ListParagraph"/>
        <w:numPr>
          <w:ilvl w:val="0"/>
          <w:numId w:val="3"/>
        </w:numPr>
        <w:spacing w:after="40" w:before="40"/>
      </w:pPr>
      <w:r>
        <w:rPr>
          <w:b/>
          <w:bCs/>
        </w:rPr>
        <w:t xml:space="preserve">Save Rate</w:t>
      </w:r>
      <w:r>
        <w:t xml:space="preserve"> (de-emphasized — subtle gray background, since this is mostly a leading indicator the agent is already tracking via the Needs Attention queue)</w:t>
      </w:r>
    </w:p>
    <w:p>
      <w:pPr>
        <w:pStyle w:val="ListParagraph"/>
        <w:numPr>
          <w:ilvl w:val="0"/>
          <w:numId w:val="3"/>
        </w:numPr>
        <w:spacing w:after="40" w:before="40"/>
      </w:pPr>
      <w:r>
        <w:rPr>
          <w:b/>
          <w:bCs/>
        </w:rPr>
        <w:t xml:space="preserve">Attention Rate</w:t>
      </w:r>
      <w:r>
        <w:t xml:space="preserve"> (% of agent's own book that's in attention; lower is better)</w:t>
      </w:r>
    </w:p>
    <w:p>
      <w:pPr>
        <w:spacing w:after="80" w:before="80"/>
      </w:pPr>
      <w:r>
        <w:t xml:space="preserve">Tiles 1–4 render in the top row; tiles 5–8 render in the bottom row. Click any tile to see a one-page deep-dive with cohort-by-cohort breakdown and a "what drives this" explainer.</w:t>
      </w:r>
    </w:p>
    <w:p>
      <w:pPr>
        <w:pStyle w:val="Heading3"/>
        <w:spacing w:after="110" w:before="220"/>
      </w:pPr>
      <w:r>
        <w:t xml:space="preserve">6.3.3 AP</w:t>
      </w:r>
    </w:p>
    <w:p>
      <w:pPr>
        <w:spacing w:after="80" w:before="80"/>
      </w:pPr>
      <w:r>
        <w:t xml:space="preserve">Big number: total AP in period. Below: a daily AP sparkline. Below: a heatmap calendar of AP by day. Below: top product families by AP.</w:t>
      </w:r>
    </w:p>
    <w:p>
      <w:pPr>
        <w:pStyle w:val="Heading2"/>
        <w:spacing w:after="140" w:before="280"/>
      </w:pPr>
      <w:r>
        <w:t xml:space="preserve">6.4 Period Quick-Click Pills</w:t>
      </w:r>
    </w:p>
    <w:p>
      <w:pPr>
        <w:spacing w:after="80" w:before="80"/>
      </w:pPr>
      <w:r>
        <w:rPr>
          <w:rFonts w:ascii="Consolas" w:cs="Consolas" w:eastAsia="Consolas" w:hAnsi="Consolas"/>
          <w:sz w:val="20"/>
          <w:szCs w:val="20"/>
        </w:rPr>
        <w:t xml:space="preserve">[7d] [MTD] [YTD] [Custom]</w:t>
      </w:r>
      <w:r>
        <w:t xml:space="preserve">. Custom opens a date range picker. Same control as Dashboard and Leaderboards.</w:t>
      </w:r>
    </w:p>
    <w:p>
      <w:pPr>
        <w:pStyle w:val="Heading2"/>
        <w:spacing w:after="140" w:before="280"/>
      </w:pPr>
      <w:r>
        <w:t xml:space="preserve">6.5 Compare-To Toggle</w:t>
      </w:r>
    </w:p>
    <w:p>
      <w:pPr>
        <w:spacing w:after="80" w:before="80"/>
      </w:pPr>
      <w:r>
        <w:t xml:space="preserve">When enabled, every numeric value on the page shows a delta vs. the prior equivalent period (e.g., prior MTD).</w:t>
      </w:r>
    </w:p>
    <w:p>
      <w:pPr>
        <w:pStyle w:val="Heading2"/>
        <w:spacing w:after="140" w:before="280"/>
      </w:pPr>
      <w:r>
        <w:t xml:space="preserve">6.6 Data Contracts</w:t>
      </w:r>
    </w:p>
    <w:p>
      <w:pPr>
        <w:spacing w:after="80" w:before="80"/>
      </w:pPr>
      <w:r>
        <w:t xml:space="preserve">The Quality tab pulls from the metrics defined in Phase 1 §10. Each metric has the following contract: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tblHeader/>
        </w:trPr>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Metric</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Phase 1 §</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Eligibility</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Penguin state</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Direction</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Policies Taken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Any agent with ≥1 paid app in period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n/a</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30d Retention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§10.3</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Cohort age ≥30d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"First 30d coming up — check back on [date]"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90d Retention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§10.4</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Cohort age ≥90d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"First 90d cohort closes on [date]"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9-month Persistency</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§10.5</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Cohort age ≥9mo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"Your earliest 9-month cohort closes on [date]"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13-month Persistency</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Cohort age ≥13mo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"Your earliest 13-month cohort closes on [date]"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UW Share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§10.7</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Any agent with ≥1 paid app in period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n/a</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§10.1</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Any agent with ≥1 save-eligible policy in 30d</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n/a</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 Rate</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§10.9</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Any agent with ≥1 active policy</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n/a</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lower</w:t>
            </w:r>
          </w:p>
        </w:tc>
      </w:tr>
    </w:tbl>
    <w:p>
      <w:pPr>
        <w:spacing w:after="120"/>
      </w:pPr>
      <w:r>
        <w:t xml:space="preserve"/>
      </w:r>
    </w:p>
    <w:p>
      <w:pPr>
        <w:pStyle w:val="Heading1"/>
        <w:spacing w:after="180" w:before="360"/>
      </w:pPr>
      <w:r>
        <w:t xml:space="preserve">7. My Goal &amp; AP Calculator</w:t>
      </w:r>
    </w:p>
    <w:p>
      <w:pPr>
        <w:pStyle w:val="Heading2"/>
        <w:spacing w:after="140" w:before="280"/>
      </w:pPr>
      <w:r>
        <w:t xml:space="preserve">7.1 Purpose</w:t>
      </w:r>
    </w:p>
    <w:p>
      <w:pPr>
        <w:spacing w:after="80" w:before="80"/>
      </w:pPr>
      <w:r>
        <w:t xml:space="preserve">A self-service page for setting and tracking a personal monthly AP goal, computing what production rate is required to hit it, and seeing a year-end linear projection.</w:t>
      </w:r>
    </w:p>
    <w:p>
      <w:pPr>
        <w:pStyle w:val="Heading2"/>
        <w:spacing w:after="140" w:before="280"/>
      </w:pPr>
      <w:r>
        <w:t xml:space="preserve">7.2 Layout</w:t>
      </w:r>
    </w:p>
    <w:p>
      <w:pPr>
        <w:spacing w:after="80" w:before="80"/>
      </w:pPr>
      <w:r>
        <w:t xml:space="preserve">Three vertical zones: Goal Entry / Pace Tile / Calculator. Year-End Projection sits below the Pace Tile.</w:t>
      </w:r>
    </w:p>
    <w:p>
      <w:pPr>
        <w:pStyle w:val="Heading2"/>
        <w:spacing w:after="140" w:before="280"/>
      </w:pPr>
      <w:r>
        <w:t xml:space="preserve">7.3 Goal Entry</w:t>
      </w:r>
    </w:p>
    <w:p>
      <w:pPr>
        <w:spacing w:after="80" w:before="80"/>
      </w:pPr>
      <w:r>
        <w:t xml:space="preserve">Single field: monthly AP target. Saves on blur. A ghost-minimum tooltip shows the agent their current ghost minimum (the floor below which they cannot go without triggering a Manager exception). Setting a goal below the ghost minimum shows a warning ("This is below your ghost minimum — your Manager will see this and may need to approve").</w:t>
      </w:r>
    </w:p>
    <w:p>
      <w:pPr>
        <w:pStyle w:val="Heading2"/>
        <w:spacing w:after="140" w:before="280"/>
      </w:pPr>
      <w:r>
        <w:t xml:space="preserve">7.4 Pace Tile</w:t>
      </w:r>
    </w:p>
    <w:p>
      <w:pPr>
        <w:spacing w:after="80" w:before="80"/>
      </w:pPr>
      <w:r>
        <w:t xml:space="preserve">Shows: MTD AP / monthly goal, with a colored ring (green ahead, amber on track, red behind). Below: required daily-apps-per-business-day-remaining to hit goal. Tooltip explains the math.</w:t>
      </w:r>
    </w:p>
    <w:p>
      <w:pPr>
        <w:pStyle w:val="Heading2"/>
        <w:spacing w:after="140" w:before="280"/>
      </w:pPr>
      <w:r>
        <w:t xml:space="preserve">7.5 Calculator Modes</w:t>
      </w:r>
    </w:p>
    <w:p>
      <w:pPr>
        <w:spacing w:after="80" w:before="80"/>
      </w:pPr>
      <w:r>
        <w:t xml:space="preserve">Three input modes that compute the same underlying equation:</w:t>
      </w:r>
    </w:p>
    <w:p>
      <w:pPr>
        <w:pStyle w:val="ListParagraph"/>
        <w:numPr>
          <w:ilvl w:val="0"/>
          <w:numId w:val="3"/>
        </w:numPr>
        <w:spacing w:after="40" w:before="40"/>
      </w:pPr>
      <w:r>
        <w:rPr>
          <w:b/>
          <w:bCs/>
        </w:rPr>
        <w:t xml:space="preserve">From an AP target</w:t>
      </w:r>
      <w:r>
        <w:t xml:space="preserve"> — input target AP, output required apps and required avg AP/app</w:t>
      </w:r>
    </w:p>
    <w:p>
      <w:pPr>
        <w:pStyle w:val="ListParagraph"/>
        <w:numPr>
          <w:ilvl w:val="0"/>
          <w:numId w:val="3"/>
        </w:numPr>
        <w:spacing w:after="40" w:before="40"/>
      </w:pPr>
      <w:r>
        <w:rPr>
          <w:b/>
          <w:bCs/>
        </w:rPr>
        <w:t xml:space="preserve">From an apps target</w:t>
      </w:r>
      <w:r>
        <w:t xml:space="preserve"> — input target apps, output projected AP at current avg AP/app</w:t>
      </w:r>
    </w:p>
    <w:p>
      <w:pPr>
        <w:pStyle w:val="ListParagraph"/>
        <w:numPr>
          <w:ilvl w:val="0"/>
          <w:numId w:val="3"/>
        </w:numPr>
        <w:spacing w:after="40" w:before="40"/>
      </w:pPr>
      <w:r>
        <w:rPr>
          <w:b/>
          <w:bCs/>
        </w:rPr>
        <w:t xml:space="preserve">From a daily pace</w:t>
      </w:r>
      <w:r>
        <w:t xml:space="preserve"> — input target apps/day, output monthly AP</w:t>
      </w:r>
    </w:p>
    <w:p>
      <w:pPr>
        <w:spacing w:after="80" w:before="80"/>
      </w:pPr>
      <w:r>
        <w:t xml:space="preserve">The calculator is decoupled from the goal — playing in the calculator does not change the goal.</w:t>
      </w:r>
    </w:p>
    <w:p>
      <w:pPr>
        <w:pStyle w:val="Heading2"/>
        <w:spacing w:after="140" w:before="280"/>
      </w:pPr>
      <w:r>
        <w:t xml:space="preserve">7.6 Year-End Projection</w:t>
      </w:r>
    </w:p>
    <w:p>
      <w:pPr>
        <w:spacing w:after="80" w:before="80"/>
      </w:pPr>
      <w:r>
        <w:t xml:space="preserve">Linear extrapolation of MTD-paced AP forward to fiscal year-end (Phase 1 §10.8). Single number with a +/− delta against the agent's pro-rated annual target (12 × monthly goal). Renders as a small card with the projection on the left and the goal-delta on the right.</w:t>
      </w:r>
    </w:p>
    <w:p>
      <w:pPr>
        <w:spacing w:after="80" w:before="80"/>
      </w:pPr>
      <w:r>
        <w:rPr>
          <w:b/>
          <w:bCs/>
        </w:rPr>
        <w:t xml:space="preserve">No scenario authoring at WA scope.</w:t>
      </w:r>
      <w:r>
        <w:t xml:space="preserve"> Per-agency / per-book / org-wide scenario authoring with the four levers (agent count, productivity, AP per app, save rate) is reserved for Manager+ tiers. The dashboard widget version of this tile (§4.4) surfaces this same number.</w:t>
      </w:r>
    </w:p>
    <w:p>
      <w:pPr>
        <w:pStyle w:val="Heading2"/>
        <w:spacing w:after="140" w:before="280"/>
      </w:pPr>
      <w:r>
        <w:t xml:space="preserve">7.7 Data Contracts</w:t>
      </w:r>
    </w:p>
    <w:p>
      <w:pPr>
        <w:spacing w:after="80" w:before="80"/>
      </w:pPr>
      <w:r>
        <w:t xml:space="preserve">Pulls from Phase 1 §10.8 for the projection. Goal is stored on </w:t>
      </w:r>
      <w:r>
        <w:rPr>
          <w:rFonts w:ascii="Consolas" w:cs="Consolas" w:eastAsia="Consolas" w:hAnsi="Consolas"/>
          <w:sz w:val="20"/>
          <w:szCs w:val="20"/>
        </w:rPr>
        <w:t xml:space="preserve">wa_personal_goal.monthly_ap_target</w:t>
      </w:r>
      <w:r>
        <w:t xml:space="preserve">. Ghost minimum is read-only from the agent's tenure tier in </w:t>
      </w:r>
      <w:r>
        <w:rPr>
          <w:rFonts w:ascii="Consolas" w:cs="Consolas" w:eastAsia="Consolas" w:hAnsi="Consolas"/>
          <w:sz w:val="20"/>
          <w:szCs w:val="20"/>
        </w:rPr>
        <w:t xml:space="preserve">agency_ghost_min_config</w:t>
      </w:r>
      <w:r>
        <w:t xml:space="preserve">.</w:t>
      </w:r>
    </w:p>
    <w:p>
      <w:pPr>
        <w:pStyle w:val="Heading1"/>
        <w:spacing w:after="180" w:before="360"/>
      </w:pPr>
      <w:r>
        <w:t xml:space="preserve">8. Leaderboards</w:t>
      </w:r>
    </w:p>
    <w:p>
      <w:pPr>
        <w:pStyle w:val="Heading2"/>
        <w:spacing w:after="140" w:before="280"/>
      </w:pPr>
      <w:r>
        <w:t xml:space="preserve">8.1 Purpose</w:t>
      </w:r>
    </w:p>
    <w:p>
      <w:pPr>
        <w:spacing w:after="80" w:before="80"/>
      </w:pPr>
      <w:r>
        <w:t xml:space="preserve">The agent's view into where they rank among their peers, both on the All Agents board and the Ramp Up board.</w:t>
      </w:r>
    </w:p>
    <w:p>
      <w:pPr>
        <w:pStyle w:val="Heading2"/>
        <w:spacing w:after="140" w:before="280"/>
      </w:pPr>
      <w:r>
        <w:t xml:space="preserve">8.2 Dual Boards</w:t>
      </w:r>
    </w:p>
    <w:p>
      <w:pPr>
        <w:pStyle w:val="ListParagraph"/>
        <w:numPr>
          <w:ilvl w:val="0"/>
          <w:numId w:val="2"/>
        </w:numPr>
        <w:spacing w:after="40" w:before="40"/>
      </w:pPr>
      <w:r>
        <w:rPr>
          <w:b/>
          <w:bCs/>
        </w:rPr>
        <w:t xml:space="preserve">All Agents</w:t>
      </w:r>
      <w:r>
        <w:t xml:space="preserve"> — every agent at the org, ranked by the currently active sort metric. Cross-agency rows are masked per Phase 1 §7.5 with Attenborough copy (see §8.7).</w:t>
      </w:r>
    </w:p>
    <w:p>
      <w:pPr>
        <w:pStyle w:val="ListParagraph"/>
        <w:numPr>
          <w:ilvl w:val="0"/>
          <w:numId w:val="2"/>
        </w:numPr>
        <w:spacing w:after="40" w:before="40"/>
      </w:pPr>
      <w:r>
        <w:rPr>
          <w:b/>
          <w:bCs/>
        </w:rPr>
        <w:t xml:space="preserve">Ramp Up</w:t>
      </w:r>
      <w:r>
        <w:t xml:space="preserve"> — every agent in their first 90 days from first submission. Lets a Ramp Up agent compare against their cohort rather than the full board.</w:t>
      </w:r>
    </w:p>
    <w:p>
      <w:pPr>
        <w:pStyle w:val="Heading2"/>
        <w:spacing w:after="140" w:before="280"/>
      </w:pPr>
      <w:r>
        <w:t xml:space="preserve">8.3 Controls</w:t>
      </w:r>
    </w:p>
    <w:p>
      <w:pPr>
        <w:pStyle w:val="ListParagraph"/>
        <w:numPr>
          <w:ilvl w:val="0"/>
          <w:numId w:val="2"/>
        </w:numPr>
        <w:spacing w:after="40" w:before="40"/>
      </w:pPr>
      <w:r>
        <w:t xml:space="preserve">Sort metric selector (chip row): MTD AP / vs Goal / Save Rate / Policies Taken / Tenure / 9-mo Pers / 13-mo Pers / UW Share. NEW in v1.2: the persistency and UW share metrics are sortable.</w:t>
      </w:r>
    </w:p>
    <w:p>
      <w:pPr>
        <w:pStyle w:val="ListParagraph"/>
        <w:numPr>
          <w:ilvl w:val="0"/>
          <w:numId w:val="2"/>
        </w:numPr>
        <w:spacing w:after="40" w:before="40"/>
      </w:pPr>
      <w:r>
        <w:t xml:space="preserve">Period pills: </w:t>
      </w:r>
      <w:r>
        <w:rPr>
          <w:rFonts w:ascii="Consolas" w:cs="Consolas" w:eastAsia="Consolas" w:hAnsi="Consolas"/>
          <w:sz w:val="20"/>
          <w:szCs w:val="20"/>
        </w:rPr>
        <w:t xml:space="preserve">[7d] [MTD] [YTD] [Custom]</w:t>
      </w:r>
    </w:p>
    <w:p>
      <w:pPr>
        <w:pStyle w:val="ListParagraph"/>
        <w:numPr>
          <w:ilvl w:val="0"/>
          <w:numId w:val="2"/>
        </w:numPr>
        <w:spacing w:after="40" w:before="40"/>
      </w:pPr>
      <w:r>
        <w:t xml:space="preserve">Compare toggle: shows rank change vs. prior period</w:t>
      </w:r>
    </w:p>
    <w:p>
      <w:pPr>
        <w:pStyle w:val="Heading2"/>
        <w:spacing w:after="140" w:before="280"/>
      </w:pPr>
      <w:r>
        <w:t xml:space="preserve">8.4 Layout</w:t>
      </w:r>
    </w:p>
    <w:p>
      <w:pPr>
        <w:pStyle w:val="ListParagraph"/>
        <w:numPr>
          <w:ilvl w:val="0"/>
          <w:numId w:val="2"/>
        </w:numPr>
        <w:spacing w:after="40" w:before="40"/>
      </w:pPr>
      <w:r>
        <w:t xml:space="preserve">Top: Executive Summary card (§8.5)</w:t>
      </w:r>
    </w:p>
    <w:p>
      <w:pPr>
        <w:pStyle w:val="ListParagraph"/>
        <w:numPr>
          <w:ilvl w:val="0"/>
          <w:numId w:val="2"/>
        </w:numPr>
        <w:spacing w:after="40" w:before="40"/>
      </w:pPr>
      <w:r>
        <w:t xml:space="preserve">Below: ranked table with the personal row highlighted</w:t>
      </w:r>
    </w:p>
    <w:p>
      <w:pPr>
        <w:pStyle w:val="Heading2"/>
        <w:spacing w:after="140" w:before="280"/>
      </w:pPr>
      <w:r>
        <w:t xml:space="preserve">8.5 Executive Summary Card (NEW in v1.1, expanded in v1.2)</w:t>
      </w:r>
    </w:p>
    <w:p>
      <w:pPr>
        <w:spacing w:after="80" w:before="80"/>
      </w:pPr>
      <w:r>
        <w:t xml:space="preserve">A grid of personal-rank tiles, one per leaderboard metric. v1.1 had six tiles (MTD AP, vs Goal, Save Rate, Apps, Tenure, Activity). v1.2 expands to eight tiles: adds 9-mo Persistency rank and 13-mo Persistency rank (each with penguin states when the agent's cohort isn't yet eligible) and adds UW Share rank. Save Rate is retained but moved further down the visual order to reflect the §12.7 priority. Each tile shows: the agent's rank, the metric value, the next-position-up value, and a "click to sort" affordance.</w:t>
      </w:r>
    </w:p>
    <w:p>
      <w:pPr>
        <w:pStyle w:val="Heading2"/>
        <w:spacing w:after="140" w:before="280"/>
      </w:pPr>
      <w:r>
        <w:t xml:space="preserve">8.6 Default Viewport</w:t>
      </w:r>
    </w:p>
    <w:p>
      <w:pPr>
        <w:spacing w:after="80" w:before="80"/>
      </w:pPr>
      <w:r>
        <w:t xml:space="preserve">The leaderboard scrolls to position the agent's row roughly one-third from the top of the visible area on initial load.</w:t>
      </w:r>
    </w:p>
    <w:p>
      <w:pPr>
        <w:pStyle w:val="Heading2"/>
        <w:spacing w:after="140" w:before="280"/>
      </w:pPr>
      <w:r>
        <w:t xml:space="preserve">8.7 Masking (with Attenborough Voice)</w:t>
      </w:r>
    </w:p>
    <w:p>
      <w:pPr>
        <w:spacing w:after="80" w:before="80"/>
      </w:pPr>
      <w:r>
        <w:t xml:space="preserve">Cross-agency rows are masked. Phase 1 §7.5 specifies what is masked; this PRD specifies the user-facing presentation:</w:t>
      </w:r>
    </w:p>
    <w:p>
      <w:pPr>
        <w:pStyle w:val="ListParagraph"/>
        <w:numPr>
          <w:ilvl w:val="0"/>
          <w:numId w:val="2"/>
        </w:numPr>
        <w:spacing w:after="40" w:before="40"/>
      </w:pPr>
      <w:r>
        <w:t xml:space="preserve">Where the agency name would normally appear, render a curated descriptive epithet (e.g., "The Solitary Otter," "The Mountain Stoat," "The Curious Magpie") drawn from a fixed pool of 20+ epithets. Each masked agency gets a stable epithet for the session so the user can re-recognize "that one solitary otter" across re-sorts.</w:t>
      </w:r>
    </w:p>
    <w:p>
      <w:pPr>
        <w:pStyle w:val="ListParagraph"/>
        <w:numPr>
          <w:ilvl w:val="0"/>
          <w:numId w:val="2"/>
        </w:numPr>
        <w:spacing w:after="40" w:before="40"/>
      </w:pPr>
      <w:r>
        <w:t xml:space="preserve">Below the epithet, render a one-line Attenborough-style flavor copy ("A patient creature of the southern fjords — observed mostly at dusk.").</w:t>
      </w:r>
    </w:p>
    <w:p>
      <w:pPr>
        <w:pStyle w:val="ListParagraph"/>
        <w:numPr>
          <w:ilvl w:val="0"/>
          <w:numId w:val="2"/>
        </w:numPr>
        <w:spacing w:after="40" w:before="40"/>
      </w:pPr>
      <w:r>
        <w:t xml:space="preserve">The agent's own rank and value are always visible; the surrounding context just doesn't reveal </w:t>
      </w:r>
      <w:r>
        <w:rPr>
          <w:i/>
          <w:iCs/>
        </w:rPr>
        <w:t xml:space="preserve">who</w:t>
      </w:r>
      <w:r>
        <w:t xml:space="preserve"> outranks them.</w:t>
      </w:r>
    </w:p>
    <w:p>
      <w:pPr>
        <w:pStyle w:val="Heading2"/>
        <w:spacing w:after="140" w:before="280"/>
      </w:pPr>
      <w:r>
        <w:t xml:space="preserve">8.8 Personal Row Treatment</w:t>
      </w:r>
    </w:p>
    <w:p>
      <w:pPr>
        <w:spacing w:after="80" w:before="80"/>
      </w:pPr>
      <w:r>
        <w:t xml:space="preserve">The agent's own row is rendered with a left-bar highlight, slightly raised background, and a "★ You" badge on the rank cell.</w:t>
      </w:r>
    </w:p>
    <w:p>
      <w:pPr>
        <w:pStyle w:val="Heading2"/>
        <w:spacing w:after="140" w:before="280"/>
      </w:pPr>
      <w:r>
        <w:t xml:space="preserve">8.9 Data Contract</w:t>
      </w:r>
    </w:p>
    <w:p>
      <w:pPr>
        <w:spacing w:after="80" w:before="80"/>
      </w:pPr>
      <w:r>
        <w:t xml:space="preserve">The leaderboard query is sorted server-side by the active metric. Pagination is virtualized — only the visible window is rendered, with a 50-row buffer. Phase 1 §10 metric definitions apply.</w:t>
      </w:r>
    </w:p>
    <w:p>
      <w:pPr>
        <w:pStyle w:val="Heading1"/>
        <w:spacing w:after="180" w:before="360"/>
      </w:pPr>
      <w:r>
        <w:t xml:space="preserve">9. Head-to-Head Comparison</w:t>
      </w:r>
    </w:p>
    <w:p>
      <w:pPr>
        <w:pStyle w:val="Heading2"/>
        <w:spacing w:after="140" w:before="280"/>
      </w:pPr>
      <w:r>
        <w:t xml:space="preserve">9.1 Purpose</w:t>
      </w:r>
    </w:p>
    <w:p>
      <w:pPr>
        <w:spacing w:after="80" w:before="80"/>
      </w:pPr>
      <w:r>
        <w:t xml:space="preserve">Lets an agent pick one other agent (within their own agency only) and see a side-by-side comparison on every metric.</w:t>
      </w:r>
    </w:p>
    <w:p>
      <w:pPr>
        <w:pStyle w:val="Heading2"/>
        <w:spacing w:after="140" w:before="280"/>
      </w:pPr>
      <w:r>
        <w:t xml:space="preserve">9.2 Entry Points</w:t>
      </w:r>
    </w:p>
    <w:p>
      <w:pPr>
        <w:pStyle w:val="ListParagraph"/>
        <w:numPr>
          <w:ilvl w:val="0"/>
          <w:numId w:val="2"/>
        </w:numPr>
        <w:spacing w:after="40" w:before="40"/>
      </w:pPr>
      <w:r>
        <w:t xml:space="preserve">Click on any visible (non-masked) agent in the Leaderboards table</w:t>
      </w:r>
    </w:p>
    <w:p>
      <w:pPr>
        <w:pStyle w:val="ListParagraph"/>
        <w:numPr>
          <w:ilvl w:val="0"/>
          <w:numId w:val="2"/>
        </w:numPr>
        <w:spacing w:after="40" w:before="40"/>
      </w:pPr>
      <w:r>
        <w:t xml:space="preserve">Click on a peer's name in a Recent Activity feed</w:t>
      </w:r>
    </w:p>
    <w:p>
      <w:pPr>
        <w:pStyle w:val="ListParagraph"/>
        <w:numPr>
          <w:ilvl w:val="0"/>
          <w:numId w:val="2"/>
        </w:numPr>
        <w:spacing w:after="40" w:before="40"/>
      </w:pPr>
      <w:r>
        <w:t xml:space="preserve">From the Profile menu, "Compare with…"</w:t>
      </w:r>
    </w:p>
    <w:p>
      <w:pPr>
        <w:pStyle w:val="Heading2"/>
        <w:spacing w:after="140" w:before="280"/>
      </w:pPr>
      <w:r>
        <w:t xml:space="preserve">9.3 Layout</w:t>
      </w:r>
    </w:p>
    <w:p>
      <w:pPr>
        <w:spacing w:after="80" w:before="80"/>
      </w:pPr>
      <w:r>
        <w:t xml:space="preserve">Two columns, side-by-side. Each column is the agent's name, avatar, and a stack of metric rows. Mid-line for each row shows the delta.</w:t>
      </w:r>
    </w:p>
    <w:p>
      <w:pPr>
        <w:pStyle w:val="Heading2"/>
        <w:spacing w:after="140" w:before="280"/>
      </w:pPr>
      <w:r>
        <w:t xml:space="preserve">9.4 Metrics Shown</w:t>
      </w:r>
    </w:p>
    <w:p>
      <w:pPr>
        <w:spacing w:after="80" w:before="80"/>
      </w:pPr>
      <w:r>
        <w:t xml:space="preserve">In the §12.7 priority order: Policies Taken / 30d Ret / 90d Ret / 9-mo Pers / 13-mo Pers / UW Share / Save Rate / Attention Rate / MTD AP / vs Goal / Tenure.</w:t>
      </w:r>
    </w:p>
    <w:p>
      <w:pPr>
        <w:pStyle w:val="Heading2"/>
        <w:spacing w:after="140" w:before="280"/>
      </w:pPr>
      <w:r>
        <w:t xml:space="preserve">9.5 Masking</w:t>
      </w:r>
    </w:p>
    <w:p>
      <w:pPr>
        <w:spacing w:after="80" w:before="80"/>
      </w:pPr>
      <w:r>
        <w:t xml:space="preserve">The page refuses to render if the chosen peer is at a different agency (per §8.7 masking). The button is greyed-out on masked peers in the leaderboard.</w:t>
      </w:r>
    </w:p>
    <w:p>
      <w:pPr>
        <w:pStyle w:val="Heading2"/>
        <w:spacing w:after="140" w:before="280"/>
      </w:pPr>
      <w:r>
        <w:t xml:space="preserve">9.6 Period Selection</w:t>
      </w:r>
    </w:p>
    <w:p>
      <w:pPr>
        <w:spacing w:after="80" w:before="80"/>
      </w:pPr>
      <w:r>
        <w:t xml:space="preserve">Same period pills as elsewhere. Defaults to MTD.</w:t>
      </w:r>
    </w:p>
    <w:p>
      <w:pPr>
        <w:pStyle w:val="Heading2"/>
        <w:spacing w:after="140" w:before="280"/>
      </w:pPr>
      <w:r>
        <w:t xml:space="preserve">9.7 Navigation</w:t>
      </w:r>
    </w:p>
    <w:p>
      <w:pPr>
        <w:spacing w:after="80" w:before="80"/>
      </w:pPr>
      <w:r>
        <w:t xml:space="preserve">A back arrow returns to the source page. A "Pick a different peer" button reopens the peer-selector.</w:t>
      </w:r>
    </w:p>
    <w:p>
      <w:pPr>
        <w:pStyle w:val="Heading2"/>
        <w:spacing w:after="140" w:before="280"/>
      </w:pPr>
      <w:r>
        <w:t xml:space="preserve">9.8 Empty / Edge States</w:t>
      </w:r>
    </w:p>
    <w:p>
      <w:pPr>
        <w:pStyle w:val="ListParagraph"/>
        <w:numPr>
          <w:ilvl w:val="0"/>
          <w:numId w:val="2"/>
        </w:numPr>
        <w:spacing w:after="40" w:before="40"/>
      </w:pPr>
      <w:r>
        <w:rPr>
          <w:b/>
          <w:bCs/>
        </w:rPr>
        <w:t xml:space="preserve">Both agents are brand new (no data)</w:t>
      </w:r>
      <w:r>
        <w:t xml:space="preserve">: render an empty-state with the dancing penguin.</w:t>
      </w:r>
    </w:p>
    <w:p>
      <w:pPr>
        <w:pStyle w:val="ListParagraph"/>
        <w:numPr>
          <w:ilvl w:val="0"/>
          <w:numId w:val="2"/>
        </w:numPr>
        <w:spacing w:after="40" w:before="40"/>
      </w:pPr>
      <w:r>
        <w:rPr>
          <w:b/>
          <w:bCs/>
        </w:rPr>
        <w:t xml:space="preserve">One agent has cohort-not-eligible data</w:t>
      </w:r>
      <w:r>
        <w:t xml:space="preserve">: that metric shows the penguin only for the affected agent.</w:t>
      </w:r>
    </w:p>
    <w:p>
      <w:pPr>
        <w:pStyle w:val="Heading2"/>
        <w:spacing w:after="140" w:before="280"/>
      </w:pPr>
      <w:r>
        <w:t xml:space="preserve">9.9 Data Contract</w:t>
      </w:r>
    </w:p>
    <w:p>
      <w:pPr>
        <w:spacing w:after="80" w:before="80"/>
      </w:pPr>
      <w:r>
        <w:t xml:space="preserve">Two parallel reads of the agent metric snapshot, run server-side as a single API call to ensure period alignment.</w:t>
      </w:r>
    </w:p>
    <w:p>
      <w:pPr>
        <w:pStyle w:val="Heading1"/>
        <w:spacing w:after="180" w:before="360"/>
      </w:pPr>
      <w:r>
        <w:t xml:space="preserve">10. Policy Detail (Modal)</w:t>
      </w:r>
    </w:p>
    <w:p>
      <w:pPr>
        <w:pStyle w:val="Heading2"/>
        <w:spacing w:after="140" w:before="280"/>
      </w:pPr>
      <w:r>
        <w:t xml:space="preserve">10.1 Pattern</w:t>
      </w:r>
    </w:p>
    <w:p>
      <w:pPr>
        <w:spacing w:after="80" w:before="80"/>
      </w:pPr>
      <w:r>
        <w:t xml:space="preserve">Centered modal card, max width 800px. Closes on Esc, on backdrop click, and on the X button. The modal is the entry point from any policy row anywhere in the WA experience.</w:t>
      </w:r>
    </w:p>
    <w:p>
      <w:pPr>
        <w:pStyle w:val="Heading2"/>
        <w:spacing w:after="140" w:before="280"/>
      </w:pPr>
      <w:r>
        <w:t xml:space="preserve">10.2 Content</w:t>
      </w:r>
    </w:p>
    <w:p>
      <w:pPr>
        <w:pStyle w:val="ListParagraph"/>
        <w:numPr>
          <w:ilvl w:val="0"/>
          <w:numId w:val="2"/>
        </w:numPr>
        <w:spacing w:after="40" w:before="40"/>
      </w:pPr>
      <w:r>
        <w:t xml:space="preserve">Header: customer name, policy ID, status pill, agent attribution</w:t>
      </w:r>
    </w:p>
    <w:p>
      <w:pPr>
        <w:pStyle w:val="ListParagraph"/>
        <w:numPr>
          <w:ilvl w:val="0"/>
          <w:numId w:val="2"/>
        </w:numPr>
        <w:spacing w:after="40" w:before="40"/>
      </w:pPr>
      <w:r>
        <w:t xml:space="preserve">Body: AP, effective date, plan code, app date, save-event history (if any), full Phase 1 metric provenance (where each piece of data came from)</w:t>
      </w:r>
    </w:p>
    <w:p>
      <w:pPr>
        <w:pStyle w:val="ListParagraph"/>
        <w:numPr>
          <w:ilvl w:val="0"/>
          <w:numId w:val="2"/>
        </w:numPr>
        <w:spacing w:after="40" w:before="40"/>
      </w:pPr>
      <w:r>
        <w:t xml:space="preserve">Manager notes section (read-only at WA scope — the agent sees notes their Manager has added, but cannot add their own)</w:t>
      </w:r>
    </w:p>
    <w:p>
      <w:pPr>
        <w:pStyle w:val="Heading2"/>
        <w:spacing w:after="140" w:before="280"/>
      </w:pPr>
      <w:r>
        <w:t xml:space="preserve">10.3 Manager Notes</w:t>
      </w:r>
    </w:p>
    <w:p>
      <w:pPr>
        <w:spacing w:after="80" w:before="80"/>
      </w:pPr>
      <w:r>
        <w:t xml:space="preserve">Read-only for the WA. New manager notes get a small "NEW" pill until the agent acknowledges them.</w:t>
      </w:r>
    </w:p>
    <w:p>
      <w:pPr>
        <w:pStyle w:val="Heading2"/>
        <w:spacing w:after="140" w:before="280"/>
      </w:pPr>
      <w:r>
        <w:t xml:space="preserve">10.4 Data Contract</w:t>
      </w:r>
    </w:p>
    <w:p>
      <w:pPr>
        <w:spacing w:after="80" w:before="80"/>
      </w:pPr>
      <w:r>
        <w:t xml:space="preserve">Pulls from </w:t>
      </w:r>
      <w:r>
        <w:rPr>
          <w:rFonts w:ascii="Consolas" w:cs="Consolas" w:eastAsia="Consolas" w:hAnsi="Consolas"/>
          <w:sz w:val="20"/>
          <w:szCs w:val="20"/>
        </w:rPr>
        <w:t xml:space="preserve">policy</w:t>
      </w:r>
      <w:r>
        <w:t xml:space="preserve"> joined to </w:t>
      </w:r>
      <w:r>
        <w:rPr>
          <w:rFonts w:ascii="Consolas" w:cs="Consolas" w:eastAsia="Consolas" w:hAnsi="Consolas"/>
          <w:sz w:val="20"/>
          <w:szCs w:val="20"/>
        </w:rPr>
        <w:t xml:space="preserve">policy_metric_snapshot</w:t>
      </w:r>
      <w:r>
        <w:t xml:space="preserve">, plus </w:t>
      </w:r>
      <w:r>
        <w:rPr>
          <w:rFonts w:ascii="Consolas" w:cs="Consolas" w:eastAsia="Consolas" w:hAnsi="Consolas"/>
          <w:sz w:val="20"/>
          <w:szCs w:val="20"/>
        </w:rPr>
        <w:t xml:space="preserve">manager_note</w:t>
      </w:r>
      <w:r>
        <w:t xml:space="preserve"> filtered to notes targeting this policy or this agent.</w:t>
      </w:r>
    </w:p>
    <w:p>
      <w:pPr>
        <w:pStyle w:val="Heading1"/>
        <w:spacing w:after="180" w:before="360"/>
      </w:pPr>
      <w:r>
        <w:t xml:space="preserve">11. Profile &amp; Settings</w:t>
      </w:r>
    </w:p>
    <w:p>
      <w:pPr>
        <w:pStyle w:val="Heading2"/>
        <w:spacing w:after="140" w:before="280"/>
      </w:pPr>
      <w:r>
        <w:t xml:space="preserve">11.1 Personal Info (Read-Only)</w:t>
      </w:r>
    </w:p>
    <w:p>
      <w:pPr>
        <w:spacing w:after="80" w:before="80"/>
      </w:pPr>
      <w:r>
        <w:t xml:space="preserve">Name, agent ID, email, agency, manager. Editable only via FYM Admin.</w:t>
      </w:r>
    </w:p>
    <w:p>
      <w:pPr>
        <w:pStyle w:val="Heading2"/>
        <w:spacing w:after="140" w:before="280"/>
      </w:pPr>
      <w:r>
        <w:t xml:space="preserve">11.2 Notification Preferences</w:t>
      </w:r>
    </w:p>
    <w:p>
      <w:pPr>
        <w:spacing w:after="80" w:before="80"/>
      </w:pPr>
      <w:r>
        <w:t xml:space="preserve">Toggles for: behind-pace alerts, fire-item alerts, save-eligible alerts, weekly digest, leaderboard rank-change alerts.</w:t>
      </w:r>
    </w:p>
    <w:p>
      <w:pPr>
        <w:pStyle w:val="Heading2"/>
        <w:spacing w:after="140" w:before="280"/>
      </w:pPr>
      <w:r>
        <w:t xml:space="preserve">11.3 View Defaults</w:t>
      </w:r>
    </w:p>
    <w:p>
      <w:pPr>
        <w:pStyle w:val="ListParagraph"/>
        <w:numPr>
          <w:ilvl w:val="0"/>
          <w:numId w:val="2"/>
        </w:numPr>
        <w:spacing w:after="40" w:before="40"/>
      </w:pPr>
      <w:r>
        <w:t xml:space="preserve">Default period (7d / MTD / YTD)</w:t>
      </w:r>
    </w:p>
    <w:p>
      <w:pPr>
        <w:pStyle w:val="ListParagraph"/>
        <w:numPr>
          <w:ilvl w:val="0"/>
          <w:numId w:val="2"/>
        </w:numPr>
        <w:spacing w:after="40" w:before="40"/>
      </w:pPr>
      <w:r>
        <w:t xml:space="preserve">Default leaderboard tab (All Agents / Ramp Up)</w:t>
      </w:r>
    </w:p>
    <w:p>
      <w:pPr>
        <w:pStyle w:val="ListParagraph"/>
        <w:numPr>
          <w:ilvl w:val="0"/>
          <w:numId w:val="2"/>
        </w:numPr>
        <w:spacing w:after="40" w:before="40"/>
      </w:pPr>
      <w:r>
        <w:t xml:space="preserve">Default Compare-to-prior state</w:t>
      </w:r>
    </w:p>
    <w:p>
      <w:pPr>
        <w:pStyle w:val="Heading2"/>
        <w:spacing w:after="140" w:before="280"/>
      </w:pPr>
      <w:r>
        <w:t xml:space="preserve">11.4 Sign Out</w:t>
      </w:r>
    </w:p>
    <w:p>
      <w:pPr>
        <w:spacing w:after="80" w:before="80"/>
      </w:pPr>
      <w:r>
        <w:t xml:space="preserve">Big red button. Confirms once before signing out.</w:t>
      </w:r>
    </w:p>
    <w:p>
      <w:pPr>
        <w:pStyle w:val="Heading2"/>
        <w:spacing w:after="140" w:before="280"/>
      </w:pPr>
      <w:r>
        <w:t xml:space="preserve">11.5 Home Dashboard Layout (NEW in v1.1, updated in v1.2)</w:t>
      </w:r>
    </w:p>
    <w:p>
      <w:pPr>
        <w:spacing w:after="80" w:before="80"/>
      </w:pPr>
      <w:r>
        <w:t xml:space="preserve">Visual grid of available widgets with toggle switches. FYM-locked widgets are shown as locked-on (toggle disabled, pill shows "Required by FYM"). Non-locked widgets toggle independently. Adding the new Year-End Projection widget is a v1.2 addition.</w:t>
      </w:r>
    </w:p>
    <w:p>
      <w:pPr>
        <w:spacing w:after="80" w:before="80"/>
      </w:pPr>
      <w:r>
        <w:t xml:space="preserve">Audit event: </w:t>
      </w:r>
      <w:r>
        <w:rPr>
          <w:rFonts w:ascii="Consolas" w:cs="Consolas" w:eastAsia="Consolas" w:hAnsi="Consolas"/>
          <w:sz w:val="20"/>
          <w:szCs w:val="20"/>
        </w:rPr>
        <w:t xml:space="preserve">home_dashboard_layout_changed</w:t>
      </w:r>
      <w:r>
        <w:t xml:space="preserve"> (Phase 1 §14.2) fires on any toggle change.</w:t>
      </w:r>
    </w:p>
    <w:p>
      <w:pPr>
        <w:pStyle w:val="Heading1"/>
        <w:spacing w:after="180" w:before="360"/>
      </w:pPr>
      <w:r>
        <w:t xml:space="preserve">12. Cross-Cutting UI Patterns</w:t>
      </w:r>
    </w:p>
    <w:p>
      <w:pPr>
        <w:pStyle w:val="Heading2"/>
        <w:spacing w:after="140" w:before="280"/>
      </w:pPr>
      <w:r>
        <w:t xml:space="preserve">12.1 Loading States</w:t>
      </w:r>
    </w:p>
    <w:p>
      <w:pPr>
        <w:spacing w:after="80" w:before="80"/>
      </w:pPr>
      <w:r>
        <w:t xml:space="preserve">Skeleton states for every card. A single page-level skeleton pass on initial route load; sub-card skeletons on filter / period change.</w:t>
      </w:r>
    </w:p>
    <w:p>
      <w:pPr>
        <w:pStyle w:val="Heading2"/>
        <w:spacing w:after="140" w:before="280"/>
      </w:pPr>
      <w:r>
        <w:t xml:space="preserve">12.2 Empty States</w:t>
      </w:r>
    </w:p>
    <w:p>
      <w:pPr>
        <w:spacing w:after="80" w:before="80"/>
      </w:pPr>
      <w:r>
        <w:t xml:space="preserve">Every empty state has a friendly copy line plus an illustration. Brand new agents see "Let's write your first app!" copy with a small mascot.</w:t>
      </w:r>
    </w:p>
    <w:p>
      <w:pPr>
        <w:pStyle w:val="Heading2"/>
        <w:spacing w:after="140" w:before="280"/>
      </w:pPr>
      <w:r>
        <w:t xml:space="preserve">12.3 Error States</w:t>
      </w:r>
    </w:p>
    <w:p>
      <w:pPr>
        <w:spacing w:after="80" w:before="80"/>
      </w:pPr>
      <w:r>
        <w:t xml:space="preserve">A toast-style snackbar for transient errors. A full-page error state for unauthorized / not-found.</w:t>
      </w:r>
    </w:p>
    <w:p>
      <w:pPr>
        <w:pStyle w:val="Heading2"/>
        <w:spacing w:after="140" w:before="280"/>
      </w:pPr>
      <w:r>
        <w:t xml:space="preserve">12.4 Toast / Snackbar Conventions</w:t>
      </w:r>
    </w:p>
    <w:p>
      <w:pPr>
        <w:spacing w:after="80" w:before="80"/>
      </w:pPr>
      <w:r>
        <w:rPr>
          <w:rFonts w:ascii="Consolas" w:cs="Consolas" w:eastAsia="Consolas" w:hAnsi="Consolas"/>
          <w:sz w:val="20"/>
          <w:szCs w:val="20"/>
        </w:rPr>
        <w:t xml:space="preserve">{action} · audit logged</w:t>
      </w:r>
      <w:r>
        <w:t xml:space="preserve"> for any action that fires an audit event. </w:t>
      </w:r>
      <w:r>
        <w:rPr>
          <w:rFonts w:ascii="Consolas" w:cs="Consolas" w:eastAsia="Consolas" w:hAnsi="Consolas"/>
          <w:sz w:val="20"/>
          <w:szCs w:val="20"/>
        </w:rPr>
        <w:t xml:space="preserve">{action} · saved</w:t>
      </w:r>
      <w:r>
        <w:t xml:space="preserve"> for non-audit actions. Toasts auto-dismiss in 4 seconds; user can click to dismiss earlier.</w:t>
      </w:r>
    </w:p>
    <w:p>
      <w:pPr>
        <w:pStyle w:val="Heading2"/>
        <w:spacing w:after="140" w:before="280"/>
      </w:pPr>
      <w:r>
        <w:t xml:space="preserve">12.5 Data Freshness Indicator</w:t>
      </w:r>
    </w:p>
    <w:p>
      <w:pPr>
        <w:spacing w:after="80" w:before="80"/>
      </w:pPr>
      <w:r>
        <w:t xml:space="preserve">Each card shows a small "last updated" stamp in the corner. Cards older than 1 hour show an amber dot; cards older than 12 hours show a red dot and a refresh button.</w:t>
      </w:r>
    </w:p>
    <w:p>
      <w:pPr>
        <w:pStyle w:val="Heading2"/>
        <w:spacing w:after="140" w:before="280"/>
      </w:pPr>
      <w:r>
        <w:t xml:space="preserve">12.6 The Dancing Penguin</w:t>
      </w:r>
    </w:p>
    <w:p>
      <w:pPr>
        <w:spacing w:after="80" w:before="80"/>
      </w:pPr>
      <w:r>
        <w:t xml:space="preserve">The cohort-not-yet-eligible state for any time-windowed metric (90d Retention, 9mo Persistency, 13mo Persistency, etc.). Renders as a small animated penguin SVG with copy of the form: "Your earliest [metric] cohort closes on [computed date]." The date is computed from the agent's first paid app date + the metric's window. v1.2 update: penguins now appear on the dashboard Quality Snapshot tile and the Leaderboards Executive Summary, not just on My Production.</w:t>
      </w:r>
    </w:p>
    <w:p>
      <w:pPr>
        <w:pStyle w:val="Heading2"/>
        <w:spacing w:after="140" w:before="280"/>
      </w:pPr>
      <w:r>
        <w:t xml:space="preserve">12.7 Quality Metric Priority Order (NEW in v1.2)</w:t>
      </w:r>
    </w:p>
    <w:p>
      <w:pPr>
        <w:spacing w:after="80" w:before="80"/>
      </w:pPr>
      <w:r>
        <w:t xml:space="preserve">The canonical priority order for surfacing quality metrics at WA scope: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Rank</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Metric</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Direction</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Rationale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Policies Taken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fundamental KPI — every paid policy is the unit FYM and the carrier care about</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30-day Retention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First retention checkpoint — proves the policy stuck past free-look</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90-day Retention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First Phase-1 retention threshold</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9-month Persistency</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Mid-period book health</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13-month Persistency</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Carrier reset milestone — chargebacks heaviest here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UW Share vs GI</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Quality-of-book composition (UW books retain better than GI books at the carrier)</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Trailing indicator; secondary because the Needs Attention queue already drives it</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 Rate</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Lower = better</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Hygiene metric — % of agent's own book that's in trouble</w:t>
            </w:r>
          </w:p>
        </w:tc>
      </w:tr>
    </w:tbl>
    <w:p>
      <w:pPr>
        <w:spacing w:after="120"/>
      </w:pPr>
      <w:r>
        <w:t xml:space="preserve"/>
      </w:r>
    </w:p>
    <w:p>
      <w:pPr>
        <w:spacing w:after="80" w:before="80"/>
      </w:pPr>
      <w:r>
        <w:t xml:space="preserve">This order applies to:</w:t>
      </w:r>
    </w:p>
    <w:p>
      <w:pPr>
        <w:pStyle w:val="ListParagraph"/>
        <w:numPr>
          <w:ilvl w:val="0"/>
          <w:numId w:val="2"/>
        </w:numPr>
        <w:spacing w:after="40" w:before="40"/>
      </w:pPr>
      <w:r>
        <w:t xml:space="preserve">Dashboard Quality Snapshot tile (stacks metrics top-to-bottom in this order)</w:t>
      </w:r>
    </w:p>
    <w:p>
      <w:pPr>
        <w:pStyle w:val="ListParagraph"/>
        <w:numPr>
          <w:ilvl w:val="0"/>
          <w:numId w:val="2"/>
        </w:numPr>
        <w:spacing w:after="40" w:before="40"/>
      </w:pPr>
      <w:r>
        <w:t xml:space="preserve">My Production → Quality tab (lays tiles out in this order across two rows)</w:t>
      </w:r>
    </w:p>
    <w:p>
      <w:pPr>
        <w:pStyle w:val="ListParagraph"/>
        <w:numPr>
          <w:ilvl w:val="0"/>
          <w:numId w:val="2"/>
        </w:numPr>
        <w:spacing w:after="40" w:before="40"/>
      </w:pPr>
      <w:r>
        <w:t xml:space="preserve">Leaderboards Executive Summary card (tile order)</w:t>
      </w:r>
    </w:p>
    <w:p>
      <w:pPr>
        <w:pStyle w:val="ListParagraph"/>
        <w:numPr>
          <w:ilvl w:val="0"/>
          <w:numId w:val="2"/>
        </w:numPr>
        <w:spacing w:after="40" w:before="40"/>
      </w:pPr>
      <w:r>
        <w:t xml:space="preserve">Head-to-Head Comparison (row order)</w:t>
      </w:r>
    </w:p>
    <w:p>
      <w:pPr>
        <w:pStyle w:val="Heading1"/>
        <w:spacing w:after="180" w:before="360"/>
      </w:pPr>
      <w:r>
        <w:t xml:space="preserve">13. Desktop Layout &amp; Responsive Plan</w:t>
      </w:r>
    </w:p>
    <w:p>
      <w:pPr>
        <w:pStyle w:val="Heading2"/>
        <w:spacing w:after="140" w:before="280"/>
      </w:pPr>
      <w:r>
        <w:t xml:space="preserve">13.1 Target Viewport</w:t>
      </w:r>
    </w:p>
    <w:p>
      <w:pPr>
        <w:spacing w:after="80" w:before="80"/>
      </w:pPr>
      <w:r>
        <w:t xml:space="preserve">Min width 1024px. Optimized for 1280×800 and 1440×900. Above 1440 the layout center-locks at 1440 with side gutters.</w:t>
      </w:r>
    </w:p>
    <w:p>
      <w:pPr>
        <w:pStyle w:val="Heading2"/>
        <w:spacing w:after="140" w:before="280"/>
      </w:pPr>
      <w:r>
        <w:t xml:space="preserve">13.2 Mobile-Responsive (deferred to v1.x)</w:t>
      </w:r>
    </w:p>
    <w:p>
      <w:pPr>
        <w:spacing w:after="80" w:before="80"/>
      </w:pPr>
      <w:r>
        <w:t xml:space="preserve">A v1.x release will add responsive treatment for ≤768px screens, including a bottom-tab navigation, full-screen modals, and compact card layouts. Not in v1.2 scope.</w:t>
      </w:r>
    </w:p>
    <w:p>
      <w:pPr>
        <w:pStyle w:val="Heading2"/>
        <w:spacing w:after="140" w:before="280"/>
      </w:pPr>
      <w:r>
        <w:t xml:space="preserve">13.3 Performance Targets (Desktop)</w:t>
      </w:r>
    </w:p>
    <w:p>
      <w:pPr>
        <w:pStyle w:val="ListParagraph"/>
        <w:numPr>
          <w:ilvl w:val="0"/>
          <w:numId w:val="2"/>
        </w:numPr>
        <w:spacing w:after="40" w:before="40"/>
      </w:pPr>
      <w:r>
        <w:t xml:space="preserve">Initial load (cold): &lt; 2.0s to first interactive</w:t>
      </w:r>
    </w:p>
    <w:p>
      <w:pPr>
        <w:pStyle w:val="ListParagraph"/>
        <w:numPr>
          <w:ilvl w:val="0"/>
          <w:numId w:val="2"/>
        </w:numPr>
        <w:spacing w:after="40" w:before="40"/>
      </w:pPr>
      <w:r>
        <w:t xml:space="preserve">Route transitions: &lt; 200ms</w:t>
      </w:r>
    </w:p>
    <w:p>
      <w:pPr>
        <w:pStyle w:val="ListParagraph"/>
        <w:numPr>
          <w:ilvl w:val="0"/>
          <w:numId w:val="2"/>
        </w:numPr>
        <w:spacing w:after="40" w:before="40"/>
      </w:pPr>
      <w:r>
        <w:t xml:space="preserve">Period changes: &lt; 400ms for full re-fetch</w:t>
      </w:r>
    </w:p>
    <w:p>
      <w:pPr>
        <w:pStyle w:val="Heading1"/>
        <w:spacing w:after="180" w:before="360"/>
      </w:pPr>
      <w:r>
        <w:t xml:space="preserve">14. Edge Cases &amp; Special States</w:t>
      </w:r>
    </w:p>
    <w:p>
      <w:pPr>
        <w:pStyle w:val="Heading2"/>
        <w:spacing w:after="140" w:before="280"/>
      </w:pPr>
      <w:r>
        <w:t xml:space="preserve">14.1 Brand New Agent (Zero Apps)</w:t>
      </w:r>
    </w:p>
    <w:p>
      <w:pPr>
        <w:spacing w:after="80" w:before="80"/>
      </w:pPr>
      <w:r>
        <w:t xml:space="preserve">Every numeric tile shows "—" or "$0." Quality tiles all show the dancing penguin. The Dashboard Year-End Projection widget shows "Get started — projection unlocks at 7 days of data."</w:t>
      </w:r>
    </w:p>
    <w:p>
      <w:pPr>
        <w:pStyle w:val="Heading2"/>
        <w:spacing w:after="140" w:before="280"/>
      </w:pPr>
      <w:r>
        <w:t xml:space="preserve">14.2 Ramp Up Day 1</w:t>
      </w:r>
    </w:p>
    <w:p>
      <w:pPr>
        <w:spacing w:after="80" w:before="80"/>
      </w:pPr>
      <w:r>
        <w:t xml:space="preserve">Same as 14.1 plus a banner at the top of the Dashboard: "You're in Ramp Up — your first 90 days have lighter ghost minimums (Phase 1 §10.10)."</w:t>
      </w:r>
    </w:p>
    <w:p>
      <w:pPr>
        <w:pStyle w:val="Heading2"/>
        <w:spacing w:after="140" w:before="280"/>
      </w:pPr>
      <w:r>
        <w:t xml:space="preserve">14.3 Ramp Up Graduation</w:t>
      </w:r>
    </w:p>
    <w:p>
      <w:pPr>
        <w:spacing w:after="80" w:before="80"/>
      </w:pPr>
      <w:r>
        <w:t xml:space="preserve">On day 91, the banner changes to "Welcome to Experienced status. Your full ghost minimums now apply." Audit event fires.</w:t>
      </w:r>
    </w:p>
    <w:p>
      <w:pPr>
        <w:pStyle w:val="Heading2"/>
        <w:spacing w:after="140" w:before="280"/>
      </w:pPr>
      <w:r>
        <w:t xml:space="preserve">14.4 Period Boundaries</w:t>
      </w:r>
    </w:p>
    <w:p>
      <w:pPr>
        <w:spacing w:after="80" w:before="80"/>
      </w:pPr>
      <w:r>
        <w:t xml:space="preserve">Period pills always render the active period inclusively. MTD on May 14 = May 1–14. YTD on May 14 = Jan 1–May 14.</w:t>
      </w:r>
    </w:p>
    <w:p>
      <w:pPr>
        <w:pStyle w:val="Heading2"/>
        <w:spacing w:after="140" w:before="280"/>
      </w:pPr>
      <w:r>
        <w:t xml:space="preserve">14.5 Time-Travel Mode</w:t>
      </w:r>
    </w:p>
    <w:p>
      <w:pPr>
        <w:spacing w:after="80" w:before="80"/>
      </w:pPr>
      <w:r>
        <w:t xml:space="preserve">Not in v1.2 scope.</w:t>
      </w:r>
    </w:p>
    <w:p>
      <w:pPr>
        <w:pStyle w:val="Heading2"/>
        <w:spacing w:after="140" w:before="280"/>
      </w:pPr>
      <w:r>
        <w:t xml:space="preserve">14.6 No Data Available</w:t>
      </w:r>
    </w:p>
    <w:p>
      <w:pPr>
        <w:spacing w:after="80" w:before="80"/>
      </w:pPr>
      <w:r>
        <w:t xml:space="preserve">If the metrics service is unreachable, every card shows a "Data unavailable — retrying" state with a manual retry button.</w:t>
      </w:r>
    </w:p>
    <w:p>
      <w:pPr>
        <w:pStyle w:val="Heading2"/>
        <w:spacing w:after="140" w:before="280"/>
      </w:pPr>
      <w:r>
        <w:t xml:space="preserve">14.7 Save Event Pending Resolution</w:t>
      </w:r>
    </w:p>
    <w:p>
      <w:pPr>
        <w:spacing w:after="80" w:before="80"/>
      </w:pPr>
      <w:r>
        <w:t xml:space="preserve">Save-eligible policies that are awaiting a save event show a yellow flag rather than a red flag.</w:t>
      </w:r>
    </w:p>
    <w:p>
      <w:pPr>
        <w:pStyle w:val="Heading2"/>
        <w:spacing w:after="140" w:before="280"/>
      </w:pPr>
      <w:r>
        <w:t xml:space="preserve">14.8 Re-Pended Policy</w:t>
      </w:r>
    </w:p>
    <w:p>
      <w:pPr>
        <w:spacing w:after="80" w:before="80"/>
      </w:pPr>
      <w:r>
        <w:t xml:space="preserve">A policy that re-pends after a confirmed save shows a "Re-Pended" pill and is sorted to the top of the Needs Attention queue.</w:t>
      </w:r>
    </w:p>
    <w:p>
      <w:pPr>
        <w:pStyle w:val="Heading2"/>
        <w:spacing w:after="140" w:before="280"/>
      </w:pPr>
      <w:r>
        <w:t xml:space="preserve">14.9 First-Time Customize Flow</w:t>
      </w:r>
    </w:p>
    <w:p>
      <w:pPr>
        <w:spacing w:after="80" w:before="80"/>
      </w:pPr>
      <w:r>
        <w:t xml:space="preserve">A coachmark appears on the Customize button the first time the agent has been on the dashboard for at least 3 sessions, suggesting they explore the layout options.</w:t>
      </w:r>
    </w:p>
    <w:p>
      <w:pPr>
        <w:pStyle w:val="Heading1"/>
        <w:spacing w:after="180" w:before="360"/>
      </w:pPr>
      <w:r>
        <w:t xml:space="preserve">15. Data Contracts Summary</w:t>
      </w:r>
    </w:p>
    <w:p>
      <w:pPr>
        <w:spacing w:after="80" w:before="80"/>
      </w:pPr>
      <w:r>
        <w:t xml:space="preserve">Aggregate index of every data contract referenced in this doc:</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Surface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Backend Source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Phase 1 §</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tiles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wa_dashboard_snapshot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policy_attention_v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Production Volume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wa_volume_snapshot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Production Quality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wa_quality_snapshot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§10.1–§10.7</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Production AP</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wa_ap_snapshot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wa_personal_goal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Year-End Projection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wa_linear_projection_v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leaderboard_v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§7.5 + §10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Head-to-Head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agent_metric_snapshot</w:t>
            </w:r>
            <w:r>
              <w:t xml:space="preserve"> × 2</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Policy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policy</w:t>
            </w:r>
            <w:r>
              <w:t xml:space="preserve"> + </w:t>
            </w:r>
            <w:r>
              <w:rPr>
                <w:rFonts w:ascii="Consolas" w:cs="Consolas" w:eastAsia="Consolas" w:hAnsi="Consolas"/>
                <w:sz w:val="20"/>
                <w:szCs w:val="20"/>
              </w:rPr>
              <w:t xml:space="preserve">policy_metric_snapshot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r>
    </w:tbl>
    <w:p>
      <w:pPr>
        <w:spacing w:after="120"/>
      </w:pPr>
      <w:r>
        <w:t xml:space="preserve"/>
      </w:r>
    </w:p>
    <w:p>
      <w:pPr>
        <w:pStyle w:val="Heading1"/>
        <w:spacing w:after="180" w:before="360"/>
      </w:pPr>
      <w:r>
        <w:t xml:space="preserve">16. Acceptance Criteria (v1.2)</w:t>
      </w:r>
    </w:p>
    <w:p>
      <w:pPr>
        <w:pStyle w:val="Heading2"/>
        <w:spacing w:after="140" w:before="280"/>
      </w:pPr>
      <w:r>
        <w:t xml:space="preserve">16.1 Dashboard</w:t>
      </w:r>
    </w:p>
    <w:p>
      <w:pPr>
        <w:pStyle w:val="ListParagraph"/>
        <w:numPr>
          <w:ilvl w:val="0"/>
          <w:numId w:val="2"/>
        </w:numPr>
        <w:spacing w:after="40" w:before="40"/>
      </w:pPr>
      <w:r>
        <w:t xml:space="preserve">Quality Snapshot tile stacks metrics in the §12.7 order.</w:t>
      </w:r>
    </w:p>
    <w:p>
      <w:pPr>
        <w:pStyle w:val="ListParagraph"/>
        <w:numPr>
          <w:ilvl w:val="0"/>
          <w:numId w:val="2"/>
        </w:numPr>
        <w:spacing w:after="40" w:before="40"/>
      </w:pPr>
      <w:r>
        <w:t xml:space="preserve">Year-End Projection widget is an opt-in widget in the Customize panel; defaults to off.</w:t>
      </w:r>
    </w:p>
    <w:p>
      <w:pPr>
        <w:pStyle w:val="ListParagraph"/>
        <w:numPr>
          <w:ilvl w:val="0"/>
          <w:numId w:val="2"/>
        </w:numPr>
        <w:spacing w:after="40" w:before="40"/>
      </w:pPr>
      <w:r>
        <w:t xml:space="preserve">Penguins render on the Quality Snapshot tile for cohort-not-yet-eligible metrics.</w:t>
      </w:r>
    </w:p>
    <w:p>
      <w:pPr>
        <w:pStyle w:val="Heading2"/>
        <w:spacing w:after="140" w:before="280"/>
      </w:pPr>
      <w:r>
        <w:t xml:space="preserve">16.2 Needs Attention</w:t>
      </w:r>
    </w:p>
    <w:p>
      <w:pPr>
        <w:pStyle w:val="ListParagraph"/>
        <w:numPr>
          <w:ilvl w:val="0"/>
          <w:numId w:val="2"/>
        </w:numPr>
        <w:spacing w:after="40" w:before="40"/>
      </w:pPr>
      <w:r>
        <w:t xml:space="preserve">Three-state action chip (Got It / Working / Done) functions and persists.</w:t>
      </w:r>
    </w:p>
    <w:p>
      <w:pPr>
        <w:pStyle w:val="ListParagraph"/>
        <w:numPr>
          <w:ilvl w:val="0"/>
          <w:numId w:val="2"/>
        </w:numPr>
        <w:spacing w:after="40" w:before="40"/>
      </w:pPr>
      <w:r>
        <w:t xml:space="preserve">Save Rate KPI tile at top renders the agent's personal 30-day Save Rate.</w:t>
      </w:r>
    </w:p>
    <w:p>
      <w:pPr>
        <w:pStyle w:val="Heading2"/>
        <w:spacing w:after="140" w:before="280"/>
      </w:pPr>
      <w:r>
        <w:t xml:space="preserve">16.3 My Production</w:t>
      </w:r>
    </w:p>
    <w:p>
      <w:pPr>
        <w:pStyle w:val="ListParagraph"/>
        <w:numPr>
          <w:ilvl w:val="0"/>
          <w:numId w:val="2"/>
        </w:numPr>
        <w:spacing w:after="40" w:before="40"/>
      </w:pPr>
      <w:r>
        <w:t xml:space="preserve">Quality tab renders 8 tiles in two rows in the §12.7 order.</w:t>
      </w:r>
    </w:p>
    <w:p>
      <w:pPr>
        <w:pStyle w:val="ListParagraph"/>
        <w:numPr>
          <w:ilvl w:val="0"/>
          <w:numId w:val="2"/>
        </w:numPr>
        <w:spacing w:after="40" w:before="40"/>
      </w:pPr>
      <w:r>
        <w:t xml:space="preserve">Persistency tiles (9-mo, 13-mo) render the dancing penguin when cohort not yet eligible.</w:t>
      </w:r>
    </w:p>
    <w:p>
      <w:pPr>
        <w:pStyle w:val="ListParagraph"/>
        <w:numPr>
          <w:ilvl w:val="0"/>
          <w:numId w:val="2"/>
        </w:numPr>
        <w:spacing w:after="40" w:before="40"/>
      </w:pPr>
      <w:r>
        <w:t xml:space="preserve">13-mo Persistency tile carries the "CARRIER RESET" pill.</w:t>
      </w:r>
    </w:p>
    <w:p>
      <w:pPr>
        <w:pStyle w:val="Heading2"/>
        <w:spacing w:after="140" w:before="280"/>
      </w:pPr>
      <w:r>
        <w:t xml:space="preserve">16.4 My Goal</w:t>
      </w:r>
    </w:p>
    <w:p>
      <w:pPr>
        <w:pStyle w:val="ListParagraph"/>
        <w:numPr>
          <w:ilvl w:val="0"/>
          <w:numId w:val="2"/>
        </w:numPr>
        <w:spacing w:after="40" w:before="40"/>
      </w:pPr>
      <w:r>
        <w:t xml:space="preserve">Goal entry persists; ghost-minimum tooltip is accurate to the agent's tenure tier.</w:t>
      </w:r>
    </w:p>
    <w:p>
      <w:pPr>
        <w:pStyle w:val="ListParagraph"/>
        <w:numPr>
          <w:ilvl w:val="0"/>
          <w:numId w:val="2"/>
        </w:numPr>
        <w:spacing w:after="40" w:before="40"/>
      </w:pPr>
      <w:r>
        <w:t xml:space="preserve">Year-End Projection renders the same number as the Dashboard widget when both are visible.</w:t>
      </w:r>
    </w:p>
    <w:p>
      <w:pPr>
        <w:pStyle w:val="Heading2"/>
        <w:spacing w:after="140" w:before="280"/>
      </w:pPr>
      <w:r>
        <w:t xml:space="preserve">16.5 Leaderboards</w:t>
      </w:r>
    </w:p>
    <w:p>
      <w:pPr>
        <w:pStyle w:val="ListParagraph"/>
        <w:numPr>
          <w:ilvl w:val="0"/>
          <w:numId w:val="2"/>
        </w:numPr>
        <w:spacing w:after="40" w:before="40"/>
      </w:pPr>
      <w:r>
        <w:t xml:space="preserve">Executive Summary card renders 8 tiles in the §12.7 order, with persistency and UW share newly included.</w:t>
      </w:r>
    </w:p>
    <w:p>
      <w:pPr>
        <w:pStyle w:val="ListParagraph"/>
        <w:numPr>
          <w:ilvl w:val="0"/>
          <w:numId w:val="2"/>
        </w:numPr>
        <w:spacing w:after="40" w:before="40"/>
      </w:pPr>
      <w:r>
        <w:t xml:space="preserve">9-mo Persistency tile and 13-mo Persistency tile show the penguin when the agent's cohort isn't yet eligible.</w:t>
      </w:r>
    </w:p>
    <w:p>
      <w:pPr>
        <w:pStyle w:val="ListParagraph"/>
        <w:numPr>
          <w:ilvl w:val="0"/>
          <w:numId w:val="2"/>
        </w:numPr>
        <w:spacing w:after="40" w:before="40"/>
      </w:pPr>
      <w:r>
        <w:t xml:space="preserve">Sort metric chips include the persistency metrics and UW share.</w:t>
      </w:r>
    </w:p>
    <w:p>
      <w:pPr>
        <w:pStyle w:val="Heading2"/>
        <w:spacing w:after="140" w:before="280"/>
      </w:pPr>
      <w:r>
        <w:t xml:space="preserve">16.6 Head-to-Head Comparison</w:t>
      </w:r>
    </w:p>
    <w:p>
      <w:pPr>
        <w:pStyle w:val="ListParagraph"/>
        <w:numPr>
          <w:ilvl w:val="0"/>
          <w:numId w:val="2"/>
        </w:numPr>
        <w:spacing w:after="40" w:before="40"/>
      </w:pPr>
      <w:r>
        <w:t xml:space="preserve">All metric rows render in the §12.7 order.</w:t>
      </w:r>
    </w:p>
    <w:p>
      <w:pPr>
        <w:pStyle w:val="ListParagraph"/>
        <w:numPr>
          <w:ilvl w:val="0"/>
          <w:numId w:val="2"/>
        </w:numPr>
        <w:spacing w:after="40" w:before="40"/>
      </w:pPr>
      <w:r>
        <w:t xml:space="preserve">Penguins render on a per-agent basis when one agent's cohort is eligible and the other's is not.</w:t>
      </w:r>
    </w:p>
    <w:p>
      <w:pPr>
        <w:pStyle w:val="Heading2"/>
        <w:spacing w:after="140" w:before="280"/>
      </w:pPr>
      <w:r>
        <w:t xml:space="preserve">16.7 Profile — Home Dashboard Layout</w:t>
      </w:r>
    </w:p>
    <w:p>
      <w:pPr>
        <w:pStyle w:val="ListParagraph"/>
        <w:numPr>
          <w:ilvl w:val="0"/>
          <w:numId w:val="2"/>
        </w:numPr>
        <w:spacing w:after="40" w:before="40"/>
      </w:pPr>
      <w:r>
        <w:t xml:space="preserve">Year-End Projection widget appears as a toggleable, non-locked option.</w:t>
      </w:r>
    </w:p>
    <w:p>
      <w:pPr>
        <w:pStyle w:val="ListParagraph"/>
        <w:numPr>
          <w:ilvl w:val="0"/>
          <w:numId w:val="2"/>
        </w:numPr>
        <w:spacing w:after="40" w:before="40"/>
      </w:pPr>
      <w:r>
        <w:t xml:space="preserve">Toggle changes fire the </w:t>
      </w:r>
      <w:r>
        <w:rPr>
          <w:rFonts w:ascii="Consolas" w:cs="Consolas" w:eastAsia="Consolas" w:hAnsi="Consolas"/>
          <w:sz w:val="20"/>
          <w:szCs w:val="20"/>
        </w:rPr>
        <w:t xml:space="preserve">home_dashboard_layout_changed</w:t>
      </w:r>
      <w:r>
        <w:t xml:space="preserve"> audit event.</w:t>
      </w:r>
    </w:p>
    <w:p>
      <w:pPr>
        <w:pStyle w:val="Heading2"/>
        <w:spacing w:after="140" w:before="280"/>
      </w:pPr>
      <w:r>
        <w:t xml:space="preserve">16.8 Cross-Cutting</w:t>
      </w:r>
    </w:p>
    <w:p>
      <w:pPr>
        <w:pStyle w:val="ListParagraph"/>
        <w:numPr>
          <w:ilvl w:val="0"/>
          <w:numId w:val="2"/>
        </w:numPr>
        <w:spacing w:after="40" w:before="40"/>
      </w:pPr>
      <w:r>
        <w:t xml:space="preserve">All numeric values support the Compare-to-prior toggle.</w:t>
      </w:r>
    </w:p>
    <w:p>
      <w:pPr>
        <w:pStyle w:val="ListParagraph"/>
        <w:numPr>
          <w:ilvl w:val="0"/>
          <w:numId w:val="2"/>
        </w:numPr>
        <w:spacing w:after="40" w:before="40"/>
      </w:pPr>
      <w:r>
        <w:t xml:space="preserve">Toast convention </w:t>
      </w:r>
      <w:r>
        <w:rPr>
          <w:rFonts w:ascii="Consolas" w:cs="Consolas" w:eastAsia="Consolas" w:hAnsi="Consolas"/>
          <w:sz w:val="20"/>
          <w:szCs w:val="20"/>
        </w:rPr>
        <w:t xml:space="preserve">{action} · audit logged</w:t>
      </w:r>
      <w:r>
        <w:t xml:space="preserve"> applies on every audit-event-emitting action.</w:t>
      </w:r>
    </w:p>
    <w:p>
      <w:pPr>
        <w:pStyle w:val="Heading1"/>
        <w:spacing w:after="180" w:before="360"/>
      </w:pPr>
      <w:r>
        <w:t xml:space="preserve">17. Open Items</w:t>
      </w:r>
    </w:p>
    <w:p>
      <w:pPr>
        <w:pStyle w:val="ListParagraph"/>
        <w:numPr>
          <w:ilvl w:val="0"/>
          <w:numId w:val="2"/>
        </w:numPr>
        <w:spacing w:after="40" w:before="40"/>
      </w:pPr>
      <w:r>
        <w:t xml:space="preserve">Q4 2026 retro: revisit whether to add a 6-month Persistency tile based on emerging carrier feedback.</w:t>
      </w:r>
    </w:p>
    <w:p>
      <w:pPr>
        <w:pStyle w:val="ListParagraph"/>
        <w:numPr>
          <w:ilvl w:val="0"/>
          <w:numId w:val="2"/>
        </w:numPr>
        <w:spacing w:after="40" w:before="40"/>
      </w:pPr>
      <w:r>
        <w:t xml:space="preserve">Pending Phase 1 §10.7 finalization of the UW Share formula (currently UW count / (UW + GI count) — confirm denominator handling for policies that change UW status mid-life).</w:t>
      </w:r>
    </w:p>
    <w:p>
      <w:pPr>
        <w:pStyle w:val="ListParagraph"/>
        <w:numPr>
          <w:ilvl w:val="0"/>
          <w:numId w:val="2"/>
        </w:numPr>
        <w:spacing w:after="40" w:before="40"/>
      </w:pPr>
      <w:r>
        <w:t xml:space="preserve">Mobile-responsive treatment design owner TBD; targeted for v1.x.</w:t>
      </w:r>
    </w:p>
    <w:p>
      <w:pPr>
        <w:pStyle w:val="ListParagraph"/>
        <w:numPr>
          <w:ilvl w:val="0"/>
          <w:numId w:val="2"/>
        </w:numPr>
        <w:spacing w:after="40" w:before="40"/>
      </w:pPr>
      <w:r>
        <w:t xml:space="preserve">Consider exposing an "AP Calculator" tile as a dashboard widget option in v1.x.</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CONFIDENTIAL — Internal Use Only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2D5290"/>
      <w:sz w:val="22"/>
      <w:szCs w:val="22"/>
    </w:rPr>
  </w:style>
  <w:style w:type="paragraph" w:styleId="Heading4">
    <w:name w:val="Heading 4"/>
    <w:basedOn w:val="Normal"/>
    <w:next w:val="Normal"/>
    <w:qFormat/>
    <w:pPr>
      <w:spacing w:after="90" w:before="180"/>
      <w:outlineLvl w:val="3"/>
    </w:pPr>
    <w:rPr>
      <w:rFonts w:ascii="Calibri" w:cs="Calibri" w:eastAsia="Calibri" w:hAnsi="Calibri"/>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FYM Phase 2A Writing Agent PRD v1.2</dc:title>
  <dc:creator>FYM Financial LLC</dc:creator>
  <cp:lastModifiedBy>Un-named</cp:lastModifiedBy>
  <cp:revision>1</cp:revision>
  <dcterms:created xsi:type="dcterms:W3CDTF">2026-05-14T22:11:08.761Z</dcterms:created>
  <dcterms:modified xsi:type="dcterms:W3CDTF">2026-05-14T22:11:08.774Z</dcterms:modified>
</cp:coreProperties>
</file>

<file path=docProps/custom.xml><?xml version="1.0" encoding="utf-8"?>
<Properties xmlns="http://schemas.openxmlformats.org/officeDocument/2006/custom-properties" xmlns:vt="http://schemas.openxmlformats.org/officeDocument/2006/docPropsVTypes"/>
</file>