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page" w:tblpXSpec="center" w:tblpYSpec="top"/>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3"/>
        <w:gridCol w:w="4675"/>
        <w:gridCol w:w="4665"/>
        <w:gridCol w:w="303"/>
      </w:tblGrid>
      <w:tr w:rsidR="00605244" w:rsidRPr="003750A2" w:rsidTr="007034CA">
        <w:trPr>
          <w:trHeight w:hRule="exact" w:val="2088"/>
        </w:trPr>
        <w:tc>
          <w:tcPr>
            <w:tcW w:w="4968" w:type="dxa"/>
            <w:gridSpan w:val="2"/>
            <w:vAlign w:val="center"/>
          </w:tcPr>
          <w:p w:rsidR="00605244" w:rsidRPr="003750A2" w:rsidRDefault="00605244" w:rsidP="00CA6AF0">
            <w:pPr>
              <w:rPr>
                <w:rFonts w:ascii="Times New Roman" w:hAnsi="Times New Roman" w:cs="Times New Roman"/>
                <w:sz w:val="21"/>
                <w:szCs w:val="21"/>
              </w:rPr>
            </w:pPr>
          </w:p>
        </w:tc>
        <w:tc>
          <w:tcPr>
            <w:tcW w:w="4968" w:type="dxa"/>
            <w:gridSpan w:val="2"/>
            <w:vAlign w:val="center"/>
          </w:tcPr>
          <w:p w:rsidR="00605244" w:rsidRPr="003750A2" w:rsidRDefault="00605244" w:rsidP="00CA6AF0">
            <w:pPr>
              <w:rPr>
                <w:rFonts w:ascii="Times New Roman" w:hAnsi="Times New Roman" w:cs="Times New Roman"/>
                <w:sz w:val="21"/>
                <w:szCs w:val="21"/>
              </w:rPr>
            </w:pPr>
          </w:p>
        </w:tc>
      </w:tr>
      <w:tr w:rsidR="00B87A61" w:rsidRPr="003750A2" w:rsidTr="007034CA">
        <w:trPr>
          <w:trHeight w:hRule="exact" w:val="360"/>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vAlign w:val="bottom"/>
          </w:tcPr>
          <w:p w:rsidR="00B87A61" w:rsidRPr="003750A2" w:rsidRDefault="008F26DD" w:rsidP="00CA6AF0">
            <w:pPr>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DATE \@ "MMMM d, yyyy" </w:instrText>
            </w:r>
            <w:r w:rsidRPr="003750A2">
              <w:rPr>
                <w:rFonts w:ascii="Times New Roman" w:hAnsi="Times New Roman" w:cs="Times New Roman"/>
                <w:sz w:val="21"/>
                <w:szCs w:val="21"/>
              </w:rPr>
              <w:fldChar w:fldCharType="separate"/>
            </w:r>
            <w:r w:rsidR="00D36066">
              <w:rPr>
                <w:rFonts w:ascii="Times New Roman" w:hAnsi="Times New Roman" w:cs="Times New Roman"/>
                <w:noProof/>
                <w:sz w:val="21"/>
                <w:szCs w:val="21"/>
              </w:rPr>
              <w:t>April 20, 2015</w:t>
            </w:r>
            <w:r w:rsidRPr="003750A2">
              <w:rPr>
                <w:rFonts w:ascii="Times New Roman" w:hAnsi="Times New Roman" w:cs="Times New Roman"/>
                <w:sz w:val="21"/>
                <w:szCs w:val="21"/>
              </w:rPr>
              <w:fldChar w:fldCharType="end"/>
            </w:r>
          </w:p>
        </w:tc>
        <w:tc>
          <w:tcPr>
            <w:tcW w:w="303" w:type="dxa"/>
          </w:tcPr>
          <w:p w:rsidR="00B87A61" w:rsidRPr="003750A2" w:rsidRDefault="00B87A61" w:rsidP="00CA6AF0">
            <w:pPr>
              <w:rPr>
                <w:rFonts w:ascii="Times New Roman" w:hAnsi="Times New Roman" w:cs="Times New Roman"/>
                <w:sz w:val="21"/>
                <w:szCs w:val="21"/>
              </w:rPr>
            </w:pPr>
          </w:p>
        </w:tc>
      </w:tr>
      <w:tr w:rsidR="00B87A61" w:rsidRPr="003750A2" w:rsidTr="007034CA">
        <w:trPr>
          <w:trHeight w:hRule="exact" w:val="1540"/>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vAlign w:val="bottom"/>
          </w:tcPr>
          <w:p w:rsidR="00CD2363" w:rsidRPr="003750A2" w:rsidRDefault="00CD2363" w:rsidP="008F26DD">
            <w:pPr>
              <w:rPr>
                <w:rFonts w:ascii="Times New Roman" w:hAnsi="Times New Roman" w:cs="Times New Roman"/>
                <w:sz w:val="21"/>
                <w:szCs w:val="21"/>
              </w:rPr>
            </w:pPr>
          </w:p>
        </w:tc>
        <w:tc>
          <w:tcPr>
            <w:tcW w:w="303" w:type="dxa"/>
          </w:tcPr>
          <w:p w:rsidR="00B87A61" w:rsidRPr="003750A2" w:rsidRDefault="00B87A61" w:rsidP="00CA6AF0">
            <w:pPr>
              <w:rPr>
                <w:rFonts w:ascii="Times New Roman" w:hAnsi="Times New Roman" w:cs="Times New Roman"/>
                <w:sz w:val="21"/>
                <w:szCs w:val="21"/>
              </w:rPr>
            </w:pPr>
          </w:p>
        </w:tc>
      </w:tr>
      <w:tr w:rsidR="00B87A61" w:rsidRPr="003750A2" w:rsidTr="007034CA">
        <w:trPr>
          <w:trHeight w:hRule="exact" w:val="9288"/>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tcMar>
              <w:top w:w="216" w:type="dxa"/>
            </w:tcMar>
          </w:tcPr>
          <w:p w:rsidR="00B87A61" w:rsidRPr="003750A2" w:rsidRDefault="00B87A61" w:rsidP="00CA6AF0">
            <w:pPr>
              <w:rPr>
                <w:rFonts w:ascii="Times New Roman" w:hAnsi="Times New Roman" w:cs="Times New Roman"/>
                <w:sz w:val="21"/>
                <w:szCs w:val="21"/>
              </w:rPr>
            </w:pPr>
          </w:p>
        </w:tc>
        <w:tc>
          <w:tcPr>
            <w:tcW w:w="303" w:type="dxa"/>
          </w:tcPr>
          <w:p w:rsidR="00B87A61" w:rsidRPr="003750A2" w:rsidRDefault="00B87A61" w:rsidP="00CA6AF0">
            <w:pPr>
              <w:rPr>
                <w:rFonts w:ascii="Times New Roman" w:hAnsi="Times New Roman" w:cs="Times New Roman"/>
                <w:sz w:val="21"/>
                <w:szCs w:val="21"/>
              </w:rPr>
            </w:pPr>
          </w:p>
        </w:tc>
      </w:tr>
      <w:tr w:rsidR="00B87A61" w:rsidRPr="003750A2" w:rsidTr="007034CA">
        <w:trPr>
          <w:trHeight w:hRule="exact" w:val="792"/>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tcPr>
          <w:p w:rsidR="00B87A61" w:rsidRPr="003750A2" w:rsidRDefault="00B87A61" w:rsidP="00CA6AF0">
            <w:pPr>
              <w:rPr>
                <w:rFonts w:ascii="Times New Roman" w:hAnsi="Times New Roman" w:cs="Times New Roman"/>
                <w:sz w:val="21"/>
                <w:szCs w:val="21"/>
              </w:rPr>
            </w:pPr>
          </w:p>
        </w:tc>
        <w:tc>
          <w:tcPr>
            <w:tcW w:w="303" w:type="dxa"/>
          </w:tcPr>
          <w:p w:rsidR="00B87A61" w:rsidRPr="003750A2" w:rsidRDefault="00B87A61" w:rsidP="00CA6AF0">
            <w:pPr>
              <w:rPr>
                <w:rFonts w:ascii="Times New Roman" w:hAnsi="Times New Roman" w:cs="Times New Roman"/>
                <w:sz w:val="21"/>
                <w:szCs w:val="21"/>
              </w:rPr>
            </w:pPr>
          </w:p>
        </w:tc>
      </w:tr>
      <w:tr w:rsidR="00E973E8" w:rsidRPr="003750A2" w:rsidTr="00D36066">
        <w:trPr>
          <w:trHeight w:val="720"/>
        </w:trPr>
        <w:tc>
          <w:tcPr>
            <w:tcW w:w="9936" w:type="dxa"/>
            <w:gridSpan w:val="4"/>
            <w:tcMar>
              <w:top w:w="72" w:type="dxa"/>
            </w:tcMar>
          </w:tcPr>
          <w:p w:rsidR="00E973E8" w:rsidRPr="003750A2" w:rsidRDefault="00E973E8" w:rsidP="00CA6AF0">
            <w:pPr>
              <w:rPr>
                <w:rFonts w:ascii="Times New Roman" w:hAnsi="Times New Roman" w:cs="Times New Roman"/>
                <w:sz w:val="21"/>
                <w:szCs w:val="21"/>
              </w:rPr>
            </w:pPr>
            <w:bookmarkStart w:id="0" w:name="_GoBack"/>
            <w:bookmarkEnd w:id="0"/>
          </w:p>
        </w:tc>
      </w:tr>
    </w:tbl>
    <w:p w:rsidR="008F26DD" w:rsidRPr="003750A2" w:rsidRDefault="008F26DD" w:rsidP="008F26DD">
      <w:pPr>
        <w:spacing w:after="0"/>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w:instrText>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OfflinePS </w:instrText>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sz w:val="21"/>
          <w:szCs w:val="21"/>
        </w:rPr>
        <w:instrText>If you wish to change or cancel your monthly gift at any time you can manage your account online at www.pih.org/recurring or contact us directly."</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noProof/>
          <w:sz w:val="21"/>
          <w:szCs w:val="21"/>
        </w:rPr>
        <w:instrText>If you wish to change or cancel your monthly gift at any time, please contact Andrew Firger at (617) 998-6531 or afirger@pih.org, or manage your account online at www.pih.org/recurring</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OnlinePS </w:instrText>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In an effort to minimize overhead costs so that we can best serve our patients, we will send one annual acknowledgment letter in January for your total giving during the previous calendar year."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P.S. In an effort to minimize overhead costs so that we can best serve our patients, we will send one annual acknowledgment letter in January for your total giving during the previous calendar year. If you prefer to continue receiving an acknowledgment letter each month, please contact us and we would be glad to facilitate that request.</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BasicTaxLanguage </w:instrText>
      </w:r>
    </w:p>
    <w:p w:rsidR="008F26DD" w:rsidRPr="00C67B52" w:rsidRDefault="008F26DD" w:rsidP="008F26DD">
      <w:pPr>
        <w:spacing w:after="0"/>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 xml:space="preserve">“Partners In Health, a 501 (c)(3) not for profit organization,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BenefitsTaxLanguage </w:instrText>
      </w:r>
    </w:p>
    <w:p w:rsidR="008F26DD" w:rsidRPr="00C67B52" w:rsidRDefault="008F26DD" w:rsidP="008F26DD">
      <w:pPr>
        <w:tabs>
          <w:tab w:val="center" w:pos="4680"/>
          <w:tab w:val="right" w:pos="9360"/>
        </w:tabs>
        <w:spacing w:after="0"/>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“For federal income tax purposes, you can deduct as a charitable contribution the amount of this contribution less its fair market value, which we estimate to be $</w:instrText>
      </w:r>
      <w:r w:rsidRPr="00C67B52">
        <w:rPr>
          <w:rFonts w:ascii="Times New Roman" w:eastAsia="Times New Roman" w:hAnsi="Times New Roman" w:cs="Times New Roman"/>
          <w:color w:val="000000" w:themeColor="text1"/>
          <w:sz w:val="16"/>
          <w:szCs w:val="16"/>
        </w:rPr>
        <w:fldChar w:fldCharType="begin"/>
      </w:r>
      <w:r w:rsidRPr="00C67B52">
        <w:rPr>
          <w:rFonts w:ascii="Times New Roman" w:eastAsia="Times New Roman" w:hAnsi="Times New Roman" w:cs="Times New Roman"/>
          <w:color w:val="000000" w:themeColor="text1"/>
          <w:sz w:val="16"/>
          <w:szCs w:val="16"/>
        </w:rPr>
        <w:instrText xml:space="preserve"> DOCVARIABLE varBenefits </w:instrText>
      </w:r>
      <w:r w:rsidRPr="00C67B52">
        <w:rPr>
          <w:rFonts w:ascii="Times New Roman" w:eastAsia="Times New Roman" w:hAnsi="Times New Roman" w:cs="Times New Roman"/>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$45</w:instrText>
      </w:r>
      <w:r w:rsidRPr="00C67B52">
        <w:rPr>
          <w:rFonts w:ascii="Times New Roman" w:eastAsia="Times New Roman" w:hAnsi="Times New Roman" w:cs="Times New Roman"/>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AGContact "Hillary Chisholm by phone at (617) 384-5465 or email at info@pih.org"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MGContact "Andrew Firger by phone at (617) 998-6531 or email at afirger@pih.org"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LGContact "Cole Shapiro by phone at (617) 998-6539 or email at cshapiro@pih.org" </w:instrText>
      </w:r>
      <w:r w:rsidRPr="003750A2">
        <w:rPr>
          <w:rFonts w:ascii="Times New Roman" w:eastAsia="Times New Roman" w:hAnsi="Times New Roman" w:cs="Times New Roman"/>
          <w:color w:val="000000" w:themeColor="text1"/>
          <w:sz w:val="21"/>
          <w:szCs w:val="21"/>
        </w:rPr>
        <w:fldChar w:fldCharType="end"/>
      </w:r>
    </w:p>
    <w:p w:rsidR="007144E2" w:rsidRPr="003750A2" w:rsidRDefault="008F26DD" w:rsidP="008F26DD">
      <w:pPr>
        <w:rPr>
          <w:rFonts w:ascii="Times New Roman" w:hAnsi="Times New Roman" w:cs="Times New Roman"/>
          <w:sz w:val="21"/>
          <w:szCs w:val="21"/>
        </w:rPr>
      </w:pPr>
      <w:r w:rsidRPr="003750A2">
        <w:rPr>
          <w:rFonts w:ascii="Times New Roman" w:hAnsi="Times New Roman" w:cs="Times New Roman"/>
          <w:sz w:val="21"/>
          <w:szCs w:val="21"/>
        </w:rPr>
        <w:instrText xml:space="preserve"> </w:instrText>
      </w:r>
      <w:r w:rsidRPr="003750A2">
        <w:rPr>
          <w:rFonts w:ascii="Times New Roman" w:hAnsi="Times New Roman" w:cs="Times New Roman"/>
          <w:sz w:val="21"/>
          <w:szCs w:val="21"/>
        </w:rPr>
        <w:fldChar w:fldCharType="end"/>
      </w:r>
    </w:p>
    <w:sectPr w:rsidR="007144E2" w:rsidRPr="003750A2" w:rsidSect="001E05BE">
      <w:pgSz w:w="12240" w:h="15840" w:code="1"/>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D9"/>
    <w:rsid w:val="000B53A1"/>
    <w:rsid w:val="000D79A9"/>
    <w:rsid w:val="0012287A"/>
    <w:rsid w:val="00185456"/>
    <w:rsid w:val="001E05BE"/>
    <w:rsid w:val="00250FA3"/>
    <w:rsid w:val="002C182E"/>
    <w:rsid w:val="00363513"/>
    <w:rsid w:val="003750A2"/>
    <w:rsid w:val="004063EB"/>
    <w:rsid w:val="004109B7"/>
    <w:rsid w:val="00605244"/>
    <w:rsid w:val="006C3A44"/>
    <w:rsid w:val="006C55D9"/>
    <w:rsid w:val="006E712C"/>
    <w:rsid w:val="007034CA"/>
    <w:rsid w:val="007144E2"/>
    <w:rsid w:val="00864DF2"/>
    <w:rsid w:val="008F26DD"/>
    <w:rsid w:val="009370DB"/>
    <w:rsid w:val="0094107C"/>
    <w:rsid w:val="00971D41"/>
    <w:rsid w:val="0097792C"/>
    <w:rsid w:val="009A1354"/>
    <w:rsid w:val="00B33387"/>
    <w:rsid w:val="00B66DC6"/>
    <w:rsid w:val="00B87A61"/>
    <w:rsid w:val="00BC354A"/>
    <w:rsid w:val="00BE699E"/>
    <w:rsid w:val="00C67B52"/>
    <w:rsid w:val="00CA6AF0"/>
    <w:rsid w:val="00CD2363"/>
    <w:rsid w:val="00CF280C"/>
    <w:rsid w:val="00D36066"/>
    <w:rsid w:val="00E6796F"/>
    <w:rsid w:val="00E9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C0517-4ACE-4B3C-B413-8B10BBE2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Pozzar</dc:creator>
  <cp:keywords/>
  <dc:description/>
  <cp:lastModifiedBy>Will Cohen</cp:lastModifiedBy>
  <cp:revision>18</cp:revision>
  <cp:lastPrinted>2015-04-06T17:02:00Z</cp:lastPrinted>
  <dcterms:created xsi:type="dcterms:W3CDTF">2015-04-06T15:50:00Z</dcterms:created>
  <dcterms:modified xsi:type="dcterms:W3CDTF">2015-04-20T18:15:00Z</dcterms:modified>
</cp:coreProperties>
</file>