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B941B">
      <w:pPr>
        <w:spacing w:before="0" w:after="0" w:line="360" w:lineRule="auto"/>
        <w:ind w:firstLine="482"/>
        <w:jc w:val="center"/>
        <w:rPr>
          <w:rFonts w:hint="default" w:ascii="Times New Roman" w:hAnsi="Times New Roman" w:eastAsia="宋体"/>
          <w:b w:val="0"/>
          <w:color w:val="000000"/>
          <w:sz w:val="52"/>
          <w:szCs w:val="52"/>
          <w:lang w:val="en-US" w:eastAsia="zh-CN"/>
        </w:rPr>
      </w:pPr>
      <w:r>
        <w:rPr>
          <w:rFonts w:hint="eastAsia"/>
          <w:b w:val="0"/>
          <w:color w:val="000000"/>
          <w:sz w:val="52"/>
          <w:szCs w:val="52"/>
          <w:lang w:val="en-US" w:eastAsia="zh-CN"/>
        </w:rPr>
        <w:t>网站开发服务合同</w:t>
      </w:r>
    </w:p>
    <w:p w14:paraId="6269DDAF">
      <w:pPr>
        <w:spacing w:before="0" w:after="0" w:line="360" w:lineRule="auto"/>
        <w:ind w:left="0" w:leftChars="0" w:firstLine="0" w:firstLineChars="0"/>
        <w:jc w:val="both"/>
        <w:rPr>
          <w:rFonts w:hint="eastAsia"/>
          <w:b w:val="0"/>
          <w:color w:val="000000"/>
          <w:sz w:val="24"/>
          <w:lang w:val="en-US" w:eastAsia="zh-CN"/>
        </w:rPr>
      </w:pPr>
      <w:r>
        <w:rPr>
          <w:rFonts w:hint="eastAsia"/>
          <w:b w:val="0"/>
          <w:color w:val="000000"/>
          <w:sz w:val="24"/>
          <w:lang w:val="en-US" w:eastAsia="zh-CN"/>
        </w:rPr>
        <w:t>甲方（服务接受方）：深圳市集亿玖泽贸易有限公司</w:t>
      </w:r>
    </w:p>
    <w:p w14:paraId="376F8C2C">
      <w:pPr>
        <w:spacing w:before="0" w:after="0" w:line="360" w:lineRule="auto"/>
        <w:ind w:left="0" w:leftChars="0" w:firstLine="0" w:firstLineChars="0"/>
        <w:jc w:val="both"/>
        <w:rPr>
          <w:rFonts w:hint="eastAsia"/>
          <w:b w:val="0"/>
          <w:color w:val="000000"/>
          <w:sz w:val="24"/>
          <w:lang w:val="en-US" w:eastAsia="zh-CN"/>
        </w:rPr>
      </w:pPr>
      <w:r>
        <w:rPr>
          <w:rFonts w:hint="eastAsia"/>
          <w:b w:val="0"/>
          <w:color w:val="000000"/>
          <w:sz w:val="24"/>
          <w:lang w:val="en-US" w:eastAsia="zh-CN"/>
        </w:rPr>
        <w:t>统一社会信用代码：91440300MA5FP36P7E</w:t>
      </w:r>
    </w:p>
    <w:p w14:paraId="6BBEB582">
      <w:pPr>
        <w:spacing w:before="0" w:after="0" w:line="360" w:lineRule="auto"/>
        <w:ind w:left="0" w:leftChars="0" w:firstLine="0" w:firstLineChars="0"/>
        <w:jc w:val="both"/>
        <w:rPr>
          <w:rFonts w:hint="eastAsia"/>
          <w:b w:val="0"/>
          <w:color w:val="000000"/>
          <w:sz w:val="24"/>
          <w:lang w:val="en-US" w:eastAsia="zh-CN"/>
        </w:rPr>
      </w:pPr>
      <w:r>
        <w:rPr>
          <w:rFonts w:hint="eastAsia"/>
          <w:b w:val="0"/>
          <w:color w:val="000000"/>
          <w:sz w:val="24"/>
          <w:lang w:val="en-US" w:eastAsia="zh-CN"/>
        </w:rPr>
        <w:t>地址：深圳市龙岗区平湖街道禾花社区平吉大道 321 号 B 栋 616</w:t>
      </w:r>
    </w:p>
    <w:p w14:paraId="38FC5975">
      <w:pPr>
        <w:spacing w:before="0" w:after="0" w:line="360" w:lineRule="auto"/>
        <w:ind w:left="0" w:leftChars="0" w:firstLine="0" w:firstLineChars="0"/>
        <w:jc w:val="both"/>
        <w:rPr>
          <w:rFonts w:hint="eastAsia"/>
          <w:b w:val="0"/>
          <w:color w:val="000000"/>
          <w:sz w:val="24"/>
          <w:lang w:val="en-US" w:eastAsia="zh-CN"/>
        </w:rPr>
      </w:pPr>
      <w:r>
        <w:rPr>
          <w:rFonts w:hint="eastAsia"/>
          <w:b w:val="0"/>
          <w:color w:val="000000"/>
          <w:sz w:val="24"/>
          <w:lang w:val="en-US" w:eastAsia="zh-CN"/>
        </w:rPr>
        <w:t>联系人：韦桂新</w:t>
      </w:r>
    </w:p>
    <w:p w14:paraId="215037F5">
      <w:pPr>
        <w:spacing w:before="0" w:after="0" w:line="360" w:lineRule="auto"/>
        <w:ind w:left="0" w:leftChars="0" w:firstLine="0" w:firstLineChars="0"/>
        <w:jc w:val="both"/>
        <w:rPr>
          <w:rFonts w:hint="eastAsia"/>
          <w:b w:val="0"/>
          <w:color w:val="000000"/>
          <w:sz w:val="24"/>
          <w:lang w:val="en-US" w:eastAsia="zh-CN"/>
        </w:rPr>
      </w:pPr>
      <w:r>
        <w:rPr>
          <w:rFonts w:hint="eastAsia"/>
          <w:b w:val="0"/>
          <w:color w:val="000000"/>
          <w:sz w:val="24"/>
          <w:lang w:val="en-US" w:eastAsia="zh-CN"/>
        </w:rPr>
        <w:t>联系电话：15989589813</w:t>
      </w:r>
    </w:p>
    <w:p w14:paraId="66F4D62B">
      <w:pPr>
        <w:spacing w:before="0" w:after="0" w:line="360" w:lineRule="auto"/>
        <w:ind w:left="0" w:leftChars="0" w:firstLine="0" w:firstLineChars="0"/>
        <w:jc w:val="both"/>
        <w:rPr>
          <w:rFonts w:hint="eastAsia"/>
          <w:b w:val="0"/>
          <w:color w:val="000000"/>
          <w:sz w:val="24"/>
          <w:lang w:val="en-US" w:eastAsia="zh-CN"/>
        </w:rPr>
      </w:pPr>
    </w:p>
    <w:p w14:paraId="4B6C12C1">
      <w:pPr>
        <w:spacing w:before="0" w:after="0" w:line="360" w:lineRule="auto"/>
        <w:ind w:left="0" w:leftChars="0" w:firstLine="0" w:firstLineChars="0"/>
        <w:jc w:val="both"/>
        <w:rPr>
          <w:rFonts w:hint="eastAsia"/>
          <w:b w:val="0"/>
          <w:color w:val="000000"/>
          <w:sz w:val="24"/>
          <w:lang w:val="en-US" w:eastAsia="zh-CN"/>
        </w:rPr>
      </w:pPr>
      <w:r>
        <w:rPr>
          <w:rFonts w:hint="eastAsia"/>
          <w:b w:val="0"/>
          <w:color w:val="000000"/>
          <w:sz w:val="24"/>
          <w:lang w:val="en-US" w:eastAsia="zh-CN"/>
        </w:rPr>
        <w:t>乙方（服务提供方）：广西智创鼎峰科技有限公司</w:t>
      </w:r>
    </w:p>
    <w:p w14:paraId="27E30ABE">
      <w:pPr>
        <w:spacing w:before="0" w:after="0" w:line="360" w:lineRule="auto"/>
        <w:ind w:left="0" w:leftChars="0" w:firstLine="0" w:firstLineChars="0"/>
        <w:jc w:val="both"/>
        <w:rPr>
          <w:rFonts w:hint="default"/>
          <w:b w:val="0"/>
          <w:color w:val="000000"/>
          <w:sz w:val="24"/>
          <w:lang w:val="en-US" w:eastAsia="zh-CN"/>
        </w:rPr>
      </w:pPr>
      <w:r>
        <w:rPr>
          <w:rFonts w:hint="default"/>
          <w:b w:val="0"/>
          <w:color w:val="000000"/>
          <w:sz w:val="24"/>
          <w:lang w:val="en-US" w:eastAsia="zh-CN"/>
        </w:rPr>
        <w:t>统一社会信用代码：91450100MAK7HTHK30</w:t>
      </w:r>
    </w:p>
    <w:p w14:paraId="3F53FAF2">
      <w:pPr>
        <w:spacing w:before="0" w:after="0" w:line="360" w:lineRule="auto"/>
        <w:ind w:left="0" w:leftChars="0" w:firstLine="0" w:firstLineChars="0"/>
        <w:jc w:val="both"/>
        <w:rPr>
          <w:rFonts w:hint="eastAsia"/>
          <w:b w:val="0"/>
          <w:color w:val="000000"/>
          <w:sz w:val="24"/>
          <w:lang w:val="en-US" w:eastAsia="zh-CN"/>
        </w:rPr>
      </w:pPr>
      <w:r>
        <w:rPr>
          <w:rFonts w:hint="eastAsia"/>
          <w:b w:val="0"/>
          <w:color w:val="000000"/>
          <w:sz w:val="24"/>
          <w:lang w:val="en-US" w:eastAsia="zh-CN"/>
        </w:rPr>
        <w:t>地址：中国（广西）自由贸易试验区南宁片区华威路19号五象云谷云计算中心生产厂房B6号楼三层301号房</w:t>
      </w:r>
    </w:p>
    <w:p w14:paraId="4FD10A04">
      <w:pPr>
        <w:spacing w:before="0" w:after="0" w:line="360" w:lineRule="auto"/>
        <w:ind w:left="0" w:leftChars="0" w:firstLine="0" w:firstLineChars="0"/>
        <w:jc w:val="both"/>
        <w:rPr>
          <w:rFonts w:hint="eastAsia"/>
          <w:b w:val="0"/>
          <w:color w:val="000000"/>
          <w:sz w:val="24"/>
          <w:lang w:val="en-US" w:eastAsia="zh-CN"/>
        </w:rPr>
      </w:pPr>
      <w:r>
        <w:rPr>
          <w:rFonts w:hint="eastAsia"/>
          <w:b w:val="0"/>
          <w:color w:val="000000"/>
          <w:sz w:val="24"/>
          <w:lang w:val="en-US" w:eastAsia="zh-CN"/>
        </w:rPr>
        <w:t>联系人：翟培任</w:t>
      </w:r>
    </w:p>
    <w:p w14:paraId="422DD83C">
      <w:pPr>
        <w:spacing w:before="0" w:after="0" w:line="360" w:lineRule="auto"/>
        <w:ind w:left="0" w:leftChars="0" w:firstLine="0" w:firstLineChars="0"/>
        <w:jc w:val="both"/>
        <w:rPr>
          <w:rFonts w:hint="default"/>
          <w:b w:val="0"/>
          <w:color w:val="000000"/>
          <w:sz w:val="24"/>
          <w:lang w:val="en-US" w:eastAsia="zh-CN"/>
        </w:rPr>
      </w:pPr>
      <w:r>
        <w:rPr>
          <w:rFonts w:hint="eastAsia"/>
          <w:b w:val="0"/>
          <w:color w:val="000000"/>
          <w:sz w:val="24"/>
          <w:lang w:val="en-US" w:eastAsia="zh-CN"/>
        </w:rPr>
        <w:t>联系电话：19317280168</w:t>
      </w:r>
    </w:p>
    <w:p w14:paraId="1D4445C5">
      <w:pPr>
        <w:spacing w:before="0" w:after="0" w:line="360" w:lineRule="auto"/>
        <w:ind w:firstLine="482"/>
        <w:jc w:val="both"/>
        <w:rPr>
          <w:rFonts w:ascii="Times New Roman" w:hAnsi="Times New Roman" w:eastAsia="宋体"/>
          <w:b w:val="0"/>
          <w:color w:val="000000"/>
          <w:sz w:val="24"/>
        </w:rPr>
      </w:pPr>
    </w:p>
    <w:p w14:paraId="24FABF60">
      <w:pPr>
        <w:spacing w:before="0" w:after="0" w:line="360" w:lineRule="auto"/>
        <w:ind w:firstLine="482"/>
        <w:jc w:val="both"/>
      </w:pPr>
      <w:r>
        <w:rPr>
          <w:rFonts w:ascii="Times New Roman" w:hAnsi="Times New Roman" w:eastAsia="宋体"/>
          <w:b w:val="0"/>
          <w:color w:val="000000"/>
          <w:sz w:val="24"/>
        </w:rPr>
        <w:t>鉴于甲方系依法设立并有效存续的企业法人，主营业务为珠宝首饰盒、珠宝首饰袋、化妆盒、化妆包、电脑包、背包、钱包、旅行包等箱包类产品的销售，并经营国内贸易、货物及技术进出口、预包装食品销售等业务；乙方系具备网站设计与开发能力的专业服务提供者。甲方拟委托乙方开发企业官方网站（以下简称“本网站”），乙方同意接受委托。根据《中华人民共和国民法典》及相关法律法规的规定，双方本着平等自愿、诚实信用的原则，经友好协商，就网站开发服务事宜达成如下协议，以资共同遵守。</w:t>
      </w:r>
    </w:p>
    <w:p w14:paraId="6E1E8DCD">
      <w:pPr>
        <w:pStyle w:val="3"/>
        <w:keepNext/>
        <w:spacing w:before="200" w:after="120" w:line="240" w:lineRule="auto"/>
        <w:ind w:firstLine="0"/>
        <w:jc w:val="left"/>
      </w:pPr>
      <w:r>
        <w:rPr>
          <w:rFonts w:ascii="Times New Roman" w:hAnsi="Times New Roman" w:eastAsia="黑体"/>
          <w:b/>
          <w:color w:val="000000"/>
          <w:sz w:val="28"/>
        </w:rPr>
        <w:t>第一条　合同标的与服务内容</w:t>
      </w:r>
    </w:p>
    <w:p w14:paraId="5C2EE671">
      <w:pPr>
        <w:spacing w:before="0" w:after="0" w:line="360" w:lineRule="auto"/>
        <w:ind w:firstLine="482"/>
        <w:jc w:val="both"/>
      </w:pPr>
      <w:r>
        <w:rPr>
          <w:rFonts w:ascii="Times New Roman" w:hAnsi="Times New Roman" w:eastAsia="宋体"/>
          <w:b w:val="0"/>
          <w:color w:val="000000"/>
          <w:sz w:val="24"/>
        </w:rPr>
        <w:t>1.1　甲方委托乙方开发“甲方企业官方网站”（网站域名：</w:t>
      </w:r>
      <w:r>
        <w:rPr>
          <w:rFonts w:hint="eastAsia"/>
          <w:b w:val="0"/>
          <w:color w:val="000000"/>
          <w:sz w:val="24"/>
          <w:u w:val="single"/>
          <w:lang w:val="en-US" w:eastAsia="zh-CN"/>
        </w:rPr>
        <w:t xml:space="preserve">                         </w:t>
      </w:r>
      <w:r>
        <w:rPr>
          <w:rFonts w:ascii="Times New Roman" w:hAnsi="Times New Roman" w:eastAsia="宋体"/>
          <w:b w:val="0"/>
          <w:color w:val="000000"/>
          <w:sz w:val="24"/>
        </w:rPr>
        <w:t>），乙方应按照本合同及附件一《网站功能需求清单》约定的时间、内容和标准，完成本网站的页面设计、程序开发、功能实现、测试部署及上线服务。</w:t>
      </w:r>
    </w:p>
    <w:p w14:paraId="648C8910">
      <w:pPr>
        <w:spacing w:before="0" w:after="0" w:line="360" w:lineRule="auto"/>
        <w:ind w:firstLine="482"/>
        <w:jc w:val="both"/>
      </w:pPr>
      <w:r>
        <w:rPr>
          <w:rFonts w:ascii="Times New Roman" w:hAnsi="Times New Roman" w:eastAsia="宋体"/>
          <w:b w:val="0"/>
          <w:color w:val="000000"/>
          <w:sz w:val="24"/>
        </w:rPr>
        <w:t>1.2　本网站的服务内容包括但不限于：</w:t>
      </w:r>
    </w:p>
    <w:p w14:paraId="0429E7CA">
      <w:pPr>
        <w:numPr>
          <w:ilvl w:val="0"/>
          <w:numId w:val="7"/>
        </w:numPr>
        <w:spacing w:before="0" w:after="0" w:line="360" w:lineRule="auto"/>
        <w:ind w:left="845" w:leftChars="0" w:hanging="425" w:firstLineChars="0"/>
        <w:jc w:val="both"/>
      </w:pPr>
      <w:r>
        <w:rPr>
          <w:rFonts w:ascii="Times New Roman" w:hAnsi="Times New Roman" w:eastAsia="宋体"/>
          <w:b w:val="0"/>
          <w:color w:val="000000"/>
          <w:sz w:val="24"/>
        </w:rPr>
        <w:t>品牌形象展示：公司简介、企业文化、资质荣誉、发展历程等栏目的设计、开发与内容上线；</w:t>
      </w:r>
    </w:p>
    <w:p w14:paraId="2677988B">
      <w:pPr>
        <w:numPr>
          <w:ilvl w:val="0"/>
          <w:numId w:val="7"/>
        </w:numPr>
        <w:spacing w:before="0" w:after="0" w:line="360" w:lineRule="auto"/>
        <w:ind w:left="845" w:leftChars="0" w:hanging="425" w:firstLineChars="0"/>
        <w:jc w:val="both"/>
      </w:pPr>
      <w:r>
        <w:rPr>
          <w:rFonts w:ascii="Times New Roman" w:hAnsi="Times New Roman" w:eastAsia="宋体"/>
          <w:b w:val="0"/>
          <w:color w:val="000000"/>
          <w:sz w:val="24"/>
        </w:rPr>
        <w:t>产品展示系统：珠宝首饰盒、珠宝首饰袋、化妆盒、化妆包、电脑包、背包、钱包、旅行包等箱包类产品的分类展示、产品详情、图片轮播、检索与筛选功能；</w:t>
      </w:r>
    </w:p>
    <w:p w14:paraId="1BCED4F8">
      <w:pPr>
        <w:numPr>
          <w:ilvl w:val="0"/>
          <w:numId w:val="7"/>
        </w:numPr>
        <w:spacing w:before="0" w:after="0" w:line="360" w:lineRule="auto"/>
        <w:ind w:left="845" w:leftChars="0" w:hanging="425" w:firstLineChars="0"/>
        <w:jc w:val="both"/>
      </w:pPr>
      <w:r>
        <w:rPr>
          <w:rFonts w:ascii="Times New Roman" w:hAnsi="Times New Roman" w:eastAsia="宋体"/>
          <w:b w:val="0"/>
          <w:color w:val="000000"/>
          <w:sz w:val="24"/>
        </w:rPr>
        <w:t>多语言支持：中/英文双语站点（如适用，以附件一勾选为准），以支持甲方货物及技术进出口业务的对外展示需求；</w:t>
      </w:r>
    </w:p>
    <w:p w14:paraId="4B19E50D">
      <w:pPr>
        <w:numPr>
          <w:ilvl w:val="0"/>
          <w:numId w:val="7"/>
        </w:numPr>
        <w:spacing w:before="0" w:after="0" w:line="360" w:lineRule="auto"/>
        <w:ind w:left="845" w:leftChars="0" w:hanging="425" w:firstLineChars="0"/>
        <w:jc w:val="both"/>
      </w:pPr>
      <w:r>
        <w:rPr>
          <w:rFonts w:ascii="Times New Roman" w:hAnsi="Times New Roman" w:eastAsia="宋体"/>
          <w:b w:val="0"/>
          <w:color w:val="000000"/>
          <w:sz w:val="24"/>
        </w:rPr>
        <w:t>询盘与留言系统：在线询盘表单、留言反馈、联系方式展示，询盘信息应同步推送至甲方指定邮箱；</w:t>
      </w:r>
    </w:p>
    <w:p w14:paraId="44366CED">
      <w:pPr>
        <w:numPr>
          <w:ilvl w:val="0"/>
          <w:numId w:val="7"/>
        </w:numPr>
        <w:spacing w:before="0" w:after="0" w:line="360" w:lineRule="auto"/>
        <w:ind w:left="845" w:leftChars="0" w:hanging="425" w:firstLineChars="0"/>
        <w:jc w:val="both"/>
      </w:pPr>
      <w:r>
        <w:rPr>
          <w:rFonts w:ascii="Times New Roman" w:hAnsi="Times New Roman" w:eastAsia="宋体"/>
          <w:b w:val="0"/>
          <w:color w:val="000000"/>
          <w:sz w:val="24"/>
        </w:rPr>
        <w:t>新闻资讯系统：行业动态、公司新闻的发布、编辑、删除等后台管理功能；</w:t>
      </w:r>
    </w:p>
    <w:p w14:paraId="0A17225F">
      <w:pPr>
        <w:numPr>
          <w:ilvl w:val="0"/>
          <w:numId w:val="7"/>
        </w:numPr>
        <w:spacing w:before="0" w:after="0" w:line="360" w:lineRule="auto"/>
        <w:ind w:left="845" w:leftChars="0" w:hanging="425" w:firstLineChars="0"/>
        <w:jc w:val="both"/>
      </w:pPr>
      <w:r>
        <w:rPr>
          <w:rFonts w:ascii="Times New Roman" w:hAnsi="Times New Roman" w:eastAsia="宋体"/>
          <w:b w:val="0"/>
          <w:color w:val="000000"/>
          <w:sz w:val="24"/>
        </w:rPr>
        <w:t>后台管理系统：管理员账号权限管理，支持甲方自主维护网站栏目、产品与资讯内容；</w:t>
      </w:r>
    </w:p>
    <w:p w14:paraId="5FB71EF5">
      <w:pPr>
        <w:numPr>
          <w:ilvl w:val="0"/>
          <w:numId w:val="7"/>
        </w:numPr>
        <w:spacing w:before="0" w:after="0" w:line="360" w:lineRule="auto"/>
        <w:ind w:left="845" w:leftChars="0" w:hanging="425" w:firstLineChars="0"/>
        <w:jc w:val="both"/>
      </w:pPr>
      <w:r>
        <w:rPr>
          <w:rFonts w:ascii="Times New Roman" w:hAnsi="Times New Roman" w:eastAsia="宋体"/>
          <w:b w:val="0"/>
          <w:color w:val="000000"/>
          <w:sz w:val="24"/>
        </w:rPr>
        <w:t>移动端适配：本网站应在主流移动终端浏览器及主流分辨率下正常显示与操作；</w:t>
      </w:r>
    </w:p>
    <w:p w14:paraId="66B5F42D">
      <w:pPr>
        <w:numPr>
          <w:ilvl w:val="0"/>
          <w:numId w:val="7"/>
        </w:numPr>
        <w:spacing w:before="0" w:after="0" w:line="360" w:lineRule="auto"/>
        <w:ind w:left="845" w:leftChars="0" w:hanging="425" w:firstLineChars="0"/>
        <w:jc w:val="both"/>
      </w:pPr>
      <w:r>
        <w:rPr>
          <w:rFonts w:ascii="Times New Roman" w:hAnsi="Times New Roman" w:eastAsia="宋体"/>
          <w:b w:val="0"/>
          <w:color w:val="000000"/>
          <w:sz w:val="24"/>
        </w:rPr>
        <w:t>基础搜索引擎优化（SEO）：页面标题、关键词、描述等基础元信息的合理设置。</w:t>
      </w:r>
    </w:p>
    <w:p w14:paraId="226FF349">
      <w:pPr>
        <w:spacing w:before="0" w:after="0" w:line="360" w:lineRule="auto"/>
        <w:ind w:firstLine="482"/>
        <w:jc w:val="both"/>
      </w:pPr>
      <w:r>
        <w:rPr>
          <w:rFonts w:ascii="Times New Roman" w:hAnsi="Times New Roman" w:eastAsia="宋体"/>
          <w:b w:val="0"/>
          <w:color w:val="000000"/>
          <w:sz w:val="24"/>
        </w:rPr>
        <w:t>1.3　具体功能需求、页面清单及技术要求详见附件一《网站功能需求清单》。附件一是本合同不可分割的组成部分，与本合同正文具有同等法律效力。附件一未列明的功能需求，如甲方在开发过程中另行提出，双方应就新增功能的费用及工期另行签订补充协议。</w:t>
      </w:r>
    </w:p>
    <w:p w14:paraId="517BE682">
      <w:pPr>
        <w:spacing w:before="0" w:after="0" w:line="360" w:lineRule="auto"/>
        <w:ind w:firstLine="482"/>
        <w:jc w:val="both"/>
      </w:pPr>
      <w:r>
        <w:rPr>
          <w:rFonts w:ascii="Times New Roman" w:hAnsi="Times New Roman" w:eastAsia="宋体"/>
          <w:b w:val="0"/>
          <w:color w:val="000000"/>
          <w:sz w:val="24"/>
        </w:rPr>
        <w:t>1.4　交付成果：网站正式上线时，乙方应向甲方交付包括但不限于以下成果，具体以附件三《交付成果清单》为准：</w:t>
      </w:r>
    </w:p>
    <w:p w14:paraId="3628698E">
      <w:pPr>
        <w:numPr>
          <w:ilvl w:val="0"/>
          <w:numId w:val="8"/>
        </w:numPr>
        <w:spacing w:before="0" w:after="0" w:line="360" w:lineRule="auto"/>
        <w:ind w:left="845" w:leftChars="0" w:hanging="425" w:firstLineChars="0"/>
        <w:jc w:val="both"/>
      </w:pPr>
      <w:r>
        <w:rPr>
          <w:rFonts w:ascii="Times New Roman" w:hAnsi="Times New Roman" w:eastAsia="宋体"/>
          <w:b w:val="0"/>
          <w:color w:val="000000"/>
          <w:sz w:val="24"/>
        </w:rPr>
        <w:t>本网站全部源代码及数据库脚本；</w:t>
      </w:r>
    </w:p>
    <w:p w14:paraId="2EDF866C">
      <w:pPr>
        <w:numPr>
          <w:ilvl w:val="0"/>
          <w:numId w:val="8"/>
        </w:numPr>
        <w:spacing w:before="0" w:after="0" w:line="360" w:lineRule="auto"/>
        <w:ind w:left="845" w:leftChars="0" w:hanging="425" w:firstLineChars="0"/>
        <w:jc w:val="both"/>
      </w:pPr>
      <w:r>
        <w:rPr>
          <w:rFonts w:ascii="Times New Roman" w:hAnsi="Times New Roman" w:eastAsia="宋体"/>
          <w:b w:val="0"/>
          <w:color w:val="000000"/>
          <w:sz w:val="24"/>
        </w:rPr>
        <w:t>网站部署与运维所需的技术文档及后台管理账号、密码；</w:t>
      </w:r>
    </w:p>
    <w:p w14:paraId="100EE4EE">
      <w:pPr>
        <w:numPr>
          <w:ilvl w:val="0"/>
          <w:numId w:val="8"/>
        </w:numPr>
        <w:spacing w:before="0" w:after="0" w:line="360" w:lineRule="auto"/>
        <w:ind w:left="845" w:leftChars="0" w:hanging="425" w:firstLineChars="0"/>
        <w:jc w:val="both"/>
      </w:pPr>
      <w:r>
        <w:rPr>
          <w:rFonts w:ascii="Times New Roman" w:hAnsi="Times New Roman" w:eastAsia="宋体"/>
          <w:b w:val="0"/>
          <w:color w:val="000000"/>
          <w:sz w:val="24"/>
        </w:rPr>
        <w:t>网站操作使用说明。</w:t>
      </w:r>
    </w:p>
    <w:p w14:paraId="54ED33D9">
      <w:pPr>
        <w:spacing w:before="0" w:after="0" w:line="360" w:lineRule="auto"/>
        <w:ind w:firstLine="482"/>
        <w:jc w:val="both"/>
      </w:pPr>
      <w:r>
        <w:rPr>
          <w:rFonts w:ascii="Times New Roman" w:hAnsi="Times New Roman" w:eastAsia="宋体"/>
          <w:b w:val="0"/>
          <w:color w:val="000000"/>
          <w:sz w:val="24"/>
        </w:rPr>
        <w:t>上述成果的知识产权归属按本合同第六条约定执行。</w:t>
      </w:r>
    </w:p>
    <w:p w14:paraId="3CEF2BC5">
      <w:pPr>
        <w:spacing w:before="0" w:after="0" w:line="360" w:lineRule="auto"/>
        <w:ind w:firstLine="482"/>
        <w:jc w:val="both"/>
      </w:pPr>
      <w:r>
        <w:rPr>
          <w:rFonts w:ascii="Times New Roman" w:hAnsi="Times New Roman" w:eastAsia="宋体"/>
          <w:b w:val="0"/>
          <w:color w:val="000000"/>
          <w:sz w:val="24"/>
        </w:rPr>
        <w:t>1.5　名词定义：在本合同中，下列用语具有如下含义——</w:t>
      </w:r>
    </w:p>
    <w:p w14:paraId="339CC09C">
      <w:pPr>
        <w:numPr>
          <w:ilvl w:val="0"/>
          <w:numId w:val="9"/>
        </w:numPr>
        <w:spacing w:before="0" w:after="0" w:line="360" w:lineRule="auto"/>
        <w:ind w:left="845" w:leftChars="0" w:hanging="425" w:firstLineChars="0"/>
        <w:jc w:val="both"/>
      </w:pPr>
      <w:r>
        <w:rPr>
          <w:rFonts w:ascii="Times New Roman" w:hAnsi="Times New Roman" w:eastAsia="宋体"/>
          <w:b w:val="0"/>
          <w:color w:val="000000"/>
          <w:sz w:val="24"/>
        </w:rPr>
        <w:t>工作日：指除中国法定节假日和公休日以外的日历日；</w:t>
      </w:r>
    </w:p>
    <w:p w14:paraId="5179B023">
      <w:pPr>
        <w:numPr>
          <w:ilvl w:val="0"/>
          <w:numId w:val="9"/>
        </w:numPr>
        <w:spacing w:before="0" w:after="0" w:line="360" w:lineRule="auto"/>
        <w:ind w:left="845" w:leftChars="0" w:hanging="425" w:firstLineChars="0"/>
        <w:jc w:val="both"/>
      </w:pPr>
      <w:r>
        <w:rPr>
          <w:rFonts w:ascii="Times New Roman" w:hAnsi="Times New Roman" w:eastAsia="宋体"/>
          <w:b w:val="0"/>
          <w:color w:val="000000"/>
          <w:sz w:val="24"/>
        </w:rPr>
        <w:t>书面形式：包括纸质文件以及双方在首部载明的电子邮箱间往来的电子邮件等能够有形地表现所载内容的形式；</w:t>
      </w:r>
    </w:p>
    <w:p w14:paraId="5B8D4619">
      <w:pPr>
        <w:numPr>
          <w:ilvl w:val="0"/>
          <w:numId w:val="9"/>
        </w:numPr>
        <w:spacing w:before="0" w:after="0" w:line="360" w:lineRule="auto"/>
        <w:ind w:left="845" w:leftChars="0" w:hanging="425" w:firstLineChars="0"/>
        <w:jc w:val="both"/>
      </w:pPr>
      <w:r>
        <w:rPr>
          <w:rFonts w:ascii="Times New Roman" w:hAnsi="Times New Roman" w:eastAsia="宋体"/>
          <w:b w:val="0"/>
          <w:color w:val="000000"/>
          <w:sz w:val="24"/>
        </w:rPr>
        <w:t>免费维护期：指自网站正式上线之日起，乙方按本合同约定免费提供维护服务的期间；</w:t>
      </w:r>
    </w:p>
    <w:p w14:paraId="1DEF773B">
      <w:pPr>
        <w:numPr>
          <w:ilvl w:val="0"/>
          <w:numId w:val="9"/>
        </w:numPr>
        <w:spacing w:before="0" w:after="0" w:line="360" w:lineRule="auto"/>
        <w:ind w:left="845" w:leftChars="0" w:hanging="425" w:firstLineChars="0"/>
        <w:jc w:val="both"/>
      </w:pPr>
      <w:r>
        <w:rPr>
          <w:rFonts w:ascii="Times New Roman" w:hAnsi="Times New Roman" w:eastAsia="宋体"/>
          <w:b w:val="0"/>
          <w:color w:val="000000"/>
          <w:sz w:val="24"/>
        </w:rPr>
        <w:t>正式上线：指网站通过本合同第五条约定的验收并部署至甲方指定正式环境、可对外提供服务之日；</w:t>
      </w:r>
    </w:p>
    <w:p w14:paraId="79D35D3F">
      <w:pPr>
        <w:numPr>
          <w:ilvl w:val="0"/>
          <w:numId w:val="9"/>
        </w:numPr>
        <w:spacing w:before="0" w:after="0" w:line="360" w:lineRule="auto"/>
        <w:ind w:left="845" w:leftChars="0" w:hanging="425" w:firstLineChars="0"/>
        <w:jc w:val="both"/>
      </w:pPr>
      <w:r>
        <w:rPr>
          <w:rFonts w:ascii="Times New Roman" w:hAnsi="Times New Roman" w:eastAsia="宋体"/>
          <w:b w:val="0"/>
          <w:color w:val="000000"/>
          <w:sz w:val="24"/>
        </w:rPr>
        <w:t>项目负责人：指双方各自指定、负责本项目对接、成果确认与通知送达的人员。</w:t>
      </w:r>
    </w:p>
    <w:p w14:paraId="1403FDF9">
      <w:pPr>
        <w:pStyle w:val="3"/>
        <w:keepNext/>
        <w:spacing w:before="200" w:after="120" w:line="240" w:lineRule="auto"/>
        <w:ind w:firstLine="0"/>
        <w:jc w:val="left"/>
      </w:pPr>
      <w:r>
        <w:rPr>
          <w:rFonts w:ascii="Times New Roman" w:hAnsi="Times New Roman" w:eastAsia="黑体"/>
          <w:b/>
          <w:color w:val="000000"/>
          <w:sz w:val="28"/>
        </w:rPr>
        <w:t>第二条　开发周期与里程碑</w:t>
      </w:r>
    </w:p>
    <w:p w14:paraId="4ADF6A15">
      <w:pPr>
        <w:spacing w:before="0" w:after="0" w:line="360" w:lineRule="auto"/>
        <w:ind w:firstLine="482"/>
        <w:jc w:val="both"/>
      </w:pPr>
      <w:r>
        <w:rPr>
          <w:rFonts w:ascii="Times New Roman" w:hAnsi="Times New Roman" w:eastAsia="宋体"/>
          <w:b w:val="0"/>
          <w:color w:val="000000"/>
          <w:sz w:val="24"/>
        </w:rPr>
        <w:t>2.1　本网站开发总周期为</w:t>
      </w:r>
      <w:r>
        <w:rPr>
          <w:rFonts w:hint="eastAsia"/>
          <w:b w:val="0"/>
          <w:color w:val="000000"/>
          <w:sz w:val="24"/>
          <w:u w:val="single"/>
          <w:lang w:val="en-US" w:eastAsia="zh-CN"/>
        </w:rPr>
        <w:t xml:space="preserve"> 1</w:t>
      </w:r>
      <w:r>
        <w:rPr>
          <w:rFonts w:ascii="Times New Roman" w:hAnsi="Times New Roman" w:eastAsia="宋体"/>
          <w:b w:val="0"/>
          <w:color w:val="000000"/>
          <w:sz w:val="24"/>
        </w:rPr>
        <w:t>个</w:t>
      </w:r>
      <w:r>
        <w:rPr>
          <w:rFonts w:hint="eastAsia"/>
          <w:b w:val="0"/>
          <w:color w:val="000000"/>
          <w:sz w:val="24"/>
          <w:lang w:val="en-US" w:eastAsia="zh-CN"/>
        </w:rPr>
        <w:t>月</w:t>
      </w:r>
      <w:r>
        <w:rPr>
          <w:rFonts w:ascii="Times New Roman" w:hAnsi="Times New Roman" w:eastAsia="宋体"/>
          <w:b w:val="0"/>
          <w:color w:val="000000"/>
          <w:sz w:val="24"/>
        </w:rPr>
        <w:t>，自乙方收到本合同第三条约定的首期款之日起算，并包含双方确认设计稿、功能开发、测试及验收上线所需时间。因甲方原因或不可抗力导致工期顺延的，按本合同第2.3条、第十条约定执行。</w:t>
      </w:r>
    </w:p>
    <w:p w14:paraId="7580759D">
      <w:pPr>
        <w:spacing w:before="0" w:after="0" w:line="360" w:lineRule="auto"/>
        <w:ind w:firstLine="482"/>
        <w:jc w:val="both"/>
      </w:pPr>
      <w:r>
        <w:rPr>
          <w:rFonts w:ascii="Times New Roman" w:hAnsi="Times New Roman" w:eastAsia="宋体"/>
          <w:b w:val="0"/>
          <w:color w:val="000000"/>
          <w:sz w:val="24"/>
        </w:rPr>
        <w:t>2.2　开发里程碑计划如下（里程碑完成时限自首期款到账之日起计算）：</w:t>
      </w:r>
    </w:p>
    <w:p w14:paraId="6C3368C1">
      <w:pPr>
        <w:keepNext/>
        <w:spacing w:before="120" w:after="80" w:line="240" w:lineRule="auto"/>
        <w:ind w:firstLine="0"/>
        <w:jc w:val="center"/>
      </w:pPr>
      <w:r>
        <w:rPr>
          <w:rFonts w:ascii="Times New Roman" w:hAnsi="Times New Roman" w:eastAsia="宋体"/>
          <w:b/>
          <w:color w:val="000000"/>
          <w:sz w:val="21"/>
        </w:rPr>
        <w:t>表1　开发里程碑</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894"/>
        <w:gridCol w:w="1888"/>
        <w:gridCol w:w="2974"/>
        <w:gridCol w:w="2398"/>
      </w:tblGrid>
      <w:tr w14:paraId="2BB61D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jc w:val="center"/>
        </w:trPr>
        <w:tc>
          <w:tcPr>
            <w:tcW w:w="966" w:type="dxa"/>
            <w:shd w:val="clear" w:color="auto" w:fill="F2F2F2"/>
            <w:vAlign w:val="center"/>
          </w:tcPr>
          <w:p w14:paraId="2FFD9D0A">
            <w:pPr>
              <w:spacing w:before="0" w:after="0" w:line="240" w:lineRule="auto"/>
              <w:ind w:firstLine="0"/>
              <w:jc w:val="center"/>
            </w:pPr>
            <w:r>
              <w:rPr>
                <w:rFonts w:ascii="Times New Roman" w:hAnsi="Times New Roman" w:eastAsia="宋体"/>
                <w:b/>
                <w:color w:val="000000"/>
                <w:sz w:val="21"/>
              </w:rPr>
              <w:t>序号</w:t>
            </w:r>
          </w:p>
        </w:tc>
        <w:tc>
          <w:tcPr>
            <w:tcW w:w="2110" w:type="dxa"/>
            <w:shd w:val="clear" w:color="auto" w:fill="F2F2F2"/>
            <w:vAlign w:val="center"/>
          </w:tcPr>
          <w:p w14:paraId="2132BF68">
            <w:pPr>
              <w:spacing w:before="0" w:after="0" w:line="240" w:lineRule="auto"/>
              <w:ind w:firstLine="0"/>
              <w:jc w:val="center"/>
            </w:pPr>
            <w:r>
              <w:rPr>
                <w:rFonts w:ascii="Times New Roman" w:hAnsi="Times New Roman" w:eastAsia="宋体"/>
                <w:b/>
                <w:color w:val="000000"/>
                <w:sz w:val="21"/>
              </w:rPr>
              <w:t>里程碑</w:t>
            </w:r>
          </w:p>
        </w:tc>
        <w:tc>
          <w:tcPr>
            <w:tcW w:w="3330" w:type="dxa"/>
            <w:shd w:val="clear" w:color="auto" w:fill="F2F2F2"/>
            <w:vAlign w:val="center"/>
          </w:tcPr>
          <w:p w14:paraId="3E77613F">
            <w:pPr>
              <w:spacing w:before="0" w:after="0" w:line="240" w:lineRule="auto"/>
              <w:ind w:firstLine="0"/>
              <w:jc w:val="center"/>
            </w:pPr>
            <w:r>
              <w:rPr>
                <w:rFonts w:ascii="Times New Roman" w:hAnsi="Times New Roman" w:eastAsia="宋体"/>
                <w:b/>
                <w:color w:val="000000"/>
                <w:sz w:val="21"/>
              </w:rPr>
              <w:t>交付内容</w:t>
            </w:r>
          </w:p>
        </w:tc>
        <w:tc>
          <w:tcPr>
            <w:tcW w:w="2666" w:type="dxa"/>
            <w:shd w:val="clear" w:color="auto" w:fill="F2F2F2"/>
            <w:vAlign w:val="center"/>
          </w:tcPr>
          <w:p w14:paraId="432EB77D">
            <w:pPr>
              <w:spacing w:before="0" w:after="0" w:line="240" w:lineRule="auto"/>
              <w:ind w:firstLine="0"/>
              <w:jc w:val="center"/>
            </w:pPr>
            <w:r>
              <w:rPr>
                <w:rFonts w:ascii="Times New Roman" w:hAnsi="Times New Roman" w:eastAsia="宋体"/>
                <w:b/>
                <w:color w:val="000000"/>
                <w:sz w:val="21"/>
              </w:rPr>
              <w:t>完成时限（自首期款到账之日起）</w:t>
            </w:r>
          </w:p>
        </w:tc>
      </w:tr>
      <w:tr w14:paraId="7E853F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966" w:type="dxa"/>
            <w:vAlign w:val="center"/>
          </w:tcPr>
          <w:p w14:paraId="4D3A67DF">
            <w:pPr>
              <w:spacing w:before="0" w:after="0" w:line="240" w:lineRule="auto"/>
              <w:ind w:firstLine="0"/>
              <w:jc w:val="center"/>
            </w:pPr>
            <w:r>
              <w:rPr>
                <w:rFonts w:ascii="Times New Roman" w:hAnsi="Times New Roman" w:eastAsia="宋体"/>
                <w:b w:val="0"/>
                <w:color w:val="000000"/>
                <w:sz w:val="21"/>
              </w:rPr>
              <w:t>1</w:t>
            </w:r>
          </w:p>
        </w:tc>
        <w:tc>
          <w:tcPr>
            <w:tcW w:w="2110" w:type="dxa"/>
            <w:vAlign w:val="center"/>
          </w:tcPr>
          <w:p w14:paraId="36E1FDE8">
            <w:pPr>
              <w:spacing w:before="0" w:after="0" w:line="240" w:lineRule="auto"/>
              <w:ind w:firstLine="0"/>
              <w:jc w:val="left"/>
            </w:pPr>
            <w:r>
              <w:rPr>
                <w:rFonts w:ascii="Times New Roman" w:hAnsi="Times New Roman" w:eastAsia="宋体"/>
                <w:b w:val="0"/>
                <w:color w:val="000000"/>
                <w:sz w:val="21"/>
              </w:rPr>
              <w:t>原型与设计稿确认</w:t>
            </w:r>
          </w:p>
        </w:tc>
        <w:tc>
          <w:tcPr>
            <w:tcW w:w="3330" w:type="dxa"/>
            <w:vAlign w:val="center"/>
          </w:tcPr>
          <w:p w14:paraId="6A4F4E5F">
            <w:pPr>
              <w:spacing w:before="0" w:after="0" w:line="240" w:lineRule="auto"/>
              <w:ind w:firstLine="0"/>
              <w:jc w:val="left"/>
            </w:pPr>
            <w:r>
              <w:rPr>
                <w:rFonts w:ascii="Times New Roman" w:hAnsi="Times New Roman" w:eastAsia="宋体"/>
                <w:b w:val="0"/>
                <w:color w:val="000000"/>
                <w:sz w:val="21"/>
              </w:rPr>
              <w:t>网站整体架构、首页及主要内页设计稿</w:t>
            </w:r>
          </w:p>
        </w:tc>
        <w:tc>
          <w:tcPr>
            <w:tcW w:w="2666" w:type="dxa"/>
            <w:vAlign w:val="center"/>
          </w:tcPr>
          <w:p w14:paraId="118408EB">
            <w:pPr>
              <w:spacing w:before="0" w:after="0" w:line="240" w:lineRule="auto"/>
              <w:ind w:firstLine="0"/>
              <w:jc w:val="left"/>
              <w:rPr>
                <w:rFonts w:hint="eastAsia" w:eastAsia="宋体"/>
                <w:lang w:eastAsia="zh-CN"/>
              </w:rPr>
            </w:pPr>
            <w:r>
              <w:rPr>
                <w:rFonts w:ascii="Times New Roman" w:hAnsi="Times New Roman" w:eastAsia="宋体"/>
                <w:b w:val="0"/>
                <w:color w:val="000000"/>
                <w:sz w:val="21"/>
              </w:rPr>
              <w:t>不迟于第</w:t>
            </w:r>
            <w:r>
              <w:rPr>
                <w:rFonts w:hint="eastAsia"/>
                <w:b w:val="0"/>
                <w:color w:val="000000"/>
                <w:sz w:val="21"/>
                <w:u w:val="single"/>
                <w:lang w:val="en-US" w:eastAsia="zh-CN"/>
              </w:rPr>
              <w:t xml:space="preserve">           </w:t>
            </w:r>
            <w:r>
              <w:rPr>
                <w:rFonts w:ascii="Times New Roman" w:hAnsi="Times New Roman" w:eastAsia="宋体"/>
                <w:b w:val="0"/>
                <w:color w:val="000000"/>
                <w:sz w:val="21"/>
              </w:rPr>
              <w:t>个</w:t>
            </w:r>
            <w:r>
              <w:rPr>
                <w:rFonts w:hint="eastAsia"/>
                <w:b w:val="0"/>
                <w:color w:val="000000"/>
                <w:sz w:val="21"/>
                <w:lang w:val="en-US" w:eastAsia="zh-CN"/>
              </w:rPr>
              <w:t>自然日</w:t>
            </w:r>
          </w:p>
        </w:tc>
      </w:tr>
      <w:tr w14:paraId="2D9933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966" w:type="dxa"/>
            <w:vAlign w:val="center"/>
          </w:tcPr>
          <w:p w14:paraId="1E387FEA">
            <w:pPr>
              <w:spacing w:before="0" w:after="0" w:line="240" w:lineRule="auto"/>
              <w:ind w:firstLine="0"/>
              <w:jc w:val="center"/>
            </w:pPr>
            <w:r>
              <w:rPr>
                <w:rFonts w:ascii="Times New Roman" w:hAnsi="Times New Roman" w:eastAsia="宋体"/>
                <w:b w:val="0"/>
                <w:color w:val="000000"/>
                <w:sz w:val="21"/>
              </w:rPr>
              <w:t>2</w:t>
            </w:r>
          </w:p>
        </w:tc>
        <w:tc>
          <w:tcPr>
            <w:tcW w:w="2110" w:type="dxa"/>
            <w:vAlign w:val="center"/>
          </w:tcPr>
          <w:p w14:paraId="1B4D5B26">
            <w:pPr>
              <w:spacing w:before="0" w:after="0" w:line="240" w:lineRule="auto"/>
              <w:ind w:firstLine="0"/>
              <w:jc w:val="left"/>
            </w:pPr>
            <w:r>
              <w:rPr>
                <w:rFonts w:ascii="Times New Roman" w:hAnsi="Times New Roman" w:eastAsia="宋体"/>
                <w:b w:val="0"/>
                <w:color w:val="000000"/>
                <w:sz w:val="21"/>
              </w:rPr>
              <w:t>前端页面开发</w:t>
            </w:r>
          </w:p>
        </w:tc>
        <w:tc>
          <w:tcPr>
            <w:tcW w:w="3330" w:type="dxa"/>
            <w:vAlign w:val="center"/>
          </w:tcPr>
          <w:p w14:paraId="1A941226">
            <w:pPr>
              <w:spacing w:before="0" w:after="0" w:line="240" w:lineRule="auto"/>
              <w:ind w:firstLine="0"/>
              <w:jc w:val="left"/>
            </w:pPr>
            <w:r>
              <w:rPr>
                <w:rFonts w:ascii="Times New Roman" w:hAnsi="Times New Roman" w:eastAsia="宋体"/>
                <w:b w:val="0"/>
                <w:color w:val="000000"/>
                <w:sz w:val="21"/>
              </w:rPr>
              <w:t>全部页面前端制作完成</w:t>
            </w:r>
          </w:p>
        </w:tc>
        <w:tc>
          <w:tcPr>
            <w:tcW w:w="2666" w:type="dxa"/>
            <w:vAlign w:val="center"/>
          </w:tcPr>
          <w:p w14:paraId="4EB1EFD1">
            <w:pPr>
              <w:spacing w:before="0" w:after="0" w:line="240" w:lineRule="auto"/>
              <w:ind w:firstLine="0"/>
              <w:jc w:val="left"/>
            </w:pPr>
            <w:r>
              <w:rPr>
                <w:rFonts w:ascii="Times New Roman" w:hAnsi="Times New Roman" w:eastAsia="宋体"/>
                <w:b w:val="0"/>
                <w:color w:val="000000"/>
                <w:sz w:val="21"/>
              </w:rPr>
              <w:t>不迟于第</w:t>
            </w:r>
            <w:r>
              <w:rPr>
                <w:rFonts w:hint="eastAsia"/>
                <w:b w:val="0"/>
                <w:color w:val="000000"/>
                <w:sz w:val="21"/>
                <w:u w:val="single"/>
                <w:lang w:val="en-US" w:eastAsia="zh-CN"/>
              </w:rPr>
              <w:t xml:space="preserve">           </w:t>
            </w:r>
            <w:r>
              <w:rPr>
                <w:rFonts w:ascii="Times New Roman" w:hAnsi="Times New Roman" w:eastAsia="宋体"/>
                <w:b w:val="0"/>
                <w:color w:val="000000"/>
                <w:sz w:val="21"/>
              </w:rPr>
              <w:t>个</w:t>
            </w:r>
            <w:r>
              <w:rPr>
                <w:rFonts w:hint="eastAsia" w:ascii="Times New Roman" w:hAnsi="Times New Roman" w:eastAsia="宋体"/>
                <w:b w:val="0"/>
                <w:color w:val="000000"/>
                <w:sz w:val="21"/>
              </w:rPr>
              <w:t>自然日</w:t>
            </w:r>
          </w:p>
        </w:tc>
      </w:tr>
      <w:tr w14:paraId="61DF97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966" w:type="dxa"/>
            <w:vAlign w:val="center"/>
          </w:tcPr>
          <w:p w14:paraId="3C28BB9E">
            <w:pPr>
              <w:spacing w:before="0" w:after="0" w:line="240" w:lineRule="auto"/>
              <w:ind w:firstLine="0"/>
              <w:jc w:val="center"/>
            </w:pPr>
            <w:r>
              <w:rPr>
                <w:rFonts w:ascii="Times New Roman" w:hAnsi="Times New Roman" w:eastAsia="宋体"/>
                <w:b w:val="0"/>
                <w:color w:val="000000"/>
                <w:sz w:val="21"/>
              </w:rPr>
              <w:t>3</w:t>
            </w:r>
          </w:p>
        </w:tc>
        <w:tc>
          <w:tcPr>
            <w:tcW w:w="2110" w:type="dxa"/>
            <w:vAlign w:val="center"/>
          </w:tcPr>
          <w:p w14:paraId="0829225F">
            <w:pPr>
              <w:spacing w:before="0" w:after="0" w:line="240" w:lineRule="auto"/>
              <w:ind w:firstLine="0"/>
              <w:jc w:val="left"/>
            </w:pPr>
            <w:r>
              <w:rPr>
                <w:rFonts w:ascii="Times New Roman" w:hAnsi="Times New Roman" w:eastAsia="宋体"/>
                <w:b w:val="0"/>
                <w:color w:val="000000"/>
                <w:sz w:val="21"/>
              </w:rPr>
              <w:t>功能开发与测试</w:t>
            </w:r>
          </w:p>
        </w:tc>
        <w:tc>
          <w:tcPr>
            <w:tcW w:w="3330" w:type="dxa"/>
            <w:vAlign w:val="center"/>
          </w:tcPr>
          <w:p w14:paraId="604290E1">
            <w:pPr>
              <w:spacing w:before="0" w:after="0" w:line="240" w:lineRule="auto"/>
              <w:ind w:firstLine="0"/>
              <w:jc w:val="left"/>
            </w:pPr>
            <w:r>
              <w:rPr>
                <w:rFonts w:ascii="Times New Roman" w:hAnsi="Times New Roman" w:eastAsia="宋体"/>
                <w:b w:val="0"/>
                <w:color w:val="000000"/>
                <w:sz w:val="21"/>
              </w:rPr>
              <w:t>后台管理系统、产品展示、询盘系统等开发完成并通过内部测试</w:t>
            </w:r>
          </w:p>
        </w:tc>
        <w:tc>
          <w:tcPr>
            <w:tcW w:w="2666" w:type="dxa"/>
            <w:vAlign w:val="center"/>
          </w:tcPr>
          <w:p w14:paraId="7BDC35A8">
            <w:pPr>
              <w:spacing w:before="0" w:after="0" w:line="240" w:lineRule="auto"/>
              <w:ind w:firstLine="0"/>
              <w:jc w:val="left"/>
            </w:pPr>
            <w:r>
              <w:rPr>
                <w:rFonts w:ascii="Times New Roman" w:hAnsi="Times New Roman" w:eastAsia="宋体"/>
                <w:b w:val="0"/>
                <w:color w:val="000000"/>
                <w:sz w:val="21"/>
              </w:rPr>
              <w:t>不迟于第</w:t>
            </w:r>
            <w:r>
              <w:rPr>
                <w:rFonts w:hint="eastAsia"/>
                <w:b w:val="0"/>
                <w:color w:val="000000"/>
                <w:sz w:val="21"/>
                <w:u w:val="single"/>
                <w:lang w:val="en-US" w:eastAsia="zh-CN"/>
              </w:rPr>
              <w:t xml:space="preserve">           </w:t>
            </w:r>
            <w:r>
              <w:rPr>
                <w:rFonts w:ascii="Times New Roman" w:hAnsi="Times New Roman" w:eastAsia="宋体"/>
                <w:b w:val="0"/>
                <w:color w:val="000000"/>
                <w:sz w:val="21"/>
              </w:rPr>
              <w:t>个</w:t>
            </w:r>
            <w:r>
              <w:rPr>
                <w:rFonts w:hint="eastAsia" w:ascii="Times New Roman" w:hAnsi="Times New Roman" w:eastAsia="宋体"/>
                <w:b w:val="0"/>
                <w:color w:val="000000"/>
                <w:sz w:val="21"/>
              </w:rPr>
              <w:t>自然日</w:t>
            </w:r>
          </w:p>
        </w:tc>
      </w:tr>
      <w:tr w14:paraId="528622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966" w:type="dxa"/>
            <w:vAlign w:val="center"/>
          </w:tcPr>
          <w:p w14:paraId="0BFD8438">
            <w:pPr>
              <w:spacing w:before="0" w:after="0" w:line="240" w:lineRule="auto"/>
              <w:ind w:firstLine="0"/>
              <w:jc w:val="center"/>
            </w:pPr>
            <w:r>
              <w:rPr>
                <w:rFonts w:ascii="Times New Roman" w:hAnsi="Times New Roman" w:eastAsia="宋体"/>
                <w:b w:val="0"/>
                <w:color w:val="000000"/>
                <w:sz w:val="21"/>
              </w:rPr>
              <w:t>4</w:t>
            </w:r>
          </w:p>
        </w:tc>
        <w:tc>
          <w:tcPr>
            <w:tcW w:w="2110" w:type="dxa"/>
            <w:vAlign w:val="center"/>
          </w:tcPr>
          <w:p w14:paraId="1B72E0A6">
            <w:pPr>
              <w:spacing w:before="0" w:after="0" w:line="240" w:lineRule="auto"/>
              <w:ind w:firstLine="0"/>
              <w:jc w:val="left"/>
            </w:pPr>
            <w:r>
              <w:rPr>
                <w:rFonts w:ascii="Times New Roman" w:hAnsi="Times New Roman" w:eastAsia="宋体"/>
                <w:b w:val="0"/>
                <w:color w:val="000000"/>
                <w:sz w:val="21"/>
              </w:rPr>
              <w:t>验收与上线</w:t>
            </w:r>
          </w:p>
        </w:tc>
        <w:tc>
          <w:tcPr>
            <w:tcW w:w="3330" w:type="dxa"/>
            <w:vAlign w:val="center"/>
          </w:tcPr>
          <w:p w14:paraId="72705C92">
            <w:pPr>
              <w:spacing w:before="0" w:after="0" w:line="240" w:lineRule="auto"/>
              <w:ind w:firstLine="0"/>
              <w:jc w:val="left"/>
            </w:pPr>
            <w:r>
              <w:rPr>
                <w:rFonts w:ascii="Times New Roman" w:hAnsi="Times New Roman" w:eastAsia="宋体"/>
                <w:b w:val="0"/>
                <w:color w:val="000000"/>
                <w:sz w:val="21"/>
              </w:rPr>
              <w:t>网站部署至甲方指定服务器并正式上线</w:t>
            </w:r>
          </w:p>
        </w:tc>
        <w:tc>
          <w:tcPr>
            <w:tcW w:w="2666" w:type="dxa"/>
            <w:vAlign w:val="center"/>
          </w:tcPr>
          <w:p w14:paraId="205231B8">
            <w:pPr>
              <w:spacing w:before="0" w:after="0" w:line="240" w:lineRule="auto"/>
              <w:ind w:firstLine="0"/>
              <w:jc w:val="left"/>
            </w:pPr>
            <w:r>
              <w:rPr>
                <w:rFonts w:ascii="Times New Roman" w:hAnsi="Times New Roman" w:eastAsia="宋体"/>
                <w:b w:val="0"/>
                <w:color w:val="000000"/>
                <w:sz w:val="21"/>
              </w:rPr>
              <w:t>自验收合格之日起5个工作日内（验收程序按第五条执行）</w:t>
            </w:r>
          </w:p>
        </w:tc>
      </w:tr>
    </w:tbl>
    <w:p w14:paraId="36DBCD5A">
      <w:pPr>
        <w:spacing w:before="0" w:after="0" w:line="360" w:lineRule="auto"/>
        <w:ind w:firstLine="0"/>
        <w:jc w:val="both"/>
      </w:pPr>
      <w:r>
        <w:rPr>
          <w:rFonts w:ascii="Times New Roman" w:hAnsi="Times New Roman" w:eastAsia="宋体"/>
          <w:b w:val="0"/>
          <w:color w:val="000000"/>
          <w:sz w:val="24"/>
        </w:rPr>
        <w:t>注：里程碑4的完成时间以甲方按第五条完成验收合格为前提；因甲方原因导致验收延误的，上线时限相应顺延。</w:t>
      </w:r>
    </w:p>
    <w:p w14:paraId="243BE481">
      <w:pPr>
        <w:spacing w:before="0" w:after="0" w:line="360" w:lineRule="auto"/>
        <w:ind w:firstLine="482"/>
        <w:jc w:val="both"/>
      </w:pPr>
      <w:r>
        <w:rPr>
          <w:rFonts w:ascii="Times New Roman" w:hAnsi="Times New Roman" w:eastAsia="宋体"/>
          <w:b w:val="0"/>
          <w:color w:val="000000"/>
          <w:sz w:val="24"/>
        </w:rPr>
        <w:t>2.3　因甲方原因（包括但不限于设计稿确认延迟、资料提供延迟、需求变更）导致的工期顺延，乙方不承担延迟责任，交付时限相应顺延。甲方应自收到设计稿或阶段交付物之日起</w:t>
      </w:r>
      <w:r>
        <w:rPr>
          <w:rFonts w:hint="eastAsia" w:ascii="Times New Roman" w:hAnsi="Times New Roman" w:eastAsia="宋体"/>
          <w:b w:val="0"/>
          <w:color w:val="000000"/>
          <w:sz w:val="24"/>
          <w:u w:val="single"/>
        </w:rPr>
        <w:t xml:space="preserve"> </w:t>
      </w:r>
      <w:r>
        <w:rPr>
          <w:rFonts w:hint="eastAsia"/>
          <w:b w:val="0"/>
          <w:color w:val="000000"/>
          <w:sz w:val="24"/>
          <w:u w:val="single"/>
          <w:lang w:val="en-US" w:eastAsia="zh-CN"/>
        </w:rPr>
        <w:t>5</w:t>
      </w:r>
      <w:r>
        <w:rPr>
          <w:rFonts w:hint="eastAsia" w:ascii="Times New Roman" w:hAnsi="Times New Roman" w:eastAsia="宋体"/>
          <w:b w:val="0"/>
          <w:color w:val="000000"/>
          <w:sz w:val="24"/>
          <w:u w:val="single"/>
        </w:rPr>
        <w:t xml:space="preserve"> </w:t>
      </w:r>
      <w:r>
        <w:rPr>
          <w:rFonts w:ascii="Times New Roman" w:hAnsi="Times New Roman" w:eastAsia="宋体"/>
          <w:b w:val="0"/>
          <w:color w:val="000000"/>
          <w:sz w:val="24"/>
        </w:rPr>
        <w:t>个工作日内予以书面确认或提出修改意见；逾期未确认亦未提出书面异议的，视为确认通过。甲方提出修改意见的，乙方应自收到修改意见之日起</w:t>
      </w:r>
      <w:r>
        <w:rPr>
          <w:rFonts w:hint="eastAsia"/>
          <w:b w:val="0"/>
          <w:color w:val="000000"/>
          <w:sz w:val="24"/>
          <w:u w:val="single"/>
          <w:lang w:val="en-US" w:eastAsia="zh-CN"/>
        </w:rPr>
        <w:t xml:space="preserve"> </w:t>
      </w:r>
      <w:r>
        <w:rPr>
          <w:rFonts w:hint="eastAsia" w:ascii="Times New Roman" w:hAnsi="Times New Roman" w:eastAsia="宋体"/>
          <w:b w:val="0"/>
          <w:color w:val="000000"/>
          <w:sz w:val="24"/>
          <w:u w:val="single"/>
        </w:rPr>
        <w:t xml:space="preserve">5 </w:t>
      </w:r>
      <w:r>
        <w:rPr>
          <w:rFonts w:ascii="Times New Roman" w:hAnsi="Times New Roman" w:eastAsia="宋体"/>
          <w:b w:val="0"/>
          <w:color w:val="000000"/>
          <w:sz w:val="24"/>
        </w:rPr>
        <w:t>个工作日内整改完毕并重新提交确认。</w:t>
      </w:r>
    </w:p>
    <w:p w14:paraId="5A1C0961">
      <w:pPr>
        <w:spacing w:before="0" w:after="0" w:line="360" w:lineRule="auto"/>
        <w:ind w:firstLine="482"/>
        <w:jc w:val="both"/>
      </w:pPr>
      <w:r>
        <w:rPr>
          <w:rFonts w:ascii="Times New Roman" w:hAnsi="Times New Roman" w:eastAsia="宋体"/>
          <w:b w:val="0"/>
          <w:color w:val="000000"/>
          <w:sz w:val="24"/>
        </w:rPr>
        <w:t>2.4　甲方应自本合同签订之日起</w:t>
      </w:r>
      <w:r>
        <w:rPr>
          <w:rFonts w:hint="eastAsia" w:ascii="Times New Roman" w:hAnsi="Times New Roman" w:eastAsia="宋体"/>
          <w:b w:val="0"/>
          <w:color w:val="000000"/>
          <w:sz w:val="24"/>
          <w:u w:val="single"/>
        </w:rPr>
        <w:t xml:space="preserve"> </w:t>
      </w:r>
      <w:r>
        <w:rPr>
          <w:rFonts w:hint="eastAsia"/>
          <w:b w:val="0"/>
          <w:color w:val="000000"/>
          <w:sz w:val="24"/>
          <w:u w:val="single"/>
          <w:lang w:val="en-US" w:eastAsia="zh-CN"/>
        </w:rPr>
        <w:t>5</w:t>
      </w:r>
      <w:r>
        <w:rPr>
          <w:rFonts w:hint="eastAsia" w:ascii="Times New Roman" w:hAnsi="Times New Roman" w:eastAsia="宋体"/>
          <w:b w:val="0"/>
          <w:color w:val="000000"/>
          <w:sz w:val="24"/>
          <w:u w:val="single"/>
        </w:rPr>
        <w:t xml:space="preserve"> </w:t>
      </w:r>
      <w:r>
        <w:rPr>
          <w:rFonts w:ascii="Times New Roman" w:hAnsi="Times New Roman" w:eastAsia="宋体"/>
          <w:b w:val="0"/>
          <w:color w:val="000000"/>
          <w:sz w:val="24"/>
        </w:rPr>
        <w:t>个工作日内，向乙方一次性提供网站开发所需的域名、企业介绍、产品资料、图片素材等相关资料；未一次性提供完整的，乙方应书面催告，甲方应在收到催告之日起</w:t>
      </w:r>
      <w:r>
        <w:rPr>
          <w:rFonts w:hint="eastAsia"/>
          <w:b w:val="0"/>
          <w:color w:val="000000"/>
          <w:sz w:val="24"/>
          <w:u w:val="single"/>
          <w:lang w:val="en-US" w:eastAsia="zh-CN"/>
        </w:rPr>
        <w:t xml:space="preserve"> 5 </w:t>
      </w:r>
      <w:r>
        <w:rPr>
          <w:rFonts w:ascii="Times New Roman" w:hAnsi="Times New Roman" w:eastAsia="宋体"/>
          <w:b w:val="0"/>
          <w:color w:val="000000"/>
          <w:sz w:val="24"/>
        </w:rPr>
        <w:t>个工作日内补齐。因甲方未及时提供或补齐资料导致的工期延误，按第2.3条处理。</w:t>
      </w:r>
    </w:p>
    <w:p w14:paraId="61EF83DC">
      <w:pPr>
        <w:pStyle w:val="3"/>
        <w:keepNext/>
        <w:spacing w:before="200" w:after="120" w:line="240" w:lineRule="auto"/>
        <w:ind w:firstLine="0"/>
        <w:jc w:val="left"/>
      </w:pPr>
      <w:r>
        <w:rPr>
          <w:rFonts w:ascii="Times New Roman" w:hAnsi="Times New Roman" w:eastAsia="黑体"/>
          <w:b/>
          <w:color w:val="000000"/>
          <w:sz w:val="28"/>
        </w:rPr>
        <w:t>第三条　合同价款与支付方式</w:t>
      </w:r>
    </w:p>
    <w:p w14:paraId="79C8EA52">
      <w:pPr>
        <w:spacing w:before="0" w:after="0" w:line="360" w:lineRule="auto"/>
        <w:ind w:firstLine="482"/>
        <w:jc w:val="both"/>
      </w:pPr>
      <w:r>
        <w:rPr>
          <w:rFonts w:ascii="Times New Roman" w:hAnsi="Times New Roman" w:eastAsia="宋体"/>
          <w:b w:val="0"/>
          <w:color w:val="000000"/>
          <w:sz w:val="24"/>
        </w:rPr>
        <w:t>3.1　本合同网站开发服务费用总计为人民币</w:t>
      </w:r>
      <w:r>
        <w:rPr>
          <w:rFonts w:hint="eastAsia"/>
          <w:b w:val="0"/>
          <w:color w:val="000000"/>
          <w:sz w:val="24"/>
          <w:lang w:eastAsia="zh-CN"/>
        </w:rPr>
        <w:t>（</w:t>
      </w:r>
      <w:r>
        <w:rPr>
          <w:rFonts w:ascii="Times New Roman" w:hAnsi="Times New Roman" w:eastAsia="宋体"/>
          <w:b w:val="0"/>
          <w:color w:val="000000"/>
          <w:sz w:val="24"/>
        </w:rPr>
        <w:t>大写：</w:t>
      </w:r>
      <w:r>
        <w:rPr>
          <w:rFonts w:hint="eastAsia"/>
          <w:b w:val="0"/>
          <w:color w:val="000000"/>
          <w:sz w:val="24"/>
          <w:u w:val="single"/>
          <w:lang w:val="en-US" w:eastAsia="zh-CN"/>
        </w:rPr>
        <w:t>肆拾叁万</w:t>
      </w:r>
      <w:r>
        <w:rPr>
          <w:rFonts w:ascii="Times New Roman" w:hAnsi="Times New Roman" w:eastAsia="宋体"/>
          <w:b w:val="0"/>
          <w:color w:val="000000"/>
          <w:sz w:val="24"/>
        </w:rPr>
        <w:t>元整</w:t>
      </w:r>
      <w:r>
        <w:rPr>
          <w:rFonts w:hint="eastAsia"/>
          <w:b w:val="0"/>
          <w:color w:val="000000"/>
          <w:sz w:val="24"/>
          <w:lang w:eastAsia="zh-CN"/>
        </w:rPr>
        <w:t>）</w:t>
      </w:r>
      <w:r>
        <w:rPr>
          <w:rFonts w:ascii="Times New Roman" w:hAnsi="Times New Roman" w:eastAsia="宋体"/>
          <w:b w:val="0"/>
          <w:color w:val="000000"/>
          <w:sz w:val="24"/>
        </w:rPr>
        <w:t>　　　　（¥</w:t>
      </w:r>
      <w:r>
        <w:rPr>
          <w:rFonts w:hint="eastAsia"/>
          <w:b w:val="0"/>
          <w:color w:val="000000"/>
          <w:sz w:val="24"/>
          <w:u w:val="single"/>
          <w:lang w:val="en-US" w:eastAsia="zh-CN"/>
        </w:rPr>
        <w:t>430,000</w:t>
      </w:r>
      <w:r>
        <w:rPr>
          <w:rFonts w:ascii="Times New Roman" w:hAnsi="Times New Roman" w:eastAsia="宋体"/>
          <w:b w:val="0"/>
          <w:color w:val="000000"/>
          <w:sz w:val="24"/>
        </w:rPr>
        <w:t>）（以下简称“合同总价”）。除双方另行签订补充协议外，合同总价为固定包干价，包含本合同项下全部设计、开发、测试、上线及本合同约定的免费维护期内的维护服务费用。合同总价为含税价格，乙方应向甲方开具合规发票，相关税费由乙方依法承担并缴纳。</w:t>
      </w:r>
    </w:p>
    <w:p w14:paraId="74D40363">
      <w:pPr>
        <w:spacing w:before="0" w:after="0" w:line="360" w:lineRule="auto"/>
        <w:ind w:firstLine="482"/>
        <w:jc w:val="both"/>
      </w:pPr>
      <w:r>
        <w:rPr>
          <w:rFonts w:ascii="Times New Roman" w:hAnsi="Times New Roman" w:eastAsia="宋体"/>
          <w:b w:val="0"/>
          <w:color w:val="000000"/>
          <w:sz w:val="24"/>
        </w:rPr>
        <w:t>3.2　域名注册费、服务器（虚拟主机/云服务器）租用费、SSL证书费、第三方付费组件或素材授权费等由甲方承担（甲方委托乙方代收代付的，凭有效票据据实结算），据实结算，不计入合同总价。上述域名、服务器账号及相关数字资产归甲方所有，乙方应配合完成备案及所有权移交手续。</w:t>
      </w:r>
    </w:p>
    <w:p w14:paraId="1FF1D280">
      <w:pPr>
        <w:spacing w:before="0" w:after="0" w:line="360" w:lineRule="auto"/>
        <w:ind w:firstLine="482"/>
        <w:jc w:val="both"/>
      </w:pPr>
      <w:r>
        <w:rPr>
          <w:rFonts w:ascii="Times New Roman" w:hAnsi="Times New Roman" w:eastAsia="宋体"/>
          <w:b w:val="0"/>
          <w:color w:val="000000"/>
          <w:sz w:val="24"/>
        </w:rPr>
        <w:t>3.3　甲方应按以下节点向乙方支付合同价款（各期支付比例合计应为100%）：</w:t>
      </w:r>
    </w:p>
    <w:p w14:paraId="47A10604">
      <w:pPr>
        <w:keepNext/>
        <w:spacing w:before="120" w:after="80" w:line="240" w:lineRule="auto"/>
        <w:ind w:firstLine="0"/>
        <w:jc w:val="center"/>
      </w:pPr>
      <w:r>
        <w:rPr>
          <w:rFonts w:ascii="Times New Roman" w:hAnsi="Times New Roman" w:eastAsia="宋体"/>
          <w:b/>
          <w:color w:val="000000"/>
          <w:sz w:val="21"/>
        </w:rPr>
        <w:t>表2　付款计划</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235"/>
        <w:gridCol w:w="3457"/>
        <w:gridCol w:w="1371"/>
        <w:gridCol w:w="2091"/>
      </w:tblGrid>
      <w:tr w14:paraId="4D81F4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jc w:val="center"/>
        </w:trPr>
        <w:tc>
          <w:tcPr>
            <w:tcW w:w="1366" w:type="dxa"/>
            <w:shd w:val="clear" w:color="auto" w:fill="F2F2F2"/>
            <w:vAlign w:val="center"/>
          </w:tcPr>
          <w:p w14:paraId="4160FA78">
            <w:pPr>
              <w:spacing w:before="0" w:after="0" w:line="240" w:lineRule="auto"/>
              <w:ind w:firstLine="0"/>
              <w:jc w:val="center"/>
            </w:pPr>
            <w:r>
              <w:rPr>
                <w:rFonts w:ascii="Times New Roman" w:hAnsi="Times New Roman" w:eastAsia="宋体"/>
                <w:b/>
                <w:color w:val="000000"/>
                <w:sz w:val="21"/>
              </w:rPr>
              <w:t>期次</w:t>
            </w:r>
          </w:p>
        </w:tc>
        <w:tc>
          <w:tcPr>
            <w:tcW w:w="3950" w:type="dxa"/>
            <w:shd w:val="clear" w:color="auto" w:fill="F2F2F2"/>
            <w:vAlign w:val="center"/>
          </w:tcPr>
          <w:p w14:paraId="30616D7F">
            <w:pPr>
              <w:spacing w:before="0" w:after="0" w:line="240" w:lineRule="auto"/>
              <w:ind w:firstLine="0"/>
              <w:jc w:val="center"/>
            </w:pPr>
            <w:r>
              <w:rPr>
                <w:rFonts w:ascii="Times New Roman" w:hAnsi="Times New Roman" w:eastAsia="宋体"/>
                <w:b/>
                <w:color w:val="000000"/>
                <w:sz w:val="21"/>
              </w:rPr>
              <w:t>支付节点</w:t>
            </w:r>
          </w:p>
        </w:tc>
        <w:tc>
          <w:tcPr>
            <w:tcW w:w="1488" w:type="dxa"/>
            <w:shd w:val="clear" w:color="auto" w:fill="F2F2F2"/>
            <w:vAlign w:val="center"/>
          </w:tcPr>
          <w:p w14:paraId="21CE35C2">
            <w:pPr>
              <w:spacing w:before="0" w:after="0" w:line="240" w:lineRule="auto"/>
              <w:ind w:firstLine="0"/>
              <w:jc w:val="center"/>
            </w:pPr>
            <w:r>
              <w:rPr>
                <w:rFonts w:ascii="Times New Roman" w:hAnsi="Times New Roman" w:eastAsia="宋体"/>
                <w:b/>
                <w:color w:val="000000"/>
                <w:sz w:val="21"/>
              </w:rPr>
              <w:t>支付比例</w:t>
            </w:r>
          </w:p>
        </w:tc>
        <w:tc>
          <w:tcPr>
            <w:tcW w:w="2268" w:type="dxa"/>
            <w:shd w:val="clear" w:color="auto" w:fill="F2F2F2"/>
            <w:vAlign w:val="center"/>
          </w:tcPr>
          <w:p w14:paraId="3A1FF18D">
            <w:pPr>
              <w:spacing w:before="0" w:after="0" w:line="240" w:lineRule="auto"/>
              <w:ind w:firstLine="0"/>
              <w:jc w:val="center"/>
            </w:pPr>
            <w:r>
              <w:rPr>
                <w:rFonts w:ascii="Times New Roman" w:hAnsi="Times New Roman" w:eastAsia="宋体"/>
                <w:b/>
                <w:color w:val="000000"/>
                <w:sz w:val="21"/>
              </w:rPr>
              <w:t>金额（人民币）</w:t>
            </w:r>
          </w:p>
        </w:tc>
      </w:tr>
      <w:tr w14:paraId="756997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66" w:type="dxa"/>
            <w:vAlign w:val="center"/>
          </w:tcPr>
          <w:p w14:paraId="0D379ECA">
            <w:pPr>
              <w:spacing w:before="0" w:after="0" w:line="240" w:lineRule="auto"/>
              <w:ind w:firstLine="0"/>
              <w:jc w:val="center"/>
            </w:pPr>
            <w:r>
              <w:rPr>
                <w:rFonts w:ascii="Times New Roman" w:hAnsi="Times New Roman" w:eastAsia="宋体"/>
                <w:b w:val="0"/>
                <w:color w:val="000000"/>
                <w:sz w:val="21"/>
              </w:rPr>
              <w:t>第一期</w:t>
            </w:r>
          </w:p>
        </w:tc>
        <w:tc>
          <w:tcPr>
            <w:tcW w:w="3950" w:type="dxa"/>
            <w:vAlign w:val="center"/>
          </w:tcPr>
          <w:p w14:paraId="464234D0">
            <w:pPr>
              <w:spacing w:before="0" w:after="0" w:line="240" w:lineRule="auto"/>
              <w:ind w:firstLine="0"/>
              <w:jc w:val="left"/>
            </w:pPr>
            <w:r>
              <w:rPr>
                <w:rFonts w:ascii="Times New Roman" w:hAnsi="Times New Roman" w:eastAsia="宋体"/>
                <w:b w:val="0"/>
                <w:color w:val="000000"/>
                <w:sz w:val="21"/>
              </w:rPr>
              <w:t>本合同签订之日起5个工作日内</w:t>
            </w:r>
          </w:p>
        </w:tc>
        <w:tc>
          <w:tcPr>
            <w:tcW w:w="1488" w:type="dxa"/>
            <w:vAlign w:val="center"/>
          </w:tcPr>
          <w:p w14:paraId="3FB61C3D">
            <w:pPr>
              <w:spacing w:before="0" w:after="0" w:line="240" w:lineRule="auto"/>
              <w:ind w:firstLine="0"/>
              <w:jc w:val="center"/>
            </w:pPr>
            <w:r>
              <w:rPr>
                <w:rFonts w:hint="eastAsia"/>
                <w:b w:val="0"/>
                <w:color w:val="000000"/>
                <w:sz w:val="21"/>
                <w:u w:val="single"/>
                <w:lang w:val="en-US" w:eastAsia="zh-CN"/>
              </w:rPr>
              <w:t xml:space="preserve">30 </w:t>
            </w:r>
            <w:r>
              <w:rPr>
                <w:rFonts w:ascii="Times New Roman" w:hAnsi="Times New Roman" w:eastAsia="宋体"/>
                <w:b w:val="0"/>
                <w:color w:val="000000"/>
                <w:sz w:val="21"/>
              </w:rPr>
              <w:t>%</w:t>
            </w:r>
          </w:p>
        </w:tc>
        <w:tc>
          <w:tcPr>
            <w:tcW w:w="2268" w:type="dxa"/>
            <w:vAlign w:val="center"/>
          </w:tcPr>
          <w:p w14:paraId="24C9D6FB">
            <w:pPr>
              <w:wordWrap/>
              <w:spacing w:before="0" w:after="0" w:line="240" w:lineRule="auto"/>
              <w:ind w:firstLine="0"/>
              <w:jc w:val="center"/>
              <w:rPr>
                <w:rFonts w:hint="default" w:eastAsia="宋体"/>
                <w:lang w:val="en-US" w:eastAsia="zh-CN"/>
              </w:rPr>
            </w:pPr>
            <w:r>
              <w:rPr>
                <w:rFonts w:ascii="Times New Roman" w:hAnsi="Times New Roman" w:eastAsia="宋体"/>
                <w:b w:val="0"/>
                <w:color w:val="000000"/>
                <w:sz w:val="21"/>
              </w:rPr>
              <w:t>¥</w:t>
            </w:r>
            <w:r>
              <w:rPr>
                <w:rFonts w:hint="eastAsia"/>
                <w:b w:val="0"/>
                <w:color w:val="000000"/>
                <w:sz w:val="21"/>
                <w:lang w:val="en-US" w:eastAsia="zh-CN"/>
              </w:rPr>
              <w:t>129,000</w:t>
            </w:r>
          </w:p>
        </w:tc>
      </w:tr>
      <w:tr w14:paraId="6BE5AE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66" w:type="dxa"/>
            <w:vAlign w:val="center"/>
          </w:tcPr>
          <w:p w14:paraId="213F3C08">
            <w:pPr>
              <w:spacing w:before="0" w:after="0" w:line="240" w:lineRule="auto"/>
              <w:ind w:firstLine="0"/>
              <w:jc w:val="center"/>
            </w:pPr>
            <w:r>
              <w:rPr>
                <w:rFonts w:ascii="Times New Roman" w:hAnsi="Times New Roman" w:eastAsia="宋体"/>
                <w:b w:val="0"/>
                <w:color w:val="000000"/>
                <w:sz w:val="21"/>
              </w:rPr>
              <w:t>第二期</w:t>
            </w:r>
          </w:p>
        </w:tc>
        <w:tc>
          <w:tcPr>
            <w:tcW w:w="3950" w:type="dxa"/>
            <w:vAlign w:val="center"/>
          </w:tcPr>
          <w:p w14:paraId="3A05C303">
            <w:pPr>
              <w:spacing w:before="0" w:after="0" w:line="240" w:lineRule="auto"/>
              <w:ind w:firstLine="0"/>
              <w:jc w:val="left"/>
            </w:pPr>
            <w:r>
              <w:rPr>
                <w:rFonts w:ascii="Times New Roman" w:hAnsi="Times New Roman" w:eastAsia="宋体"/>
                <w:b w:val="0"/>
                <w:color w:val="000000"/>
                <w:sz w:val="21"/>
              </w:rPr>
              <w:t>设计稿经甲方确认之日起5个工作日内</w:t>
            </w:r>
          </w:p>
        </w:tc>
        <w:tc>
          <w:tcPr>
            <w:tcW w:w="1488" w:type="dxa"/>
            <w:vAlign w:val="center"/>
          </w:tcPr>
          <w:p w14:paraId="22CC97AB">
            <w:pPr>
              <w:spacing w:before="0" w:after="0" w:line="240" w:lineRule="auto"/>
              <w:ind w:firstLine="0"/>
              <w:jc w:val="center"/>
            </w:pPr>
            <w:r>
              <w:rPr>
                <w:rFonts w:hint="eastAsia"/>
                <w:b w:val="0"/>
                <w:color w:val="000000"/>
                <w:sz w:val="21"/>
                <w:u w:val="single"/>
                <w:lang w:val="en-US" w:eastAsia="zh-CN"/>
              </w:rPr>
              <w:t>30</w:t>
            </w:r>
            <w:r>
              <w:rPr>
                <w:rFonts w:ascii="Times New Roman" w:hAnsi="Times New Roman" w:eastAsia="宋体"/>
                <w:b w:val="0"/>
                <w:color w:val="000000"/>
                <w:sz w:val="21"/>
              </w:rPr>
              <w:t>%</w:t>
            </w:r>
          </w:p>
        </w:tc>
        <w:tc>
          <w:tcPr>
            <w:tcW w:w="2268" w:type="dxa"/>
            <w:vAlign w:val="center"/>
          </w:tcPr>
          <w:p w14:paraId="2325BC40">
            <w:pPr>
              <w:spacing w:before="0" w:after="0" w:line="240" w:lineRule="auto"/>
              <w:ind w:firstLine="0"/>
              <w:jc w:val="center"/>
            </w:pPr>
            <w:r>
              <w:rPr>
                <w:rFonts w:ascii="Times New Roman" w:hAnsi="Times New Roman" w:eastAsia="宋体"/>
                <w:b w:val="0"/>
                <w:color w:val="000000"/>
                <w:sz w:val="21"/>
              </w:rPr>
              <w:t>¥</w:t>
            </w:r>
            <w:r>
              <w:rPr>
                <w:rFonts w:hint="eastAsia" w:ascii="Times New Roman" w:hAnsi="Times New Roman" w:eastAsia="宋体"/>
                <w:b w:val="0"/>
                <w:color w:val="000000"/>
                <w:sz w:val="21"/>
              </w:rPr>
              <w:t>129,000</w:t>
            </w:r>
          </w:p>
        </w:tc>
      </w:tr>
      <w:tr w14:paraId="048A9A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66" w:type="dxa"/>
            <w:vAlign w:val="center"/>
          </w:tcPr>
          <w:p w14:paraId="6BC4FDBF">
            <w:pPr>
              <w:spacing w:before="0" w:after="0" w:line="240" w:lineRule="auto"/>
              <w:ind w:firstLine="0"/>
              <w:jc w:val="center"/>
            </w:pPr>
            <w:r>
              <w:rPr>
                <w:rFonts w:ascii="Times New Roman" w:hAnsi="Times New Roman" w:eastAsia="宋体"/>
                <w:b w:val="0"/>
                <w:color w:val="000000"/>
                <w:sz w:val="21"/>
              </w:rPr>
              <w:t>第三期</w:t>
            </w:r>
          </w:p>
        </w:tc>
        <w:tc>
          <w:tcPr>
            <w:tcW w:w="3950" w:type="dxa"/>
            <w:vAlign w:val="center"/>
          </w:tcPr>
          <w:p w14:paraId="6599F59B">
            <w:pPr>
              <w:spacing w:before="0" w:after="0" w:line="240" w:lineRule="auto"/>
              <w:ind w:firstLine="0"/>
              <w:jc w:val="left"/>
            </w:pPr>
            <w:r>
              <w:rPr>
                <w:rFonts w:ascii="Times New Roman" w:hAnsi="Times New Roman" w:eastAsia="宋体"/>
                <w:b w:val="0"/>
                <w:color w:val="000000"/>
                <w:sz w:val="21"/>
              </w:rPr>
              <w:t>网站</w:t>
            </w:r>
            <w:r>
              <w:rPr>
                <w:rFonts w:hint="eastAsia"/>
                <w:b w:val="0"/>
                <w:color w:val="000000"/>
                <w:sz w:val="21"/>
                <w:lang w:val="en-US" w:eastAsia="zh-CN"/>
              </w:rPr>
              <w:t>上线运行</w:t>
            </w:r>
            <w:r>
              <w:rPr>
                <w:rFonts w:ascii="Times New Roman" w:hAnsi="Times New Roman" w:eastAsia="宋体"/>
                <w:b w:val="0"/>
                <w:color w:val="000000"/>
                <w:sz w:val="21"/>
              </w:rPr>
              <w:t>之日起5个工作日内</w:t>
            </w:r>
          </w:p>
        </w:tc>
        <w:tc>
          <w:tcPr>
            <w:tcW w:w="1488" w:type="dxa"/>
            <w:vAlign w:val="center"/>
          </w:tcPr>
          <w:p w14:paraId="4BAB1381">
            <w:pPr>
              <w:spacing w:before="0" w:after="0" w:line="240" w:lineRule="auto"/>
              <w:ind w:firstLine="0"/>
              <w:jc w:val="center"/>
            </w:pPr>
            <w:r>
              <w:rPr>
                <w:rFonts w:hint="eastAsia"/>
                <w:b w:val="0"/>
                <w:color w:val="000000"/>
                <w:sz w:val="21"/>
                <w:u w:val="single"/>
                <w:lang w:val="en-US" w:eastAsia="zh-CN"/>
              </w:rPr>
              <w:t>30</w:t>
            </w:r>
            <w:r>
              <w:rPr>
                <w:rFonts w:ascii="Times New Roman" w:hAnsi="Times New Roman" w:eastAsia="宋体"/>
                <w:b w:val="0"/>
                <w:color w:val="000000"/>
                <w:sz w:val="21"/>
              </w:rPr>
              <w:t>%</w:t>
            </w:r>
          </w:p>
        </w:tc>
        <w:tc>
          <w:tcPr>
            <w:tcW w:w="2268" w:type="dxa"/>
            <w:vAlign w:val="center"/>
          </w:tcPr>
          <w:p w14:paraId="150D2C9D">
            <w:pPr>
              <w:spacing w:before="0" w:after="0" w:line="240" w:lineRule="auto"/>
              <w:ind w:firstLine="0"/>
              <w:jc w:val="center"/>
            </w:pPr>
            <w:r>
              <w:rPr>
                <w:rFonts w:ascii="Times New Roman" w:hAnsi="Times New Roman" w:eastAsia="宋体"/>
                <w:b w:val="0"/>
                <w:color w:val="000000"/>
                <w:sz w:val="21"/>
              </w:rPr>
              <w:t>¥</w:t>
            </w:r>
            <w:r>
              <w:rPr>
                <w:rFonts w:hint="eastAsia" w:ascii="Times New Roman" w:hAnsi="Times New Roman" w:eastAsia="宋体"/>
                <w:b w:val="0"/>
                <w:color w:val="000000"/>
                <w:sz w:val="21"/>
              </w:rPr>
              <w:t>129,000</w:t>
            </w:r>
          </w:p>
        </w:tc>
      </w:tr>
      <w:tr w14:paraId="6F3EC0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66" w:type="dxa"/>
            <w:vAlign w:val="center"/>
          </w:tcPr>
          <w:p w14:paraId="14550F87">
            <w:pPr>
              <w:spacing w:before="0" w:after="0" w:line="240" w:lineRule="auto"/>
              <w:ind w:firstLine="0"/>
              <w:jc w:val="center"/>
              <w:rPr>
                <w:rFonts w:hint="eastAsia" w:ascii="Times New Roman" w:hAnsi="Times New Roman" w:eastAsia="宋体"/>
                <w:b w:val="0"/>
                <w:color w:val="000000"/>
                <w:sz w:val="21"/>
                <w:lang w:val="en-US" w:eastAsia="zh-CN"/>
              </w:rPr>
            </w:pPr>
            <w:r>
              <w:rPr>
                <w:rFonts w:hint="eastAsia"/>
                <w:b w:val="0"/>
                <w:color w:val="000000"/>
                <w:sz w:val="21"/>
                <w:lang w:val="en-US" w:eastAsia="zh-CN"/>
              </w:rPr>
              <w:t>第四期</w:t>
            </w:r>
          </w:p>
        </w:tc>
        <w:tc>
          <w:tcPr>
            <w:tcW w:w="3950" w:type="dxa"/>
            <w:vAlign w:val="center"/>
          </w:tcPr>
          <w:p w14:paraId="7F107AB2">
            <w:pPr>
              <w:spacing w:before="0" w:after="0" w:line="240" w:lineRule="auto"/>
              <w:ind w:firstLine="0"/>
              <w:jc w:val="left"/>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网站验收合格之日起5个工作日内</w:t>
            </w:r>
          </w:p>
        </w:tc>
        <w:tc>
          <w:tcPr>
            <w:tcW w:w="1488" w:type="dxa"/>
            <w:vAlign w:val="center"/>
          </w:tcPr>
          <w:p w14:paraId="126BA0FE">
            <w:pPr>
              <w:spacing w:before="0" w:after="0" w:line="240" w:lineRule="auto"/>
              <w:ind w:firstLine="0"/>
              <w:jc w:val="center"/>
              <w:rPr>
                <w:rFonts w:hint="eastAsia"/>
                <w:b w:val="0"/>
                <w:color w:val="000000"/>
                <w:sz w:val="21"/>
                <w:u w:val="single"/>
                <w:lang w:val="en-US" w:eastAsia="zh-CN"/>
              </w:rPr>
            </w:pPr>
            <w:r>
              <w:rPr>
                <w:rFonts w:hint="eastAsia"/>
                <w:b w:val="0"/>
                <w:color w:val="000000"/>
                <w:sz w:val="21"/>
                <w:u w:val="single"/>
                <w:lang w:val="en-US" w:eastAsia="zh-CN"/>
              </w:rPr>
              <w:t>10</w:t>
            </w:r>
            <w:r>
              <w:rPr>
                <w:rFonts w:hint="eastAsia"/>
                <w:b w:val="0"/>
                <w:color w:val="000000"/>
                <w:sz w:val="21"/>
                <w:u w:val="none"/>
                <w:lang w:val="en-US" w:eastAsia="zh-CN"/>
              </w:rPr>
              <w:t>%</w:t>
            </w:r>
          </w:p>
        </w:tc>
        <w:tc>
          <w:tcPr>
            <w:tcW w:w="2268" w:type="dxa"/>
            <w:vAlign w:val="center"/>
          </w:tcPr>
          <w:p w14:paraId="0ABF4145">
            <w:pPr>
              <w:spacing w:before="0" w:after="0" w:line="240" w:lineRule="auto"/>
              <w:ind w:firstLine="0"/>
              <w:jc w:val="center"/>
              <w:rPr>
                <w:rFonts w:hint="default" w:ascii="Times New Roman" w:hAnsi="Times New Roman" w:eastAsia="宋体"/>
                <w:b w:val="0"/>
                <w:color w:val="000000"/>
                <w:sz w:val="21"/>
                <w:lang w:val="en-US" w:eastAsia="zh-CN"/>
              </w:rPr>
            </w:pPr>
            <w:r>
              <w:rPr>
                <w:rFonts w:hint="eastAsia" w:ascii="Times New Roman" w:hAnsi="Times New Roman" w:eastAsia="宋体"/>
                <w:b w:val="0"/>
                <w:color w:val="000000"/>
                <w:sz w:val="21"/>
              </w:rPr>
              <w:t>¥</w:t>
            </w:r>
            <w:r>
              <w:rPr>
                <w:rFonts w:hint="eastAsia"/>
                <w:b w:val="0"/>
                <w:color w:val="000000"/>
                <w:sz w:val="21"/>
                <w:lang w:val="en-US" w:eastAsia="zh-CN"/>
              </w:rPr>
              <w:t>43,000</w:t>
            </w:r>
          </w:p>
        </w:tc>
      </w:tr>
    </w:tbl>
    <w:p w14:paraId="3A6AA887">
      <w:pPr>
        <w:spacing w:before="0" w:after="0" w:line="360" w:lineRule="auto"/>
        <w:ind w:firstLine="482"/>
        <w:jc w:val="both"/>
        <w:rPr>
          <w:rFonts w:ascii="Times New Roman" w:hAnsi="Times New Roman" w:eastAsia="宋体"/>
          <w:b w:val="0"/>
          <w:color w:val="000000"/>
          <w:sz w:val="24"/>
        </w:rPr>
      </w:pPr>
      <w:r>
        <w:rPr>
          <w:rFonts w:ascii="Times New Roman" w:hAnsi="Times New Roman" w:eastAsia="宋体"/>
          <w:b w:val="0"/>
          <w:color w:val="000000"/>
          <w:sz w:val="24"/>
        </w:rPr>
        <w:t>3.4　乙方收款账户信息：</w:t>
      </w:r>
    </w:p>
    <w:p w14:paraId="7E3BA5DC">
      <w:pPr>
        <w:spacing w:before="0" w:after="0" w:line="360" w:lineRule="auto"/>
        <w:ind w:firstLine="482"/>
        <w:jc w:val="both"/>
        <w:rPr>
          <w:rFonts w:hint="eastAsia" w:ascii="Times New Roman" w:hAnsi="Times New Roman" w:eastAsia="宋体"/>
          <w:b w:val="0"/>
          <w:color w:val="000000"/>
          <w:sz w:val="24"/>
        </w:rPr>
      </w:pPr>
      <w:r>
        <w:rPr>
          <w:rFonts w:hint="eastAsia" w:ascii="Times New Roman" w:hAnsi="Times New Roman" w:eastAsia="宋体"/>
          <w:b w:val="0"/>
          <w:color w:val="000000"/>
          <w:sz w:val="24"/>
        </w:rPr>
        <w:t>开户名：</w:t>
      </w:r>
      <w:r>
        <w:rPr>
          <w:rFonts w:hint="eastAsia" w:ascii="Times New Roman" w:hAnsi="Times New Roman" w:eastAsia="宋体"/>
          <w:b w:val="0"/>
          <w:color w:val="000000"/>
          <w:sz w:val="24"/>
          <w:u w:val="single"/>
        </w:rPr>
        <w:t>广西智创鼎峰科技有限公司</w:t>
      </w:r>
      <w:r>
        <w:rPr>
          <w:rFonts w:hint="eastAsia" w:ascii="Times New Roman" w:hAnsi="Times New Roman" w:eastAsia="宋体"/>
          <w:b w:val="0"/>
          <w:color w:val="000000"/>
          <w:sz w:val="24"/>
        </w:rPr>
        <w:t>；</w:t>
      </w:r>
    </w:p>
    <w:p w14:paraId="74A68D56">
      <w:pPr>
        <w:spacing w:before="0" w:after="0" w:line="360" w:lineRule="auto"/>
        <w:ind w:firstLine="482"/>
        <w:jc w:val="both"/>
        <w:rPr>
          <w:rFonts w:hint="eastAsia" w:ascii="Times New Roman" w:hAnsi="Times New Roman" w:eastAsia="宋体"/>
          <w:b w:val="0"/>
          <w:color w:val="000000"/>
          <w:sz w:val="24"/>
        </w:rPr>
      </w:pPr>
      <w:r>
        <w:rPr>
          <w:rFonts w:hint="eastAsia" w:ascii="Times New Roman" w:hAnsi="Times New Roman" w:eastAsia="宋体"/>
          <w:b w:val="0"/>
          <w:color w:val="000000"/>
          <w:sz w:val="24"/>
        </w:rPr>
        <w:t>开户行：</w:t>
      </w:r>
      <w:r>
        <w:rPr>
          <w:rFonts w:hint="eastAsia" w:ascii="Times New Roman" w:hAnsi="Times New Roman" w:eastAsia="宋体"/>
          <w:b w:val="0"/>
          <w:color w:val="000000"/>
          <w:sz w:val="24"/>
          <w:u w:val="single"/>
        </w:rPr>
        <w:t>广西北部湾银行股份有限公司广西自贸试验区南宁片区支行</w:t>
      </w:r>
      <w:r>
        <w:rPr>
          <w:rFonts w:hint="eastAsia" w:ascii="Times New Roman" w:hAnsi="Times New Roman" w:eastAsia="宋体"/>
          <w:b w:val="0"/>
          <w:color w:val="000000"/>
          <w:sz w:val="24"/>
        </w:rPr>
        <w:t>；</w:t>
      </w:r>
    </w:p>
    <w:p w14:paraId="3B771D2E">
      <w:pPr>
        <w:spacing w:before="0" w:after="0" w:line="360" w:lineRule="auto"/>
        <w:ind w:firstLine="482"/>
        <w:jc w:val="both"/>
        <w:rPr>
          <w:rFonts w:hint="eastAsia" w:ascii="Times New Roman" w:hAnsi="Times New Roman" w:eastAsia="宋体"/>
          <w:b w:val="0"/>
          <w:color w:val="000000"/>
          <w:sz w:val="24"/>
        </w:rPr>
      </w:pPr>
      <w:r>
        <w:rPr>
          <w:rFonts w:hint="eastAsia" w:ascii="Times New Roman" w:hAnsi="Times New Roman" w:eastAsia="宋体"/>
          <w:b w:val="0"/>
          <w:color w:val="000000"/>
          <w:sz w:val="24"/>
        </w:rPr>
        <w:t xml:space="preserve">账 </w:t>
      </w:r>
      <w:r>
        <w:rPr>
          <w:rFonts w:hint="eastAsia"/>
          <w:b w:val="0"/>
          <w:color w:val="000000"/>
          <w:sz w:val="24"/>
          <w:lang w:val="en-US" w:eastAsia="zh-CN"/>
        </w:rPr>
        <w:t xml:space="preserve"> </w:t>
      </w:r>
      <w:r>
        <w:rPr>
          <w:rFonts w:hint="eastAsia" w:ascii="Times New Roman" w:hAnsi="Times New Roman" w:eastAsia="宋体"/>
          <w:b w:val="0"/>
          <w:color w:val="000000"/>
          <w:sz w:val="24"/>
        </w:rPr>
        <w:t xml:space="preserve"> 号：</w:t>
      </w:r>
      <w:r>
        <w:rPr>
          <w:rFonts w:hint="eastAsia" w:ascii="Times New Roman" w:hAnsi="Times New Roman" w:eastAsia="宋体"/>
          <w:b w:val="0"/>
          <w:color w:val="000000"/>
          <w:sz w:val="24"/>
          <w:u w:val="single"/>
        </w:rPr>
        <w:t>8055 8250 0900 001</w:t>
      </w:r>
      <w:r>
        <w:rPr>
          <w:rFonts w:hint="eastAsia" w:ascii="Times New Roman" w:hAnsi="Times New Roman" w:eastAsia="宋体"/>
          <w:b w:val="0"/>
          <w:color w:val="000000"/>
          <w:sz w:val="24"/>
        </w:rPr>
        <w:t>。</w:t>
      </w:r>
    </w:p>
    <w:p w14:paraId="5D029BFE">
      <w:pPr>
        <w:spacing w:before="0" w:after="0" w:line="360" w:lineRule="auto"/>
        <w:ind w:firstLine="482"/>
        <w:jc w:val="both"/>
      </w:pPr>
      <w:r>
        <w:rPr>
          <w:rFonts w:ascii="Times New Roman" w:hAnsi="Times New Roman" w:eastAsia="宋体"/>
          <w:b w:val="0"/>
          <w:color w:val="000000"/>
          <w:sz w:val="24"/>
        </w:rPr>
        <w:t>乙方的收款账户发生变更的，应提前5个工作日书面通知甲方，否则甲方按原账户支付视为已履行付款义务。</w:t>
      </w:r>
    </w:p>
    <w:p w14:paraId="06DD8B1C">
      <w:pPr>
        <w:spacing w:before="0" w:after="0" w:line="360" w:lineRule="auto"/>
        <w:ind w:firstLine="482"/>
        <w:jc w:val="both"/>
      </w:pPr>
      <w:r>
        <w:rPr>
          <w:rFonts w:ascii="Times New Roman" w:hAnsi="Times New Roman" w:eastAsia="宋体"/>
          <w:b w:val="0"/>
          <w:color w:val="000000"/>
          <w:sz w:val="24"/>
        </w:rPr>
        <w:t>3.5　乙方应在收到每期款项后5个工作日内向甲方开具增值税普通发票／增值税专用发票，税率</w:t>
      </w:r>
      <w:r>
        <w:rPr>
          <w:rFonts w:hint="eastAsia"/>
          <w:b w:val="0"/>
          <w:color w:val="000000"/>
          <w:sz w:val="24"/>
          <w:lang w:val="en-US" w:eastAsia="zh-CN"/>
        </w:rPr>
        <w:t>6</w:t>
      </w:r>
      <w:r>
        <w:rPr>
          <w:rFonts w:ascii="Times New Roman" w:hAnsi="Times New Roman" w:eastAsia="宋体"/>
          <w:b w:val="0"/>
          <w:color w:val="000000"/>
          <w:sz w:val="24"/>
        </w:rPr>
        <w:t>%；甲方有权在收到合规发票后支付当期款项。</w:t>
      </w:r>
    </w:p>
    <w:p w14:paraId="441E55CD">
      <w:pPr>
        <w:pStyle w:val="3"/>
        <w:keepNext/>
        <w:spacing w:before="200" w:after="120" w:line="240" w:lineRule="auto"/>
        <w:ind w:firstLine="0"/>
        <w:jc w:val="left"/>
      </w:pPr>
      <w:r>
        <w:rPr>
          <w:rFonts w:ascii="Times New Roman" w:hAnsi="Times New Roman" w:eastAsia="黑体"/>
          <w:b/>
          <w:color w:val="000000"/>
          <w:sz w:val="28"/>
        </w:rPr>
        <w:t>第四条　双方权利义务</w:t>
      </w:r>
    </w:p>
    <w:p w14:paraId="4B24F1C6">
      <w:pPr>
        <w:spacing w:before="0" w:after="0" w:line="360" w:lineRule="auto"/>
        <w:ind w:firstLine="482"/>
        <w:jc w:val="both"/>
      </w:pPr>
      <w:r>
        <w:rPr>
          <w:rFonts w:ascii="Times New Roman" w:hAnsi="Times New Roman" w:eastAsia="宋体"/>
          <w:b w:val="0"/>
          <w:color w:val="000000"/>
          <w:sz w:val="24"/>
        </w:rPr>
        <w:t>4.1　乙方权利义务：</w:t>
      </w:r>
    </w:p>
    <w:p w14:paraId="005A80B7">
      <w:pPr>
        <w:numPr>
          <w:ilvl w:val="0"/>
          <w:numId w:val="10"/>
        </w:numPr>
        <w:spacing w:before="0" w:after="0" w:line="360" w:lineRule="auto"/>
        <w:ind w:left="845" w:leftChars="0" w:hanging="425" w:firstLineChars="0"/>
        <w:jc w:val="both"/>
      </w:pPr>
      <w:r>
        <w:rPr>
          <w:rFonts w:ascii="Times New Roman" w:hAnsi="Times New Roman" w:eastAsia="宋体"/>
          <w:b w:val="0"/>
          <w:color w:val="000000"/>
          <w:sz w:val="24"/>
        </w:rPr>
        <w:t>乙方应按照附件一约定的功能需求及国家有关技术标准完成开发工作，保证网站功能正常、运行稳定；</w:t>
      </w:r>
    </w:p>
    <w:p w14:paraId="7AB190EA">
      <w:pPr>
        <w:numPr>
          <w:ilvl w:val="0"/>
          <w:numId w:val="10"/>
        </w:numPr>
        <w:spacing w:before="0" w:after="0" w:line="360" w:lineRule="auto"/>
        <w:ind w:left="845" w:leftChars="0" w:hanging="425" w:firstLineChars="0"/>
        <w:jc w:val="both"/>
      </w:pPr>
      <w:r>
        <w:rPr>
          <w:rFonts w:ascii="Times New Roman" w:hAnsi="Times New Roman" w:eastAsia="宋体"/>
          <w:b w:val="0"/>
          <w:color w:val="000000"/>
          <w:sz w:val="24"/>
        </w:rPr>
        <w:t>乙方应配备必要的开发与设计人员，指定项目负责人</w:t>
      </w:r>
      <w:r>
        <w:rPr>
          <w:rFonts w:hint="eastAsia"/>
          <w:b w:val="0"/>
          <w:color w:val="000000"/>
          <w:sz w:val="24"/>
          <w:u w:val="single"/>
          <w:lang w:val="en-US" w:eastAsia="zh-CN"/>
        </w:rPr>
        <w:t>韦宁</w:t>
      </w:r>
      <w:r>
        <w:rPr>
          <w:rFonts w:ascii="Times New Roman" w:hAnsi="Times New Roman" w:eastAsia="宋体"/>
          <w:b w:val="0"/>
          <w:color w:val="000000"/>
          <w:sz w:val="24"/>
        </w:rPr>
        <w:t>负责与甲方对接，未经甲方书面同意不得擅自更换项目负责人；</w:t>
      </w:r>
    </w:p>
    <w:p w14:paraId="3018D9DA">
      <w:pPr>
        <w:numPr>
          <w:ilvl w:val="0"/>
          <w:numId w:val="10"/>
        </w:numPr>
        <w:spacing w:before="0" w:after="0" w:line="360" w:lineRule="auto"/>
        <w:ind w:left="845" w:leftChars="0" w:hanging="425" w:firstLineChars="0"/>
        <w:jc w:val="both"/>
      </w:pPr>
      <w:r>
        <w:rPr>
          <w:rFonts w:ascii="Times New Roman" w:hAnsi="Times New Roman" w:eastAsia="宋体"/>
          <w:b w:val="0"/>
          <w:color w:val="000000"/>
          <w:sz w:val="24"/>
        </w:rPr>
        <w:t>乙方应按照第二条约定的时间节点交付阶段成果，并以书面或电子邮件形式通知甲方确认；</w:t>
      </w:r>
    </w:p>
    <w:p w14:paraId="525CA0E9">
      <w:pPr>
        <w:numPr>
          <w:ilvl w:val="0"/>
          <w:numId w:val="10"/>
        </w:numPr>
        <w:spacing w:before="0" w:after="0" w:line="360" w:lineRule="auto"/>
        <w:ind w:left="845" w:leftChars="0" w:hanging="425" w:firstLineChars="0"/>
        <w:jc w:val="both"/>
      </w:pPr>
      <w:r>
        <w:rPr>
          <w:rFonts w:ascii="Times New Roman" w:hAnsi="Times New Roman" w:eastAsia="宋体"/>
          <w:b w:val="0"/>
          <w:color w:val="000000"/>
          <w:sz w:val="24"/>
        </w:rPr>
        <w:t>乙方应自网站正式上线之日起提供3个月的免费维护服务，免费维护期内负责修复因开发缺陷导致的程序错误；对甲方在免费维护期内提出的修复请求，乙方应在2个工作日内响应、5个工作日内修复（重大缺陷双方另行协商合理期限）；免费维护期届满后的维护服务，双方可另行签订维护协议；</w:t>
      </w:r>
    </w:p>
    <w:p w14:paraId="0F1B0324">
      <w:pPr>
        <w:numPr>
          <w:ilvl w:val="0"/>
          <w:numId w:val="10"/>
        </w:numPr>
        <w:spacing w:before="0" w:after="0" w:line="360" w:lineRule="auto"/>
        <w:ind w:left="845" w:leftChars="0" w:hanging="425" w:firstLineChars="0"/>
        <w:jc w:val="both"/>
      </w:pPr>
      <w:r>
        <w:rPr>
          <w:rFonts w:ascii="Times New Roman" w:hAnsi="Times New Roman" w:eastAsia="宋体"/>
          <w:b w:val="0"/>
          <w:color w:val="000000"/>
          <w:sz w:val="24"/>
        </w:rPr>
        <w:t>未经甲方书面同意，乙方不得将本合同项下开发工作转包或分包给任何第三方；</w:t>
      </w:r>
    </w:p>
    <w:p w14:paraId="2FE91A49">
      <w:pPr>
        <w:numPr>
          <w:ilvl w:val="0"/>
          <w:numId w:val="10"/>
        </w:numPr>
        <w:spacing w:before="0" w:after="0" w:line="360" w:lineRule="auto"/>
        <w:ind w:left="845" w:leftChars="0" w:hanging="425" w:firstLineChars="0"/>
        <w:jc w:val="both"/>
      </w:pPr>
      <w:r>
        <w:rPr>
          <w:rFonts w:ascii="Times New Roman" w:hAnsi="Times New Roman" w:eastAsia="宋体"/>
          <w:b w:val="0"/>
          <w:color w:val="000000"/>
          <w:sz w:val="24"/>
        </w:rPr>
        <w:t>乙方应遵守国家关于网络安全、数据保护的法律法规，不得将甲方提供的资料用于本合同以外的任何用途；</w:t>
      </w:r>
    </w:p>
    <w:p w14:paraId="30958A32">
      <w:pPr>
        <w:numPr>
          <w:ilvl w:val="0"/>
          <w:numId w:val="10"/>
        </w:numPr>
        <w:spacing w:before="0" w:after="0" w:line="360" w:lineRule="auto"/>
        <w:ind w:left="845" w:leftChars="0" w:hanging="425" w:firstLineChars="0"/>
        <w:jc w:val="both"/>
      </w:pPr>
      <w:r>
        <w:rPr>
          <w:rFonts w:ascii="Times New Roman" w:hAnsi="Times New Roman" w:eastAsia="宋体"/>
          <w:b w:val="0"/>
          <w:color w:val="000000"/>
          <w:sz w:val="24"/>
        </w:rPr>
        <w:t>乙方应在正式上线时及本合同终止时，向甲方完整交付源代码、数据库脚本、技术文档及后台账号等本合同第1.4条约定的全部成果文件。</w:t>
      </w:r>
    </w:p>
    <w:p w14:paraId="45F42A27">
      <w:pPr>
        <w:spacing w:before="0" w:after="0" w:line="360" w:lineRule="auto"/>
        <w:ind w:firstLine="482"/>
        <w:jc w:val="both"/>
      </w:pPr>
      <w:r>
        <w:rPr>
          <w:rFonts w:ascii="Times New Roman" w:hAnsi="Times New Roman" w:eastAsia="宋体"/>
          <w:b w:val="0"/>
          <w:color w:val="000000"/>
          <w:sz w:val="24"/>
        </w:rPr>
        <w:t>4.2　甲方权利义务：</w:t>
      </w:r>
    </w:p>
    <w:p w14:paraId="558AE893">
      <w:pPr>
        <w:numPr>
          <w:ilvl w:val="0"/>
          <w:numId w:val="11"/>
        </w:numPr>
        <w:spacing w:before="0" w:after="0" w:line="360" w:lineRule="auto"/>
        <w:ind w:left="845" w:leftChars="0" w:hanging="425" w:firstLineChars="0"/>
        <w:jc w:val="both"/>
      </w:pPr>
      <w:r>
        <w:rPr>
          <w:rFonts w:ascii="Times New Roman" w:hAnsi="Times New Roman" w:eastAsia="宋体"/>
          <w:b w:val="0"/>
          <w:color w:val="000000"/>
          <w:sz w:val="24"/>
        </w:rPr>
        <w:t>甲方应及时向乙方提供网站开发所需的域名、企业介绍、产品资料、图片素材等相关资料，并保证所提供资料的合法性，不侵犯任何第三方的合法权益；</w:t>
      </w:r>
    </w:p>
    <w:p w14:paraId="7558B599">
      <w:pPr>
        <w:numPr>
          <w:ilvl w:val="0"/>
          <w:numId w:val="11"/>
        </w:numPr>
        <w:spacing w:before="0" w:after="0" w:line="360" w:lineRule="auto"/>
        <w:ind w:left="845" w:leftChars="0" w:hanging="425" w:firstLineChars="0"/>
        <w:jc w:val="both"/>
      </w:pPr>
      <w:r>
        <w:rPr>
          <w:rFonts w:ascii="Times New Roman" w:hAnsi="Times New Roman" w:eastAsia="宋体"/>
          <w:b w:val="0"/>
          <w:color w:val="000000"/>
          <w:sz w:val="24"/>
        </w:rPr>
        <w:t>甲方应按照第二条、第三条约定及时确认阶段成果并支付合同价款；</w:t>
      </w:r>
    </w:p>
    <w:p w14:paraId="056AC523">
      <w:pPr>
        <w:numPr>
          <w:ilvl w:val="0"/>
          <w:numId w:val="11"/>
        </w:numPr>
        <w:spacing w:before="0" w:after="0" w:line="360" w:lineRule="auto"/>
        <w:ind w:left="845" w:leftChars="0" w:hanging="425" w:firstLineChars="0"/>
        <w:jc w:val="both"/>
      </w:pPr>
      <w:r>
        <w:rPr>
          <w:rFonts w:ascii="Times New Roman" w:hAnsi="Times New Roman" w:eastAsia="宋体"/>
          <w:b w:val="0"/>
          <w:color w:val="000000"/>
          <w:sz w:val="24"/>
        </w:rPr>
        <w:t>甲方对乙方交付的设计稿、页面或功能提出修改意见的，累计修改轮次不超过2轮（指同一交付物的整体修改），且修改内容应在原需求范围内；超出部分双方另行协商费用与工期；</w:t>
      </w:r>
    </w:p>
    <w:p w14:paraId="5FE13AF0">
      <w:pPr>
        <w:numPr>
          <w:ilvl w:val="0"/>
          <w:numId w:val="11"/>
        </w:numPr>
        <w:spacing w:before="0" w:after="0" w:line="360" w:lineRule="auto"/>
        <w:ind w:left="845" w:leftChars="0" w:hanging="425" w:firstLineChars="0"/>
        <w:jc w:val="both"/>
      </w:pPr>
      <w:r>
        <w:rPr>
          <w:rFonts w:ascii="Times New Roman" w:hAnsi="Times New Roman" w:eastAsia="宋体"/>
          <w:b w:val="0"/>
          <w:color w:val="000000"/>
          <w:sz w:val="24"/>
        </w:rPr>
        <w:t>甲方应指定项目负责人</w:t>
      </w:r>
      <w:r>
        <w:rPr>
          <w:rFonts w:hint="eastAsia"/>
          <w:b w:val="0"/>
          <w:color w:val="000000"/>
          <w:sz w:val="24"/>
          <w:u w:val="single"/>
          <w:lang w:val="en-US" w:eastAsia="zh-CN"/>
        </w:rPr>
        <w:t xml:space="preserve">                   </w:t>
      </w:r>
      <w:r>
        <w:rPr>
          <w:rFonts w:ascii="Times New Roman" w:hAnsi="Times New Roman" w:eastAsia="宋体"/>
          <w:b w:val="0"/>
          <w:color w:val="000000"/>
          <w:sz w:val="24"/>
        </w:rPr>
        <w:t>负责与乙方对接，并对乙方提交的成果及时反馈；</w:t>
      </w:r>
    </w:p>
    <w:p w14:paraId="2F0C5C48">
      <w:pPr>
        <w:numPr>
          <w:ilvl w:val="0"/>
          <w:numId w:val="11"/>
        </w:numPr>
        <w:spacing w:before="0" w:after="0" w:line="360" w:lineRule="auto"/>
        <w:ind w:left="845" w:leftChars="0" w:hanging="425" w:firstLineChars="0"/>
        <w:jc w:val="both"/>
      </w:pPr>
      <w:r>
        <w:rPr>
          <w:rFonts w:ascii="Times New Roman" w:hAnsi="Times New Roman" w:eastAsia="宋体"/>
          <w:b w:val="0"/>
          <w:color w:val="000000"/>
          <w:sz w:val="24"/>
        </w:rPr>
        <w:t>甲方自行注册并持有本网站域名的，应保证域名的合法性与有效性，并配合完成备案手续；委托乙方代为办理的，相关费用按第3.2条约定执行。</w:t>
      </w:r>
    </w:p>
    <w:p w14:paraId="15FB0814">
      <w:pPr>
        <w:pStyle w:val="3"/>
        <w:keepNext/>
        <w:spacing w:before="200" w:after="120" w:line="240" w:lineRule="auto"/>
        <w:ind w:firstLine="0"/>
        <w:jc w:val="left"/>
      </w:pPr>
      <w:r>
        <w:rPr>
          <w:rFonts w:ascii="Times New Roman" w:hAnsi="Times New Roman" w:eastAsia="黑体"/>
          <w:b/>
          <w:color w:val="000000"/>
          <w:sz w:val="28"/>
        </w:rPr>
        <w:t>第五条　验收标准与程序</w:t>
      </w:r>
    </w:p>
    <w:p w14:paraId="57FB2507">
      <w:pPr>
        <w:spacing w:before="0" w:after="0" w:line="360" w:lineRule="auto"/>
        <w:ind w:firstLine="482"/>
        <w:jc w:val="both"/>
      </w:pPr>
      <w:r>
        <w:rPr>
          <w:rFonts w:ascii="Times New Roman" w:hAnsi="Times New Roman" w:eastAsia="宋体"/>
          <w:b w:val="0"/>
          <w:color w:val="000000"/>
          <w:sz w:val="24"/>
        </w:rPr>
        <w:t>5.1　乙方完成开发并内部测试通过后，将网站部署至测试环境并书面通知甲方验收。</w:t>
      </w:r>
    </w:p>
    <w:p w14:paraId="474B44F8">
      <w:pPr>
        <w:spacing w:before="0" w:after="0" w:line="360" w:lineRule="auto"/>
        <w:ind w:firstLine="482"/>
        <w:jc w:val="both"/>
      </w:pPr>
      <w:r>
        <w:rPr>
          <w:rFonts w:ascii="Times New Roman" w:hAnsi="Times New Roman" w:eastAsia="宋体"/>
          <w:b w:val="0"/>
          <w:color w:val="000000"/>
          <w:sz w:val="24"/>
        </w:rPr>
        <w:t>5.2　甲方应自收到验收通知之日起10个工作日内，按照附件一《网站功能需求清单》及本合同约定对网站进行验收，并向乙方出具书面验收意见；验收不合格的，应一次性列明不合格事项，乙方应自收到书面意见之日起5个工作日内整改完毕并再次提请验收。甲方逾期未验收亦未提出书面异议的，视为验收合格。</w:t>
      </w:r>
    </w:p>
    <w:p w14:paraId="455E9BB7">
      <w:pPr>
        <w:spacing w:before="0" w:after="0" w:line="360" w:lineRule="auto"/>
        <w:ind w:firstLine="482"/>
        <w:jc w:val="both"/>
      </w:pPr>
      <w:r>
        <w:rPr>
          <w:rFonts w:ascii="Times New Roman" w:hAnsi="Times New Roman" w:eastAsia="宋体"/>
          <w:b w:val="0"/>
          <w:color w:val="000000"/>
          <w:sz w:val="24"/>
        </w:rPr>
        <w:t>5.3　验收合格标准：网站页面在主流浏览器（Chrome、Edge、Safari、Firefox）及主流移动终端下显示正常；附件一所列功能均能正常使用；后台管理功能可正常操作；网站通过上线前的基本安全检测。</w:t>
      </w:r>
    </w:p>
    <w:p w14:paraId="04715909">
      <w:pPr>
        <w:spacing w:before="0" w:after="0" w:line="360" w:lineRule="auto"/>
        <w:ind w:firstLine="482"/>
        <w:jc w:val="both"/>
      </w:pPr>
      <w:r>
        <w:rPr>
          <w:rFonts w:ascii="Times New Roman" w:hAnsi="Times New Roman" w:eastAsia="宋体"/>
          <w:b w:val="0"/>
          <w:color w:val="000000"/>
          <w:sz w:val="24"/>
        </w:rPr>
        <w:t>5.4　网站验收合格并部署至正式环境之日，视为网站正式上线之日。免费维护期自该日起算。</w:t>
      </w:r>
    </w:p>
    <w:p w14:paraId="2E26B06C">
      <w:pPr>
        <w:spacing w:before="0" w:after="0" w:line="360" w:lineRule="auto"/>
        <w:ind w:firstLine="482"/>
        <w:jc w:val="both"/>
      </w:pPr>
      <w:r>
        <w:rPr>
          <w:rFonts w:ascii="Times New Roman" w:hAnsi="Times New Roman" w:eastAsia="宋体"/>
          <w:b w:val="0"/>
          <w:color w:val="000000"/>
          <w:sz w:val="24"/>
        </w:rPr>
        <w:t>5.5　甲方按第5.2条视为验收合格的，不得再以非重大缺陷为由主张乙方逾期交付；但验收后发现的重大程序缺陷，仍由乙方在免费维护期内负责修复。乙方经2次整改仍未能通过验收的，甲方有权按第9.1条主张违约责任或按第十一条解除本合同。</w:t>
      </w:r>
    </w:p>
    <w:p w14:paraId="5100AAF1">
      <w:pPr>
        <w:pStyle w:val="3"/>
        <w:keepNext/>
        <w:spacing w:before="200" w:after="120" w:line="240" w:lineRule="auto"/>
        <w:ind w:firstLine="0"/>
        <w:jc w:val="left"/>
      </w:pPr>
      <w:r>
        <w:rPr>
          <w:rFonts w:ascii="Times New Roman" w:hAnsi="Times New Roman" w:eastAsia="黑体"/>
          <w:b/>
          <w:color w:val="000000"/>
          <w:sz w:val="28"/>
        </w:rPr>
        <w:t>第六条　知识产权归属</w:t>
      </w:r>
    </w:p>
    <w:p w14:paraId="6E1DA180">
      <w:pPr>
        <w:spacing w:before="0" w:after="0" w:line="360" w:lineRule="auto"/>
        <w:ind w:firstLine="482"/>
        <w:jc w:val="both"/>
      </w:pPr>
      <w:r>
        <w:rPr>
          <w:rFonts w:ascii="Times New Roman" w:hAnsi="Times New Roman" w:eastAsia="宋体"/>
          <w:b w:val="0"/>
          <w:color w:val="000000"/>
          <w:sz w:val="24"/>
        </w:rPr>
        <w:t>6.1　乙方在本合同项下为本网站定制开发的页面设计、程序代码、数据库结构等成果，自网站验收合格且甲方付清合同总价之日起，其知识产权（含著作权及相关权利）归甲方所有。</w:t>
      </w:r>
    </w:p>
    <w:p w14:paraId="48D224D2">
      <w:pPr>
        <w:spacing w:before="0" w:after="0" w:line="360" w:lineRule="auto"/>
        <w:ind w:firstLine="482"/>
        <w:jc w:val="both"/>
      </w:pPr>
      <w:r>
        <w:rPr>
          <w:rFonts w:ascii="Times New Roman" w:hAnsi="Times New Roman" w:eastAsia="宋体"/>
          <w:b w:val="0"/>
          <w:color w:val="000000"/>
          <w:sz w:val="24"/>
        </w:rPr>
        <w:t>6.2　乙方在开发过程中使用的既有通用开发框架、开源软件、第三方组件及乙方自有的通用工具，其知识产权仍归乙方或原权利人所有；乙方保证已获得合法授权且该等授权足以支持本网站在本合同约定范围内的持续使用，不向甲方另行收取费用。乙方应在附件三中列明使用的主要开源软件及组件及其许可类型。</w:t>
      </w:r>
    </w:p>
    <w:p w14:paraId="11D67F44">
      <w:pPr>
        <w:spacing w:before="0" w:after="0" w:line="360" w:lineRule="auto"/>
        <w:ind w:firstLine="482"/>
        <w:jc w:val="both"/>
      </w:pPr>
      <w:r>
        <w:rPr>
          <w:rFonts w:ascii="Times New Roman" w:hAnsi="Times New Roman" w:eastAsia="宋体"/>
          <w:b w:val="0"/>
          <w:color w:val="000000"/>
          <w:sz w:val="24"/>
        </w:rPr>
        <w:t>6.3　乙方保证其为甲方提供的设计成果及开发成果不侵犯任何第三方的知识产权或其他合法权益；因乙方开发成果侵犯第三方权利而导致甲方遭受索赔或损失的，乙方应负责处理并赔偿甲方因此遭受的全部损失。</w:t>
      </w:r>
    </w:p>
    <w:p w14:paraId="4B8BC5BA">
      <w:pPr>
        <w:spacing w:before="0" w:after="0" w:line="360" w:lineRule="auto"/>
        <w:ind w:firstLine="482"/>
        <w:jc w:val="both"/>
      </w:pPr>
      <w:r>
        <w:rPr>
          <w:rFonts w:ascii="Times New Roman" w:hAnsi="Times New Roman" w:eastAsia="宋体"/>
          <w:b w:val="0"/>
          <w:color w:val="000000"/>
          <w:sz w:val="24"/>
        </w:rPr>
        <w:t>6.4　甲方提供的商标、产品图片、文字资料等素材的知识产权归甲方或其合法权利人所有，乙方仅得在本网站开发及维护范围内使用。</w:t>
      </w:r>
    </w:p>
    <w:p w14:paraId="24AC2F51">
      <w:pPr>
        <w:spacing w:before="0" w:after="0" w:line="360" w:lineRule="auto"/>
        <w:ind w:firstLine="482"/>
        <w:jc w:val="both"/>
      </w:pPr>
      <w:r>
        <w:rPr>
          <w:rFonts w:ascii="Times New Roman" w:hAnsi="Times New Roman" w:eastAsia="宋体"/>
          <w:b w:val="0"/>
          <w:color w:val="000000"/>
          <w:sz w:val="24"/>
        </w:rPr>
        <w:t>6.5　乙方应在网站验收合格之日起5个工作日内，向甲方交付第1.4条所列全部成果文件，并配合甲方完成著作权登记、源代码交接等知识产权转移手续。</w:t>
      </w:r>
    </w:p>
    <w:p w14:paraId="58C882D0">
      <w:pPr>
        <w:pStyle w:val="3"/>
        <w:keepNext/>
        <w:spacing w:before="200" w:after="120" w:line="240" w:lineRule="auto"/>
        <w:ind w:firstLine="0"/>
        <w:jc w:val="left"/>
      </w:pPr>
      <w:r>
        <w:rPr>
          <w:rFonts w:ascii="Times New Roman" w:hAnsi="Times New Roman" w:eastAsia="黑体"/>
          <w:b/>
          <w:color w:val="000000"/>
          <w:sz w:val="28"/>
        </w:rPr>
        <w:t>第七条　保密条款</w:t>
      </w:r>
    </w:p>
    <w:p w14:paraId="5B6485FA">
      <w:pPr>
        <w:spacing w:before="0" w:after="0" w:line="360" w:lineRule="auto"/>
        <w:ind w:firstLine="482"/>
        <w:jc w:val="both"/>
      </w:pPr>
      <w:r>
        <w:rPr>
          <w:rFonts w:ascii="Times New Roman" w:hAnsi="Times New Roman" w:eastAsia="宋体"/>
          <w:b w:val="0"/>
          <w:color w:val="000000"/>
          <w:sz w:val="24"/>
        </w:rPr>
        <w:t>7.1　双方对在本合同签订及履行过程中知悉的对方商业秘密及未公开信息（包括但不限于经营数据、客户信息、产品资料、技术方案、合同内容）负有保密义务，未经对方书面同意不得向任何第三方披露或用于本合同以外的用途。</w:t>
      </w:r>
    </w:p>
    <w:p w14:paraId="72887685">
      <w:pPr>
        <w:spacing w:before="0" w:after="0" w:line="360" w:lineRule="auto"/>
        <w:ind w:firstLine="482"/>
        <w:jc w:val="both"/>
      </w:pPr>
      <w:r>
        <w:rPr>
          <w:rFonts w:ascii="Times New Roman" w:hAnsi="Times New Roman" w:eastAsia="宋体"/>
          <w:b w:val="0"/>
          <w:color w:val="000000"/>
          <w:sz w:val="24"/>
        </w:rPr>
        <w:t>7.2　保密期限自本合同签订之日起至本合同终止后叁年止。</w:t>
      </w:r>
    </w:p>
    <w:p w14:paraId="21DFB65B">
      <w:pPr>
        <w:spacing w:before="0" w:after="0" w:line="360" w:lineRule="auto"/>
        <w:ind w:firstLine="482"/>
        <w:jc w:val="both"/>
      </w:pPr>
      <w:r>
        <w:rPr>
          <w:rFonts w:ascii="Times New Roman" w:hAnsi="Times New Roman" w:eastAsia="宋体"/>
          <w:b w:val="0"/>
          <w:color w:val="000000"/>
          <w:sz w:val="24"/>
        </w:rPr>
        <w:t>7.3　任何一方违反本条约定给对方造成损失的，应赔偿对方因此遭受的实际损失。</w:t>
      </w:r>
    </w:p>
    <w:p w14:paraId="6D690A19">
      <w:pPr>
        <w:spacing w:before="0" w:after="0" w:line="360" w:lineRule="auto"/>
        <w:ind w:firstLine="482"/>
        <w:jc w:val="both"/>
        <w:rPr>
          <w:rFonts w:ascii="Times New Roman" w:hAnsi="Times New Roman" w:eastAsia="宋体"/>
          <w:b w:val="0"/>
          <w:color w:val="000000"/>
          <w:sz w:val="24"/>
        </w:rPr>
      </w:pPr>
      <w:r>
        <w:rPr>
          <w:rFonts w:ascii="Times New Roman" w:hAnsi="Times New Roman" w:eastAsia="宋体"/>
          <w:b w:val="0"/>
          <w:color w:val="000000"/>
          <w:sz w:val="24"/>
        </w:rPr>
        <w:t>7.4　保密义务不适用于下列信息：</w:t>
      </w:r>
    </w:p>
    <w:p w14:paraId="2635929D">
      <w:pPr>
        <w:numPr>
          <w:ilvl w:val="0"/>
          <w:numId w:val="12"/>
        </w:numPr>
        <w:spacing w:before="0" w:after="0" w:line="360" w:lineRule="auto"/>
        <w:ind w:left="845" w:leftChars="0" w:hanging="425" w:firstLineChars="0"/>
        <w:jc w:val="both"/>
        <w:rPr>
          <w:rFonts w:ascii="Times New Roman" w:hAnsi="Times New Roman" w:eastAsia="宋体"/>
          <w:b w:val="0"/>
          <w:color w:val="000000"/>
          <w:sz w:val="24"/>
        </w:rPr>
      </w:pPr>
      <w:r>
        <w:rPr>
          <w:rFonts w:ascii="Times New Roman" w:hAnsi="Times New Roman" w:eastAsia="宋体"/>
          <w:b w:val="0"/>
          <w:color w:val="000000"/>
          <w:sz w:val="24"/>
        </w:rPr>
        <w:t>接收方披露时已属公有领域的信息；</w:t>
      </w:r>
    </w:p>
    <w:p w14:paraId="43F889E2">
      <w:pPr>
        <w:numPr>
          <w:ilvl w:val="0"/>
          <w:numId w:val="12"/>
        </w:numPr>
        <w:spacing w:before="0" w:after="0" w:line="360" w:lineRule="auto"/>
        <w:ind w:left="845" w:leftChars="0" w:hanging="425" w:firstLineChars="0"/>
        <w:jc w:val="both"/>
        <w:rPr>
          <w:rFonts w:ascii="Times New Roman" w:hAnsi="Times New Roman" w:eastAsia="宋体"/>
          <w:b w:val="0"/>
          <w:color w:val="000000"/>
          <w:sz w:val="24"/>
        </w:rPr>
      </w:pPr>
      <w:r>
        <w:rPr>
          <w:rFonts w:ascii="Times New Roman" w:hAnsi="Times New Roman" w:eastAsia="宋体"/>
          <w:b w:val="0"/>
          <w:color w:val="000000"/>
          <w:sz w:val="24"/>
        </w:rPr>
        <w:t>接收方在无保密义务情况下从第三方合法获得的信息；</w:t>
      </w:r>
    </w:p>
    <w:p w14:paraId="58E43ED9">
      <w:pPr>
        <w:numPr>
          <w:ilvl w:val="0"/>
          <w:numId w:val="12"/>
        </w:numPr>
        <w:spacing w:before="0" w:after="0" w:line="360" w:lineRule="auto"/>
        <w:ind w:left="845" w:leftChars="0" w:hanging="425" w:firstLineChars="0"/>
        <w:jc w:val="both"/>
        <w:rPr>
          <w:rFonts w:ascii="Times New Roman" w:hAnsi="Times New Roman" w:eastAsia="宋体"/>
          <w:b w:val="0"/>
          <w:color w:val="000000"/>
          <w:sz w:val="24"/>
        </w:rPr>
      </w:pPr>
      <w:r>
        <w:rPr>
          <w:rFonts w:ascii="Times New Roman" w:hAnsi="Times New Roman" w:eastAsia="宋体"/>
          <w:b w:val="0"/>
          <w:color w:val="000000"/>
          <w:sz w:val="24"/>
        </w:rPr>
        <w:t>根据法律法规或有权机关要求必须披露的信息，但披露方应尽可能在披露前通知对方；</w:t>
      </w:r>
    </w:p>
    <w:p w14:paraId="00E21FAF">
      <w:pPr>
        <w:numPr>
          <w:ilvl w:val="0"/>
          <w:numId w:val="12"/>
        </w:numPr>
        <w:spacing w:before="0" w:after="0" w:line="360" w:lineRule="auto"/>
        <w:ind w:left="845" w:leftChars="0" w:hanging="425" w:firstLineChars="0"/>
        <w:jc w:val="both"/>
      </w:pPr>
      <w:r>
        <w:rPr>
          <w:rFonts w:ascii="Times New Roman" w:hAnsi="Times New Roman" w:eastAsia="宋体"/>
          <w:b w:val="0"/>
          <w:color w:val="000000"/>
          <w:sz w:val="24"/>
        </w:rPr>
        <w:t>接收方在未接触保密信息的情况下独立开发的信息。</w:t>
      </w:r>
    </w:p>
    <w:p w14:paraId="294CA356">
      <w:pPr>
        <w:spacing w:before="0" w:after="0" w:line="360" w:lineRule="auto"/>
        <w:ind w:firstLine="482"/>
        <w:jc w:val="both"/>
      </w:pPr>
      <w:r>
        <w:rPr>
          <w:rFonts w:ascii="Times New Roman" w:hAnsi="Times New Roman" w:eastAsia="宋体"/>
          <w:b w:val="0"/>
          <w:color w:val="000000"/>
          <w:sz w:val="24"/>
        </w:rPr>
        <w:t>7.5　本合同终止或解除时，任何一方应按对方要求返还或销毁其提供的保密信息及复制件，并不得继续使用。</w:t>
      </w:r>
    </w:p>
    <w:p w14:paraId="75E2170E">
      <w:pPr>
        <w:pStyle w:val="3"/>
        <w:keepNext/>
        <w:spacing w:before="200" w:after="120" w:line="240" w:lineRule="auto"/>
        <w:ind w:firstLine="0"/>
        <w:jc w:val="left"/>
      </w:pPr>
      <w:r>
        <w:rPr>
          <w:rFonts w:ascii="Times New Roman" w:hAnsi="Times New Roman" w:eastAsia="黑体"/>
          <w:b/>
          <w:color w:val="000000"/>
          <w:sz w:val="28"/>
        </w:rPr>
        <w:t>第八条　数据安全与合规</w:t>
      </w:r>
    </w:p>
    <w:p w14:paraId="0DD516E5">
      <w:pPr>
        <w:spacing w:before="0" w:after="0" w:line="360" w:lineRule="auto"/>
        <w:ind w:firstLine="482"/>
        <w:jc w:val="both"/>
      </w:pPr>
      <w:r>
        <w:rPr>
          <w:rFonts w:ascii="Times New Roman" w:hAnsi="Times New Roman" w:eastAsia="宋体"/>
          <w:b w:val="0"/>
          <w:color w:val="000000"/>
          <w:sz w:val="24"/>
        </w:rPr>
        <w:t>8.1　乙方在开发、测试及维护过程中接触的甲方用户数据、询盘数据等，仅得用于本合同约定目的；网站上线前，乙方应删除测试环境中的全部测试数据。</w:t>
      </w:r>
    </w:p>
    <w:p w14:paraId="1E1F97CC">
      <w:pPr>
        <w:spacing w:before="0" w:after="0" w:line="360" w:lineRule="auto"/>
        <w:ind w:firstLine="482"/>
        <w:jc w:val="both"/>
      </w:pPr>
      <w:r>
        <w:rPr>
          <w:rFonts w:ascii="Times New Roman" w:hAnsi="Times New Roman" w:eastAsia="宋体"/>
          <w:b w:val="0"/>
          <w:color w:val="000000"/>
          <w:sz w:val="24"/>
        </w:rPr>
        <w:t>8.2　本网站涉及用户个人信息收集的（如询盘表单、留言功能），乙方应按《中华人民共和国个人信息保护法》《中华人民共和国网络安全法》等法律法规的要求进行合规设计，包括设置隐私政策页面、实现数据加密传输（HTTPS）等。</w:t>
      </w:r>
    </w:p>
    <w:p w14:paraId="16C59B32">
      <w:pPr>
        <w:spacing w:before="0" w:after="0" w:line="360" w:lineRule="auto"/>
        <w:ind w:firstLine="482"/>
        <w:jc w:val="both"/>
      </w:pPr>
      <w:r>
        <w:rPr>
          <w:rFonts w:ascii="Times New Roman" w:hAnsi="Times New Roman" w:eastAsia="宋体"/>
          <w:b w:val="0"/>
          <w:color w:val="000000"/>
          <w:sz w:val="24"/>
        </w:rPr>
        <w:t>8.3　网站运营过程中产生的数据及信息归甲方所有。未经甲方书面同意，乙方不得留存、复制、转用甲方用户数据或询盘数据，并在本合同终止后按第7.5条返还或删除。</w:t>
      </w:r>
    </w:p>
    <w:p w14:paraId="5ECBCFB6">
      <w:pPr>
        <w:spacing w:before="0" w:after="0" w:line="360" w:lineRule="auto"/>
        <w:ind w:firstLine="482"/>
        <w:jc w:val="both"/>
      </w:pPr>
      <w:r>
        <w:rPr>
          <w:rFonts w:ascii="Times New Roman" w:hAnsi="Times New Roman" w:eastAsia="宋体"/>
          <w:b w:val="0"/>
          <w:color w:val="000000"/>
          <w:sz w:val="24"/>
        </w:rPr>
        <w:t>8.4　因乙方原因发生数据泄露、丢失或非法使用的，乙方应立即书面通知甲方，并在3个工作日内采取补救措施、出具书面说明，并承担由此给甲方造成的损失。</w:t>
      </w:r>
    </w:p>
    <w:p w14:paraId="75F1F2BE">
      <w:pPr>
        <w:pStyle w:val="3"/>
        <w:keepNext/>
        <w:spacing w:before="200" w:after="120" w:line="240" w:lineRule="auto"/>
        <w:ind w:firstLine="0"/>
        <w:jc w:val="left"/>
      </w:pPr>
      <w:r>
        <w:rPr>
          <w:rFonts w:ascii="Times New Roman" w:hAnsi="Times New Roman" w:eastAsia="黑体"/>
          <w:b/>
          <w:color w:val="000000"/>
          <w:sz w:val="28"/>
        </w:rPr>
        <w:t>第九条　违约责任</w:t>
      </w:r>
    </w:p>
    <w:p w14:paraId="2D03E66B">
      <w:pPr>
        <w:spacing w:before="0" w:after="0" w:line="360" w:lineRule="auto"/>
        <w:ind w:firstLine="482"/>
        <w:jc w:val="both"/>
      </w:pPr>
      <w:r>
        <w:rPr>
          <w:rFonts w:ascii="Times New Roman" w:hAnsi="Times New Roman" w:eastAsia="宋体"/>
          <w:b w:val="0"/>
          <w:color w:val="000000"/>
          <w:sz w:val="24"/>
        </w:rPr>
        <w:t>9.1　乙方逾期交付的，每逾期一日，应按合同总价的0.05%向甲方支付违约金；逾期超过30日的，甲方有权解除本合同，乙方应退还甲方已支付的全部款项，并按合同总价的20%向甲方支付违约金。</w:t>
      </w:r>
    </w:p>
    <w:p w14:paraId="31050714">
      <w:pPr>
        <w:spacing w:before="0" w:after="0" w:line="360" w:lineRule="auto"/>
        <w:ind w:firstLine="482"/>
        <w:jc w:val="both"/>
      </w:pPr>
      <w:r>
        <w:rPr>
          <w:rFonts w:ascii="Times New Roman" w:hAnsi="Times New Roman" w:eastAsia="宋体"/>
          <w:b w:val="0"/>
          <w:color w:val="000000"/>
          <w:sz w:val="24"/>
        </w:rPr>
        <w:t>9.2　甲方逾期付款的，每逾期一日，应按逾期未付金额的0.05%向乙方支付违约金；逾期超过30日的，乙方有权中止开发工作，交付时限相应顺延；逾期超过45日的，乙方有权解除本合同，并要求甲方支付合同总价的20%的违约金。</w:t>
      </w:r>
    </w:p>
    <w:p w14:paraId="2907F805">
      <w:pPr>
        <w:spacing w:before="0" w:after="0" w:line="360" w:lineRule="auto"/>
        <w:ind w:firstLine="482"/>
        <w:jc w:val="both"/>
      </w:pPr>
      <w:r>
        <w:rPr>
          <w:rFonts w:ascii="Times New Roman" w:hAnsi="Times New Roman" w:eastAsia="宋体"/>
          <w:b w:val="0"/>
          <w:color w:val="000000"/>
          <w:sz w:val="24"/>
        </w:rPr>
        <w:t>9.3　一方违约给对方造成的损失超过前述违约金数额的，守约方有权就不足部分另行要求赔偿；违约金与损失赔偿合计以守约方的实际损失为限。</w:t>
      </w:r>
    </w:p>
    <w:p w14:paraId="1061A452">
      <w:pPr>
        <w:spacing w:before="0" w:after="0" w:line="360" w:lineRule="auto"/>
        <w:ind w:firstLine="482"/>
        <w:jc w:val="both"/>
      </w:pPr>
      <w:r>
        <w:rPr>
          <w:rFonts w:ascii="Times New Roman" w:hAnsi="Times New Roman" w:eastAsia="宋体"/>
          <w:b w:val="0"/>
          <w:color w:val="000000"/>
          <w:sz w:val="24"/>
        </w:rPr>
        <w:t>9.4　任何一方违反保密义务、知识产权保证条款的，应赔偿守约方因此遭受的全部损失。</w:t>
      </w:r>
    </w:p>
    <w:p w14:paraId="6DAC31BC">
      <w:pPr>
        <w:spacing w:before="0" w:after="0" w:line="360" w:lineRule="auto"/>
        <w:ind w:firstLine="482"/>
        <w:jc w:val="both"/>
      </w:pPr>
      <w:r>
        <w:rPr>
          <w:rFonts w:ascii="Times New Roman" w:hAnsi="Times New Roman" w:eastAsia="宋体"/>
          <w:b w:val="0"/>
          <w:color w:val="000000"/>
          <w:sz w:val="24"/>
        </w:rPr>
        <w:t>9.5　除保密义务及知识产权侵权赔偿外，任何一方按本条累计承担的违约金及赔偿合计以合同总价的100%为限；法律法规对违约金另有强制性规定的，从其规定。</w:t>
      </w:r>
    </w:p>
    <w:p w14:paraId="358DCF06">
      <w:pPr>
        <w:pStyle w:val="3"/>
        <w:keepNext/>
        <w:spacing w:before="200" w:after="120" w:line="240" w:lineRule="auto"/>
        <w:ind w:firstLine="0"/>
        <w:jc w:val="left"/>
      </w:pPr>
      <w:r>
        <w:rPr>
          <w:rFonts w:ascii="Times New Roman" w:hAnsi="Times New Roman" w:eastAsia="黑体"/>
          <w:b/>
          <w:color w:val="000000"/>
          <w:sz w:val="28"/>
        </w:rPr>
        <w:t>第十条　不可抗力</w:t>
      </w:r>
    </w:p>
    <w:p w14:paraId="76593783">
      <w:pPr>
        <w:spacing w:before="0" w:after="0" w:line="360" w:lineRule="auto"/>
        <w:ind w:firstLine="482"/>
        <w:jc w:val="both"/>
      </w:pPr>
      <w:r>
        <w:rPr>
          <w:rFonts w:ascii="Times New Roman" w:hAnsi="Times New Roman" w:eastAsia="宋体"/>
          <w:b w:val="0"/>
          <w:color w:val="000000"/>
          <w:sz w:val="24"/>
        </w:rPr>
        <w:t>10.1　因地震、台风、洪水、火灾、战争、政府行为、大规模网络攻击等不能预见、不能避免且不能克服的客观情况，致使一方不能履行或不能完全履行本合同的，该方不承担违约责任，但应在不可抗力发生后7日内书面通知对方，并在合理期限内提供有关部门出具的证明文件。</w:t>
      </w:r>
    </w:p>
    <w:p w14:paraId="307FDFA1">
      <w:pPr>
        <w:spacing w:before="0" w:after="0" w:line="360" w:lineRule="auto"/>
        <w:ind w:firstLine="482"/>
        <w:jc w:val="both"/>
      </w:pPr>
      <w:r>
        <w:rPr>
          <w:rFonts w:ascii="Times New Roman" w:hAnsi="Times New Roman" w:eastAsia="宋体"/>
          <w:b w:val="0"/>
          <w:color w:val="000000"/>
          <w:sz w:val="24"/>
        </w:rPr>
        <w:t>10.2　不可抗力影响消除后，受影响方应立即通知对方并恢复履行；因不可抗力致使本合同目的不能实现的，任何一方均有权解除本合同，双方互不承担违约责任，已付款项按实际已完成工作量折算结算。</w:t>
      </w:r>
    </w:p>
    <w:p w14:paraId="2FEE1E0E">
      <w:pPr>
        <w:pStyle w:val="3"/>
        <w:keepNext/>
        <w:spacing w:before="200" w:after="120" w:line="240" w:lineRule="auto"/>
        <w:ind w:firstLine="0"/>
        <w:jc w:val="left"/>
      </w:pPr>
      <w:r>
        <w:rPr>
          <w:rFonts w:ascii="Times New Roman" w:hAnsi="Times New Roman" w:eastAsia="黑体"/>
          <w:b/>
          <w:color w:val="000000"/>
          <w:sz w:val="28"/>
        </w:rPr>
        <w:t>第十一条　合同的解除</w:t>
      </w:r>
    </w:p>
    <w:p w14:paraId="28E86CD1">
      <w:pPr>
        <w:spacing w:before="0" w:after="0" w:line="360" w:lineRule="auto"/>
        <w:ind w:firstLine="482"/>
        <w:jc w:val="both"/>
      </w:pPr>
      <w:r>
        <w:rPr>
          <w:rFonts w:ascii="Times New Roman" w:hAnsi="Times New Roman" w:eastAsia="宋体"/>
          <w:b w:val="0"/>
          <w:color w:val="000000"/>
          <w:sz w:val="24"/>
        </w:rPr>
        <w:t>11.1　经双方协商一致，可以书面解除本合同。</w:t>
      </w:r>
    </w:p>
    <w:p w14:paraId="4742337D">
      <w:pPr>
        <w:spacing w:before="0" w:after="0" w:line="360" w:lineRule="auto"/>
        <w:ind w:firstLine="482"/>
        <w:jc w:val="both"/>
      </w:pPr>
      <w:r>
        <w:rPr>
          <w:rFonts w:ascii="Times New Roman" w:hAnsi="Times New Roman" w:eastAsia="宋体"/>
          <w:b w:val="0"/>
          <w:color w:val="000000"/>
          <w:sz w:val="24"/>
        </w:rPr>
        <w:t>11.2　有下列情形之一的，守约方有权书面通知对方解除本合同：</w:t>
      </w:r>
    </w:p>
    <w:p w14:paraId="5DB67C10">
      <w:pPr>
        <w:numPr>
          <w:ilvl w:val="0"/>
          <w:numId w:val="13"/>
        </w:numPr>
        <w:spacing w:before="0" w:after="0" w:line="360" w:lineRule="auto"/>
        <w:ind w:left="845" w:leftChars="0" w:hanging="425" w:firstLineChars="0"/>
        <w:jc w:val="both"/>
      </w:pPr>
      <w:r>
        <w:rPr>
          <w:rFonts w:ascii="Times New Roman" w:hAnsi="Times New Roman" w:eastAsia="宋体"/>
          <w:b w:val="0"/>
          <w:color w:val="000000"/>
          <w:sz w:val="24"/>
        </w:rPr>
        <w:t>一方迟延履行主要义务，经催告后10个工作日内仍未履行，或依第九条约定达到解除条件的；</w:t>
      </w:r>
    </w:p>
    <w:p w14:paraId="118DE582">
      <w:pPr>
        <w:numPr>
          <w:ilvl w:val="0"/>
          <w:numId w:val="13"/>
        </w:numPr>
        <w:spacing w:before="0" w:after="0" w:line="360" w:lineRule="auto"/>
        <w:ind w:left="845" w:leftChars="0" w:hanging="425" w:firstLineChars="0"/>
        <w:jc w:val="both"/>
      </w:pPr>
      <w:r>
        <w:rPr>
          <w:rFonts w:ascii="Times New Roman" w:hAnsi="Times New Roman" w:eastAsia="宋体"/>
          <w:b w:val="0"/>
          <w:color w:val="000000"/>
          <w:sz w:val="24"/>
        </w:rPr>
        <w:t>一方明确表示或以自己的行为表明不履行本合同主要义务的；</w:t>
      </w:r>
    </w:p>
    <w:p w14:paraId="628813DD">
      <w:pPr>
        <w:numPr>
          <w:ilvl w:val="0"/>
          <w:numId w:val="13"/>
        </w:numPr>
        <w:spacing w:before="0" w:after="0" w:line="360" w:lineRule="auto"/>
        <w:ind w:left="845" w:leftChars="0" w:hanging="425" w:firstLineChars="0"/>
        <w:jc w:val="both"/>
      </w:pPr>
      <w:r>
        <w:rPr>
          <w:rFonts w:ascii="Times New Roman" w:hAnsi="Times New Roman" w:eastAsia="宋体"/>
          <w:b w:val="0"/>
          <w:color w:val="000000"/>
          <w:sz w:val="24"/>
        </w:rPr>
        <w:t>一方出现解散、破产、被吊销营业执照等丧失履约能力情形的；</w:t>
      </w:r>
    </w:p>
    <w:p w14:paraId="070985BC">
      <w:pPr>
        <w:numPr>
          <w:ilvl w:val="0"/>
          <w:numId w:val="13"/>
        </w:numPr>
        <w:spacing w:before="0" w:after="0" w:line="360" w:lineRule="auto"/>
        <w:ind w:left="845" w:leftChars="0" w:hanging="425" w:firstLineChars="0"/>
        <w:jc w:val="both"/>
      </w:pPr>
      <w:r>
        <w:rPr>
          <w:rFonts w:ascii="Times New Roman" w:hAnsi="Times New Roman" w:eastAsia="宋体"/>
          <w:b w:val="0"/>
          <w:color w:val="000000"/>
          <w:sz w:val="24"/>
        </w:rPr>
        <w:t>因不可抗力致使本合同目的不能实现的。</w:t>
      </w:r>
    </w:p>
    <w:p w14:paraId="0834BA44">
      <w:pPr>
        <w:spacing w:before="0" w:after="0" w:line="360" w:lineRule="auto"/>
        <w:ind w:firstLine="482"/>
        <w:jc w:val="both"/>
      </w:pPr>
      <w:r>
        <w:rPr>
          <w:rFonts w:ascii="Times New Roman" w:hAnsi="Times New Roman" w:eastAsia="宋体"/>
          <w:b w:val="0"/>
          <w:color w:val="000000"/>
          <w:sz w:val="24"/>
        </w:rPr>
        <w:t>11.3　本合同解除的，双方应就已履行部分进行结算；解除合同不影响守约方要求违约方支付违约金或赔偿损失的权利。</w:t>
      </w:r>
    </w:p>
    <w:p w14:paraId="04B9868F">
      <w:pPr>
        <w:spacing w:before="0" w:after="0" w:line="360" w:lineRule="auto"/>
        <w:ind w:firstLine="482"/>
        <w:jc w:val="both"/>
      </w:pPr>
      <w:r>
        <w:rPr>
          <w:rFonts w:ascii="Times New Roman" w:hAnsi="Times New Roman" w:eastAsia="宋体"/>
          <w:b w:val="0"/>
          <w:color w:val="000000"/>
          <w:sz w:val="24"/>
        </w:rPr>
        <w:t>11.4　本合同解除或终止后，除保密、知识产权、数据安全、违约责任及争议解决条款继续有效外，双方应：停止使用对方提供的资料；按第7.5条返还或销毁保密信息；乙方应向甲方移交已开发完成的成果文件；已付款项按实际完成并经验收的工作量折算结算。</w:t>
      </w:r>
    </w:p>
    <w:p w14:paraId="52B66ADB">
      <w:pPr>
        <w:pStyle w:val="3"/>
        <w:keepNext/>
        <w:spacing w:before="200" w:after="120" w:line="240" w:lineRule="auto"/>
        <w:ind w:firstLine="0"/>
        <w:jc w:val="left"/>
      </w:pPr>
      <w:r>
        <w:rPr>
          <w:rFonts w:ascii="Times New Roman" w:hAnsi="Times New Roman" w:eastAsia="黑体"/>
          <w:b/>
          <w:color w:val="000000"/>
          <w:sz w:val="28"/>
        </w:rPr>
        <w:t>第十二条　通知与送达</w:t>
      </w:r>
    </w:p>
    <w:p w14:paraId="16706CCE">
      <w:pPr>
        <w:spacing w:before="0" w:after="0" w:line="360" w:lineRule="auto"/>
        <w:ind w:firstLine="482"/>
        <w:jc w:val="both"/>
      </w:pPr>
      <w:r>
        <w:rPr>
          <w:rFonts w:ascii="Times New Roman" w:hAnsi="Times New Roman" w:eastAsia="宋体"/>
          <w:b w:val="0"/>
          <w:color w:val="000000"/>
          <w:sz w:val="24"/>
        </w:rPr>
        <w:t>12.1　双方确认以本合同首部载明的地址、联系电话、电子邮箱为有效的通知与送达信息。一方信息变更的，应提前5个工作日书面通知对方；未及时通知的，按原信息送达即视为有效送达。</w:t>
      </w:r>
    </w:p>
    <w:p w14:paraId="33015794">
      <w:pPr>
        <w:spacing w:before="0" w:after="0" w:line="360" w:lineRule="auto"/>
        <w:ind w:firstLine="482"/>
        <w:jc w:val="both"/>
      </w:pPr>
      <w:r>
        <w:rPr>
          <w:rFonts w:ascii="Times New Roman" w:hAnsi="Times New Roman" w:eastAsia="宋体"/>
          <w:b w:val="0"/>
          <w:color w:val="000000"/>
          <w:sz w:val="24"/>
        </w:rPr>
        <w:t>12.2　通知送达时间的认定：专人送达的，以签收之日</w:t>
      </w:r>
      <w:bookmarkStart w:id="0" w:name="_GoBack"/>
      <w:bookmarkEnd w:id="0"/>
      <w:r>
        <w:rPr>
          <w:rFonts w:ascii="Times New Roman" w:hAnsi="Times New Roman" w:eastAsia="宋体"/>
          <w:b w:val="0"/>
          <w:color w:val="000000"/>
          <w:sz w:val="24"/>
        </w:rPr>
        <w:t>为送达日；以邮政特快专递寄送的，以寄出后第三日为送达日；以电子邮件发送的，以邮件进入对方指定邮箱系统之日为送达日。与本合同有关的结算、催告、解除等重大事项通知，应同时采用书面邮寄与电子邮件两种方式。</w:t>
      </w:r>
    </w:p>
    <w:p w14:paraId="1F4FBEBD">
      <w:pPr>
        <w:pStyle w:val="3"/>
        <w:keepNext/>
        <w:spacing w:before="200" w:after="120" w:line="240" w:lineRule="auto"/>
        <w:ind w:firstLine="0"/>
        <w:jc w:val="left"/>
      </w:pPr>
      <w:r>
        <w:rPr>
          <w:rFonts w:ascii="Times New Roman" w:hAnsi="Times New Roman" w:eastAsia="黑体"/>
          <w:b/>
          <w:color w:val="000000"/>
          <w:sz w:val="28"/>
        </w:rPr>
        <w:t>第十三条　争议解决</w:t>
      </w:r>
    </w:p>
    <w:p w14:paraId="50BC0CBC">
      <w:pPr>
        <w:spacing w:before="0" w:after="0" w:line="360" w:lineRule="auto"/>
        <w:ind w:firstLine="482"/>
        <w:jc w:val="both"/>
      </w:pPr>
      <w:r>
        <w:rPr>
          <w:rFonts w:ascii="Times New Roman" w:hAnsi="Times New Roman" w:eastAsia="宋体"/>
          <w:b w:val="0"/>
          <w:color w:val="000000"/>
          <w:sz w:val="24"/>
        </w:rPr>
        <w:t>13.1　本合同的订立、效力、解释、履行及争议解决均适用中华人民共和国法律。</w:t>
      </w:r>
    </w:p>
    <w:p w14:paraId="3AA01DA7">
      <w:pPr>
        <w:spacing w:before="0" w:after="0" w:line="360" w:lineRule="auto"/>
        <w:ind w:firstLine="482"/>
        <w:jc w:val="both"/>
      </w:pPr>
      <w:r>
        <w:rPr>
          <w:rFonts w:ascii="Times New Roman" w:hAnsi="Times New Roman" w:eastAsia="宋体"/>
          <w:b w:val="0"/>
          <w:color w:val="000000"/>
          <w:sz w:val="24"/>
        </w:rPr>
        <w:t>13.2　因本合同引起的或与本合同有关的任何争议，双方应首先友好协商解决；协商不成的，任何一方均有权向被告住所地有管辖权的人民法院提起诉讼。双方可另行书面约定管辖法院。</w:t>
      </w:r>
    </w:p>
    <w:p w14:paraId="222E29ED">
      <w:pPr>
        <w:pStyle w:val="3"/>
        <w:keepNext/>
        <w:spacing w:before="200" w:after="120" w:line="240" w:lineRule="auto"/>
        <w:ind w:firstLine="0"/>
        <w:jc w:val="left"/>
      </w:pPr>
      <w:r>
        <w:rPr>
          <w:rFonts w:ascii="Times New Roman" w:hAnsi="Times New Roman" w:eastAsia="黑体"/>
          <w:b/>
          <w:color w:val="000000"/>
          <w:sz w:val="28"/>
        </w:rPr>
        <w:t>第十四条　其他约定</w:t>
      </w:r>
    </w:p>
    <w:p w14:paraId="032C479A">
      <w:pPr>
        <w:spacing w:before="0" w:after="0" w:line="360" w:lineRule="auto"/>
        <w:ind w:firstLine="482"/>
        <w:jc w:val="both"/>
      </w:pPr>
      <w:r>
        <w:rPr>
          <w:rFonts w:ascii="Times New Roman" w:hAnsi="Times New Roman" w:eastAsia="宋体"/>
          <w:b w:val="0"/>
          <w:color w:val="000000"/>
          <w:sz w:val="24"/>
        </w:rPr>
        <w:t>14.1　本合同未尽事宜，双方可另行签订补充协议；补充协议与本合同具有同等法律效力。</w:t>
      </w:r>
    </w:p>
    <w:p w14:paraId="32A8BF32">
      <w:pPr>
        <w:spacing w:before="0" w:after="0" w:line="360" w:lineRule="auto"/>
        <w:ind w:firstLine="482"/>
        <w:jc w:val="both"/>
      </w:pPr>
      <w:r>
        <w:rPr>
          <w:rFonts w:ascii="Times New Roman" w:hAnsi="Times New Roman" w:eastAsia="宋体"/>
          <w:b w:val="0"/>
          <w:color w:val="000000"/>
          <w:sz w:val="24"/>
        </w:rPr>
        <w:t>14.2　本合同附件为本合同不可分割的组成部分，与本合同正文具有同等法律效力。附件一：《网站功能需求清单》；附件二：《项目报价明细》（如适用）；附件三：《交付成果清单》（如适用）。</w:t>
      </w:r>
    </w:p>
    <w:p w14:paraId="662503EA">
      <w:pPr>
        <w:spacing w:before="0" w:after="0" w:line="360" w:lineRule="auto"/>
        <w:ind w:firstLine="482"/>
        <w:jc w:val="both"/>
      </w:pPr>
      <w:r>
        <w:rPr>
          <w:rFonts w:ascii="Times New Roman" w:hAnsi="Times New Roman" w:eastAsia="宋体"/>
          <w:b w:val="0"/>
          <w:color w:val="000000"/>
          <w:sz w:val="24"/>
        </w:rPr>
        <w:t>14.3　本合同自双方盖章并由法定代表人或授权代表签字之日起生效。</w:t>
      </w:r>
    </w:p>
    <w:p w14:paraId="35DA6ADB">
      <w:pPr>
        <w:spacing w:before="0" w:after="0" w:line="360" w:lineRule="auto"/>
        <w:ind w:firstLine="482"/>
        <w:jc w:val="both"/>
      </w:pPr>
      <w:r>
        <w:rPr>
          <w:rFonts w:ascii="Times New Roman" w:hAnsi="Times New Roman" w:eastAsia="宋体"/>
          <w:b w:val="0"/>
          <w:color w:val="000000"/>
          <w:sz w:val="24"/>
        </w:rPr>
        <w:t>14.4　本合同一式贰份，甲乙双方各执壹份，具有同等法律效力。</w:t>
      </w:r>
    </w:p>
    <w:p w14:paraId="0960658E">
      <w:pPr>
        <w:spacing w:before="0" w:after="0" w:line="360" w:lineRule="auto"/>
        <w:ind w:firstLine="482"/>
        <w:jc w:val="both"/>
      </w:pPr>
      <w:r>
        <w:rPr>
          <w:rFonts w:ascii="Times New Roman" w:hAnsi="Times New Roman" w:eastAsia="宋体"/>
          <w:b w:val="0"/>
          <w:color w:val="000000"/>
          <w:sz w:val="24"/>
        </w:rPr>
        <w:t>14.5　本合同条款与附件内容发生不一致的，以补充协议为准；补充协议未约定的，以本合同正文为准；正文与附件不一致的，以正文为准（但附件载明的具体功能需求、报价、交付物明细，在不与正文冲突时，以附件为准）。</w:t>
      </w:r>
    </w:p>
    <w:p w14:paraId="4A4FBCDB">
      <w:pPr>
        <w:spacing w:before="0" w:after="0" w:line="360" w:lineRule="auto"/>
        <w:ind w:firstLine="482"/>
        <w:jc w:val="both"/>
      </w:pPr>
      <w:r>
        <w:rPr>
          <w:rFonts w:ascii="Times New Roman" w:hAnsi="Times New Roman" w:eastAsia="宋体"/>
          <w:b w:val="0"/>
          <w:color w:val="000000"/>
          <w:sz w:val="24"/>
        </w:rPr>
        <w:t>14.6　本合同解除或终止的，不影响第七条（保密）、第八条（数据安全）、第九条（违约责任）、第十三条（争议解决）及第六条第6.3条（侵权保证）等条款的效力，该等条款继续有效。</w:t>
      </w:r>
    </w:p>
    <w:p w14:paraId="2FF46AE7">
      <w:pPr>
        <w:spacing w:before="0" w:after="0" w:line="360" w:lineRule="auto"/>
        <w:ind w:firstLine="0"/>
        <w:jc w:val="both"/>
      </w:pPr>
    </w:p>
    <w:p w14:paraId="38D9B802">
      <w:pPr>
        <w:spacing w:before="0" w:after="0" w:line="360" w:lineRule="auto"/>
        <w:ind w:firstLine="0"/>
        <w:jc w:val="center"/>
      </w:pPr>
      <w:r>
        <w:rPr>
          <w:rFonts w:ascii="Times New Roman" w:hAnsi="Times New Roman" w:eastAsia="宋体"/>
          <w:b w:val="0"/>
          <w:color w:val="000000"/>
          <w:sz w:val="24"/>
        </w:rPr>
        <w:t>（以下无正文，为签署页）</w:t>
      </w:r>
    </w:p>
    <w:p w14:paraId="548C9A2F">
      <w:pPr>
        <w:spacing w:before="0" w:after="0" w:line="360" w:lineRule="auto"/>
        <w:ind w:firstLine="0"/>
        <w:jc w:val="both"/>
      </w:pPr>
    </w:p>
    <w:p w14:paraId="110E041F">
      <w:pPr>
        <w:spacing w:before="0" w:after="0" w:line="360" w:lineRule="auto"/>
        <w:ind w:firstLine="0"/>
        <w:jc w:val="both"/>
      </w:pPr>
      <w:r>
        <w:rPr>
          <w:rFonts w:ascii="Times New Roman" w:hAnsi="Times New Roman" w:eastAsia="宋体"/>
          <w:b w:val="0"/>
          <w:color w:val="000000"/>
          <w:sz w:val="24"/>
        </w:rPr>
        <w:t>甲方（盖章）：</w:t>
      </w:r>
    </w:p>
    <w:p w14:paraId="6360A6D6">
      <w:pPr>
        <w:spacing w:before="0" w:after="0" w:line="360" w:lineRule="auto"/>
        <w:ind w:firstLine="0"/>
        <w:jc w:val="both"/>
      </w:pPr>
      <w:r>
        <w:rPr>
          <w:rFonts w:ascii="Times New Roman" w:hAnsi="Times New Roman" w:eastAsia="宋体"/>
          <w:b w:val="0"/>
          <w:color w:val="000000"/>
          <w:sz w:val="24"/>
        </w:rPr>
        <w:t>法定代表人／授权代表（签字）：＿＿＿＿＿＿＿＿＿＿</w:t>
      </w:r>
    </w:p>
    <w:p w14:paraId="6148CF81">
      <w:pPr>
        <w:spacing w:before="0" w:after="0" w:line="360" w:lineRule="auto"/>
        <w:ind w:firstLine="0"/>
        <w:jc w:val="both"/>
      </w:pPr>
      <w:r>
        <w:rPr>
          <w:rFonts w:ascii="Times New Roman" w:hAnsi="Times New Roman" w:eastAsia="宋体"/>
          <w:b w:val="0"/>
          <w:color w:val="000000"/>
          <w:sz w:val="24"/>
        </w:rPr>
        <w:t>日期：　　　　年　　　月　　　日</w:t>
      </w:r>
    </w:p>
    <w:p w14:paraId="6AF0AA6E">
      <w:pPr>
        <w:spacing w:before="0" w:after="0" w:line="360" w:lineRule="auto"/>
        <w:ind w:firstLine="0"/>
        <w:jc w:val="both"/>
      </w:pPr>
    </w:p>
    <w:p w14:paraId="0DBB7277">
      <w:pPr>
        <w:spacing w:before="0" w:after="0" w:line="360" w:lineRule="auto"/>
        <w:ind w:firstLine="0"/>
        <w:jc w:val="both"/>
      </w:pPr>
      <w:r>
        <w:rPr>
          <w:rFonts w:ascii="Times New Roman" w:hAnsi="Times New Roman" w:eastAsia="宋体"/>
          <w:b w:val="0"/>
          <w:color w:val="000000"/>
          <w:sz w:val="24"/>
        </w:rPr>
        <w:t>乙方（盖章）：</w:t>
      </w:r>
    </w:p>
    <w:p w14:paraId="57ACF10D">
      <w:pPr>
        <w:spacing w:before="0" w:after="0" w:line="360" w:lineRule="auto"/>
        <w:ind w:firstLine="0"/>
        <w:jc w:val="both"/>
      </w:pPr>
      <w:r>
        <w:rPr>
          <w:rFonts w:ascii="Times New Roman" w:hAnsi="Times New Roman" w:eastAsia="宋体"/>
          <w:b w:val="0"/>
          <w:color w:val="000000"/>
          <w:sz w:val="24"/>
        </w:rPr>
        <w:t>法定代表人／授权代表（签字）：＿＿＿＿＿＿＿＿＿＿</w:t>
      </w:r>
    </w:p>
    <w:p w14:paraId="2AD35B68">
      <w:pPr>
        <w:spacing w:before="0" w:after="0" w:line="360" w:lineRule="auto"/>
        <w:ind w:firstLine="0"/>
        <w:jc w:val="both"/>
      </w:pPr>
      <w:r>
        <w:rPr>
          <w:rFonts w:ascii="Times New Roman" w:hAnsi="Times New Roman" w:eastAsia="宋体"/>
          <w:b w:val="0"/>
          <w:color w:val="000000"/>
          <w:sz w:val="24"/>
        </w:rPr>
        <w:t>日期：　　　　年　　　月　　　日</w:t>
      </w:r>
    </w:p>
    <w:p w14:paraId="02533C97">
      <w:r>
        <w:br w:type="page"/>
      </w:r>
    </w:p>
    <w:p w14:paraId="6EA9AFC7">
      <w:pPr>
        <w:pStyle w:val="3"/>
        <w:keepNext/>
        <w:spacing w:before="200" w:after="120" w:line="240" w:lineRule="auto"/>
        <w:ind w:firstLine="0"/>
        <w:jc w:val="left"/>
      </w:pPr>
      <w:r>
        <w:rPr>
          <w:rFonts w:ascii="Times New Roman" w:hAnsi="Times New Roman" w:eastAsia="黑体"/>
          <w:b/>
          <w:color w:val="000000"/>
          <w:sz w:val="28"/>
        </w:rPr>
        <w:t>附件一　网站功能需求清单</w:t>
      </w:r>
    </w:p>
    <w:p w14:paraId="78B227F4">
      <w:pPr>
        <w:spacing w:before="0" w:after="0" w:line="360" w:lineRule="auto"/>
        <w:ind w:firstLine="0"/>
        <w:jc w:val="both"/>
      </w:pPr>
      <w:r>
        <w:rPr>
          <w:rFonts w:ascii="Times New Roman" w:hAnsi="Times New Roman" w:eastAsia="宋体"/>
          <w:b w:val="0"/>
          <w:color w:val="000000"/>
          <w:sz w:val="24"/>
        </w:rPr>
        <w:t>说明：以下为示例框架，正式签署前请双方根据实际需求逐项勾选“是/否”并确认盖章；未勾选或标注“否”的功能项，不计入本期开发范围。</w:t>
      </w:r>
    </w:p>
    <w:p w14:paraId="4FE79A39">
      <w:pPr>
        <w:keepNext/>
        <w:spacing w:before="120" w:after="80" w:line="240" w:lineRule="auto"/>
        <w:ind w:firstLine="0"/>
        <w:jc w:val="center"/>
      </w:pPr>
      <w:r>
        <w:rPr>
          <w:rFonts w:ascii="Times New Roman" w:hAnsi="Times New Roman" w:eastAsia="宋体"/>
          <w:b/>
          <w:color w:val="000000"/>
          <w:sz w:val="21"/>
        </w:rPr>
        <w:t>表A1　网站功能需求清单</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009"/>
        <w:gridCol w:w="2069"/>
        <w:gridCol w:w="2038"/>
        <w:gridCol w:w="2038"/>
      </w:tblGrid>
      <w:tr w14:paraId="32E8B6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jc w:val="center"/>
        </w:trPr>
        <w:tc>
          <w:tcPr>
            <w:tcW w:w="2268" w:type="dxa"/>
            <w:shd w:val="clear" w:color="auto" w:fill="F2F2F2"/>
            <w:vAlign w:val="center"/>
          </w:tcPr>
          <w:p w14:paraId="3DABABB2">
            <w:pPr>
              <w:spacing w:before="0" w:after="0" w:line="240" w:lineRule="auto"/>
              <w:ind w:firstLine="0"/>
              <w:jc w:val="center"/>
            </w:pPr>
            <w:r>
              <w:rPr>
                <w:rFonts w:ascii="Times New Roman" w:hAnsi="Times New Roman" w:eastAsia="宋体"/>
                <w:b/>
                <w:color w:val="000000"/>
                <w:sz w:val="21"/>
              </w:rPr>
              <w:t>模块</w:t>
            </w:r>
          </w:p>
        </w:tc>
        <w:tc>
          <w:tcPr>
            <w:tcW w:w="2268" w:type="dxa"/>
            <w:shd w:val="clear" w:color="auto" w:fill="F2F2F2"/>
            <w:vAlign w:val="center"/>
          </w:tcPr>
          <w:p w14:paraId="34FA6DCE">
            <w:pPr>
              <w:spacing w:before="0" w:after="0" w:line="240" w:lineRule="auto"/>
              <w:ind w:firstLine="0"/>
              <w:jc w:val="center"/>
            </w:pPr>
            <w:r>
              <w:rPr>
                <w:rFonts w:ascii="Times New Roman" w:hAnsi="Times New Roman" w:eastAsia="宋体"/>
                <w:b/>
                <w:color w:val="000000"/>
                <w:sz w:val="21"/>
              </w:rPr>
              <w:t>功能项</w:t>
            </w:r>
          </w:p>
        </w:tc>
        <w:tc>
          <w:tcPr>
            <w:tcW w:w="2268" w:type="dxa"/>
            <w:shd w:val="clear" w:color="auto" w:fill="F2F2F2"/>
            <w:vAlign w:val="center"/>
          </w:tcPr>
          <w:p w14:paraId="4CF67564">
            <w:pPr>
              <w:spacing w:before="0" w:after="0" w:line="240" w:lineRule="auto"/>
              <w:ind w:firstLine="0"/>
              <w:jc w:val="center"/>
            </w:pPr>
            <w:r>
              <w:rPr>
                <w:rFonts w:ascii="Times New Roman" w:hAnsi="Times New Roman" w:eastAsia="宋体"/>
                <w:b/>
                <w:color w:val="000000"/>
                <w:sz w:val="21"/>
              </w:rPr>
              <w:t>说明</w:t>
            </w:r>
          </w:p>
        </w:tc>
        <w:tc>
          <w:tcPr>
            <w:tcW w:w="2268" w:type="dxa"/>
            <w:shd w:val="clear" w:color="auto" w:fill="F2F2F2"/>
            <w:vAlign w:val="center"/>
          </w:tcPr>
          <w:p w14:paraId="10BD8217">
            <w:pPr>
              <w:spacing w:before="0" w:after="0" w:line="240" w:lineRule="auto"/>
              <w:ind w:firstLine="0"/>
              <w:jc w:val="center"/>
            </w:pPr>
            <w:r>
              <w:rPr>
                <w:rFonts w:ascii="Times New Roman" w:hAnsi="Times New Roman" w:eastAsia="宋体"/>
                <w:b/>
                <w:color w:val="000000"/>
                <w:sz w:val="21"/>
              </w:rPr>
              <w:t>是否纳入本期开发</w:t>
            </w:r>
          </w:p>
        </w:tc>
      </w:tr>
      <w:tr w14:paraId="0D0E7B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32B04DB0">
            <w:pPr>
              <w:spacing w:before="0" w:after="0" w:line="240" w:lineRule="auto"/>
              <w:ind w:firstLine="0"/>
              <w:jc w:val="left"/>
            </w:pPr>
            <w:r>
              <w:rPr>
                <w:rFonts w:ascii="Times New Roman" w:hAnsi="Times New Roman" w:eastAsia="宋体"/>
                <w:b w:val="0"/>
                <w:color w:val="000000"/>
                <w:sz w:val="21"/>
              </w:rPr>
              <w:t>首页</w:t>
            </w:r>
          </w:p>
        </w:tc>
        <w:tc>
          <w:tcPr>
            <w:tcW w:w="2268" w:type="dxa"/>
            <w:vAlign w:val="center"/>
          </w:tcPr>
          <w:p w14:paraId="27E1755F">
            <w:pPr>
              <w:spacing w:before="0" w:after="0" w:line="240" w:lineRule="auto"/>
              <w:ind w:firstLine="0"/>
              <w:jc w:val="left"/>
            </w:pPr>
            <w:r>
              <w:rPr>
                <w:rFonts w:ascii="Times New Roman" w:hAnsi="Times New Roman" w:eastAsia="宋体"/>
                <w:b w:val="0"/>
                <w:color w:val="000000"/>
                <w:sz w:val="21"/>
              </w:rPr>
              <w:t>企业形象展示</w:t>
            </w:r>
          </w:p>
        </w:tc>
        <w:tc>
          <w:tcPr>
            <w:tcW w:w="2268" w:type="dxa"/>
            <w:vAlign w:val="center"/>
          </w:tcPr>
          <w:p w14:paraId="5830A08A">
            <w:pPr>
              <w:spacing w:before="0" w:after="0" w:line="240" w:lineRule="auto"/>
              <w:ind w:firstLine="0"/>
              <w:jc w:val="left"/>
            </w:pPr>
            <w:r>
              <w:rPr>
                <w:rFonts w:ascii="Times New Roman" w:hAnsi="Times New Roman" w:eastAsia="宋体"/>
                <w:b w:val="0"/>
                <w:color w:val="000000"/>
                <w:sz w:val="21"/>
              </w:rPr>
              <w:t>横幅轮播、主打产品推荐、公司简介摘要</w:t>
            </w:r>
          </w:p>
        </w:tc>
        <w:tc>
          <w:tcPr>
            <w:tcW w:w="2268" w:type="dxa"/>
            <w:vAlign w:val="center"/>
          </w:tcPr>
          <w:p w14:paraId="288B438C">
            <w:pPr>
              <w:spacing w:before="0" w:after="0" w:line="240" w:lineRule="auto"/>
              <w:ind w:firstLine="0"/>
              <w:jc w:val="center"/>
            </w:pPr>
            <w:r>
              <w:rPr>
                <w:rFonts w:ascii="Times New Roman" w:hAnsi="Times New Roman" w:eastAsia="宋体"/>
                <w:b w:val="0"/>
                <w:color w:val="000000"/>
                <w:sz w:val="21"/>
              </w:rPr>
              <w:t>【是/否】</w:t>
            </w:r>
          </w:p>
        </w:tc>
      </w:tr>
      <w:tr w14:paraId="7A4447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66F4C1DB">
            <w:pPr>
              <w:spacing w:before="0" w:after="0" w:line="240" w:lineRule="auto"/>
              <w:ind w:firstLine="0"/>
              <w:jc w:val="left"/>
            </w:pPr>
            <w:r>
              <w:rPr>
                <w:rFonts w:ascii="Times New Roman" w:hAnsi="Times New Roman" w:eastAsia="宋体"/>
                <w:b w:val="0"/>
                <w:color w:val="000000"/>
                <w:sz w:val="21"/>
              </w:rPr>
              <w:t>产品展示</w:t>
            </w:r>
          </w:p>
        </w:tc>
        <w:tc>
          <w:tcPr>
            <w:tcW w:w="2268" w:type="dxa"/>
            <w:vAlign w:val="center"/>
          </w:tcPr>
          <w:p w14:paraId="09882EE3">
            <w:pPr>
              <w:spacing w:before="0" w:after="0" w:line="240" w:lineRule="auto"/>
              <w:ind w:firstLine="0"/>
              <w:jc w:val="left"/>
            </w:pPr>
            <w:r>
              <w:rPr>
                <w:rFonts w:ascii="Times New Roman" w:hAnsi="Times New Roman" w:eastAsia="宋体"/>
                <w:b w:val="0"/>
                <w:color w:val="000000"/>
                <w:sz w:val="21"/>
              </w:rPr>
              <w:t>产品分类与列表</w:t>
            </w:r>
          </w:p>
        </w:tc>
        <w:tc>
          <w:tcPr>
            <w:tcW w:w="2268" w:type="dxa"/>
            <w:vAlign w:val="center"/>
          </w:tcPr>
          <w:p w14:paraId="6D6DF9AA">
            <w:pPr>
              <w:spacing w:before="0" w:after="0" w:line="240" w:lineRule="auto"/>
              <w:ind w:firstLine="0"/>
              <w:jc w:val="left"/>
            </w:pPr>
            <w:r>
              <w:rPr>
                <w:rFonts w:ascii="Times New Roman" w:hAnsi="Times New Roman" w:eastAsia="宋体"/>
                <w:b w:val="0"/>
                <w:color w:val="000000"/>
                <w:sz w:val="21"/>
              </w:rPr>
              <w:t>按珠宝首饰盒、首饰袋、化妆包、箱包等分类展示</w:t>
            </w:r>
          </w:p>
        </w:tc>
        <w:tc>
          <w:tcPr>
            <w:tcW w:w="2268" w:type="dxa"/>
            <w:vAlign w:val="center"/>
          </w:tcPr>
          <w:p w14:paraId="4C731CC8">
            <w:pPr>
              <w:spacing w:before="0" w:after="0" w:line="240" w:lineRule="auto"/>
              <w:ind w:firstLine="0"/>
              <w:jc w:val="center"/>
            </w:pPr>
            <w:r>
              <w:rPr>
                <w:rFonts w:ascii="Times New Roman" w:hAnsi="Times New Roman" w:eastAsia="宋体"/>
                <w:b w:val="0"/>
                <w:color w:val="000000"/>
                <w:sz w:val="21"/>
              </w:rPr>
              <w:t>【是/否】</w:t>
            </w:r>
          </w:p>
        </w:tc>
      </w:tr>
      <w:tr w14:paraId="3838D8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2D1090AF">
            <w:pPr>
              <w:spacing w:before="0" w:after="0" w:line="240" w:lineRule="auto"/>
              <w:ind w:firstLine="0"/>
              <w:jc w:val="left"/>
            </w:pPr>
            <w:r>
              <w:rPr>
                <w:rFonts w:ascii="Times New Roman" w:hAnsi="Times New Roman" w:eastAsia="宋体"/>
                <w:b w:val="0"/>
                <w:color w:val="000000"/>
                <w:sz w:val="21"/>
              </w:rPr>
              <w:t>产品展示</w:t>
            </w:r>
          </w:p>
        </w:tc>
        <w:tc>
          <w:tcPr>
            <w:tcW w:w="2268" w:type="dxa"/>
            <w:vAlign w:val="center"/>
          </w:tcPr>
          <w:p w14:paraId="1187FAB9">
            <w:pPr>
              <w:spacing w:before="0" w:after="0" w:line="240" w:lineRule="auto"/>
              <w:ind w:firstLine="0"/>
              <w:jc w:val="left"/>
            </w:pPr>
            <w:r>
              <w:rPr>
                <w:rFonts w:ascii="Times New Roman" w:hAnsi="Times New Roman" w:eastAsia="宋体"/>
                <w:b w:val="0"/>
                <w:color w:val="000000"/>
                <w:sz w:val="21"/>
              </w:rPr>
              <w:t>产品详情页</w:t>
            </w:r>
          </w:p>
        </w:tc>
        <w:tc>
          <w:tcPr>
            <w:tcW w:w="2268" w:type="dxa"/>
            <w:vAlign w:val="center"/>
          </w:tcPr>
          <w:p w14:paraId="475D8DC9">
            <w:pPr>
              <w:spacing w:before="0" w:after="0" w:line="240" w:lineRule="auto"/>
              <w:ind w:firstLine="0"/>
              <w:jc w:val="left"/>
            </w:pPr>
            <w:r>
              <w:rPr>
                <w:rFonts w:ascii="Times New Roman" w:hAnsi="Times New Roman" w:eastAsia="宋体"/>
                <w:b w:val="0"/>
                <w:color w:val="000000"/>
                <w:sz w:val="21"/>
              </w:rPr>
              <w:t>多图展示、参数说明、询盘按钮</w:t>
            </w:r>
          </w:p>
        </w:tc>
        <w:tc>
          <w:tcPr>
            <w:tcW w:w="2268" w:type="dxa"/>
            <w:vAlign w:val="center"/>
          </w:tcPr>
          <w:p w14:paraId="0106125F">
            <w:pPr>
              <w:spacing w:before="0" w:after="0" w:line="240" w:lineRule="auto"/>
              <w:ind w:firstLine="0"/>
              <w:jc w:val="center"/>
            </w:pPr>
            <w:r>
              <w:rPr>
                <w:rFonts w:ascii="Times New Roman" w:hAnsi="Times New Roman" w:eastAsia="宋体"/>
                <w:b w:val="0"/>
                <w:color w:val="000000"/>
                <w:sz w:val="21"/>
              </w:rPr>
              <w:t>【是/否】</w:t>
            </w:r>
          </w:p>
        </w:tc>
      </w:tr>
      <w:tr w14:paraId="3997A8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565D061A">
            <w:pPr>
              <w:spacing w:before="0" w:after="0" w:line="240" w:lineRule="auto"/>
              <w:ind w:firstLine="0"/>
              <w:jc w:val="left"/>
            </w:pPr>
            <w:r>
              <w:rPr>
                <w:rFonts w:ascii="Times New Roman" w:hAnsi="Times New Roman" w:eastAsia="宋体"/>
                <w:b w:val="0"/>
                <w:color w:val="000000"/>
                <w:sz w:val="21"/>
              </w:rPr>
              <w:t>询盘系统</w:t>
            </w:r>
          </w:p>
        </w:tc>
        <w:tc>
          <w:tcPr>
            <w:tcW w:w="2268" w:type="dxa"/>
            <w:vAlign w:val="center"/>
          </w:tcPr>
          <w:p w14:paraId="213B579F">
            <w:pPr>
              <w:spacing w:before="0" w:after="0" w:line="240" w:lineRule="auto"/>
              <w:ind w:firstLine="0"/>
              <w:jc w:val="left"/>
            </w:pPr>
            <w:r>
              <w:rPr>
                <w:rFonts w:ascii="Times New Roman" w:hAnsi="Times New Roman" w:eastAsia="宋体"/>
                <w:b w:val="0"/>
                <w:color w:val="000000"/>
                <w:sz w:val="21"/>
              </w:rPr>
              <w:t>在线询盘表单</w:t>
            </w:r>
          </w:p>
        </w:tc>
        <w:tc>
          <w:tcPr>
            <w:tcW w:w="2268" w:type="dxa"/>
            <w:vAlign w:val="center"/>
          </w:tcPr>
          <w:p w14:paraId="54BD944A">
            <w:pPr>
              <w:spacing w:before="0" w:after="0" w:line="240" w:lineRule="auto"/>
              <w:ind w:firstLine="0"/>
              <w:jc w:val="left"/>
            </w:pPr>
            <w:r>
              <w:rPr>
                <w:rFonts w:ascii="Times New Roman" w:hAnsi="Times New Roman" w:eastAsia="宋体"/>
                <w:b w:val="0"/>
                <w:color w:val="000000"/>
                <w:sz w:val="21"/>
              </w:rPr>
              <w:t>询盘信息推送至甲方指定邮箱</w:t>
            </w:r>
          </w:p>
        </w:tc>
        <w:tc>
          <w:tcPr>
            <w:tcW w:w="2268" w:type="dxa"/>
            <w:vAlign w:val="center"/>
          </w:tcPr>
          <w:p w14:paraId="3EE47B3D">
            <w:pPr>
              <w:spacing w:before="0" w:after="0" w:line="240" w:lineRule="auto"/>
              <w:ind w:firstLine="0"/>
              <w:jc w:val="center"/>
            </w:pPr>
            <w:r>
              <w:rPr>
                <w:rFonts w:ascii="Times New Roman" w:hAnsi="Times New Roman" w:eastAsia="宋体"/>
                <w:b w:val="0"/>
                <w:color w:val="000000"/>
                <w:sz w:val="21"/>
              </w:rPr>
              <w:t>【是/否】</w:t>
            </w:r>
          </w:p>
        </w:tc>
      </w:tr>
      <w:tr w14:paraId="18418B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37944EEF">
            <w:pPr>
              <w:spacing w:before="0" w:after="0" w:line="240" w:lineRule="auto"/>
              <w:ind w:firstLine="0"/>
              <w:jc w:val="left"/>
            </w:pPr>
            <w:r>
              <w:rPr>
                <w:rFonts w:ascii="Times New Roman" w:hAnsi="Times New Roman" w:eastAsia="宋体"/>
                <w:b w:val="0"/>
                <w:color w:val="000000"/>
                <w:sz w:val="21"/>
              </w:rPr>
              <w:t>资讯系统</w:t>
            </w:r>
          </w:p>
        </w:tc>
        <w:tc>
          <w:tcPr>
            <w:tcW w:w="2268" w:type="dxa"/>
            <w:vAlign w:val="center"/>
          </w:tcPr>
          <w:p w14:paraId="67552F78">
            <w:pPr>
              <w:spacing w:before="0" w:after="0" w:line="240" w:lineRule="auto"/>
              <w:ind w:firstLine="0"/>
              <w:jc w:val="left"/>
            </w:pPr>
            <w:r>
              <w:rPr>
                <w:rFonts w:ascii="Times New Roman" w:hAnsi="Times New Roman" w:eastAsia="宋体"/>
                <w:b w:val="0"/>
                <w:color w:val="000000"/>
                <w:sz w:val="21"/>
              </w:rPr>
              <w:t>新闻发布与管理</w:t>
            </w:r>
          </w:p>
        </w:tc>
        <w:tc>
          <w:tcPr>
            <w:tcW w:w="2268" w:type="dxa"/>
            <w:vAlign w:val="center"/>
          </w:tcPr>
          <w:p w14:paraId="388EA0B8">
            <w:pPr>
              <w:spacing w:before="0" w:after="0" w:line="240" w:lineRule="auto"/>
              <w:ind w:firstLine="0"/>
              <w:jc w:val="left"/>
            </w:pPr>
            <w:r>
              <w:rPr>
                <w:rFonts w:ascii="Times New Roman" w:hAnsi="Times New Roman" w:eastAsia="宋体"/>
                <w:b w:val="0"/>
                <w:color w:val="000000"/>
                <w:sz w:val="21"/>
              </w:rPr>
              <w:t>后台可增删改查</w:t>
            </w:r>
          </w:p>
        </w:tc>
        <w:tc>
          <w:tcPr>
            <w:tcW w:w="2268" w:type="dxa"/>
            <w:vAlign w:val="center"/>
          </w:tcPr>
          <w:p w14:paraId="014BF496">
            <w:pPr>
              <w:spacing w:before="0" w:after="0" w:line="240" w:lineRule="auto"/>
              <w:ind w:firstLine="0"/>
              <w:jc w:val="center"/>
            </w:pPr>
            <w:r>
              <w:rPr>
                <w:rFonts w:ascii="Times New Roman" w:hAnsi="Times New Roman" w:eastAsia="宋体"/>
                <w:b w:val="0"/>
                <w:color w:val="000000"/>
                <w:sz w:val="21"/>
              </w:rPr>
              <w:t>【是/否】</w:t>
            </w:r>
          </w:p>
        </w:tc>
      </w:tr>
      <w:tr w14:paraId="72B55D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20779B6A">
            <w:pPr>
              <w:spacing w:before="0" w:after="0" w:line="240" w:lineRule="auto"/>
              <w:ind w:firstLine="0"/>
              <w:jc w:val="left"/>
            </w:pPr>
            <w:r>
              <w:rPr>
                <w:rFonts w:ascii="Times New Roman" w:hAnsi="Times New Roman" w:eastAsia="宋体"/>
                <w:b w:val="0"/>
                <w:color w:val="000000"/>
                <w:sz w:val="21"/>
              </w:rPr>
              <w:t>多语言</w:t>
            </w:r>
          </w:p>
        </w:tc>
        <w:tc>
          <w:tcPr>
            <w:tcW w:w="2268" w:type="dxa"/>
            <w:vAlign w:val="center"/>
          </w:tcPr>
          <w:p w14:paraId="2D13C9F8">
            <w:pPr>
              <w:spacing w:before="0" w:after="0" w:line="240" w:lineRule="auto"/>
              <w:ind w:firstLine="0"/>
              <w:jc w:val="left"/>
            </w:pPr>
            <w:r>
              <w:rPr>
                <w:rFonts w:ascii="Times New Roman" w:hAnsi="Times New Roman" w:eastAsia="宋体"/>
                <w:b w:val="0"/>
                <w:color w:val="000000"/>
                <w:sz w:val="21"/>
              </w:rPr>
              <w:t>中/英文站点</w:t>
            </w:r>
          </w:p>
        </w:tc>
        <w:tc>
          <w:tcPr>
            <w:tcW w:w="2268" w:type="dxa"/>
            <w:vAlign w:val="center"/>
          </w:tcPr>
          <w:p w14:paraId="5DDD6AAE">
            <w:pPr>
              <w:spacing w:before="0" w:after="0" w:line="240" w:lineRule="auto"/>
              <w:ind w:firstLine="0"/>
              <w:jc w:val="left"/>
            </w:pPr>
            <w:r>
              <w:rPr>
                <w:rFonts w:ascii="Times New Roman" w:hAnsi="Times New Roman" w:eastAsia="宋体"/>
                <w:b w:val="0"/>
                <w:color w:val="000000"/>
                <w:sz w:val="21"/>
              </w:rPr>
              <w:t>以支持进出口业务对外展示</w:t>
            </w:r>
          </w:p>
        </w:tc>
        <w:tc>
          <w:tcPr>
            <w:tcW w:w="2268" w:type="dxa"/>
            <w:vAlign w:val="center"/>
          </w:tcPr>
          <w:p w14:paraId="38BC36C7">
            <w:pPr>
              <w:spacing w:before="0" w:after="0" w:line="240" w:lineRule="auto"/>
              <w:ind w:firstLine="0"/>
              <w:jc w:val="center"/>
            </w:pPr>
            <w:r>
              <w:rPr>
                <w:rFonts w:ascii="Times New Roman" w:hAnsi="Times New Roman" w:eastAsia="宋体"/>
                <w:b w:val="0"/>
                <w:color w:val="000000"/>
                <w:sz w:val="21"/>
              </w:rPr>
              <w:t>【是/否】</w:t>
            </w:r>
          </w:p>
        </w:tc>
      </w:tr>
      <w:tr w14:paraId="15DB5E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649B76F9">
            <w:pPr>
              <w:spacing w:before="0" w:after="0" w:line="240" w:lineRule="auto"/>
              <w:ind w:firstLine="0"/>
              <w:jc w:val="left"/>
            </w:pPr>
            <w:r>
              <w:rPr>
                <w:rFonts w:ascii="Times New Roman" w:hAnsi="Times New Roman" w:eastAsia="宋体"/>
                <w:b w:val="0"/>
                <w:color w:val="000000"/>
                <w:sz w:val="21"/>
              </w:rPr>
              <w:t>后台管理</w:t>
            </w:r>
          </w:p>
        </w:tc>
        <w:tc>
          <w:tcPr>
            <w:tcW w:w="2268" w:type="dxa"/>
            <w:vAlign w:val="center"/>
          </w:tcPr>
          <w:p w14:paraId="5515A2B2">
            <w:pPr>
              <w:spacing w:before="0" w:after="0" w:line="240" w:lineRule="auto"/>
              <w:ind w:firstLine="0"/>
              <w:jc w:val="left"/>
            </w:pPr>
            <w:r>
              <w:rPr>
                <w:rFonts w:ascii="Times New Roman" w:hAnsi="Times New Roman" w:eastAsia="宋体"/>
                <w:b w:val="0"/>
                <w:color w:val="000000"/>
                <w:sz w:val="21"/>
              </w:rPr>
              <w:t>管理员与权限</w:t>
            </w:r>
          </w:p>
        </w:tc>
        <w:tc>
          <w:tcPr>
            <w:tcW w:w="2268" w:type="dxa"/>
            <w:vAlign w:val="center"/>
          </w:tcPr>
          <w:p w14:paraId="04FB50A9">
            <w:pPr>
              <w:spacing w:before="0" w:after="0" w:line="240" w:lineRule="auto"/>
              <w:ind w:firstLine="0"/>
              <w:jc w:val="left"/>
            </w:pPr>
            <w:r>
              <w:rPr>
                <w:rFonts w:ascii="Times New Roman" w:hAnsi="Times New Roman" w:eastAsia="宋体"/>
                <w:b w:val="0"/>
                <w:color w:val="000000"/>
                <w:sz w:val="21"/>
              </w:rPr>
              <w:t>账号管理、内容维护</w:t>
            </w:r>
          </w:p>
        </w:tc>
        <w:tc>
          <w:tcPr>
            <w:tcW w:w="2268" w:type="dxa"/>
            <w:vAlign w:val="center"/>
          </w:tcPr>
          <w:p w14:paraId="503F56CE">
            <w:pPr>
              <w:spacing w:before="0" w:after="0" w:line="240" w:lineRule="auto"/>
              <w:ind w:firstLine="0"/>
              <w:jc w:val="center"/>
            </w:pPr>
            <w:r>
              <w:rPr>
                <w:rFonts w:ascii="Times New Roman" w:hAnsi="Times New Roman" w:eastAsia="宋体"/>
                <w:b w:val="0"/>
                <w:color w:val="000000"/>
                <w:sz w:val="21"/>
              </w:rPr>
              <w:t>【是/否】</w:t>
            </w:r>
          </w:p>
        </w:tc>
      </w:tr>
      <w:tr w14:paraId="01F5F5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31826EE9">
            <w:pPr>
              <w:spacing w:before="0" w:after="0" w:line="240" w:lineRule="auto"/>
              <w:ind w:firstLine="0"/>
              <w:jc w:val="left"/>
            </w:pPr>
            <w:r>
              <w:rPr>
                <w:rFonts w:ascii="Times New Roman" w:hAnsi="Times New Roman" w:eastAsia="宋体"/>
                <w:b w:val="0"/>
                <w:color w:val="000000"/>
                <w:sz w:val="21"/>
              </w:rPr>
              <w:t>技术要求</w:t>
            </w:r>
          </w:p>
        </w:tc>
        <w:tc>
          <w:tcPr>
            <w:tcW w:w="2268" w:type="dxa"/>
            <w:vAlign w:val="center"/>
          </w:tcPr>
          <w:p w14:paraId="52536890">
            <w:pPr>
              <w:spacing w:before="0" w:after="0" w:line="240" w:lineRule="auto"/>
              <w:ind w:firstLine="0"/>
              <w:jc w:val="left"/>
            </w:pPr>
            <w:r>
              <w:rPr>
                <w:rFonts w:ascii="Times New Roman" w:hAnsi="Times New Roman" w:eastAsia="宋体"/>
                <w:b w:val="0"/>
                <w:color w:val="000000"/>
                <w:sz w:val="21"/>
              </w:rPr>
              <w:t>响应式设计</w:t>
            </w:r>
          </w:p>
        </w:tc>
        <w:tc>
          <w:tcPr>
            <w:tcW w:w="2268" w:type="dxa"/>
            <w:vAlign w:val="center"/>
          </w:tcPr>
          <w:p w14:paraId="073DB707">
            <w:pPr>
              <w:spacing w:before="0" w:after="0" w:line="240" w:lineRule="auto"/>
              <w:ind w:firstLine="0"/>
              <w:jc w:val="left"/>
            </w:pPr>
            <w:r>
              <w:rPr>
                <w:rFonts w:ascii="Times New Roman" w:hAnsi="Times New Roman" w:eastAsia="宋体"/>
                <w:b w:val="0"/>
                <w:color w:val="000000"/>
                <w:sz w:val="21"/>
              </w:rPr>
              <w:t>适配主流移动终端</w:t>
            </w:r>
          </w:p>
        </w:tc>
        <w:tc>
          <w:tcPr>
            <w:tcW w:w="2268" w:type="dxa"/>
            <w:vAlign w:val="center"/>
          </w:tcPr>
          <w:p w14:paraId="37AD65F7">
            <w:pPr>
              <w:spacing w:before="0" w:after="0" w:line="240" w:lineRule="auto"/>
              <w:ind w:firstLine="0"/>
              <w:jc w:val="center"/>
            </w:pPr>
            <w:r>
              <w:rPr>
                <w:rFonts w:ascii="Times New Roman" w:hAnsi="Times New Roman" w:eastAsia="宋体"/>
                <w:b w:val="0"/>
                <w:color w:val="000000"/>
                <w:sz w:val="21"/>
              </w:rPr>
              <w:t>【是/否】</w:t>
            </w:r>
          </w:p>
        </w:tc>
      </w:tr>
      <w:tr w14:paraId="1EE73F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29F93E14">
            <w:pPr>
              <w:spacing w:before="0" w:after="0" w:line="240" w:lineRule="auto"/>
              <w:ind w:firstLine="0"/>
              <w:jc w:val="left"/>
            </w:pPr>
            <w:r>
              <w:rPr>
                <w:rFonts w:ascii="Times New Roman" w:hAnsi="Times New Roman" w:eastAsia="宋体"/>
                <w:b w:val="0"/>
                <w:color w:val="000000"/>
                <w:sz w:val="21"/>
              </w:rPr>
              <w:t>技术要求</w:t>
            </w:r>
          </w:p>
        </w:tc>
        <w:tc>
          <w:tcPr>
            <w:tcW w:w="2268" w:type="dxa"/>
            <w:vAlign w:val="center"/>
          </w:tcPr>
          <w:p w14:paraId="17767E0B">
            <w:pPr>
              <w:spacing w:before="0" w:after="0" w:line="240" w:lineRule="auto"/>
              <w:ind w:firstLine="0"/>
              <w:jc w:val="left"/>
            </w:pPr>
            <w:r>
              <w:rPr>
                <w:rFonts w:ascii="Times New Roman" w:hAnsi="Times New Roman" w:eastAsia="宋体"/>
                <w:b w:val="0"/>
                <w:color w:val="000000"/>
                <w:sz w:val="21"/>
              </w:rPr>
              <w:t>HTTPS加密访问</w:t>
            </w:r>
          </w:p>
        </w:tc>
        <w:tc>
          <w:tcPr>
            <w:tcW w:w="2268" w:type="dxa"/>
            <w:vAlign w:val="center"/>
          </w:tcPr>
          <w:p w14:paraId="444E5C27">
            <w:pPr>
              <w:spacing w:before="0" w:after="0" w:line="240" w:lineRule="auto"/>
              <w:ind w:firstLine="0"/>
              <w:jc w:val="left"/>
            </w:pPr>
            <w:r>
              <w:rPr>
                <w:rFonts w:ascii="Times New Roman" w:hAnsi="Times New Roman" w:eastAsia="宋体"/>
                <w:b w:val="0"/>
                <w:color w:val="000000"/>
                <w:sz w:val="21"/>
              </w:rPr>
              <w:t>SSL证书部署</w:t>
            </w:r>
          </w:p>
        </w:tc>
        <w:tc>
          <w:tcPr>
            <w:tcW w:w="2268" w:type="dxa"/>
            <w:vAlign w:val="center"/>
          </w:tcPr>
          <w:p w14:paraId="6E8F1246">
            <w:pPr>
              <w:spacing w:before="0" w:after="0" w:line="240" w:lineRule="auto"/>
              <w:ind w:firstLine="0"/>
              <w:jc w:val="center"/>
            </w:pPr>
            <w:r>
              <w:rPr>
                <w:rFonts w:ascii="Times New Roman" w:hAnsi="Times New Roman" w:eastAsia="宋体"/>
                <w:b w:val="0"/>
                <w:color w:val="000000"/>
                <w:sz w:val="21"/>
              </w:rPr>
              <w:t>【是/否】</w:t>
            </w:r>
          </w:p>
        </w:tc>
      </w:tr>
      <w:tr w14:paraId="7687DD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0A73D7E8">
            <w:pPr>
              <w:spacing w:before="0" w:after="0" w:line="240" w:lineRule="auto"/>
              <w:ind w:firstLine="0"/>
              <w:jc w:val="left"/>
            </w:pPr>
            <w:r>
              <w:rPr>
                <w:rFonts w:ascii="Times New Roman" w:hAnsi="Times New Roman" w:eastAsia="宋体"/>
                <w:b w:val="0"/>
                <w:color w:val="000000"/>
                <w:sz w:val="21"/>
              </w:rPr>
              <w:t>技术要求</w:t>
            </w:r>
          </w:p>
        </w:tc>
        <w:tc>
          <w:tcPr>
            <w:tcW w:w="2268" w:type="dxa"/>
            <w:vAlign w:val="center"/>
          </w:tcPr>
          <w:p w14:paraId="1F4EA163">
            <w:pPr>
              <w:spacing w:before="0" w:after="0" w:line="240" w:lineRule="auto"/>
              <w:ind w:firstLine="0"/>
              <w:jc w:val="left"/>
            </w:pPr>
            <w:r>
              <w:rPr>
                <w:rFonts w:ascii="Times New Roman" w:hAnsi="Times New Roman" w:eastAsia="宋体"/>
                <w:b w:val="0"/>
                <w:color w:val="000000"/>
                <w:sz w:val="21"/>
              </w:rPr>
              <w:t>基础SEO</w:t>
            </w:r>
          </w:p>
        </w:tc>
        <w:tc>
          <w:tcPr>
            <w:tcW w:w="2268" w:type="dxa"/>
            <w:vAlign w:val="center"/>
          </w:tcPr>
          <w:p w14:paraId="569EBE2C">
            <w:pPr>
              <w:spacing w:before="0" w:after="0" w:line="240" w:lineRule="auto"/>
              <w:ind w:firstLine="0"/>
              <w:jc w:val="left"/>
            </w:pPr>
            <w:r>
              <w:rPr>
                <w:rFonts w:ascii="Times New Roman" w:hAnsi="Times New Roman" w:eastAsia="宋体"/>
                <w:b w:val="0"/>
                <w:color w:val="000000"/>
                <w:sz w:val="21"/>
              </w:rPr>
              <w:t>标题、关键词、描述元信息设置</w:t>
            </w:r>
          </w:p>
        </w:tc>
        <w:tc>
          <w:tcPr>
            <w:tcW w:w="2268" w:type="dxa"/>
            <w:vAlign w:val="center"/>
          </w:tcPr>
          <w:p w14:paraId="27919DDB">
            <w:pPr>
              <w:spacing w:before="0" w:after="0" w:line="240" w:lineRule="auto"/>
              <w:ind w:firstLine="0"/>
              <w:jc w:val="center"/>
            </w:pPr>
            <w:r>
              <w:rPr>
                <w:rFonts w:ascii="Times New Roman" w:hAnsi="Times New Roman" w:eastAsia="宋体"/>
                <w:b w:val="0"/>
                <w:color w:val="000000"/>
                <w:sz w:val="21"/>
              </w:rPr>
              <w:t>【是/否】</w:t>
            </w:r>
          </w:p>
        </w:tc>
      </w:tr>
    </w:tbl>
    <w:p w14:paraId="17FD68A1">
      <w:r>
        <w:br w:type="page"/>
      </w:r>
    </w:p>
    <w:p w14:paraId="2779AE12">
      <w:pPr>
        <w:pStyle w:val="3"/>
        <w:keepNext/>
        <w:spacing w:before="200" w:after="120" w:line="240" w:lineRule="auto"/>
        <w:ind w:firstLine="0"/>
        <w:jc w:val="left"/>
      </w:pPr>
      <w:r>
        <w:rPr>
          <w:rFonts w:ascii="Times New Roman" w:hAnsi="Times New Roman" w:eastAsia="黑体"/>
          <w:b/>
          <w:color w:val="000000"/>
          <w:sz w:val="28"/>
        </w:rPr>
        <w:t>附件二　项目报价明细（如适用）</w:t>
      </w:r>
    </w:p>
    <w:p w14:paraId="20595029">
      <w:pPr>
        <w:spacing w:before="0" w:after="0" w:line="360" w:lineRule="auto"/>
        <w:ind w:firstLine="0"/>
        <w:jc w:val="both"/>
      </w:pPr>
      <w:r>
        <w:rPr>
          <w:rFonts w:ascii="Times New Roman" w:hAnsi="Times New Roman" w:eastAsia="宋体"/>
          <w:b w:val="0"/>
          <w:color w:val="000000"/>
          <w:sz w:val="24"/>
        </w:rPr>
        <w:t>说明：如双方约定合同总价对应具体功能项报价，可在此填写；未填写的，以合同第3.1条约定为准。</w:t>
      </w:r>
    </w:p>
    <w:p w14:paraId="04D32762">
      <w:pPr>
        <w:keepNext/>
        <w:spacing w:before="120" w:after="80" w:line="240" w:lineRule="auto"/>
        <w:ind w:firstLine="0"/>
        <w:jc w:val="center"/>
      </w:pPr>
      <w:r>
        <w:rPr>
          <w:rFonts w:ascii="Times New Roman" w:hAnsi="Times New Roman" w:eastAsia="宋体"/>
          <w:b/>
          <w:color w:val="000000"/>
          <w:sz w:val="21"/>
        </w:rPr>
        <w:t>表A2　项目报价明细</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030"/>
        <w:gridCol w:w="2031"/>
        <w:gridCol w:w="2062"/>
        <w:gridCol w:w="2031"/>
      </w:tblGrid>
      <w:tr w14:paraId="762D8A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jc w:val="center"/>
        </w:trPr>
        <w:tc>
          <w:tcPr>
            <w:tcW w:w="2268" w:type="dxa"/>
            <w:shd w:val="clear" w:color="auto" w:fill="F2F2F2"/>
            <w:vAlign w:val="center"/>
          </w:tcPr>
          <w:p w14:paraId="49517759">
            <w:pPr>
              <w:spacing w:before="0" w:after="0" w:line="240" w:lineRule="auto"/>
              <w:ind w:firstLine="0"/>
              <w:jc w:val="center"/>
            </w:pPr>
            <w:r>
              <w:rPr>
                <w:rFonts w:ascii="Times New Roman" w:hAnsi="Times New Roman" w:eastAsia="宋体"/>
                <w:b/>
                <w:color w:val="000000"/>
                <w:sz w:val="21"/>
              </w:rPr>
              <w:t>功能项</w:t>
            </w:r>
          </w:p>
        </w:tc>
        <w:tc>
          <w:tcPr>
            <w:tcW w:w="2268" w:type="dxa"/>
            <w:shd w:val="clear" w:color="auto" w:fill="F2F2F2"/>
            <w:vAlign w:val="center"/>
          </w:tcPr>
          <w:p w14:paraId="1DE4B325">
            <w:pPr>
              <w:spacing w:before="0" w:after="0" w:line="240" w:lineRule="auto"/>
              <w:ind w:firstLine="0"/>
              <w:jc w:val="center"/>
            </w:pPr>
            <w:r>
              <w:rPr>
                <w:rFonts w:ascii="Times New Roman" w:hAnsi="Times New Roman" w:eastAsia="宋体"/>
                <w:b/>
                <w:color w:val="000000"/>
                <w:sz w:val="21"/>
              </w:rPr>
              <w:t>说明</w:t>
            </w:r>
          </w:p>
        </w:tc>
        <w:tc>
          <w:tcPr>
            <w:tcW w:w="2268" w:type="dxa"/>
            <w:shd w:val="clear" w:color="auto" w:fill="F2F2F2"/>
            <w:vAlign w:val="center"/>
          </w:tcPr>
          <w:p w14:paraId="11D1CAF7">
            <w:pPr>
              <w:spacing w:before="0" w:after="0" w:line="240" w:lineRule="auto"/>
              <w:ind w:firstLine="0"/>
              <w:jc w:val="center"/>
            </w:pPr>
            <w:r>
              <w:rPr>
                <w:rFonts w:ascii="Times New Roman" w:hAnsi="Times New Roman" w:eastAsia="宋体"/>
                <w:b/>
                <w:color w:val="000000"/>
                <w:sz w:val="21"/>
              </w:rPr>
              <w:t>金额（人民币）</w:t>
            </w:r>
          </w:p>
        </w:tc>
        <w:tc>
          <w:tcPr>
            <w:tcW w:w="2268" w:type="dxa"/>
            <w:shd w:val="clear" w:color="auto" w:fill="F2F2F2"/>
            <w:vAlign w:val="center"/>
          </w:tcPr>
          <w:p w14:paraId="4F954A15">
            <w:pPr>
              <w:spacing w:before="0" w:after="0" w:line="240" w:lineRule="auto"/>
              <w:ind w:firstLine="0"/>
              <w:jc w:val="center"/>
            </w:pPr>
            <w:r>
              <w:rPr>
                <w:rFonts w:ascii="Times New Roman" w:hAnsi="Times New Roman" w:eastAsia="宋体"/>
                <w:b/>
                <w:color w:val="000000"/>
                <w:sz w:val="21"/>
              </w:rPr>
              <w:t>备注</w:t>
            </w:r>
          </w:p>
        </w:tc>
      </w:tr>
      <w:tr w14:paraId="6DC89F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2718A4D9">
            <w:pPr>
              <w:spacing w:before="0" w:after="0" w:line="240" w:lineRule="auto"/>
              <w:ind w:firstLine="0"/>
              <w:jc w:val="left"/>
            </w:pPr>
            <w:r>
              <w:rPr>
                <w:rFonts w:ascii="Times New Roman" w:hAnsi="Times New Roman" w:eastAsia="宋体"/>
                <w:b w:val="0"/>
                <w:color w:val="000000"/>
                <w:sz w:val="21"/>
              </w:rPr>
              <w:t>【　　　　】</w:t>
            </w:r>
          </w:p>
        </w:tc>
        <w:tc>
          <w:tcPr>
            <w:tcW w:w="2268" w:type="dxa"/>
            <w:vAlign w:val="center"/>
          </w:tcPr>
          <w:p w14:paraId="220E0855">
            <w:pPr>
              <w:spacing w:before="0" w:after="0" w:line="240" w:lineRule="auto"/>
              <w:ind w:firstLine="0"/>
              <w:jc w:val="left"/>
            </w:pPr>
            <w:r>
              <w:rPr>
                <w:rFonts w:ascii="Times New Roman" w:hAnsi="Times New Roman" w:eastAsia="宋体"/>
                <w:b w:val="0"/>
                <w:color w:val="000000"/>
                <w:sz w:val="21"/>
              </w:rPr>
              <w:t>【　　　　】</w:t>
            </w:r>
          </w:p>
        </w:tc>
        <w:tc>
          <w:tcPr>
            <w:tcW w:w="2268" w:type="dxa"/>
            <w:vAlign w:val="center"/>
          </w:tcPr>
          <w:p w14:paraId="0A3BF15A">
            <w:pPr>
              <w:spacing w:before="0" w:after="0" w:line="240" w:lineRule="auto"/>
              <w:ind w:firstLine="0"/>
              <w:jc w:val="right"/>
            </w:pPr>
            <w:r>
              <w:rPr>
                <w:rFonts w:ascii="Times New Roman" w:hAnsi="Times New Roman" w:eastAsia="宋体"/>
                <w:b w:val="0"/>
                <w:color w:val="000000"/>
                <w:sz w:val="21"/>
              </w:rPr>
              <w:t>¥【　　　　】</w:t>
            </w:r>
          </w:p>
        </w:tc>
        <w:tc>
          <w:tcPr>
            <w:tcW w:w="2268" w:type="dxa"/>
            <w:vAlign w:val="center"/>
          </w:tcPr>
          <w:p w14:paraId="4EE80AA5">
            <w:pPr>
              <w:spacing w:before="0" w:after="0" w:line="240" w:lineRule="auto"/>
              <w:ind w:firstLine="0"/>
              <w:jc w:val="left"/>
            </w:pPr>
            <w:r>
              <w:rPr>
                <w:rFonts w:ascii="Times New Roman" w:hAnsi="Times New Roman" w:eastAsia="宋体"/>
                <w:b w:val="0"/>
                <w:color w:val="000000"/>
                <w:sz w:val="21"/>
              </w:rPr>
              <w:t>【　　　　】</w:t>
            </w:r>
          </w:p>
        </w:tc>
      </w:tr>
      <w:tr w14:paraId="47C2AF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560BB37C">
            <w:pPr>
              <w:spacing w:before="0" w:after="0" w:line="240" w:lineRule="auto"/>
              <w:ind w:firstLine="0"/>
              <w:jc w:val="left"/>
            </w:pPr>
            <w:r>
              <w:rPr>
                <w:rFonts w:ascii="Times New Roman" w:hAnsi="Times New Roman" w:eastAsia="宋体"/>
                <w:b w:val="0"/>
                <w:color w:val="000000"/>
                <w:sz w:val="21"/>
              </w:rPr>
              <w:t>【　　　　】</w:t>
            </w:r>
          </w:p>
        </w:tc>
        <w:tc>
          <w:tcPr>
            <w:tcW w:w="2268" w:type="dxa"/>
            <w:vAlign w:val="center"/>
          </w:tcPr>
          <w:p w14:paraId="27E5F34C">
            <w:pPr>
              <w:spacing w:before="0" w:after="0" w:line="240" w:lineRule="auto"/>
              <w:ind w:firstLine="0"/>
              <w:jc w:val="left"/>
            </w:pPr>
            <w:r>
              <w:rPr>
                <w:rFonts w:ascii="Times New Roman" w:hAnsi="Times New Roman" w:eastAsia="宋体"/>
                <w:b w:val="0"/>
                <w:color w:val="000000"/>
                <w:sz w:val="21"/>
              </w:rPr>
              <w:t>【　　　　】</w:t>
            </w:r>
          </w:p>
        </w:tc>
        <w:tc>
          <w:tcPr>
            <w:tcW w:w="2268" w:type="dxa"/>
            <w:vAlign w:val="center"/>
          </w:tcPr>
          <w:p w14:paraId="6255B7B0">
            <w:pPr>
              <w:spacing w:before="0" w:after="0" w:line="240" w:lineRule="auto"/>
              <w:ind w:firstLine="0"/>
              <w:jc w:val="right"/>
            </w:pPr>
            <w:r>
              <w:rPr>
                <w:rFonts w:ascii="Times New Roman" w:hAnsi="Times New Roman" w:eastAsia="宋体"/>
                <w:b w:val="0"/>
                <w:color w:val="000000"/>
                <w:sz w:val="21"/>
              </w:rPr>
              <w:t>¥【　　　　】</w:t>
            </w:r>
          </w:p>
        </w:tc>
        <w:tc>
          <w:tcPr>
            <w:tcW w:w="2268" w:type="dxa"/>
            <w:vAlign w:val="center"/>
          </w:tcPr>
          <w:p w14:paraId="49426143">
            <w:pPr>
              <w:spacing w:before="0" w:after="0" w:line="240" w:lineRule="auto"/>
              <w:ind w:firstLine="0"/>
              <w:jc w:val="left"/>
            </w:pPr>
            <w:r>
              <w:rPr>
                <w:rFonts w:ascii="Times New Roman" w:hAnsi="Times New Roman" w:eastAsia="宋体"/>
                <w:b w:val="0"/>
                <w:color w:val="000000"/>
                <w:sz w:val="21"/>
              </w:rPr>
              <w:t>【　　　　】</w:t>
            </w:r>
          </w:p>
        </w:tc>
      </w:tr>
      <w:tr w14:paraId="02E754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7ABB248A">
            <w:pPr>
              <w:spacing w:before="0" w:after="0" w:line="240" w:lineRule="auto"/>
              <w:ind w:firstLine="0"/>
              <w:jc w:val="left"/>
            </w:pPr>
            <w:r>
              <w:rPr>
                <w:rFonts w:ascii="Times New Roman" w:hAnsi="Times New Roman" w:eastAsia="宋体"/>
                <w:b w:val="0"/>
                <w:color w:val="000000"/>
                <w:sz w:val="21"/>
              </w:rPr>
              <w:t>【　　　　】</w:t>
            </w:r>
          </w:p>
        </w:tc>
        <w:tc>
          <w:tcPr>
            <w:tcW w:w="2268" w:type="dxa"/>
            <w:vAlign w:val="center"/>
          </w:tcPr>
          <w:p w14:paraId="7B8C0C24">
            <w:pPr>
              <w:spacing w:before="0" w:after="0" w:line="240" w:lineRule="auto"/>
              <w:ind w:firstLine="0"/>
              <w:jc w:val="left"/>
            </w:pPr>
            <w:r>
              <w:rPr>
                <w:rFonts w:ascii="Times New Roman" w:hAnsi="Times New Roman" w:eastAsia="宋体"/>
                <w:b w:val="0"/>
                <w:color w:val="000000"/>
                <w:sz w:val="21"/>
              </w:rPr>
              <w:t>【　　　　】</w:t>
            </w:r>
          </w:p>
        </w:tc>
        <w:tc>
          <w:tcPr>
            <w:tcW w:w="2268" w:type="dxa"/>
            <w:vAlign w:val="center"/>
          </w:tcPr>
          <w:p w14:paraId="429470BC">
            <w:pPr>
              <w:spacing w:before="0" w:after="0" w:line="240" w:lineRule="auto"/>
              <w:ind w:firstLine="0"/>
              <w:jc w:val="right"/>
            </w:pPr>
            <w:r>
              <w:rPr>
                <w:rFonts w:ascii="Times New Roman" w:hAnsi="Times New Roman" w:eastAsia="宋体"/>
                <w:b w:val="0"/>
                <w:color w:val="000000"/>
                <w:sz w:val="21"/>
              </w:rPr>
              <w:t>¥【　　　　】</w:t>
            </w:r>
          </w:p>
        </w:tc>
        <w:tc>
          <w:tcPr>
            <w:tcW w:w="2268" w:type="dxa"/>
            <w:vAlign w:val="center"/>
          </w:tcPr>
          <w:p w14:paraId="3221A58A">
            <w:pPr>
              <w:spacing w:before="0" w:after="0" w:line="240" w:lineRule="auto"/>
              <w:ind w:firstLine="0"/>
              <w:jc w:val="left"/>
            </w:pPr>
            <w:r>
              <w:rPr>
                <w:rFonts w:ascii="Times New Roman" w:hAnsi="Times New Roman" w:eastAsia="宋体"/>
                <w:b w:val="0"/>
                <w:color w:val="000000"/>
                <w:sz w:val="21"/>
              </w:rPr>
              <w:t>【　　　　】</w:t>
            </w:r>
          </w:p>
        </w:tc>
      </w:tr>
      <w:tr w14:paraId="2C457D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5784D2D7">
            <w:pPr>
              <w:spacing w:before="0" w:after="0" w:line="240" w:lineRule="auto"/>
              <w:ind w:firstLine="0"/>
              <w:jc w:val="left"/>
            </w:pPr>
            <w:r>
              <w:rPr>
                <w:rFonts w:ascii="Times New Roman" w:hAnsi="Times New Roman" w:eastAsia="宋体"/>
                <w:b w:val="0"/>
                <w:color w:val="000000"/>
                <w:sz w:val="21"/>
              </w:rPr>
              <w:t>合计</w:t>
            </w:r>
          </w:p>
        </w:tc>
        <w:tc>
          <w:tcPr>
            <w:tcW w:w="2268" w:type="dxa"/>
            <w:vAlign w:val="center"/>
          </w:tcPr>
          <w:p w14:paraId="4BEEC5D4">
            <w:pPr>
              <w:spacing w:before="0" w:after="0" w:line="240" w:lineRule="auto"/>
              <w:ind w:firstLine="0"/>
              <w:jc w:val="left"/>
            </w:pPr>
          </w:p>
        </w:tc>
        <w:tc>
          <w:tcPr>
            <w:tcW w:w="2268" w:type="dxa"/>
            <w:vAlign w:val="center"/>
          </w:tcPr>
          <w:p w14:paraId="0D5257FF">
            <w:pPr>
              <w:spacing w:before="0" w:after="0" w:line="240" w:lineRule="auto"/>
              <w:ind w:firstLine="0"/>
              <w:jc w:val="right"/>
            </w:pPr>
            <w:r>
              <w:rPr>
                <w:rFonts w:ascii="Times New Roman" w:hAnsi="Times New Roman" w:eastAsia="宋体"/>
                <w:b w:val="0"/>
                <w:color w:val="000000"/>
                <w:sz w:val="21"/>
              </w:rPr>
              <w:t>¥【　　　　】</w:t>
            </w:r>
          </w:p>
        </w:tc>
        <w:tc>
          <w:tcPr>
            <w:tcW w:w="2268" w:type="dxa"/>
            <w:vAlign w:val="center"/>
          </w:tcPr>
          <w:p w14:paraId="3FEF5C4C">
            <w:pPr>
              <w:spacing w:before="0" w:after="0" w:line="240" w:lineRule="auto"/>
              <w:ind w:firstLine="0"/>
              <w:jc w:val="left"/>
            </w:pPr>
          </w:p>
        </w:tc>
      </w:tr>
    </w:tbl>
    <w:p w14:paraId="5E8F7D71">
      <w:r>
        <w:br w:type="page"/>
      </w:r>
    </w:p>
    <w:p w14:paraId="4D825BF0">
      <w:pPr>
        <w:pStyle w:val="3"/>
        <w:keepNext/>
        <w:spacing w:before="200" w:after="120" w:line="240" w:lineRule="auto"/>
        <w:ind w:firstLine="0"/>
        <w:jc w:val="left"/>
      </w:pPr>
      <w:r>
        <w:rPr>
          <w:rFonts w:ascii="Times New Roman" w:hAnsi="Times New Roman" w:eastAsia="黑体"/>
          <w:b/>
          <w:color w:val="000000"/>
          <w:sz w:val="28"/>
        </w:rPr>
        <w:t>附件三　交付成果清单（如适用）</w:t>
      </w:r>
    </w:p>
    <w:p w14:paraId="79185154">
      <w:pPr>
        <w:spacing w:before="0" w:after="0" w:line="360" w:lineRule="auto"/>
        <w:ind w:firstLine="0"/>
        <w:jc w:val="both"/>
      </w:pPr>
      <w:r>
        <w:rPr>
          <w:rFonts w:ascii="Times New Roman" w:hAnsi="Times New Roman" w:eastAsia="宋体"/>
          <w:b w:val="0"/>
          <w:color w:val="000000"/>
          <w:sz w:val="24"/>
        </w:rPr>
        <w:t>说明：列明第1.4条约定的交付成果，双方可在此补充确认。</w:t>
      </w:r>
    </w:p>
    <w:p w14:paraId="03F7D072">
      <w:pPr>
        <w:keepNext/>
        <w:spacing w:before="120" w:after="80" w:line="240" w:lineRule="auto"/>
        <w:ind w:firstLine="0"/>
        <w:jc w:val="center"/>
      </w:pPr>
      <w:r>
        <w:rPr>
          <w:rFonts w:ascii="Times New Roman" w:hAnsi="Times New Roman" w:eastAsia="宋体"/>
          <w:b/>
          <w:color w:val="000000"/>
          <w:sz w:val="21"/>
        </w:rPr>
        <w:t>表A3　交付成果清单</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038"/>
        <w:gridCol w:w="2038"/>
        <w:gridCol w:w="2039"/>
        <w:gridCol w:w="2039"/>
      </w:tblGrid>
      <w:tr w14:paraId="6A1628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jc w:val="center"/>
        </w:trPr>
        <w:tc>
          <w:tcPr>
            <w:tcW w:w="2268" w:type="dxa"/>
            <w:shd w:val="clear" w:color="auto" w:fill="F2F2F2"/>
            <w:vAlign w:val="center"/>
          </w:tcPr>
          <w:p w14:paraId="5224F5C1">
            <w:pPr>
              <w:spacing w:before="0" w:after="0" w:line="240" w:lineRule="auto"/>
              <w:ind w:firstLine="0"/>
              <w:jc w:val="center"/>
            </w:pPr>
            <w:r>
              <w:rPr>
                <w:rFonts w:ascii="Times New Roman" w:hAnsi="Times New Roman" w:eastAsia="宋体"/>
                <w:b/>
                <w:color w:val="000000"/>
                <w:sz w:val="21"/>
              </w:rPr>
              <w:t>序号</w:t>
            </w:r>
          </w:p>
        </w:tc>
        <w:tc>
          <w:tcPr>
            <w:tcW w:w="2268" w:type="dxa"/>
            <w:shd w:val="clear" w:color="auto" w:fill="F2F2F2"/>
            <w:vAlign w:val="center"/>
          </w:tcPr>
          <w:p w14:paraId="44047336">
            <w:pPr>
              <w:spacing w:before="0" w:after="0" w:line="240" w:lineRule="auto"/>
              <w:ind w:firstLine="0"/>
              <w:jc w:val="center"/>
            </w:pPr>
            <w:r>
              <w:rPr>
                <w:rFonts w:ascii="Times New Roman" w:hAnsi="Times New Roman" w:eastAsia="宋体"/>
                <w:b/>
                <w:color w:val="000000"/>
                <w:sz w:val="21"/>
              </w:rPr>
              <w:t>交付成果</w:t>
            </w:r>
          </w:p>
        </w:tc>
        <w:tc>
          <w:tcPr>
            <w:tcW w:w="2268" w:type="dxa"/>
            <w:shd w:val="clear" w:color="auto" w:fill="F2F2F2"/>
            <w:vAlign w:val="center"/>
          </w:tcPr>
          <w:p w14:paraId="4AA83FB4">
            <w:pPr>
              <w:spacing w:before="0" w:after="0" w:line="240" w:lineRule="auto"/>
              <w:ind w:firstLine="0"/>
              <w:jc w:val="center"/>
            </w:pPr>
            <w:r>
              <w:rPr>
                <w:rFonts w:ascii="Times New Roman" w:hAnsi="Times New Roman" w:eastAsia="宋体"/>
                <w:b/>
                <w:color w:val="000000"/>
                <w:sz w:val="21"/>
              </w:rPr>
              <w:t>交付时间</w:t>
            </w:r>
          </w:p>
        </w:tc>
        <w:tc>
          <w:tcPr>
            <w:tcW w:w="2268" w:type="dxa"/>
            <w:shd w:val="clear" w:color="auto" w:fill="F2F2F2"/>
            <w:vAlign w:val="center"/>
          </w:tcPr>
          <w:p w14:paraId="086F2B67">
            <w:pPr>
              <w:spacing w:before="0" w:after="0" w:line="240" w:lineRule="auto"/>
              <w:ind w:firstLine="0"/>
              <w:jc w:val="center"/>
            </w:pPr>
            <w:r>
              <w:rPr>
                <w:rFonts w:ascii="Times New Roman" w:hAnsi="Times New Roman" w:eastAsia="宋体"/>
                <w:b/>
                <w:color w:val="000000"/>
                <w:sz w:val="21"/>
              </w:rPr>
              <w:t>确认</w:t>
            </w:r>
          </w:p>
        </w:tc>
      </w:tr>
      <w:tr w14:paraId="738809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3AC89FC0">
            <w:pPr>
              <w:spacing w:before="0" w:after="0" w:line="240" w:lineRule="auto"/>
              <w:ind w:firstLine="0"/>
              <w:jc w:val="center"/>
            </w:pPr>
            <w:r>
              <w:rPr>
                <w:rFonts w:ascii="Times New Roman" w:hAnsi="Times New Roman" w:eastAsia="宋体"/>
                <w:b w:val="0"/>
                <w:color w:val="000000"/>
                <w:sz w:val="21"/>
              </w:rPr>
              <w:t>1</w:t>
            </w:r>
          </w:p>
        </w:tc>
        <w:tc>
          <w:tcPr>
            <w:tcW w:w="2268" w:type="dxa"/>
            <w:vAlign w:val="center"/>
          </w:tcPr>
          <w:p w14:paraId="63442930">
            <w:pPr>
              <w:spacing w:before="0" w:after="0" w:line="240" w:lineRule="auto"/>
              <w:ind w:firstLine="0"/>
              <w:jc w:val="left"/>
            </w:pPr>
            <w:r>
              <w:rPr>
                <w:rFonts w:ascii="Times New Roman" w:hAnsi="Times New Roman" w:eastAsia="宋体"/>
                <w:b w:val="0"/>
                <w:color w:val="000000"/>
                <w:sz w:val="21"/>
              </w:rPr>
              <w:t>网站源代码及数据库脚本</w:t>
            </w:r>
          </w:p>
        </w:tc>
        <w:tc>
          <w:tcPr>
            <w:tcW w:w="2268" w:type="dxa"/>
            <w:vAlign w:val="center"/>
          </w:tcPr>
          <w:p w14:paraId="2DFB7120">
            <w:pPr>
              <w:spacing w:before="0" w:after="0" w:line="240" w:lineRule="auto"/>
              <w:ind w:firstLine="0"/>
              <w:jc w:val="left"/>
            </w:pPr>
            <w:r>
              <w:rPr>
                <w:rFonts w:ascii="Times New Roman" w:hAnsi="Times New Roman" w:eastAsia="宋体"/>
                <w:b w:val="0"/>
                <w:color w:val="000000"/>
                <w:sz w:val="21"/>
              </w:rPr>
              <w:t>正式上线时</w:t>
            </w:r>
          </w:p>
        </w:tc>
        <w:tc>
          <w:tcPr>
            <w:tcW w:w="2268" w:type="dxa"/>
            <w:vAlign w:val="center"/>
          </w:tcPr>
          <w:p w14:paraId="29FAC24D">
            <w:pPr>
              <w:spacing w:before="0" w:after="0" w:line="240" w:lineRule="auto"/>
              <w:ind w:firstLine="0"/>
              <w:jc w:val="center"/>
            </w:pPr>
            <w:r>
              <w:rPr>
                <w:rFonts w:ascii="Times New Roman" w:hAnsi="Times New Roman" w:eastAsia="宋体"/>
                <w:b w:val="0"/>
                <w:color w:val="000000"/>
                <w:sz w:val="21"/>
              </w:rPr>
              <w:t>　　　　</w:t>
            </w:r>
          </w:p>
        </w:tc>
      </w:tr>
      <w:tr w14:paraId="77A664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08A97819">
            <w:pPr>
              <w:spacing w:before="0" w:after="0" w:line="240" w:lineRule="auto"/>
              <w:ind w:firstLine="0"/>
              <w:jc w:val="center"/>
            </w:pPr>
            <w:r>
              <w:rPr>
                <w:rFonts w:ascii="Times New Roman" w:hAnsi="Times New Roman" w:eastAsia="宋体"/>
                <w:b w:val="0"/>
                <w:color w:val="000000"/>
                <w:sz w:val="21"/>
              </w:rPr>
              <w:t>2</w:t>
            </w:r>
          </w:p>
        </w:tc>
        <w:tc>
          <w:tcPr>
            <w:tcW w:w="2268" w:type="dxa"/>
            <w:vAlign w:val="center"/>
          </w:tcPr>
          <w:p w14:paraId="258BD29A">
            <w:pPr>
              <w:spacing w:before="0" w:after="0" w:line="240" w:lineRule="auto"/>
              <w:ind w:firstLine="0"/>
              <w:jc w:val="left"/>
            </w:pPr>
            <w:r>
              <w:rPr>
                <w:rFonts w:ascii="Times New Roman" w:hAnsi="Times New Roman" w:eastAsia="宋体"/>
                <w:b w:val="0"/>
                <w:color w:val="000000"/>
                <w:sz w:val="21"/>
              </w:rPr>
              <w:t>部署运维文档及后台账号密码</w:t>
            </w:r>
          </w:p>
        </w:tc>
        <w:tc>
          <w:tcPr>
            <w:tcW w:w="2268" w:type="dxa"/>
            <w:vAlign w:val="center"/>
          </w:tcPr>
          <w:p w14:paraId="29824021">
            <w:pPr>
              <w:spacing w:before="0" w:after="0" w:line="240" w:lineRule="auto"/>
              <w:ind w:firstLine="0"/>
              <w:jc w:val="left"/>
            </w:pPr>
            <w:r>
              <w:rPr>
                <w:rFonts w:ascii="Times New Roman" w:hAnsi="Times New Roman" w:eastAsia="宋体"/>
                <w:b w:val="0"/>
                <w:color w:val="000000"/>
                <w:sz w:val="21"/>
              </w:rPr>
              <w:t>正式上线时</w:t>
            </w:r>
          </w:p>
        </w:tc>
        <w:tc>
          <w:tcPr>
            <w:tcW w:w="2268" w:type="dxa"/>
            <w:vAlign w:val="center"/>
          </w:tcPr>
          <w:p w14:paraId="4D824133">
            <w:pPr>
              <w:spacing w:before="0" w:after="0" w:line="240" w:lineRule="auto"/>
              <w:ind w:firstLine="0"/>
              <w:jc w:val="center"/>
            </w:pPr>
            <w:r>
              <w:rPr>
                <w:rFonts w:ascii="Times New Roman" w:hAnsi="Times New Roman" w:eastAsia="宋体"/>
                <w:b w:val="0"/>
                <w:color w:val="000000"/>
                <w:sz w:val="21"/>
              </w:rPr>
              <w:t>　　　　</w:t>
            </w:r>
          </w:p>
        </w:tc>
      </w:tr>
      <w:tr w14:paraId="149C09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4D2A8CB4">
            <w:pPr>
              <w:spacing w:before="0" w:after="0" w:line="240" w:lineRule="auto"/>
              <w:ind w:firstLine="0"/>
              <w:jc w:val="center"/>
            </w:pPr>
            <w:r>
              <w:rPr>
                <w:rFonts w:ascii="Times New Roman" w:hAnsi="Times New Roman" w:eastAsia="宋体"/>
                <w:b w:val="0"/>
                <w:color w:val="000000"/>
                <w:sz w:val="21"/>
              </w:rPr>
              <w:t>3</w:t>
            </w:r>
          </w:p>
        </w:tc>
        <w:tc>
          <w:tcPr>
            <w:tcW w:w="2268" w:type="dxa"/>
            <w:vAlign w:val="center"/>
          </w:tcPr>
          <w:p w14:paraId="71088B52">
            <w:pPr>
              <w:spacing w:before="0" w:after="0" w:line="240" w:lineRule="auto"/>
              <w:ind w:firstLine="0"/>
              <w:jc w:val="left"/>
            </w:pPr>
            <w:r>
              <w:rPr>
                <w:rFonts w:ascii="Times New Roman" w:hAnsi="Times New Roman" w:eastAsia="宋体"/>
                <w:b w:val="0"/>
                <w:color w:val="000000"/>
                <w:sz w:val="21"/>
              </w:rPr>
              <w:t>操作使用说明</w:t>
            </w:r>
          </w:p>
        </w:tc>
        <w:tc>
          <w:tcPr>
            <w:tcW w:w="2268" w:type="dxa"/>
            <w:vAlign w:val="center"/>
          </w:tcPr>
          <w:p w14:paraId="023EF50F">
            <w:pPr>
              <w:spacing w:before="0" w:after="0" w:line="240" w:lineRule="auto"/>
              <w:ind w:firstLine="0"/>
              <w:jc w:val="left"/>
            </w:pPr>
            <w:r>
              <w:rPr>
                <w:rFonts w:ascii="Times New Roman" w:hAnsi="Times New Roman" w:eastAsia="宋体"/>
                <w:b w:val="0"/>
                <w:color w:val="000000"/>
                <w:sz w:val="21"/>
              </w:rPr>
              <w:t>正式上线时</w:t>
            </w:r>
          </w:p>
        </w:tc>
        <w:tc>
          <w:tcPr>
            <w:tcW w:w="2268" w:type="dxa"/>
            <w:vAlign w:val="center"/>
          </w:tcPr>
          <w:p w14:paraId="1B5B6B57">
            <w:pPr>
              <w:spacing w:before="0" w:after="0" w:line="240" w:lineRule="auto"/>
              <w:ind w:firstLine="0"/>
              <w:jc w:val="center"/>
            </w:pPr>
            <w:r>
              <w:rPr>
                <w:rFonts w:ascii="Times New Roman" w:hAnsi="Times New Roman" w:eastAsia="宋体"/>
                <w:b w:val="0"/>
                <w:color w:val="000000"/>
                <w:sz w:val="21"/>
              </w:rPr>
              <w:t>　　　　</w:t>
            </w:r>
          </w:p>
        </w:tc>
      </w:tr>
      <w:tr w14:paraId="5A7975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268" w:type="dxa"/>
            <w:vAlign w:val="center"/>
          </w:tcPr>
          <w:p w14:paraId="0471E958">
            <w:pPr>
              <w:spacing w:before="0" w:after="0" w:line="240" w:lineRule="auto"/>
              <w:ind w:firstLine="0"/>
              <w:jc w:val="center"/>
            </w:pPr>
            <w:r>
              <w:rPr>
                <w:rFonts w:ascii="Times New Roman" w:hAnsi="Times New Roman" w:eastAsia="宋体"/>
                <w:b w:val="0"/>
                <w:color w:val="000000"/>
                <w:sz w:val="21"/>
              </w:rPr>
              <w:t>4</w:t>
            </w:r>
          </w:p>
        </w:tc>
        <w:tc>
          <w:tcPr>
            <w:tcW w:w="2268" w:type="dxa"/>
            <w:vAlign w:val="center"/>
          </w:tcPr>
          <w:p w14:paraId="15696592">
            <w:pPr>
              <w:spacing w:before="0" w:after="0" w:line="240" w:lineRule="auto"/>
              <w:ind w:firstLine="0"/>
              <w:jc w:val="left"/>
            </w:pPr>
            <w:r>
              <w:rPr>
                <w:rFonts w:ascii="Times New Roman" w:hAnsi="Times New Roman" w:eastAsia="宋体"/>
                <w:b w:val="0"/>
                <w:color w:val="000000"/>
                <w:sz w:val="21"/>
              </w:rPr>
              <w:t>主要开源软件及组件清单及其许可类型</w:t>
            </w:r>
          </w:p>
        </w:tc>
        <w:tc>
          <w:tcPr>
            <w:tcW w:w="2268" w:type="dxa"/>
            <w:vAlign w:val="center"/>
          </w:tcPr>
          <w:p w14:paraId="2A41F7A3">
            <w:pPr>
              <w:spacing w:before="0" w:after="0" w:line="240" w:lineRule="auto"/>
              <w:ind w:firstLine="0"/>
              <w:jc w:val="left"/>
            </w:pPr>
            <w:r>
              <w:rPr>
                <w:rFonts w:ascii="Times New Roman" w:hAnsi="Times New Roman" w:eastAsia="宋体"/>
                <w:b w:val="0"/>
                <w:color w:val="000000"/>
                <w:sz w:val="21"/>
              </w:rPr>
              <w:t>正式上线时</w:t>
            </w:r>
          </w:p>
        </w:tc>
        <w:tc>
          <w:tcPr>
            <w:tcW w:w="2268" w:type="dxa"/>
            <w:vAlign w:val="center"/>
          </w:tcPr>
          <w:p w14:paraId="2EB6589E">
            <w:pPr>
              <w:spacing w:before="0" w:after="0" w:line="240" w:lineRule="auto"/>
              <w:ind w:firstLine="0"/>
              <w:jc w:val="center"/>
            </w:pPr>
            <w:r>
              <w:rPr>
                <w:rFonts w:ascii="Times New Roman" w:hAnsi="Times New Roman" w:eastAsia="宋体"/>
                <w:b w:val="0"/>
                <w:color w:val="000000"/>
                <w:sz w:val="21"/>
              </w:rPr>
              <w:t>　　　　</w:t>
            </w:r>
          </w:p>
        </w:tc>
      </w:tr>
    </w:tbl>
    <w:p w14:paraId="7C1022ED"/>
    <w:sectPr>
      <w:footerReference r:id="rId5" w:type="default"/>
      <w:pgSz w:w="11906" w:h="16838"/>
      <w:pgMar w:top="1701" w:right="1984" w:bottom="1701" w:left="19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2B2A0">
    <w:pPr>
      <w:pStyle w:val="24"/>
      <w:jc w:val="center"/>
    </w:pPr>
    <w:r>
      <w:rPr>
        <w:rFonts w:ascii="Times New Roman" w:hAnsi="Times New Roman" w:eastAsia="宋体"/>
        <w:b w:val="0"/>
        <w:color w:val="000000"/>
        <w:sz w:val="18"/>
      </w:rPr>
      <w:t xml:space="preserve">第 </w:t>
    </w:r>
    <w:r>
      <w:fldChar w:fldCharType="begin"/>
    </w:r>
    <w:r>
      <w:instrText xml:space="preserve">PAGE</w:instrText>
    </w:r>
    <w:r>
      <w:fldChar w:fldCharType="separate"/>
    </w:r>
    <w:r>
      <w:fldChar w:fldCharType="end"/>
    </w:r>
    <w:r>
      <w:rPr>
        <w:rFonts w:ascii="Times New Roman" w:hAnsi="Times New Roman" w:eastAsia="宋体"/>
        <w:b w:val="0"/>
        <w:color w:val="000000"/>
        <w:sz w:val="18"/>
      </w:rPr>
      <w:t xml:space="preserve"> 页 共 </w:t>
    </w:r>
    <w:r>
      <w:fldChar w:fldCharType="begin"/>
    </w:r>
    <w:r>
      <w:instrText xml:space="preserve">NUMPAGES</w:instrText>
    </w:r>
    <w:r>
      <w:fldChar w:fldCharType="separate"/>
    </w:r>
    <w:r>
      <w:fldChar w:fldCharType="end"/>
    </w:r>
    <w:r>
      <w:rPr>
        <w:rFonts w:ascii="Times New Roman" w:hAnsi="Times New Roman" w:eastAsia="宋体"/>
        <w:b w:val="0"/>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38F3D4"/>
    <w:multiLevelType w:val="singleLevel"/>
    <w:tmpl w:val="8E38F3D4"/>
    <w:lvl w:ilvl="0" w:tentative="0">
      <w:start w:val="1"/>
      <w:numFmt w:val="decimal"/>
      <w:lvlText w:val="(%1)"/>
      <w:lvlJc w:val="left"/>
      <w:pPr>
        <w:tabs>
          <w:tab w:val="left" w:pos="420"/>
        </w:tabs>
        <w:ind w:left="845" w:hanging="425"/>
      </w:pPr>
      <w:rPr>
        <w:rFonts w:hint="default"/>
      </w:rPr>
    </w:lvl>
  </w:abstractNum>
  <w:abstractNum w:abstractNumId="1">
    <w:nsid w:val="9EC95399"/>
    <w:multiLevelType w:val="singleLevel"/>
    <w:tmpl w:val="9EC95399"/>
    <w:lvl w:ilvl="0" w:tentative="0">
      <w:start w:val="1"/>
      <w:numFmt w:val="decimal"/>
      <w:lvlText w:val="(%1)"/>
      <w:lvlJc w:val="left"/>
      <w:pPr>
        <w:tabs>
          <w:tab w:val="left" w:pos="420"/>
        </w:tabs>
        <w:ind w:left="845" w:hanging="425"/>
      </w:pPr>
      <w:rPr>
        <w:rFonts w:hint="default"/>
      </w:rPr>
    </w:lvl>
  </w:abstractNum>
  <w:abstractNum w:abstractNumId="2">
    <w:nsid w:val="BD1CAF01"/>
    <w:multiLevelType w:val="singleLevel"/>
    <w:tmpl w:val="BD1CAF01"/>
    <w:lvl w:ilvl="0" w:tentative="0">
      <w:start w:val="1"/>
      <w:numFmt w:val="decimal"/>
      <w:lvlText w:val="(%1)"/>
      <w:lvlJc w:val="left"/>
      <w:pPr>
        <w:tabs>
          <w:tab w:val="left" w:pos="420"/>
        </w:tabs>
        <w:ind w:left="845" w:hanging="425"/>
      </w:pPr>
      <w:rPr>
        <w:rFonts w:hint="default"/>
      </w:rPr>
    </w:lvl>
  </w:abstractNum>
  <w:abstractNum w:abstractNumId="3">
    <w:nsid w:val="C954976D"/>
    <w:multiLevelType w:val="singleLevel"/>
    <w:tmpl w:val="C954976D"/>
    <w:lvl w:ilvl="0" w:tentative="0">
      <w:start w:val="1"/>
      <w:numFmt w:val="decimal"/>
      <w:lvlText w:val="(%1)"/>
      <w:lvlJc w:val="left"/>
      <w:pPr>
        <w:tabs>
          <w:tab w:val="left" w:pos="420"/>
        </w:tabs>
        <w:ind w:left="845" w:hanging="425"/>
      </w:pPr>
      <w:rPr>
        <w:rFonts w:hint="default"/>
      </w:rPr>
    </w:lvl>
  </w:abstractNum>
  <w:abstractNum w:abstractNumId="4">
    <w:nsid w:val="D2107DB7"/>
    <w:multiLevelType w:val="singleLevel"/>
    <w:tmpl w:val="D2107DB7"/>
    <w:lvl w:ilvl="0" w:tentative="0">
      <w:start w:val="1"/>
      <w:numFmt w:val="decimal"/>
      <w:lvlText w:val="(%1)"/>
      <w:lvlJc w:val="left"/>
      <w:pPr>
        <w:tabs>
          <w:tab w:val="left" w:pos="420"/>
        </w:tabs>
        <w:ind w:left="845" w:hanging="425"/>
      </w:pPr>
      <w:rPr>
        <w:rFonts w:hint="default"/>
      </w:rPr>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3A7501EA"/>
    <w:multiLevelType w:val="singleLevel"/>
    <w:tmpl w:val="3A7501EA"/>
    <w:lvl w:ilvl="0" w:tentative="0">
      <w:start w:val="1"/>
      <w:numFmt w:val="decimal"/>
      <w:lvlText w:val="(%1)"/>
      <w:lvlJc w:val="left"/>
      <w:pPr>
        <w:tabs>
          <w:tab w:val="left" w:pos="420"/>
        </w:tabs>
        <w:ind w:left="845" w:hanging="425"/>
      </w:pPr>
      <w:rPr>
        <w:rFonts w:hint="default"/>
      </w:rPr>
    </w:lvl>
  </w:abstractNum>
  <w:abstractNum w:abstractNumId="12">
    <w:nsid w:val="4608C109"/>
    <w:multiLevelType w:val="singleLevel"/>
    <w:tmpl w:val="4608C109"/>
    <w:lvl w:ilvl="0" w:tentative="0">
      <w:start w:val="1"/>
      <w:numFmt w:val="decimal"/>
      <w:lvlText w:val="(%1)"/>
      <w:lvlJc w:val="left"/>
      <w:pPr>
        <w:tabs>
          <w:tab w:val="left" w:pos="420"/>
        </w:tabs>
        <w:ind w:left="845" w:hanging="425"/>
      </w:pPr>
      <w:rPr>
        <w:rFonts w:hint="default"/>
      </w:rPr>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3"/>
  </w:num>
  <w:num w:numId="8">
    <w:abstractNumId w:val="0"/>
  </w:num>
  <w:num w:numId="9">
    <w:abstractNumId w:val="4"/>
  </w:num>
  <w:num w:numId="10">
    <w:abstractNumId w:val="12"/>
  </w:num>
  <w:num w:numId="11">
    <w:abstractNumId w:val="1"/>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0547EE"/>
    <w:rsid w:val="195425EF"/>
    <w:rsid w:val="22A06A5E"/>
    <w:rsid w:val="26775518"/>
    <w:rsid w:val="376637C1"/>
    <w:rsid w:val="37B3277F"/>
    <w:rsid w:val="394A7B2B"/>
    <w:rsid w:val="3A902C08"/>
    <w:rsid w:val="3DCE20C0"/>
    <w:rsid w:val="4A5C0714"/>
    <w:rsid w:val="54B857C7"/>
    <w:rsid w:val="66860EDB"/>
    <w:rsid w:val="7AFD1314"/>
    <w:rsid w:val="7C5D32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82"/>
      <w:jc w:val="both"/>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6906</Words>
  <Characters>7191</Characters>
  <Lines>0</Lines>
  <Paragraphs>0</Paragraphs>
  <TotalTime>18</TotalTime>
  <ScaleCrop>false</ScaleCrop>
  <LinksUpToDate>false</LinksUpToDate>
  <CharactersWithSpaces>7479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翟</cp:lastModifiedBy>
  <dcterms:modified xsi:type="dcterms:W3CDTF">2026-10-26T02:15:27Z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eyJoZGlkIjoiOTJhMzIxNDI1YWJlOTA2NWZmNjJmZTliMzZmMTkwMmEiLCJ1c2VySWQiOiIzNTQwMzIxMjcifQ==</vt:lpwstr>
  </property>
  <property fmtid="{D5CDD505-2E9C-101B-9397-08002B2CF9AE}" pid="3" name="KSOProductBuildVer">
    <vt:lpwstr>2052-12.1.0.28505</vt:lpwstr>
  </property>
  <property fmtid="{D5CDD505-2E9C-101B-9397-08002B2CF9AE}" pid="4" name="ICV">
    <vt:lpwstr>14C5209B6892402A95BF460858044235_12</vt:lpwstr>
  </property>
</Properties>
</file>