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line="480"/>
        <w:jc w:val="center"/>
      </w:pPr>
      <w:r>
        <w:rPr>
          <w:rFonts w:ascii="Times New Roman" w:cs="Times New Roman" w:eastAsia="Times New Roman" w:hAnsi="Times New Roman"/>
          <w:sz w:val="24"/>
          <w:szCs w:val="24"/>
        </w:rPr>
        <w:t xml:space="preserve">Learning How to Learn: A Metacognitive Curriculum Unit</w:t>
      </w:r>
    </w:p>
    <w:p>
      <w:pPr>
        <w:spacing w:line="480"/>
        <w:jc w:val="center"/>
      </w:pPr>
      <w:r>
        <w:rPr>
          <w:rFonts w:ascii="Times New Roman" w:cs="Times New Roman" w:eastAsia="Times New Roman" w:hAnsi="Times New Roman"/>
          <w:sz w:val="24"/>
          <w:szCs w:val="24"/>
        </w:rPr>
        <w:t xml:space="preserve">for High School Interdisciplinary Studies</w:t>
      </w:r>
    </w:p>
    <w:p>
      <w:pPr>
        <w:spacing w:before="1440"/>
      </w:pPr>
    </w:p>
    <w:p>
      <w:pPr>
        <w:spacing w:line="480"/>
        <w:jc w:val="center"/>
      </w:pPr>
      <w:r>
        <w:rPr>
          <w:rFonts w:ascii="Times New Roman" w:cs="Times New Roman" w:eastAsia="Times New Roman" w:hAnsi="Times New Roman"/>
          <w:sz w:val="24"/>
          <w:szCs w:val="24"/>
        </w:rPr>
        <w:t xml:space="preserve">William J. Cosgrove</w:t>
      </w:r>
    </w:p>
    <w:p>
      <w:pPr>
        <w:spacing w:line="480"/>
        <w:jc w:val="center"/>
      </w:pPr>
      <w:r>
        <w:rPr>
          <w:rFonts w:ascii="Times New Roman" w:cs="Times New Roman" w:eastAsia="Times New Roman" w:hAnsi="Times New Roman"/>
          <w:sz w:val="24"/>
          <w:szCs w:val="24"/>
        </w:rPr>
        <w:t xml:space="preserve">George Washington University</w:t>
      </w:r>
    </w:p>
    <w:p>
      <w:pPr>
        <w:spacing w:line="480"/>
        <w:jc w:val="center"/>
      </w:pPr>
      <w:r>
        <w:rPr>
          <w:rFonts w:ascii="Times New Roman" w:cs="Times New Roman" w:eastAsia="Times New Roman" w:hAnsi="Times New Roman"/>
          <w:sz w:val="24"/>
          <w:szCs w:val="24"/>
        </w:rPr>
        <w:t xml:space="preserve">Graduate School of Education and Human Development</w:t>
      </w:r>
    </w:p>
    <w:p>
      <w:pPr>
        <w:spacing w:line="480"/>
        <w:jc w:val="center"/>
      </w:pPr>
      <w:r>
        <w:rPr>
          <w:rFonts w:ascii="Times New Roman" w:cs="Times New Roman" w:eastAsia="Times New Roman" w:hAnsi="Times New Roman"/>
          <w:sz w:val="24"/>
          <w:szCs w:val="24"/>
        </w:rPr>
        <w:t xml:space="preserve">CPED 6305: Foundations of Curriculum</w:t>
      </w:r>
    </w:p>
    <w:p>
      <w:pPr>
        <w:spacing w:line="480"/>
        <w:jc w:val="center"/>
      </w:pPr>
      <w:r>
        <w:rPr>
          <w:rFonts w:ascii="Times New Roman" w:cs="Times New Roman" w:eastAsia="Times New Roman" w:hAnsi="Times New Roman"/>
          <w:sz w:val="24"/>
          <w:szCs w:val="24"/>
        </w:rPr>
        <w:t xml:space="preserve">Fall 2025</w:t>
      </w:r>
    </w:p>
    <w:p>
      <w:r>
        <w:br w:type="page"/>
      </w:r>
    </w:p>
    <w:p>
      <w:pPr>
        <w:pStyle w:val="Heading1"/>
      </w:pPr>
      <w:r>
        <w:t xml:space="preserve">Section I: Rationale and Theoretical Framework</w:t>
      </w:r>
    </w:p>
    <w:p>
      <w:pPr>
        <w:pStyle w:val="Heading2"/>
      </w:pPr>
      <w:r>
        <w:t xml:space="preserve">Introduction and Rationale</w:t>
      </w:r>
    </w:p>
    <w:p>
      <w:pPr>
        <w:pStyle w:val="NoIndent"/>
      </w:pPr>
      <w:r>
        <w:t xml:space="preserve">For almost 250 years, curriculum theorists in the United States have circled around the same essential question: What is the purpose of schools? The question sounds simple, but it never has a simple answer. Some people see schools as places for shaping moral citizens; others focus on individual growth, workforce preparation, cultural literacy, or social transformation. Yet across these changes, one pattern holds steady: most visions of schooling, whether conservative or progressive, rest on the assumption that students must learn specific content. Reading, writing, math, and history have stayed at the center of curriculum planning for over two centuries, even as the world around schools has transformed from agricultural to industrial to digital economies.</w:t>
      </w:r>
    </w:p>
    <w:p>
      <w:pPr>
        <w:pStyle w:val="Normal"/>
      </w:pPr>
      <w:r>
        <w:t xml:space="preserve">This curriculum unit challenges that foundational assumption. When information is accessible instantly, and when students grow up surrounded by constant technological and cultural change, does it still make sense for the purpose of schooling to be centered on content? This unit proposes that the purpose of school today should not be focused on </w:t>
      </w:r>
      <w:r>
        <w:rPr>
          <w:i/>
          <w:iCs/>
        </w:rPr>
        <w:t xml:space="preserve">what</w:t>
      </w:r>
      <w:r>
        <w:t xml:space="preserve"> to learn—it should be centered on </w:t>
      </w:r>
      <w:r>
        <w:rPr>
          <w:i/>
          <w:iCs/>
        </w:rPr>
        <w:t xml:space="preserve">how</w:t>
      </w:r>
      <w:r>
        <w:t xml:space="preserve"> to learn. Students need the metacognitive skills to understand themselves, to evaluate information, to work across differences, and to adapt when the world shifts again. Content still matters, but it should not be the foundation of curriculum design. The foundation should be learning itself.</w:t>
      </w:r>
    </w:p>
    <w:p>
      <w:pPr>
        <w:pStyle w:val="Heading2"/>
      </w:pPr>
      <w:r>
        <w:t xml:space="preserve">Challenges and Problems Addressed</w:t>
      </w:r>
    </w:p>
    <w:p>
      <w:pPr>
        <w:pStyle w:val="NoIndent"/>
      </w:pPr>
      <w:r>
        <w:t xml:space="preserve">This unit addresses several interconnected challenges in contemporary education. First, content-first curriculum models struggle to keep pace with a world where information changes faster than standards can be rewritten. The country shifted from print culture to digital culture to artificial intelligence, from local communities to global networks to neural networks. Despite enormous social and technological change, the basic subject structure and age-graded sequences of schooling in 2025 would still be recognizable to students from 1925, or even 1825. This stability is increasingly problematic when the half-life of knowledge continues to shrink.</w:t>
      </w:r>
    </w:p>
    <w:p>
      <w:pPr>
        <w:pStyle w:val="Normal"/>
      </w:pPr>
      <w:r>
        <w:t xml:space="preserve">Second, traditional curriculum structures assume that learning moves in predictable sequences—hierarchically upward, taxonomically forward, or cyclically around. Yet research in cognitive science and learning theory suggests that human thinking does not proceed in clean hierarchies. Understanding is recursive, networked, and deeply shaped by prior experience. A curriculum built on fixed sequences fails to acknowledge that different learners construct meaning differently because their internal knowledge networks differ.</w:t>
      </w:r>
    </w:p>
    <w:p>
      <w:pPr>
        <w:pStyle w:val="Normal"/>
      </w:pPr>
      <w:r>
        <w:t xml:space="preserve">Third, current assessment systems privilege narrow modes of communication, particularly written literacy, while treating other forms of demonstrating understanding as deficits requiring accommodation. A deaf student, a highly visual thinker, or an orally strong but text-anxious learner gets mislabeled as less capable when the problem is not the student but the communication mode the assessment rewards. This unit seeks to create structures where cognitive variation is the assumption rather than the exception.</w:t>
      </w:r>
    </w:p>
    <w:p>
      <w:pPr>
        <w:pStyle w:val="Normal"/>
      </w:pPr>
      <w:r>
        <w:t xml:space="preserve">Finally, existing approaches to equity and anti-oppression in curriculum, while valuable, often rely on the same categorical thinking they seek to disrupt. By framing students through identity labels the system already recognizes—dominant/marginalized, oppressor/oppressed—these approaches can inadvertently reinforce the structures they hope to challenge. This unit proposes a different frame: everyone's thinking is constrained by accumulated experience, and the work of education is to help all students develop metacognitive tools for recognizing and revising those constraints.</w:t>
      </w:r>
    </w:p>
    <w:p>
      <w:pPr>
        <w:pStyle w:val="Heading2"/>
      </w:pPr>
      <w:r>
        <w:t xml:space="preserve">Theoretical Framework: The Metacognitive Curriculum</w:t>
      </w:r>
    </w:p>
    <w:p>
      <w:pPr>
        <w:pStyle w:val="NoIndent"/>
      </w:pPr>
      <w:r>
        <w:t xml:space="preserve">This curriculum unit draws on a theoretical framework I call the Metacognitive Curriculum, which synthesizes insights from Dewey's experiential education, Pinar's reconceptualist </w:t>
      </w:r>
      <w:r>
        <w:rPr>
          <w:i/>
          <w:iCs/>
        </w:rPr>
        <w:t xml:space="preserve">currere</w:t>
      </w:r>
      <w:r>
        <w:t xml:space="preserve">, contemporary metacognition research, and phenomenological approaches to consciousness. The framework proposes that curriculum should be organized not around content standards but around </w:t>
      </w:r>
      <w:r>
        <w:rPr>
          <w:i/>
          <w:iCs/>
        </w:rPr>
        <w:t xml:space="preserve">Contextures</w:t>
      </w:r>
      <w:r>
        <w:t xml:space="preserve">—interwoven learning environments that bring together themes, tasks, and sources so that students can work on </w:t>
      </w:r>
      <w:r>
        <w:rPr>
          <w:i/>
          <w:iCs/>
        </w:rPr>
        <w:t xml:space="preserve">how</w:t>
      </w:r>
      <w:r>
        <w:t xml:space="preserve"> they learn, not just </w:t>
      </w:r>
      <w:r>
        <w:rPr>
          <w:i/>
          <w:iCs/>
        </w:rPr>
        <w:t xml:space="preserve">what</w:t>
      </w:r>
      <w:r>
        <w:t xml:space="preserve"> they learn.</w:t>
      </w:r>
    </w:p>
    <w:p>
      <w:pPr>
        <w:pStyle w:val="Normal"/>
      </w:pPr>
      <w:r>
        <w:t xml:space="preserve">The goal of a Contexture is </w:t>
      </w:r>
      <w:r>
        <w:rPr>
          <w:i/>
          <w:iCs/>
        </w:rPr>
        <w:t xml:space="preserve">Cogniscence</w:t>
      </w:r>
      <w:r>
        <w:t xml:space="preserve">: learning that includes awareness of how it is changing what you know and how you are able to know. When students </w:t>
      </w:r>
      <w:r>
        <w:rPr>
          <w:i/>
          <w:iCs/>
        </w:rPr>
        <w:t xml:space="preserve">cognesce</w:t>
      </w:r>
      <w:r>
        <w:t xml:space="preserve"> inside a Contexture, they are not only acquiring information; they are practicing learning-how-to-learn in ways they can carry into new situations. The framework identifies five metacognitive habits as the core practices of Cogniscence:</w:t>
      </w:r>
    </w:p>
    <w:p>
      <w:pPr>
        <w:pStyle w:val="Normal"/>
      </w:pPr>
      <w:r>
        <w:rPr>
          <w:i/>
          <w:iCs/>
        </w:rPr>
        <w:t xml:space="preserve">Endospection</w:t>
      </w:r>
      <w:r>
        <w:t xml:space="preserve"> is the habit of examining and revising one's own identity, biases, and internal narratives. Drawing on the Greek </w:t>
      </w:r>
      <w:r>
        <w:rPr>
          <w:i/>
          <w:iCs/>
        </w:rPr>
        <w:t xml:space="preserve">endon</w:t>
      </w:r>
      <w:r>
        <w:t xml:space="preserve"> (within) and Latin </w:t>
      </w:r>
      <w:r>
        <w:rPr>
          <w:i/>
          <w:iCs/>
        </w:rPr>
        <w:t xml:space="preserve">specere</w:t>
      </w:r>
      <w:r>
        <w:t xml:space="preserve"> (to look), endospection refers to active auditing of mental architecture—the histories, biases, and structural narratives that shape surface-level reality.</w:t>
      </w:r>
    </w:p>
    <w:p>
      <w:pPr>
        <w:pStyle w:val="Normal"/>
      </w:pPr>
      <w:r>
        <w:rPr>
          <w:i/>
          <w:iCs/>
        </w:rPr>
        <w:t xml:space="preserve">Omnipere</w:t>
      </w:r>
      <w:r>
        <w:t xml:space="preserve"> is the habit of boundaryless exploration and curiosity. From Latin </w:t>
      </w:r>
      <w:r>
        <w:rPr>
          <w:i/>
          <w:iCs/>
        </w:rPr>
        <w:t xml:space="preserve">omnis</w:t>
      </w:r>
      <w:r>
        <w:t xml:space="preserve"> (all) and </w:t>
      </w:r>
      <w:r>
        <w:rPr>
          <w:i/>
          <w:iCs/>
        </w:rPr>
        <w:t xml:space="preserve">peregrinari</w:t>
      </w:r>
      <w:r>
        <w:t xml:space="preserve"> (to wander through unknown territory), omnipere signifies liberatory wandering—intellectual, imaginative, and experiential—across all domains of thought without predetermined destinations.</w:t>
      </w:r>
    </w:p>
    <w:p>
      <w:pPr>
        <w:pStyle w:val="Normal"/>
      </w:pPr>
      <w:r>
        <w:rPr>
          <w:i/>
          <w:iCs/>
        </w:rPr>
        <w:t xml:space="preserve">Constellare</w:t>
      </w:r>
      <w:r>
        <w:t xml:space="preserve"> is the habit of purposeful organization of ideas around guiding questions. Just as a group of stars becomes a constellation only after someone draws a shape through them, constellare is the practice of treating clusters of experience and knowledge as objects of inquiry, organizing them around 'so what?' questions.</w:t>
      </w:r>
    </w:p>
    <w:p>
      <w:pPr>
        <w:pStyle w:val="Normal"/>
      </w:pPr>
      <w:r>
        <w:rPr>
          <w:i/>
          <w:iCs/>
        </w:rPr>
        <w:t xml:space="preserve">Refracture</w:t>
      </w:r>
      <w:r>
        <w:t xml:space="preserve"> is the habit of examining how one's perspective bends and shapes incoming information. Like light passing through a lens, all perception is refracted through accumulated experience. Refracture names the practice of noticing and questioning that bending.</w:t>
      </w:r>
    </w:p>
    <w:p>
      <w:pPr>
        <w:pStyle w:val="Normal"/>
      </w:pPr>
      <w:r>
        <w:rPr>
          <w:i/>
          <w:iCs/>
        </w:rPr>
        <w:t xml:space="preserve">Exospection</w:t>
      </w:r>
      <w:r>
        <w:t xml:space="preserve"> is the habit of translating internal understanding into external communication, and of receiving others' communications while remaining aware of the interpretive transformation that occurs. This habit acknowledges that communication is always imperfect—we can never directly access another's meaning, only our interpretation of it.</w:t>
      </w:r>
    </w:p>
    <w:p>
      <w:pPr>
        <w:pStyle w:val="Heading2"/>
      </w:pPr>
      <w:r>
        <w:t xml:space="preserve">Why This Theory?</w:t>
      </w:r>
    </w:p>
    <w:p>
      <w:pPr>
        <w:pStyle w:val="NoIndent"/>
      </w:pPr>
      <w:r>
        <w:t xml:space="preserve">I selected this theoretical framework because it addresses the central limitation of existing curriculum models: their reliance on content as the organizing center. Tyler's rationale, Understanding by Design, and even progressive approaches like project-based learning all ultimately orbit around predetermined content. They improve the delivery of curriculum without rethinking the curriculum's purpose. As Wiggins and McTighe acknowledge, their model offers 'no specific guidance about what the content of curriculum should be'—it helps teachers design better units, but those units still revolve around the subjects and topics a school has already selected.</w:t>
      </w:r>
    </w:p>
    <w:p>
      <w:pPr>
        <w:pStyle w:val="Normal"/>
      </w:pPr>
      <w:r>
        <w:t xml:space="preserve">The metacognitive framework flips this relationship. Content becomes the material through which students practice the five habits, not the destination of instruction. This approach aligns with Hattie's meta-analyses showing that metacognitive strategies have among the highest effect sizes on student achievement, and with neuroscience research identifying specific prefrontal regions involved in monitoring one's own thinking. It also responds to Dewey's warning that unstructured activity can become 'mis-educative'—the five habits provide structure for reflection without predetermining what students must conclude.</w:t>
      </w:r>
    </w:p>
    <w:p>
      <w:pPr>
        <w:pStyle w:val="Normal"/>
      </w:pPr>
      <w:r>
        <w:t xml:space="preserve">Finally, this framework addresses equity concerns without relying on categorical identity labels. By framing oppression as cognitive constraint—the ways accumulated experience limits what we can perceive and imagine—it opens space for all students to examine their own constraints rather than positioning some as inherently marginalized and others as inherently privileged. Everyone's thinking is shaped by what they have been allowed to explore; the metacognitive curriculum seeks to expand that range for all learners.</w:t>
      </w:r>
    </w:p>
    <w:p>
      <w:r>
        <w:br w:type="page"/>
      </w:r>
    </w:p>
    <w:p>
      <w:pPr>
        <w:pStyle w:val="Heading1"/>
      </w:pPr>
      <w:r>
        <w:t xml:space="preserve">Section II: Five-Lesson Curriculum Unit</w:t>
      </w:r>
    </w:p>
    <w:p>
      <w:pPr>
        <w:pStyle w:val="NoIndent"/>
      </w:pPr>
      <w:r>
        <w:rPr>
          <w:b/>
          <w:bCs/>
        </w:rPr>
        <w:t xml:space="preserve">Unit Title:</w:t>
      </w:r>
      <w:r>
        <w:t xml:space="preserve"> Learning How to Learn: Developing Metacognitive Habits</w:t>
      </w:r>
    </w:p>
    <w:p>
      <w:pPr>
        <w:pStyle w:val="NoIndent"/>
      </w:pPr>
      <w:r>
        <w:rPr>
          <w:b/>
          <w:bCs/>
        </w:rPr>
        <w:t xml:space="preserve">Grade Level:</w:t>
      </w:r>
      <w:r>
        <w:t xml:space="preserve"> 10th-12th Grade (Interdisciplinary/Advisory)</w:t>
      </w:r>
    </w:p>
    <w:p>
      <w:pPr>
        <w:pStyle w:val="NoIndent"/>
      </w:pPr>
      <w:r>
        <w:rPr>
          <w:b/>
          <w:bCs/>
        </w:rPr>
        <w:t xml:space="preserve">Duration:</w:t>
      </w:r>
      <w:r>
        <w:t xml:space="preserve"> 5 sessions of 90 minutes each</w:t>
      </w:r>
    </w:p>
    <w:p>
      <w:pPr>
        <w:pStyle w:val="NoIndent"/>
      </w:pPr>
      <w:r>
        <w:rPr>
          <w:b/>
          <w:bCs/>
        </w:rPr>
        <w:t xml:space="preserve">Unit Goal:</w:t>
      </w:r>
      <w:r>
        <w:t xml:space="preserve"> Students will develop awareness of and practice with five metacognitive habits (Endospection, Omnipere, Constellare, Refracture, and Exospection) that enable them to monitor, direct, and communicate their own learning across any content area.</w:t>
      </w:r>
    </w:p>
    <w:p>
      <w:pPr>
        <w:pStyle w:val="Heading2"/>
      </w:pPr>
      <w:r>
        <w:t xml:space="preserve">Lesson 1: Endospection—Who Is Doing the Learning?</w:t>
      </w:r>
    </w:p>
    <w:p>
      <w:pPr>
        <w:pStyle w:val="NoIndent"/>
      </w:pPr>
      <w:r>
        <w:rPr>
          <w:b/>
          <w:bCs/>
        </w:rPr>
        <w:t xml:space="preserve">Learning Objectives:</w:t>
      </w:r>
    </w:p>
    <w:p>
      <w:pPr>
        <w:pStyle w:val="NoIndent"/>
      </w:pPr>
      <w:r>
        <w:t xml:space="preserve">Students will articulate three components of their identity that shape how they approach learning. Students will distinguish between observing mental content (introspection) and examining mental architecture (endospection). Students will create an initial 'Endosphere Map' representing their current self-understanding.</w:t>
      </w:r>
    </w:p>
    <w:p>
      <w:pPr>
        <w:pStyle w:val="NoIndent"/>
      </w:pPr>
      <w:r>
        <w:rPr>
          <w:b/>
          <w:bCs/>
        </w:rPr>
        <w:t xml:space="preserve">Materials:</w:t>
      </w:r>
      <w:r>
        <w:t xml:space="preserve"> Large paper or digital canvas, colored markers or drawing tools, reflection prompts, excerpt from Pinar on </w:t>
      </w:r>
      <w:r>
        <w:rPr>
          <w:i/>
          <w:iCs/>
        </w:rPr>
        <w:t xml:space="preserve">currere</w:t>
      </w:r>
    </w:p>
    <w:p>
      <w:pPr>
        <w:pStyle w:val="NoIndent"/>
      </w:pPr>
      <w:r>
        <w:rPr>
          <w:b/>
          <w:bCs/>
        </w:rPr>
        <w:t xml:space="preserve">Procedure:</w:t>
      </w:r>
    </w:p>
    <w:p>
      <w:pPr>
        <w:pStyle w:val="Normal"/>
      </w:pPr>
      <w:r>
        <w:rPr>
          <w:i/>
          <w:iCs/>
        </w:rPr>
        <w:t xml:space="preserve">Opening (15 minutes):</w:t>
      </w:r>
      <w:r>
        <w:t xml:space="preserve"> Teacher poses the question: 'If metacognition means thinking about your thinking, who exactly is doing that thinking?' Students write silently for 5 minutes, then share observations in pairs. The teacher introduces the concept of the Endosphere—a pulsating sphere of selfhood that is always changing, always constructed, and always the starting point for all learning. Key distinction: introspection observes </w:t>
      </w:r>
      <w:r>
        <w:rPr>
          <w:i/>
          <w:iCs/>
        </w:rPr>
        <w:t xml:space="preserve">what</w:t>
      </w:r>
      <w:r>
        <w:t xml:space="preserve"> you think; endospection examines </w:t>
      </w:r>
      <w:r>
        <w:rPr>
          <w:i/>
          <w:iCs/>
        </w:rPr>
        <w:t xml:space="preserve">how and why</w:t>
      </w:r>
      <w:r>
        <w:t xml:space="preserve"> you think that way.</w:t>
      </w:r>
    </w:p>
    <w:p>
      <w:pPr>
        <w:pStyle w:val="Normal"/>
      </w:pPr>
      <w:r>
        <w:rPr>
          <w:i/>
          <w:iCs/>
        </w:rPr>
        <w:t xml:space="preserve">Exploration (40 minutes):</w:t>
      </w:r>
      <w:r>
        <w:t xml:space="preserve"> Students begin creating their 'Endosphere Map'—a visual representation of the components that constitute their current sense of self. Guiding questions include: What experiences have most shaped how you see the world? What beliefs do you hold that you've never questioned? What aspects of your identity feel chosen versus given? How have your body, memories, technologies, and social labels helped build the story you call 'myself'? Students work individually but may consult with peers. The format is open: mind map, timeline, collage, written narrative, or other form that represents their self-understanding.</w:t>
      </w:r>
    </w:p>
    <w:p>
      <w:pPr>
        <w:pStyle w:val="Normal"/>
      </w:pPr>
      <w:r>
        <w:rPr>
          <w:i/>
          <w:iCs/>
        </w:rPr>
        <w:t xml:space="preserve">Discussion (20 minutes):</w:t>
      </w:r>
      <w:r>
        <w:t xml:space="preserve"> Small groups share not their maps but their experience of making them. What was difficult? What surprised you? What did you notice about the process of trying to represent yourself? Teacher facilitates whole-class synthesis: endospection is not about finding the 'true' self but about noticing how the self is constructed and can be revised.</w:t>
      </w:r>
    </w:p>
    <w:p>
      <w:pPr>
        <w:pStyle w:val="Normal"/>
      </w:pPr>
      <w:r>
        <w:rPr>
          <w:i/>
          <w:iCs/>
        </w:rPr>
        <w:t xml:space="preserve">Closing (15 minutes):</w:t>
      </w:r>
      <w:r>
        <w:t xml:space="preserve"> Students write a brief reflection: 'One thing I learned about how I learn by examining who I am as a learner.' Exit ticket: Name one aspect of your Endosphere you want to examine further.</w:t>
      </w:r>
    </w:p>
    <w:p>
      <w:pPr>
        <w:pStyle w:val="NoIndent"/>
      </w:pPr>
      <w:r>
        <w:rPr>
          <w:b/>
          <w:bCs/>
        </w:rPr>
        <w:t xml:space="preserve">Assessment:</w:t>
      </w:r>
      <w:r>
        <w:t xml:space="preserve"> Endosphere Map (visual/multimedia artifact) assessed on depth of self-reflection, not on artistic quality. Written reflection assessed on evidence of distinguishing introspection from endospection.</w:t>
      </w:r>
    </w:p>
    <w:p>
      <w:pPr>
        <w:pStyle w:val="Heading2"/>
      </w:pPr>
      <w:r>
        <w:t xml:space="preserve">Lesson 2: Omnipere—Where Can Learning Take You?</w:t>
      </w:r>
    </w:p>
    <w:p>
      <w:pPr>
        <w:pStyle w:val="NoIndent"/>
      </w:pPr>
      <w:r>
        <w:rPr>
          <w:b/>
          <w:bCs/>
        </w:rPr>
        <w:t xml:space="preserve">Learning Objectives:</w:t>
      </w:r>
    </w:p>
    <w:p>
      <w:pPr>
        <w:pStyle w:val="NoIndent"/>
      </w:pPr>
      <w:r>
        <w:t xml:space="preserve">Students will practice following intellectual curiosity across disciplinary boundaries. Students will distinguish between passive distraction and intentional exploration (omniperegrination). Students will document an exploratory journey and identify unexpected connections.</w:t>
      </w:r>
    </w:p>
    <w:p>
      <w:pPr>
        <w:pStyle w:val="NoIndent"/>
      </w:pPr>
      <w:r>
        <w:rPr>
          <w:b/>
          <w:bCs/>
        </w:rPr>
        <w:t xml:space="preserve">Materials:</w:t>
      </w:r>
      <w:r>
        <w:t xml:space="preserve"> Internet access, exploration log template, timer, diverse starting prompts (images, quotations, objects, questions)</w:t>
      </w:r>
    </w:p>
    <w:p>
      <w:pPr>
        <w:pStyle w:val="NoIndent"/>
      </w:pPr>
      <w:r>
        <w:rPr>
          <w:b/>
          <w:bCs/>
        </w:rPr>
        <w:t xml:space="preserve">Procedure:</w:t>
      </w:r>
    </w:p>
    <w:p>
      <w:pPr>
        <w:pStyle w:val="Normal"/>
      </w:pPr>
      <w:r>
        <w:rPr>
          <w:i/>
          <w:iCs/>
        </w:rPr>
        <w:t xml:space="preserve">Opening (15 minutes):</w:t>
      </w:r>
      <w:r>
        <w:t xml:space="preserve"> Teacher introduces the concept of Omnipere—the metacognitive habit of boundaryless exploration. Key distinction: omnipere is not mere distraction or passive daydreaming; it is intentional curiosity, a felt pull to follow a question beyond its original frame. The teacher shares an example: a student in art class notices two pigments blend into a surprising color, asks 'why?', and that question leads to wavelengths, animal perception, invisible radiation, religious concepts of the unseen, and string theory's higher dimensions. The initial question may never be 'answered,' but the student's internal knowledge network has expanded dramatically.</w:t>
      </w:r>
    </w:p>
    <w:p>
      <w:pPr>
        <w:pStyle w:val="Normal"/>
      </w:pPr>
      <w:r>
        <w:rPr>
          <w:i/>
          <w:iCs/>
        </w:rPr>
        <w:t xml:space="preserve">Exploration (45 minutes):</w:t>
      </w:r>
      <w:r>
        <w:t xml:space="preserve"> Students select a starting prompt from the teacher's collection (or propose their own). They then engage in a timed omniperegrination: 30 minutes of following their curiosity wherever it leads, documenting their journey in an exploration log. The log captures: starting point, each transition ('this made me wonder about...'), resources consulted, and landing points. After 30 minutes, students spend 15 minutes reviewing their logs and identifying the most surprising connection they made.</w:t>
      </w:r>
    </w:p>
    <w:p>
      <w:pPr>
        <w:pStyle w:val="Normal"/>
      </w:pPr>
      <w:r>
        <w:rPr>
          <w:i/>
          <w:iCs/>
        </w:rPr>
        <w:t xml:space="preserve">Discussion (20 minutes):</w:t>
      </w:r>
      <w:r>
        <w:t xml:space="preserve"> Gallery walk: students post their exploration journeys and walk through peers' documented paths. Whole-class discussion: What patterns do you notice in how people explored? What made some connections feel productive versus random? How is this different from 'surfing the internet' mindlessly?</w:t>
      </w:r>
    </w:p>
    <w:p>
      <w:pPr>
        <w:pStyle w:val="Normal"/>
      </w:pPr>
      <w:r>
        <w:rPr>
          <w:i/>
          <w:iCs/>
        </w:rPr>
        <w:t xml:space="preserve">Closing (10 minutes):</w:t>
      </w:r>
      <w:r>
        <w:t xml:space="preserve"> Students write: 'One question that emerged during my omniperegrination that I want to pursue further.' This becomes seed material for Lesson 3.</w:t>
      </w:r>
    </w:p>
    <w:p>
      <w:pPr>
        <w:pStyle w:val="NoIndent"/>
      </w:pPr>
      <w:r>
        <w:rPr>
          <w:b/>
          <w:bCs/>
        </w:rPr>
        <w:t xml:space="preserve">Assessment:</w:t>
      </w:r>
      <w:r>
        <w:t xml:space="preserve"> Exploration log assessed on documented transitions and reflection on the process. Quality of 'surprising connection' explanation assessed on specificity and metacognitive awareness.</w:t>
      </w:r>
    </w:p>
    <w:p>
      <w:pPr>
        <w:pStyle w:val="Heading2"/>
      </w:pPr>
      <w:r>
        <w:t xml:space="preserve">Lesson 3: Constellare—What Matters Enough to Study?</w:t>
      </w:r>
    </w:p>
    <w:p>
      <w:pPr>
        <w:pStyle w:val="NoIndent"/>
      </w:pPr>
      <w:r>
        <w:rPr>
          <w:b/>
          <w:bCs/>
        </w:rPr>
        <w:t xml:space="preserve">Learning Objectives:</w:t>
      </w:r>
    </w:p>
    <w:p>
      <w:pPr>
        <w:pStyle w:val="NoIndent"/>
      </w:pPr>
      <w:r>
        <w:t xml:space="preserve">Students will select a cluster of ideas from their omniperegrination and frame a 'so what?' question. Students will organize evidence and experiences around their guiding question. Students will distinguish between wandering (omnipere) and researching (constellare).</w:t>
      </w:r>
    </w:p>
    <w:p>
      <w:pPr>
        <w:pStyle w:val="NoIndent"/>
      </w:pPr>
      <w:r>
        <w:rPr>
          <w:b/>
          <w:bCs/>
        </w:rPr>
        <w:t xml:space="preserve">Materials:</w:t>
      </w:r>
      <w:r>
        <w:t xml:space="preserve"> Exploration logs from Lesson 2, constellation mapping tools (physical or digital), research resources</w:t>
      </w:r>
    </w:p>
    <w:p>
      <w:pPr>
        <w:pStyle w:val="NoIndent"/>
      </w:pPr>
      <w:r>
        <w:rPr>
          <w:b/>
          <w:bCs/>
        </w:rPr>
        <w:t xml:space="preserve">Procedure:</w:t>
      </w:r>
    </w:p>
    <w:p>
      <w:pPr>
        <w:pStyle w:val="Normal"/>
      </w:pPr>
      <w:r>
        <w:rPr>
          <w:i/>
          <w:iCs/>
        </w:rPr>
        <w:t xml:space="preserve">Opening (15 minutes):</w:t>
      </w:r>
      <w:r>
        <w:t xml:space="preserve"> Teacher introduces Constellare using the astronomical metaphor: stars have always existed, but constellations emerge when someone draws a shape through them and decides that shape matters. Similarly, ideas drift during omniperegrination, but research begins when we decide a cluster matters enough to organize and investigate. The teacher presents the key question: 'What is your so what?' Not 'what are you interested in?' but 'why does this cluster of ideas matter enough to study systematically?'</w:t>
      </w:r>
    </w:p>
    <w:p>
      <w:pPr>
        <w:pStyle w:val="Normal"/>
      </w:pPr>
      <w:r>
        <w:rPr>
          <w:i/>
          <w:iCs/>
        </w:rPr>
        <w:t xml:space="preserve">Individual Work (30 minutes):</w:t>
      </w:r>
      <w:r>
        <w:t xml:space="preserve"> Students review their exploration logs and Endosphere maps, identifying a cluster of connected ideas, experiences, or questions that relate to who they are or who they might become. They then draft a 'so what?' question—a guiding question strong enough to organize research but open enough to allow genuine inquiry. Students begin gathering and organizing evidence, experiences, and resources around this question using a constellation map.</w:t>
      </w:r>
    </w:p>
    <w:p>
      <w:pPr>
        <w:pStyle w:val="Normal"/>
      </w:pPr>
      <w:r>
        <w:rPr>
          <w:i/>
          <w:iCs/>
        </w:rPr>
        <w:t xml:space="preserve">Peer Consultation (25 minutes):</w:t>
      </w:r>
      <w:r>
        <w:t xml:space="preserve"> In triads, students share their emerging constellations. Peers ask clarifying questions: Why does this matter to you specifically? What evidence would help you answer your 'so what?' question? What disciplines or perspectives might be relevant? Students revise their questions and maps based on feedback.</w:t>
      </w:r>
    </w:p>
    <w:p>
      <w:pPr>
        <w:pStyle w:val="Normal"/>
      </w:pPr>
      <w:r>
        <w:rPr>
          <w:i/>
          <w:iCs/>
        </w:rPr>
        <w:t xml:space="preserve">Closing (20 minutes):</w:t>
      </w:r>
      <w:r>
        <w:t xml:space="preserve"> Students write a brief proposal: 'My constellation is organized around the question ___. This matters because ___. To investigate it, I will need to ___.' Teacher provides feedback on question clarity and feasibility for Lesson 4 work.</w:t>
      </w:r>
    </w:p>
    <w:p>
      <w:pPr>
        <w:pStyle w:val="NoIndent"/>
      </w:pPr>
      <w:r>
        <w:rPr>
          <w:b/>
          <w:bCs/>
        </w:rPr>
        <w:t xml:space="preserve">Assessment:</w:t>
      </w:r>
      <w:r>
        <w:t xml:space="preserve"> Constellation map assessed on organization and connection to Endosphere. Written proposal assessed on clarity of 'so what?' question and evidence of moving from wandering to researching.</w:t>
      </w:r>
    </w:p>
    <w:p>
      <w:pPr>
        <w:pStyle w:val="Heading2"/>
      </w:pPr>
      <w:r>
        <w:t xml:space="preserve">Lesson 4: Refracture—How Does Your Lens Bend What You See?</w:t>
      </w:r>
    </w:p>
    <w:p>
      <w:pPr>
        <w:pStyle w:val="NoIndent"/>
      </w:pPr>
      <w:r>
        <w:rPr>
          <w:b/>
          <w:bCs/>
        </w:rPr>
        <w:t xml:space="preserve">Learning Objectives:</w:t>
      </w:r>
    </w:p>
    <w:p>
      <w:pPr>
        <w:pStyle w:val="NoIndent"/>
      </w:pPr>
      <w:r>
        <w:t xml:space="preserve">Students will identify how their accumulated experience shapes their interpretation of new information. Students will practice examining the same evidence through multiple 'lenses.' Students will revise an aspect of their constellation based on refracture analysis.</w:t>
      </w:r>
    </w:p>
    <w:p>
      <w:pPr>
        <w:pStyle w:val="NoIndent"/>
      </w:pPr>
      <w:r>
        <w:rPr>
          <w:b/>
          <w:bCs/>
        </w:rPr>
        <w:t xml:space="preserve">Materials:</w:t>
      </w:r>
      <w:r>
        <w:t xml:space="preserve"> Case study materials (news article, data set, historical document, or scientific study with ambiguous implications), constellation maps from Lesson 3, Lens Analysis protocol</w:t>
      </w:r>
    </w:p>
    <w:p>
      <w:pPr>
        <w:pStyle w:val="NoIndent"/>
      </w:pPr>
      <w:r>
        <w:rPr>
          <w:b/>
          <w:bCs/>
        </w:rPr>
        <w:t xml:space="preserve">Procedure:</w:t>
      </w:r>
    </w:p>
    <w:p>
      <w:pPr>
        <w:pStyle w:val="Normal"/>
      </w:pPr>
      <w:r>
        <w:rPr>
          <w:i/>
          <w:iCs/>
        </w:rPr>
        <w:t xml:space="preserve">Opening (15 minutes):</w:t>
      </w:r>
      <w:r>
        <w:t xml:space="preserve"> Teacher introduces Refracture: like light passing through a prism, all perception is bent by the medium it passes through. Our 'Outer Lens' is shaped by accumulated experience—what we have been exposed to, what we have practiced attending to, what we have been taught to value. Refracture is the habit of noticing that bending. The teacher demonstrates with a brief example: showing the same image to several students and surfacing different interpretations, then asking 'What in your experience made you see it that way?'</w:t>
      </w:r>
    </w:p>
    <w:p>
      <w:pPr>
        <w:pStyle w:val="Normal"/>
      </w:pPr>
      <w:r>
        <w:rPr>
          <w:i/>
          <w:iCs/>
        </w:rPr>
        <w:t xml:space="preserve">Case Study Analysis (30 minutes):</w:t>
      </w:r>
      <w:r>
        <w:t xml:space="preserve"> Teacher presents an ambiguous case study relevant to students' constellation topics (or a common case if topics vary widely). Students individually analyze the case, then complete a Lens Analysis protocol: What was my initial interpretation? What in my Endosphere (experiences, values, assumptions) shaped that interpretation? What would someone with different experiences likely see? What am I probably not seeing because of my lens?</w:t>
      </w:r>
    </w:p>
    <w:p>
      <w:pPr>
        <w:pStyle w:val="Normal"/>
      </w:pPr>
      <w:r>
        <w:rPr>
          <w:i/>
          <w:iCs/>
        </w:rPr>
        <w:t xml:space="preserve">Perspective Exchange (25 minutes):</w:t>
      </w:r>
      <w:r>
        <w:t xml:space="preserve"> Students pair with someone whose Endosphere map suggests different experiences or perspectives. They share their Lens Analyses and attempt to articulate what their partner's lens reveals that their own obscures. Then students return to their constellation maps and identify one element that needs revision based on refracture awareness.</w:t>
      </w:r>
    </w:p>
    <w:p>
      <w:pPr>
        <w:pStyle w:val="Normal"/>
      </w:pPr>
      <w:r>
        <w:rPr>
          <w:i/>
          <w:iCs/>
        </w:rPr>
        <w:t xml:space="preserve">Closing (20 minutes):</w:t>
      </w:r>
      <w:r>
        <w:t xml:space="preserve"> Whole-class discussion: How does knowing about your lens change how you approach your research? What strategies can help you see past your own refraction? Students write: 'One assumption I discovered in my thinking about my constellation topic, and how I will account for it going forward.'</w:t>
      </w:r>
    </w:p>
    <w:p>
      <w:pPr>
        <w:pStyle w:val="NoIndent"/>
      </w:pPr>
      <w:r>
        <w:rPr>
          <w:b/>
          <w:bCs/>
        </w:rPr>
        <w:t xml:space="preserve">Assessment:</w:t>
      </w:r>
      <w:r>
        <w:t xml:space="preserve"> Lens Analysis protocol assessed on specificity of identified assumptions and evidence of connecting assumptions to Endosphere elements. Constellation revision assessed on substantive change based on refracture insight.</w:t>
      </w:r>
    </w:p>
    <w:p>
      <w:pPr>
        <w:pStyle w:val="Heading2"/>
      </w:pPr>
      <w:r>
        <w:t xml:space="preserve">Lesson 5: Exospection—How Do You Share What You've Learned?</w:t>
      </w:r>
    </w:p>
    <w:p>
      <w:pPr>
        <w:pStyle w:val="NoIndent"/>
      </w:pPr>
      <w:r>
        <w:rPr>
          <w:b/>
          <w:bCs/>
        </w:rPr>
        <w:t xml:space="preserve">Learning Objectives:</w:t>
      </w:r>
    </w:p>
    <w:p>
      <w:pPr>
        <w:pStyle w:val="NoIndent"/>
      </w:pPr>
      <w:r>
        <w:t xml:space="preserve">Students will translate their constellation research into a shareable form. Students will practice receiving others' communications while remaining aware of interpretive transformation. Students will reflect on the complete cycle of metacognitive habits practiced across the unit.</w:t>
      </w:r>
    </w:p>
    <w:p>
      <w:pPr>
        <w:pStyle w:val="NoIndent"/>
      </w:pPr>
      <w:r>
        <w:rPr>
          <w:b/>
          <w:bCs/>
        </w:rPr>
        <w:t xml:space="preserve">Materials:</w:t>
      </w:r>
      <w:r>
        <w:t xml:space="preserve"> Various presentation/creation tools based on student choice, peer feedback protocol, unit reflection prompts</w:t>
      </w:r>
    </w:p>
    <w:p>
      <w:pPr>
        <w:pStyle w:val="NoIndent"/>
      </w:pPr>
      <w:r>
        <w:rPr>
          <w:b/>
          <w:bCs/>
        </w:rPr>
        <w:t xml:space="preserve">Procedure:</w:t>
      </w:r>
    </w:p>
    <w:p>
      <w:pPr>
        <w:pStyle w:val="Normal"/>
      </w:pPr>
      <w:r>
        <w:rPr>
          <w:i/>
          <w:iCs/>
        </w:rPr>
        <w:t xml:space="preserve">Opening (10 minutes):</w:t>
      </w:r>
      <w:r>
        <w:t xml:space="preserve"> Teacher introduces Exospection: the habit of translating internal understanding into external communication while remaining aware that communication is always imperfect. When you share an idea, it becomes 'noemata'—communicated meaning that exists between sender and receiver but is fully accessible to neither. The receiver can only internalize their interpretation of your meaning, not your meaning itself. This is not a failure to be fixed but a condition to be navigated with awareness.</w:t>
      </w:r>
    </w:p>
    <w:p>
      <w:pPr>
        <w:pStyle w:val="Normal"/>
      </w:pPr>
      <w:r>
        <w:rPr>
          <w:i/>
          <w:iCs/>
        </w:rPr>
        <w:t xml:space="preserve">Creation Time (35 minutes):</w:t>
      </w:r>
      <w:r>
        <w:t xml:space="preserve"> Students work on translating their constellation into a shareable form. Critically, students choose the medium that best represents their learning—this might be a written essay, a visual presentation, a podcast, a physical artifact, a performance, code, or another form. The key requirement is that the product must make visible: the 'so what?' question, how the constellation connects to the student's Endosphere, and what refracture revealed about the student's perspective on the topic.</w:t>
      </w:r>
    </w:p>
    <w:p>
      <w:pPr>
        <w:pStyle w:val="Normal"/>
      </w:pPr>
      <w:r>
        <w:rPr>
          <w:i/>
          <w:iCs/>
        </w:rPr>
        <w:t xml:space="preserve">Sharing and Reception (30 minutes):</w:t>
      </w:r>
      <w:r>
        <w:t xml:space="preserve"> Students share their work in small groups. Receivers practice exospective listening: What am I receiving? How is my lens shaping what I hear/see? What might the presenter mean that I'm not accessing? After each presentation, receivers share their interpretation, and presenters reflect on the gap between intended and received meaning.</w:t>
      </w:r>
    </w:p>
    <w:p>
      <w:pPr>
        <w:pStyle w:val="Normal"/>
      </w:pPr>
      <w:r>
        <w:rPr>
          <w:i/>
          <w:iCs/>
        </w:rPr>
        <w:t xml:space="preserve">Closing (15 minutes):</w:t>
      </w:r>
      <w:r>
        <w:t xml:space="preserve"> Individual written reflection on the complete unit: How have you practiced each of the five habits? Which habit feels most natural to you? Which requires more intentional effort? How will you apply these metacognitive practices in other courses and contexts? Students set one specific intention for applying metacognitive habits going forward.</w:t>
      </w:r>
    </w:p>
    <w:p>
      <w:pPr>
        <w:pStyle w:val="NoIndent"/>
      </w:pPr>
      <w:r>
        <w:rPr>
          <w:b/>
          <w:bCs/>
        </w:rPr>
        <w:t xml:space="preserve">Assessment:</w:t>
      </w:r>
      <w:r>
        <w:t xml:space="preserve"> Final product assessed on clarity of 'so what?' question, visible connection to Endosphere, and evidence of refracture awareness. Exospective listening assessed on quality of peer feedback demonstrating interpretive awareness. Unit reflection assessed on specific evidence of engaging all five habits and concrete future intentions.</w:t>
      </w:r>
    </w:p>
    <w:p>
      <w:pPr>
        <w:pStyle w:val="Heading2"/>
      </w:pPr>
      <w:r>
        <w:t xml:space="preserve">Unit Summative Assessment</w:t>
      </w:r>
    </w:p>
    <w:p>
      <w:pPr>
        <w:pStyle w:val="NoIndent"/>
      </w:pPr>
      <w:r>
        <w:t xml:space="preserve">The summative assessment for this unit is a </w:t>
      </w:r>
      <w:r>
        <w:rPr>
          <w:i/>
          <w:iCs/>
        </w:rPr>
        <w:t xml:space="preserve">Metacognitive Portfolio</w:t>
      </w:r>
      <w:r>
        <w:t xml:space="preserve"> containing:</w:t>
      </w:r>
    </w:p>
    <w:p>
      <w:pPr>
        <w:pStyle w:val="Normal"/>
      </w:pPr>
      <w:r>
        <w:t xml:space="preserve">1. Endosphere Map (initial and revised versions showing growth)</w:t>
      </w:r>
    </w:p>
    <w:p>
      <w:pPr>
        <w:pStyle w:val="Normal"/>
      </w:pPr>
      <w:r>
        <w:t xml:space="preserve">2. Exploration Log documenting omniperegrination</w:t>
      </w:r>
    </w:p>
    <w:p>
      <w:pPr>
        <w:pStyle w:val="Normal"/>
      </w:pPr>
      <w:r>
        <w:t xml:space="preserve">3. Constellation Map with 'so what?' question and organized evidence</w:t>
      </w:r>
    </w:p>
    <w:p>
      <w:pPr>
        <w:pStyle w:val="Normal"/>
      </w:pPr>
      <w:r>
        <w:t xml:space="preserve">4. Lens Analysis protocol demonstrating refracture</w:t>
      </w:r>
    </w:p>
    <w:p>
      <w:pPr>
        <w:pStyle w:val="Normal"/>
      </w:pPr>
      <w:r>
        <w:t xml:space="preserve">5. Final shareable product in student-chosen medium</w:t>
      </w:r>
    </w:p>
    <w:p>
      <w:pPr>
        <w:pStyle w:val="Normal"/>
      </w:pPr>
      <w:r>
        <w:t xml:space="preserve">6. Metacognitive Reflection essay (500-750 words) analyzing growth across all five habits</w:t>
      </w:r>
    </w:p>
    <w:p>
      <w:pPr>
        <w:pStyle w:val="Normal"/>
      </w:pPr>
      <w:r>
        <w:t xml:space="preserve">Assessment criteria emphasize process over product, metacognitive awareness over content mastery, and growth over perfection. Students are assessed on their ability to articulate how they learned, not just what they learned. Multiple modes of demonstration ensure that students with different communication strengths can show their metacognitive development without being constrained by a single assessment format.</w:t>
      </w:r>
    </w:p>
    <w:p>
      <w:r>
        <w:br w:type="page"/>
      </w:r>
    </w:p>
    <w:p>
      <w:pPr>
        <w:pStyle w:val="Heading1"/>
      </w:pPr>
      <w:r>
        <w:t xml:space="preserve">References</w:t>
      </w:r>
    </w:p>
    <w:p>
      <w:pPr>
        <w:pStyle w:val="NoIndent"/>
        <w:spacing w:line="480"/>
        <w:ind w:left="720" w:hanging="720"/>
      </w:pPr>
      <w:r>
        <w:t xml:space="preserve">Dewey, J. (1916). </w:t>
      </w:r>
      <w:r>
        <w:rPr>
          <w:i/>
          <w:iCs/>
        </w:rPr>
        <w:t xml:space="preserve">Democracy and education</w:t>
      </w:r>
      <w:r>
        <w:t xml:space="preserve">. Macmillan.</w:t>
      </w:r>
    </w:p>
    <w:p>
      <w:pPr>
        <w:pStyle w:val="NoIndent"/>
        <w:spacing w:line="480"/>
        <w:ind w:left="720" w:hanging="720"/>
      </w:pPr>
      <w:r>
        <w:t xml:space="preserve">Dewey, J. (1938). </w:t>
      </w:r>
      <w:r>
        <w:rPr>
          <w:i/>
          <w:iCs/>
        </w:rPr>
        <w:t xml:space="preserve">Experience and education</w:t>
      </w:r>
      <w:r>
        <w:t xml:space="preserve">. Kappa Delta Pi.</w:t>
      </w:r>
    </w:p>
    <w:p>
      <w:pPr>
        <w:pStyle w:val="NoIndent"/>
        <w:spacing w:line="480"/>
        <w:ind w:left="720" w:hanging="720"/>
      </w:pPr>
      <w:r>
        <w:t xml:space="preserve">Fleming, S. M., Weil, R. S., Nagy, Z., Dolan, R. J., &amp; Rees, G. (2012). Prefrontal contributions to metacognition in perceptual decision making. </w:t>
      </w:r>
      <w:r>
        <w:rPr>
          <w:i/>
          <w:iCs/>
        </w:rPr>
        <w:t xml:space="preserve">Journal of Neuroscience, 32</w:t>
      </w:r>
      <w:r>
        <w:t xml:space="preserve">(18), 6117–6125.</w:t>
      </w:r>
    </w:p>
    <w:p>
      <w:pPr>
        <w:pStyle w:val="NoIndent"/>
        <w:spacing w:line="480"/>
        <w:ind w:left="720" w:hanging="720"/>
      </w:pPr>
      <w:r>
        <w:t xml:space="preserve">Hattie, J. (2010). </w:t>
      </w:r>
      <w:r>
        <w:rPr>
          <w:i/>
          <w:iCs/>
        </w:rPr>
        <w:t xml:space="preserve">Visible learning: A synthesis of over 800 meta-analyses relating to achievement</w:t>
      </w:r>
      <w:r>
        <w:t xml:space="preserve">. Routledge.</w:t>
      </w:r>
    </w:p>
    <w:p>
      <w:pPr>
        <w:pStyle w:val="NoIndent"/>
        <w:spacing w:line="480"/>
        <w:ind w:left="720" w:hanging="720"/>
      </w:pPr>
      <w:r>
        <w:t xml:space="preserve">Kumashiro, K. (2000). Toward a theory of anti-oppressive education. </w:t>
      </w:r>
      <w:r>
        <w:rPr>
          <w:i/>
          <w:iCs/>
        </w:rPr>
        <w:t xml:space="preserve">Review of Educational Research, 70</w:t>
      </w:r>
      <w:r>
        <w:t xml:space="preserve">(1), 25–53.</w:t>
      </w:r>
    </w:p>
    <w:p>
      <w:pPr>
        <w:pStyle w:val="NoIndent"/>
        <w:spacing w:line="480"/>
        <w:ind w:left="720" w:hanging="720"/>
      </w:pPr>
      <w:r>
        <w:t xml:space="preserve">Noushad, P. P. (2008). </w:t>
      </w:r>
      <w:r>
        <w:rPr>
          <w:i/>
          <w:iCs/>
        </w:rPr>
        <w:t xml:space="preserve">Cognitions about cognitions: The theory of metacognition</w:t>
      </w:r>
      <w:r>
        <w:t xml:space="preserve">. ERIC. https://files.eric.ed.gov/fulltext/ED502151.pdf</w:t>
      </w:r>
    </w:p>
    <w:p>
      <w:pPr>
        <w:pStyle w:val="NoIndent"/>
        <w:spacing w:line="480"/>
        <w:ind w:left="720" w:hanging="720"/>
      </w:pPr>
      <w:r>
        <w:t xml:space="preserve">Pinar, W. F. (2004). </w:t>
      </w:r>
      <w:r>
        <w:rPr>
          <w:i/>
          <w:iCs/>
        </w:rPr>
        <w:t xml:space="preserve">What is curriculum theory?</w:t>
      </w:r>
      <w:r>
        <w:t xml:space="preserve"> Lawrence Erlbaum Associates.</w:t>
      </w:r>
    </w:p>
    <w:p>
      <w:pPr>
        <w:pStyle w:val="NoIndent"/>
        <w:spacing w:line="480"/>
        <w:ind w:left="720" w:hanging="720"/>
      </w:pPr>
      <w:r>
        <w:t xml:space="preserve">Schraw, G., &amp; Dennison, R. S. (1994). Assessing metacognitive awareness. </w:t>
      </w:r>
      <w:r>
        <w:rPr>
          <w:i/>
          <w:iCs/>
        </w:rPr>
        <w:t xml:space="preserve">Contemporary Educational Psychology, 19</w:t>
      </w:r>
      <w:r>
        <w:t xml:space="preserve">(4), 460–475.</w:t>
      </w:r>
    </w:p>
    <w:p>
      <w:pPr>
        <w:pStyle w:val="NoIndent"/>
        <w:spacing w:line="480"/>
        <w:ind w:left="720" w:hanging="720"/>
      </w:pPr>
      <w:r>
        <w:t xml:space="preserve">Tyler, R. W. (1949). </w:t>
      </w:r>
      <w:r>
        <w:rPr>
          <w:i/>
          <w:iCs/>
        </w:rPr>
        <w:t xml:space="preserve">Basic principles of curriculum and instruction</w:t>
      </w:r>
      <w:r>
        <w:t xml:space="preserve">. University of Chicago Press.</w:t>
      </w:r>
    </w:p>
    <w:p>
      <w:pPr>
        <w:pStyle w:val="NoIndent"/>
        <w:spacing w:line="480"/>
        <w:ind w:left="720" w:hanging="720"/>
      </w:pPr>
      <w:r>
        <w:t xml:space="preserve">Veenman, M. V. J., Van Hout-Wolters, B. H. A. M., &amp; Afflerbach, P. (2006). Metacognition and learning: Conceptual and methodological considerations. </w:t>
      </w:r>
      <w:r>
        <w:rPr>
          <w:i/>
          <w:iCs/>
        </w:rPr>
        <w:t xml:space="preserve">Metacognition and Learning, 1</w:t>
      </w:r>
      <w:r>
        <w:t xml:space="preserve">(1), 3–14.</w:t>
      </w:r>
    </w:p>
    <w:p>
      <w:pPr>
        <w:pStyle w:val="NoIndent"/>
        <w:spacing w:line="480"/>
        <w:ind w:left="720" w:hanging="720"/>
      </w:pPr>
      <w:r>
        <w:t xml:space="preserve">Wiggins, G., &amp; McTighe, J. (2005). </w:t>
      </w:r>
      <w:r>
        <w:rPr>
          <w:i/>
          <w:iCs/>
        </w:rPr>
        <w:t xml:space="preserve">Understanding by design</w:t>
      </w:r>
      <w:r>
        <w:t xml:space="preserve"> (2nd ed.). ASCD.</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METACOGNITIVE CURRICULUM UNIT</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Lesson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240" w:after="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120"/>
      <w:jc w:val="left"/>
      <w:outlineLvl w:val="1"/>
    </w:pPr>
    <w:rPr>
      <w:rFonts w:ascii="Times New Roman" w:cs="Times New Roman" w:eastAsia="Times New Roman" w:hAnsi="Times New Roman"/>
      <w:b/>
      <w:bCs/>
      <w:sz w:val="24"/>
      <w:szCs w:val="24"/>
    </w:rPr>
  </w:style>
  <w:style w:type="paragraph" w:styleId="Normal">
    <w:name w:val="Normal"/>
    <w:pPr>
      <w:spacing w:line="480" w:after="0"/>
      <w:ind w:firstLine="720"/>
    </w:pPr>
    <w:rPr>
      <w:rFonts w:ascii="Times New Roman" w:cs="Times New Roman" w:eastAsia="Times New Roman" w:hAnsi="Times New Roman"/>
      <w:sz w:val="24"/>
      <w:szCs w:val="24"/>
    </w:rPr>
  </w:style>
  <w:style w:type="paragraph" w:styleId="NoIndent">
    <w:name w:val="No Indent"/>
    <w:basedOn w:val="Normal"/>
    <w:pPr>
      <w:spacing w:line="480" w:after="0"/>
      <w:ind w:firstLine="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2025-12-06T03:35:53.866Z</dcterms:created>
  <dcterms:modified xsi:type="dcterms:W3CDTF">2025-12-06T03:35:53.867Z</dcterms:modified>
</cp:coreProperties>
</file>

<file path=docProps/custom.xml><?xml version="1.0" encoding="utf-8"?>
<Properties xmlns="http://schemas.openxmlformats.org/officeDocument/2006/custom-properties" xmlns:vt="http://schemas.openxmlformats.org/officeDocument/2006/docPropsVTypes"/>
</file>