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FCE21" w14:textId="77777777" w:rsidR="00DD3F7F" w:rsidRDefault="00BD10B9">
      <w:pPr>
        <w:spacing w:before="400" w:after="40"/>
      </w:pPr>
      <w:r>
        <w:rPr>
          <w:b/>
          <w:bCs/>
          <w:color w:val="2D2D2D"/>
          <w:sz w:val="40"/>
          <w:szCs w:val="40"/>
        </w:rPr>
        <w:t>THE OPPRESSION SECTION</w:t>
      </w:r>
    </w:p>
    <w:p w14:paraId="3DC39850" w14:textId="77777777" w:rsidR="00DD3F7F" w:rsidRDefault="00BD10B9">
      <w:pPr>
        <w:spacing w:after="40"/>
      </w:pPr>
      <w:r>
        <w:rPr>
          <w:i/>
          <w:iCs/>
          <w:color w:val="4A5568"/>
          <w:sz w:val="24"/>
          <w:szCs w:val="24"/>
        </w:rPr>
        <w:t>Final Working Outline with Cross-Reference</w:t>
      </w:r>
    </w:p>
    <w:p w14:paraId="13B7041D" w14:textId="77777777" w:rsidR="00DD3F7F" w:rsidRDefault="00BD10B9">
      <w:pPr>
        <w:spacing w:after="80"/>
      </w:pPr>
      <w:r>
        <w:rPr>
          <w:i/>
          <w:iCs/>
          <w:color w:val="4A5568"/>
          <w:sz w:val="20"/>
          <w:szCs w:val="20"/>
        </w:rPr>
        <w:t>Synthesized from all conversation decisions — March 2026</w:t>
      </w:r>
    </w:p>
    <w:p w14:paraId="6F259836" w14:textId="77777777" w:rsidR="00DD3F7F" w:rsidRDefault="00DD3F7F">
      <w:pPr>
        <w:pBdr>
          <w:bottom w:val="single" w:sz="3" w:space="0" w:color="8B6914"/>
        </w:pBdr>
        <w:spacing w:before="200" w:after="200"/>
      </w:pPr>
    </w:p>
    <w:p w14:paraId="104D3AFE" w14:textId="77777777" w:rsidR="00DD3F7F" w:rsidRDefault="00BD10B9">
      <w:pPr>
        <w:spacing w:before="300" w:after="120"/>
      </w:pPr>
      <w:r>
        <w:rPr>
          <w:b/>
          <w:bCs/>
          <w:color w:val="8B6914"/>
          <w:sz w:val="28"/>
          <w:szCs w:val="28"/>
        </w:rPr>
        <w:t xml:space="preserve">PART I  </w:t>
      </w:r>
      <w:r>
        <w:rPr>
          <w:color w:val="2D2D2D"/>
          <w:sz w:val="28"/>
          <w:szCs w:val="28"/>
        </w:rPr>
        <w:t>What We Decided</w:t>
      </w:r>
    </w:p>
    <w:p w14:paraId="7DDCE0FC" w14:textId="77777777" w:rsidR="00DD3F7F" w:rsidRDefault="00BD10B9">
      <w:pPr>
        <w:spacing w:before="40" w:after="160" w:line="276" w:lineRule="auto"/>
      </w:pPr>
      <w:r>
        <w:rPr>
          <w:i/>
          <w:iCs/>
          <w:color w:val="4A5568"/>
        </w:rPr>
        <w:t>These are the final positions from our full conversation. Anything we considered and later revised is excluded.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DD3F7F" w14:paraId="04320BCD" w14:textId="77777777">
        <w:tblPrEx>
          <w:tblCellMar>
            <w:top w:w="0" w:type="dxa"/>
            <w:bottom w:w="0" w:type="dxa"/>
          </w:tblCellMar>
        </w:tblPrEx>
        <w:tc>
          <w:tcPr>
            <w:tcW w:w="80" w:type="dxa"/>
            <w:shd w:val="clear" w:color="auto" w:fill="534AB7"/>
          </w:tcPr>
          <w:p w14:paraId="1DB02506" w14:textId="77777777" w:rsidR="00DD3F7F" w:rsidRDefault="00DD3F7F"/>
        </w:tc>
        <w:tc>
          <w:tcPr>
            <w:tcW w:w="9280" w:type="dxa"/>
            <w:shd w:val="clear" w:color="auto" w:fill="EEEDFE"/>
            <w:tcMar>
              <w:top w:w="120" w:type="dxa"/>
              <w:left w:w="200" w:type="dxa"/>
              <w:bottom w:w="120" w:type="dxa"/>
              <w:right w:w="200" w:type="dxa"/>
            </w:tcMar>
          </w:tcPr>
          <w:p w14:paraId="09892C3A" w14:textId="77777777" w:rsidR="00DD3F7F" w:rsidRDefault="00BD10B9">
            <w:pPr>
              <w:spacing w:after="60"/>
            </w:pPr>
            <w:r>
              <w:rPr>
                <w:b/>
                <w:bCs/>
                <w:color w:val="534AB7"/>
                <w:sz w:val="20"/>
                <w:szCs w:val="20"/>
              </w:rPr>
              <w:t>The Spine</w:t>
            </w:r>
          </w:p>
          <w:p w14:paraId="6E7266C3" w14:textId="77777777" w:rsidR="00DD3F7F" w:rsidRDefault="00BD10B9">
            <w:pPr>
              <w:spacing w:before="60" w:after="60" w:line="276" w:lineRule="auto"/>
            </w:pPr>
            <w:r>
              <w:rPr>
                <w:color w:val="4A5568"/>
                <w:sz w:val="21"/>
                <w:szCs w:val="21"/>
              </w:rPr>
              <w:t>Oppression is what happens when your reality is defined for you.</w:t>
            </w:r>
          </w:p>
          <w:p w14:paraId="35DD41CC" w14:textId="77777777" w:rsidR="00DD3F7F" w:rsidRDefault="00BD10B9">
            <w:pPr>
              <w:spacing w:before="60" w:after="60" w:line="276" w:lineRule="auto"/>
            </w:pPr>
            <w:r>
              <w:rPr>
                <w:color w:val="4A5568"/>
                <w:sz w:val="21"/>
                <w:szCs w:val="21"/>
              </w:rPr>
              <w:t>This is the single sentence the entire section serves. Every subsection, case study, and philosophical claim either establishes what this means, proves that it happens, explains how it scales, or proposes what to do about it. The "for you" does double duty: it covers both external imposition (by people, systems, culture, law) and internal imposition (by your own unexamined inheritance). We rejected "cannot yet examine" because awareness does not end oppression. We rejected "only addressed through metacognit</w:t>
            </w:r>
            <w:r>
              <w:rPr>
                <w:color w:val="4A5568"/>
                <w:sz w:val="21"/>
                <w:szCs w:val="21"/>
              </w:rPr>
              <w:t>ion" because political liberation is also necessary. Candidate 3 won.</w:t>
            </w:r>
          </w:p>
        </w:tc>
      </w:tr>
    </w:tbl>
    <w:p w14:paraId="0EFB5F0A" w14:textId="77777777" w:rsidR="00DD3F7F" w:rsidRDefault="00DD3F7F">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DD3F7F" w14:paraId="0598A06B" w14:textId="77777777">
        <w:tblPrEx>
          <w:tblCellMar>
            <w:top w:w="0" w:type="dxa"/>
            <w:bottom w:w="0" w:type="dxa"/>
          </w:tblCellMar>
        </w:tblPrEx>
        <w:tc>
          <w:tcPr>
            <w:tcW w:w="80" w:type="dxa"/>
            <w:shd w:val="clear" w:color="auto" w:fill="4A6FA5"/>
          </w:tcPr>
          <w:p w14:paraId="5C79B283" w14:textId="77777777" w:rsidR="00DD3F7F" w:rsidRDefault="00DD3F7F"/>
        </w:tc>
        <w:tc>
          <w:tcPr>
            <w:tcW w:w="9280" w:type="dxa"/>
            <w:shd w:val="clear" w:color="auto" w:fill="EDF2F7"/>
            <w:tcMar>
              <w:top w:w="120" w:type="dxa"/>
              <w:left w:w="200" w:type="dxa"/>
              <w:bottom w:w="120" w:type="dxa"/>
              <w:right w:w="200" w:type="dxa"/>
            </w:tcMar>
          </w:tcPr>
          <w:p w14:paraId="43C2280D" w14:textId="77777777" w:rsidR="00DD3F7F" w:rsidRDefault="00BD10B9">
            <w:pPr>
              <w:spacing w:after="60"/>
            </w:pPr>
            <w:r>
              <w:rPr>
                <w:b/>
                <w:bCs/>
                <w:color w:val="4A6FA5"/>
                <w:sz w:val="20"/>
                <w:szCs w:val="20"/>
              </w:rPr>
              <w:t>The Kumashiro Relationship</w:t>
            </w:r>
          </w:p>
          <w:p w14:paraId="0A875A1C" w14:textId="77777777" w:rsidR="00DD3F7F" w:rsidRDefault="00BD10B9">
            <w:pPr>
              <w:spacing w:before="60" w:after="60" w:line="276" w:lineRule="auto"/>
            </w:pPr>
            <w:r>
              <w:rPr>
                <w:color w:val="4A5568"/>
                <w:sz w:val="21"/>
                <w:szCs w:val="21"/>
              </w:rPr>
              <w:t>Recontextualize, not correct. Kumashiro correctly mapped the room called "identity-based oppression." He knows where every piece of furniture is. Your argument is that the room is inside a building called "cognitive oppression," and there are other rooms (infinite rooms, like Hilbert’s Hotel) that his framework cannot see because he never walked out the door. Race-based oppression is real. It is a real room. But it is not the whole building. This lets you honor everything Kumashiro mapped while explaining w</w:t>
            </w:r>
            <w:r>
              <w:rPr>
                <w:color w:val="4A5568"/>
                <w:sz w:val="21"/>
                <w:szCs w:val="21"/>
              </w:rPr>
              <w:t>hy his map is incomplete.</w:t>
            </w:r>
          </w:p>
        </w:tc>
      </w:tr>
    </w:tbl>
    <w:p w14:paraId="4B4EDDD8" w14:textId="77777777" w:rsidR="00DD3F7F" w:rsidRDefault="00DD3F7F">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DD3F7F" w14:paraId="04AA899B" w14:textId="77777777">
        <w:tblPrEx>
          <w:tblCellMar>
            <w:top w:w="0" w:type="dxa"/>
            <w:bottom w:w="0" w:type="dxa"/>
          </w:tblCellMar>
        </w:tblPrEx>
        <w:tc>
          <w:tcPr>
            <w:tcW w:w="80" w:type="dxa"/>
            <w:shd w:val="clear" w:color="auto" w:fill="9B4D4D"/>
          </w:tcPr>
          <w:p w14:paraId="2BA1916B" w14:textId="77777777" w:rsidR="00DD3F7F" w:rsidRDefault="00DD3F7F"/>
        </w:tc>
        <w:tc>
          <w:tcPr>
            <w:tcW w:w="9280" w:type="dxa"/>
            <w:shd w:val="clear" w:color="auto" w:fill="FDF2F2"/>
            <w:tcMar>
              <w:top w:w="120" w:type="dxa"/>
              <w:left w:w="200" w:type="dxa"/>
              <w:bottom w:w="120" w:type="dxa"/>
              <w:right w:w="200" w:type="dxa"/>
            </w:tcMar>
          </w:tcPr>
          <w:p w14:paraId="70548990" w14:textId="77777777" w:rsidR="00DD3F7F" w:rsidRDefault="00BD10B9">
            <w:pPr>
              <w:spacing w:after="60"/>
            </w:pPr>
            <w:r>
              <w:rPr>
                <w:b/>
                <w:bCs/>
                <w:color w:val="9B4D4D"/>
                <w:sz w:val="20"/>
                <w:szCs w:val="20"/>
              </w:rPr>
              <w:t>The Anti-Racist Paradox</w:t>
            </w:r>
          </w:p>
          <w:p w14:paraId="762E5564" w14:textId="77777777" w:rsidR="00DD3F7F" w:rsidRDefault="00BD10B9">
            <w:pPr>
              <w:spacing w:before="60" w:after="60" w:line="276" w:lineRule="auto"/>
            </w:pPr>
            <w:r>
              <w:rPr>
                <w:color w:val="4A5568"/>
                <w:sz w:val="21"/>
                <w:szCs w:val="21"/>
              </w:rPr>
              <w:t>This is more than just "tools depend on structures they dismantle." The crucial point is reinforcement: anti-racist pedagogy fights imposed meaning with imposed meaning. Confronting race reinforces race. Defining stereotypes (even to collapse them) reinforces viewed differences. The CRE Scorecard requires a parent to think in racial categories to assess whether materials transcend racial categories. The instrument requires the disease to diagnose the cure. This is the same critique as Kumashiro, expanded to</w:t>
            </w:r>
            <w:r>
              <w:rPr>
                <w:color w:val="4A5568"/>
                <w:sz w:val="21"/>
                <w:szCs w:val="21"/>
              </w:rPr>
              <w:t xml:space="preserve"> the entire anti-racist project.</w:t>
            </w:r>
          </w:p>
          <w:p w14:paraId="6A8ED5BC" w14:textId="77777777" w:rsidR="00DD3F7F" w:rsidRDefault="00BD10B9">
            <w:pPr>
              <w:spacing w:before="60" w:after="60" w:line="276" w:lineRule="auto"/>
            </w:pPr>
            <w:r>
              <w:rPr>
                <w:color w:val="4A5568"/>
                <w:sz w:val="21"/>
                <w:szCs w:val="21"/>
              </w:rPr>
              <w:t>The metaphor: anti-racist pedagogy is swimming against one current. Metacognition is learning how to swim. The ocean is infinite.</w:t>
            </w:r>
          </w:p>
        </w:tc>
      </w:tr>
    </w:tbl>
    <w:p w14:paraId="1D6DBFE6" w14:textId="77777777" w:rsidR="00DD3F7F" w:rsidRDefault="00DD3F7F">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DD3F7F" w14:paraId="36BBD1B7" w14:textId="77777777">
        <w:tblPrEx>
          <w:tblCellMar>
            <w:top w:w="0" w:type="dxa"/>
            <w:bottom w:w="0" w:type="dxa"/>
          </w:tblCellMar>
        </w:tblPrEx>
        <w:tc>
          <w:tcPr>
            <w:tcW w:w="80" w:type="dxa"/>
            <w:shd w:val="clear" w:color="auto" w:fill="8B6914"/>
          </w:tcPr>
          <w:p w14:paraId="1667A410" w14:textId="77777777" w:rsidR="00DD3F7F" w:rsidRDefault="00DD3F7F"/>
        </w:tc>
        <w:tc>
          <w:tcPr>
            <w:tcW w:w="9280" w:type="dxa"/>
            <w:shd w:val="clear" w:color="auto" w:fill="FBF7ED"/>
            <w:tcMar>
              <w:top w:w="120" w:type="dxa"/>
              <w:left w:w="200" w:type="dxa"/>
              <w:bottom w:w="120" w:type="dxa"/>
              <w:right w:w="200" w:type="dxa"/>
            </w:tcMar>
          </w:tcPr>
          <w:p w14:paraId="210DB48F" w14:textId="77777777" w:rsidR="00DD3F7F" w:rsidRDefault="00BD10B9">
            <w:pPr>
              <w:spacing w:after="60"/>
            </w:pPr>
            <w:r>
              <w:rPr>
                <w:b/>
                <w:bCs/>
                <w:color w:val="8B6914"/>
                <w:sz w:val="20"/>
                <w:szCs w:val="20"/>
              </w:rPr>
              <w:t>What Is x?</w:t>
            </w:r>
          </w:p>
          <w:p w14:paraId="25D49503" w14:textId="77777777" w:rsidR="00DD3F7F" w:rsidRDefault="00BD10B9">
            <w:pPr>
              <w:spacing w:before="60" w:after="60" w:line="276" w:lineRule="auto"/>
            </w:pPr>
            <w:r>
              <w:rPr>
                <w:color w:val="4A5568"/>
                <w:sz w:val="21"/>
                <w:szCs w:val="21"/>
              </w:rPr>
              <w:lastRenderedPageBreak/>
              <w:t>Kumashiro treats x as identity groups (race, gender, sexuality). Your move: x is not a category. x is any imposed pattern of meaning. Race is one delivery vehicle. Gender is another. Being told you’re a "gifted student" is another. Being told you’re "not a math person" is another. The defensive line, the band kid table, the thin mustache after Hitler — all vehicles. Groups are delivery vehicles for imposed meaning. They are not the cargo. The cargo is the meaning itself.</w:t>
            </w:r>
          </w:p>
          <w:p w14:paraId="67655D5E" w14:textId="77777777" w:rsidR="00DD3F7F" w:rsidRDefault="00BD10B9">
            <w:pPr>
              <w:spacing w:before="60" w:after="60" w:line="276" w:lineRule="auto"/>
            </w:pPr>
            <w:r>
              <w:rPr>
                <w:color w:val="4A5568"/>
                <w:sz w:val="21"/>
                <w:szCs w:val="21"/>
              </w:rPr>
              <w:t>This is why repeating the case study for each identity group would miss the point. You would be cataloguing delivery vehicles when the argument is about the cargo.</w:t>
            </w:r>
          </w:p>
        </w:tc>
      </w:tr>
    </w:tbl>
    <w:p w14:paraId="5E6928E7" w14:textId="77777777" w:rsidR="00DD3F7F" w:rsidRDefault="00DD3F7F">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DD3F7F" w14:paraId="49925238" w14:textId="77777777">
        <w:tblPrEx>
          <w:tblCellMar>
            <w:top w:w="0" w:type="dxa"/>
            <w:bottom w:w="0" w:type="dxa"/>
          </w:tblCellMar>
        </w:tblPrEx>
        <w:tc>
          <w:tcPr>
            <w:tcW w:w="80" w:type="dxa"/>
            <w:shd w:val="clear" w:color="auto" w:fill="534AB7"/>
          </w:tcPr>
          <w:p w14:paraId="03531471" w14:textId="77777777" w:rsidR="00DD3F7F" w:rsidRDefault="00DD3F7F"/>
        </w:tc>
        <w:tc>
          <w:tcPr>
            <w:tcW w:w="9280" w:type="dxa"/>
            <w:shd w:val="clear" w:color="auto" w:fill="EEEDFE"/>
            <w:tcMar>
              <w:top w:w="120" w:type="dxa"/>
              <w:left w:w="200" w:type="dxa"/>
              <w:bottom w:w="120" w:type="dxa"/>
              <w:right w:w="200" w:type="dxa"/>
            </w:tcMar>
          </w:tcPr>
          <w:p w14:paraId="2543E375" w14:textId="77777777" w:rsidR="00DD3F7F" w:rsidRDefault="00BD10B9">
            <w:pPr>
              <w:spacing w:after="60"/>
            </w:pPr>
            <w:r>
              <w:rPr>
                <w:b/>
                <w:bCs/>
                <w:color w:val="534AB7"/>
                <w:sz w:val="20"/>
                <w:szCs w:val="20"/>
              </w:rPr>
              <w:t>The Scalability Bridge</w:t>
            </w:r>
          </w:p>
          <w:p w14:paraId="3879C005" w14:textId="77777777" w:rsidR="00DD3F7F" w:rsidRDefault="00BD10B9">
            <w:pPr>
              <w:spacing w:before="60" w:after="60" w:line="276" w:lineRule="auto"/>
            </w:pPr>
            <w:r>
              <w:rPr>
                <w:color w:val="4A5568"/>
                <w:sz w:val="21"/>
                <w:szCs w:val="21"/>
              </w:rPr>
              <w:t>Not the spine. A critical passage within the framework that explains how individual cognitive constraints become institutional oppression. Four stages: (1) one consciousness — no oppression possible, (2) two consciousnesses — epistemic limitation, not oppression, because there is no coalition, (3) three or more — triangulation creates power asymmetry (wolves and sheep), (4) millions — cognitive constraints become culture, then policy, then law, then "just the way things are."</w:t>
            </w:r>
          </w:p>
          <w:p w14:paraId="31C8595B" w14:textId="77777777" w:rsidR="00DD3F7F" w:rsidRDefault="00BD10B9">
            <w:pPr>
              <w:spacing w:before="60" w:after="60" w:line="276" w:lineRule="auto"/>
            </w:pPr>
            <w:r>
              <w:rPr>
                <w:color w:val="4A5568"/>
                <w:sz w:val="21"/>
                <w:szCs w:val="21"/>
              </w:rPr>
              <w:t>Jim Crow was not a different kind of oppression from private racial bias. It was the same mechanism at a radically different scale. This solves the objection: "Jim Crow wasn’t cognitive, it was physical." Answer: it was cognitive oppression given state power.</w:t>
            </w:r>
          </w:p>
          <w:p w14:paraId="6E18D438" w14:textId="77777777" w:rsidR="00DD3F7F" w:rsidRDefault="00BD10B9">
            <w:pPr>
              <w:spacing w:before="60" w:after="60" w:line="276" w:lineRule="auto"/>
            </w:pPr>
            <w:r>
              <w:rPr>
                <w:color w:val="4A5568"/>
                <w:sz w:val="21"/>
                <w:szCs w:val="21"/>
              </w:rPr>
              <w:t>Connects to Harari: human societies scale through shared fictions. Oppression is what happens when those fictions scale unevenly.</w:t>
            </w:r>
          </w:p>
        </w:tc>
      </w:tr>
    </w:tbl>
    <w:p w14:paraId="0D68FB26" w14:textId="77777777" w:rsidR="00DD3F7F" w:rsidRDefault="00DD3F7F">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DD3F7F" w14:paraId="3311528A" w14:textId="77777777">
        <w:tblPrEx>
          <w:tblCellMar>
            <w:top w:w="0" w:type="dxa"/>
            <w:bottom w:w="0" w:type="dxa"/>
          </w:tblCellMar>
        </w:tblPrEx>
        <w:tc>
          <w:tcPr>
            <w:tcW w:w="80" w:type="dxa"/>
            <w:shd w:val="clear" w:color="auto" w:fill="4A7C59"/>
          </w:tcPr>
          <w:p w14:paraId="0F779B41" w14:textId="77777777" w:rsidR="00DD3F7F" w:rsidRDefault="00DD3F7F"/>
        </w:tc>
        <w:tc>
          <w:tcPr>
            <w:tcW w:w="9280" w:type="dxa"/>
            <w:shd w:val="clear" w:color="auto" w:fill="EDF7ED"/>
            <w:tcMar>
              <w:top w:w="120" w:type="dxa"/>
              <w:left w:w="200" w:type="dxa"/>
              <w:bottom w:w="120" w:type="dxa"/>
              <w:right w:w="200" w:type="dxa"/>
            </w:tcMar>
          </w:tcPr>
          <w:p w14:paraId="7A8BB3CC" w14:textId="77777777" w:rsidR="00DD3F7F" w:rsidRDefault="00BD10B9">
            <w:pPr>
              <w:spacing w:after="60"/>
            </w:pPr>
            <w:r>
              <w:rPr>
                <w:b/>
                <w:bCs/>
                <w:color w:val="4A7C59"/>
                <w:sz w:val="20"/>
                <w:szCs w:val="20"/>
              </w:rPr>
              <w:t>Sources of Oppression Are Infinite</w:t>
            </w:r>
          </w:p>
          <w:p w14:paraId="5C7D993C" w14:textId="77777777" w:rsidR="00DD3F7F" w:rsidRDefault="00BD10B9">
            <w:pPr>
              <w:spacing w:before="60" w:after="60" w:line="276" w:lineRule="auto"/>
            </w:pPr>
            <w:r>
              <w:rPr>
                <w:color w:val="4A5568"/>
                <w:sz w:val="21"/>
                <w:szCs w:val="21"/>
              </w:rPr>
              <w:t>We considered listing four sources (systems/law, culture/norms, other individuals, your own unexamined mind). We decided the list cannot be closed. Closing it would do what Kumashiro did: draw a boundary and declare everything inside it the territory. The mechanism is universal. The vehicles are infinite. The four examples gesture at the range without pretending to exhaust it. Nature becomes a source the moment a culture interprets a physical fact and assigns meaning to it.</w:t>
            </w:r>
          </w:p>
          <w:p w14:paraId="596C8403" w14:textId="77777777" w:rsidR="00DD3F7F" w:rsidRDefault="00BD10B9">
            <w:pPr>
              <w:spacing w:before="60" w:after="60" w:line="276" w:lineRule="auto"/>
            </w:pPr>
            <w:r>
              <w:rPr>
                <w:color w:val="4A5568"/>
                <w:sz w:val="21"/>
                <w:szCs w:val="21"/>
              </w:rPr>
              <w:t>Limitlessness is not a weakness of the argument. It IS the argument. What differs across instances is not the mechanism but the magnitude, and magnitude is a function of scale.</w:t>
            </w:r>
          </w:p>
        </w:tc>
      </w:tr>
    </w:tbl>
    <w:p w14:paraId="3A983DBE" w14:textId="77777777" w:rsidR="00DD3F7F" w:rsidRDefault="00DD3F7F">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DD3F7F" w14:paraId="5D14000F" w14:textId="77777777">
        <w:tblPrEx>
          <w:tblCellMar>
            <w:top w:w="0" w:type="dxa"/>
            <w:bottom w:w="0" w:type="dxa"/>
          </w:tblCellMar>
        </w:tblPrEx>
        <w:tc>
          <w:tcPr>
            <w:tcW w:w="80" w:type="dxa"/>
            <w:shd w:val="clear" w:color="auto" w:fill="4A6FA5"/>
          </w:tcPr>
          <w:p w14:paraId="7D85720B" w14:textId="77777777" w:rsidR="00DD3F7F" w:rsidRDefault="00DD3F7F"/>
        </w:tc>
        <w:tc>
          <w:tcPr>
            <w:tcW w:w="9280" w:type="dxa"/>
            <w:shd w:val="clear" w:color="auto" w:fill="EDF2F7"/>
            <w:tcMar>
              <w:top w:w="120" w:type="dxa"/>
              <w:left w:w="200" w:type="dxa"/>
              <w:bottom w:w="120" w:type="dxa"/>
              <w:right w:w="200" w:type="dxa"/>
            </w:tcMar>
          </w:tcPr>
          <w:p w14:paraId="03750FE7" w14:textId="77777777" w:rsidR="00DD3F7F" w:rsidRDefault="00BD10B9">
            <w:pPr>
              <w:spacing w:after="60"/>
            </w:pPr>
            <w:r>
              <w:rPr>
                <w:b/>
                <w:bCs/>
                <w:color w:val="4A6FA5"/>
                <w:sz w:val="20"/>
                <w:szCs w:val="20"/>
              </w:rPr>
              <w:t>Metacognition = Agency Within Oppression</w:t>
            </w:r>
          </w:p>
          <w:p w14:paraId="3CEFC6CB" w14:textId="77777777" w:rsidR="00DD3F7F" w:rsidRDefault="00BD10B9">
            <w:pPr>
              <w:spacing w:before="60" w:after="60" w:line="276" w:lineRule="auto"/>
            </w:pPr>
            <w:r>
              <w:rPr>
                <w:color w:val="4A5568"/>
                <w:sz w:val="21"/>
                <w:szCs w:val="21"/>
              </w:rPr>
              <w:t>Metacognition does not eliminate oppression. It gives you agency within it. The difference between being carried by a current and swimming in a current. The current is still there. Awareness does not stop the scaled institutional version of imposed meaning. What awareness does is give you cognitive agency even when you do not have political agency.</w:t>
            </w:r>
          </w:p>
          <w:p w14:paraId="55AA2439" w14:textId="77777777" w:rsidR="00DD3F7F" w:rsidRDefault="00BD10B9">
            <w:pPr>
              <w:spacing w:before="60" w:after="60" w:line="276" w:lineRule="auto"/>
            </w:pPr>
            <w:r>
              <w:rPr>
                <w:color w:val="4A5568"/>
                <w:sz w:val="21"/>
                <w:szCs w:val="21"/>
              </w:rPr>
              <w:t>Douglass could not vote, hold office, or walk into a white church. But his metacognitive capacity gave him the internal freedom to think beyond his material circumstances. That is what made him Douglass rather than one of the informants who betrayed Gabriel. Both were inside the same current. One was swimming.</w:t>
            </w:r>
          </w:p>
          <w:p w14:paraId="7B3C8DAC" w14:textId="77777777" w:rsidR="00DD3F7F" w:rsidRDefault="00BD10B9">
            <w:pPr>
              <w:spacing w:before="60" w:after="60" w:line="276" w:lineRule="auto"/>
            </w:pPr>
            <w:r>
              <w:rPr>
                <w:color w:val="4A5568"/>
                <w:sz w:val="21"/>
                <w:szCs w:val="21"/>
              </w:rPr>
              <w:lastRenderedPageBreak/>
              <w:t>Cognitive agency ≠ political agency. Schools teach the cognitive dimension. MLK had both. Marx had both. The curriculum does not replace political action. It builds the cognitive capacity that makes political action conscious rather than reactive.</w:t>
            </w:r>
          </w:p>
        </w:tc>
      </w:tr>
    </w:tbl>
    <w:p w14:paraId="635333F6" w14:textId="77777777" w:rsidR="00DD3F7F" w:rsidRDefault="00DD3F7F">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DD3F7F" w14:paraId="005DC136" w14:textId="77777777">
        <w:tblPrEx>
          <w:tblCellMar>
            <w:top w:w="0" w:type="dxa"/>
            <w:bottom w:w="0" w:type="dxa"/>
          </w:tblCellMar>
        </w:tblPrEx>
        <w:tc>
          <w:tcPr>
            <w:tcW w:w="80" w:type="dxa"/>
            <w:shd w:val="clear" w:color="auto" w:fill="4A7C59"/>
          </w:tcPr>
          <w:p w14:paraId="09FD4F85" w14:textId="77777777" w:rsidR="00DD3F7F" w:rsidRDefault="00DD3F7F"/>
        </w:tc>
        <w:tc>
          <w:tcPr>
            <w:tcW w:w="9280" w:type="dxa"/>
            <w:shd w:val="clear" w:color="auto" w:fill="EDF7ED"/>
            <w:tcMar>
              <w:top w:w="120" w:type="dxa"/>
              <w:left w:w="200" w:type="dxa"/>
              <w:bottom w:w="120" w:type="dxa"/>
              <w:right w:w="200" w:type="dxa"/>
            </w:tcMar>
          </w:tcPr>
          <w:p w14:paraId="55E04B0D" w14:textId="77777777" w:rsidR="00DD3F7F" w:rsidRDefault="00BD10B9">
            <w:pPr>
              <w:spacing w:after="60"/>
            </w:pPr>
            <w:r>
              <w:rPr>
                <w:b/>
                <w:bCs/>
                <w:color w:val="4A7C59"/>
                <w:sz w:val="20"/>
                <w:szCs w:val="20"/>
              </w:rPr>
              <w:t>The Case Study Logic</w:t>
            </w:r>
          </w:p>
          <w:p w14:paraId="18AC123C" w14:textId="77777777" w:rsidR="00DD3F7F" w:rsidRDefault="00BD10B9">
            <w:pPr>
              <w:spacing w:before="60" w:after="60" w:line="276" w:lineRule="auto"/>
            </w:pPr>
            <w:r>
              <w:rPr>
                <w:color w:val="4A5568"/>
                <w:sz w:val="21"/>
                <w:szCs w:val="21"/>
              </w:rPr>
              <w:t>Race (specifically Black vs. white) is the case study because it is the most documented, most violent, most institutionally entrenched form of identity-based oppression in American history. If the cognitive oppression framework holds here, it holds everywhere lighter. The whole point of going deep is to demonstrate how the analysis breaks down when confined to race alone.</w:t>
            </w:r>
          </w:p>
          <w:p w14:paraId="1C44397A" w14:textId="77777777" w:rsidR="00DD3F7F" w:rsidRDefault="00BD10B9">
            <w:pPr>
              <w:spacing w:before="60" w:after="60" w:line="276" w:lineRule="auto"/>
            </w:pPr>
            <w:r>
              <w:rPr>
                <w:color w:val="4A5568"/>
                <w:sz w:val="21"/>
                <w:szCs w:val="21"/>
              </w:rPr>
              <w:t>C.1 will acknowledge the full spectrum of racial experience in a paragraph, name Black/white as the stress test, and preview that the depth is designed to break the container. After the container breaks, a single passage names other categories (gender, sexuality, disability, class) and states the mechanism is the same. Not repeating the full analysis for each is methodological consistency — it is the argument in practice.</w:t>
            </w:r>
          </w:p>
        </w:tc>
      </w:tr>
    </w:tbl>
    <w:p w14:paraId="27C9D776" w14:textId="77777777" w:rsidR="00DD3F7F" w:rsidRDefault="00BD10B9">
      <w:r>
        <w:br w:type="page"/>
      </w:r>
    </w:p>
    <w:p w14:paraId="055B8F1B" w14:textId="77777777" w:rsidR="00DD3F7F" w:rsidRDefault="00BD10B9">
      <w:pPr>
        <w:spacing w:before="300" w:after="120"/>
      </w:pPr>
      <w:r>
        <w:rPr>
          <w:b/>
          <w:bCs/>
          <w:color w:val="4A6FA5"/>
          <w:sz w:val="28"/>
          <w:szCs w:val="28"/>
        </w:rPr>
        <w:lastRenderedPageBreak/>
        <w:t xml:space="preserve">PART II  </w:t>
      </w:r>
      <w:r>
        <w:rPr>
          <w:color w:val="2D2D2D"/>
          <w:sz w:val="28"/>
          <w:szCs w:val="28"/>
        </w:rPr>
        <w:t>Paragraph-by-Paragraph Cross-Reference</w:t>
      </w:r>
    </w:p>
    <w:p w14:paraId="248DBA61" w14:textId="77777777" w:rsidR="00DD3F7F" w:rsidRDefault="00BD10B9">
      <w:pPr>
        <w:spacing w:before="40" w:after="160" w:line="276" w:lineRule="auto"/>
      </w:pPr>
      <w:r>
        <w:rPr>
          <w:i/>
          <w:iCs/>
          <w:color w:val="4A5568"/>
        </w:rPr>
        <w:t>Every paragraph in the current draft mapped to its destination in the new structure. Paragraphs not listed are blank lines or editorial notes that get absorbed or deleted.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400"/>
        <w:gridCol w:w="2400"/>
        <w:gridCol w:w="2360"/>
      </w:tblGrid>
      <w:tr w:rsidR="00DD3F7F" w14:paraId="7380425F"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shd w:val="clear" w:color="auto" w:fill="2C3E50"/>
            <w:tcMar>
              <w:top w:w="50" w:type="dxa"/>
              <w:left w:w="80" w:type="dxa"/>
              <w:bottom w:w="50" w:type="dxa"/>
              <w:right w:w="80" w:type="dxa"/>
            </w:tcMar>
          </w:tcPr>
          <w:p w14:paraId="6C33DE39" w14:textId="77777777" w:rsidR="00DD3F7F" w:rsidRDefault="00BD10B9">
            <w:pPr>
              <w:spacing w:before="20" w:after="20"/>
            </w:pPr>
            <w:r>
              <w:rPr>
                <w:b/>
                <w:bCs/>
                <w:color w:val="FFFFFF"/>
                <w:sz w:val="17"/>
                <w:szCs w:val="17"/>
              </w:rPr>
              <w:t>Paragraph</w:t>
            </w:r>
          </w:p>
        </w:tc>
        <w:tc>
          <w:tcPr>
            <w:tcW w:w="3400" w:type="dxa"/>
            <w:tcBorders>
              <w:top w:val="single" w:sz="1" w:space="0" w:color="CBD5E0"/>
              <w:left w:val="single" w:sz="1" w:space="0" w:color="CBD5E0"/>
              <w:bottom w:val="single" w:sz="1" w:space="0" w:color="CBD5E0"/>
              <w:right w:val="single" w:sz="1" w:space="0" w:color="CBD5E0"/>
            </w:tcBorders>
            <w:shd w:val="clear" w:color="auto" w:fill="2C3E50"/>
            <w:tcMar>
              <w:top w:w="50" w:type="dxa"/>
              <w:left w:w="80" w:type="dxa"/>
              <w:bottom w:w="50" w:type="dxa"/>
              <w:right w:w="80" w:type="dxa"/>
            </w:tcMar>
          </w:tcPr>
          <w:p w14:paraId="1CE11962" w14:textId="77777777" w:rsidR="00DD3F7F" w:rsidRDefault="00BD10B9">
            <w:pPr>
              <w:spacing w:before="20" w:after="20"/>
            </w:pPr>
            <w:r>
              <w:rPr>
                <w:b/>
                <w:bCs/>
                <w:color w:val="FFFFFF"/>
                <w:sz w:val="17"/>
                <w:szCs w:val="17"/>
              </w:rPr>
              <w:t>Current Content (summarized)</w:t>
            </w:r>
          </w:p>
        </w:tc>
        <w:tc>
          <w:tcPr>
            <w:tcW w:w="2400" w:type="dxa"/>
            <w:tcBorders>
              <w:top w:val="single" w:sz="1" w:space="0" w:color="CBD5E0"/>
              <w:left w:val="single" w:sz="1" w:space="0" w:color="CBD5E0"/>
              <w:bottom w:val="single" w:sz="1" w:space="0" w:color="CBD5E0"/>
              <w:right w:val="single" w:sz="1" w:space="0" w:color="CBD5E0"/>
            </w:tcBorders>
            <w:shd w:val="clear" w:color="auto" w:fill="2C3E50"/>
            <w:tcMar>
              <w:top w:w="50" w:type="dxa"/>
              <w:left w:w="80" w:type="dxa"/>
              <w:bottom w:w="50" w:type="dxa"/>
              <w:right w:w="80" w:type="dxa"/>
            </w:tcMar>
          </w:tcPr>
          <w:p w14:paraId="02979501" w14:textId="77777777" w:rsidR="00DD3F7F" w:rsidRDefault="00BD10B9">
            <w:pPr>
              <w:spacing w:before="20" w:after="20"/>
            </w:pPr>
            <w:r>
              <w:rPr>
                <w:b/>
                <w:bCs/>
                <w:color w:val="FFFFFF"/>
                <w:sz w:val="17"/>
                <w:szCs w:val="17"/>
              </w:rPr>
              <w:t>New Location</w:t>
            </w:r>
          </w:p>
        </w:tc>
        <w:tc>
          <w:tcPr>
            <w:tcW w:w="2360" w:type="dxa"/>
            <w:tcBorders>
              <w:top w:val="single" w:sz="1" w:space="0" w:color="CBD5E0"/>
              <w:left w:val="single" w:sz="1" w:space="0" w:color="CBD5E0"/>
              <w:bottom w:val="single" w:sz="1" w:space="0" w:color="CBD5E0"/>
              <w:right w:val="single" w:sz="1" w:space="0" w:color="CBD5E0"/>
            </w:tcBorders>
            <w:shd w:val="clear" w:color="auto" w:fill="2C3E50"/>
            <w:tcMar>
              <w:top w:w="50" w:type="dxa"/>
              <w:left w:w="80" w:type="dxa"/>
              <w:bottom w:w="50" w:type="dxa"/>
              <w:right w:w="80" w:type="dxa"/>
            </w:tcMar>
          </w:tcPr>
          <w:p w14:paraId="0C3BF705" w14:textId="77777777" w:rsidR="00DD3F7F" w:rsidRDefault="00BD10B9">
            <w:pPr>
              <w:spacing w:before="20" w:after="20"/>
            </w:pPr>
            <w:r>
              <w:rPr>
                <w:b/>
                <w:bCs/>
                <w:color w:val="FFFFFF"/>
                <w:sz w:val="17"/>
                <w:szCs w:val="17"/>
              </w:rPr>
              <w:t>Action Required</w:t>
            </w:r>
          </w:p>
        </w:tc>
      </w:tr>
      <w:tr w:rsidR="00DD3F7F" w14:paraId="5E2BCCDA"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1A7F3941" w14:textId="77777777" w:rsidR="00DD3F7F" w:rsidRDefault="00BD10B9">
            <w:pPr>
              <w:spacing w:before="20" w:after="20"/>
            </w:pPr>
            <w:r>
              <w:rPr>
                <w:color w:val="2D2D2D"/>
                <w:sz w:val="17"/>
                <w:szCs w:val="17"/>
              </w:rPr>
              <w:t>Para 252</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1DC43BD2" w14:textId="77777777" w:rsidR="00DD3F7F" w:rsidRDefault="00BD10B9">
            <w:pPr>
              <w:spacing w:before="20" w:after="20"/>
            </w:pPr>
            <w:r>
              <w:rPr>
                <w:color w:val="2D2D2D"/>
                <w:sz w:val="17"/>
                <w:szCs w:val="17"/>
              </w:rPr>
              <w:t>Chapter heading: WHO DOES NOT HAVE THE POWER?</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0C37AC87" w14:textId="77777777" w:rsidR="00DD3F7F" w:rsidRDefault="00BD10B9">
            <w:pPr>
              <w:spacing w:before="20" w:after="20"/>
            </w:pPr>
            <w:r>
              <w:rPr>
                <w:color w:val="2D2D2D"/>
                <w:sz w:val="17"/>
                <w:szCs w:val="17"/>
              </w:rPr>
              <w:t>Opening</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4EE26439" w14:textId="77777777" w:rsidR="00DD3F7F" w:rsidRDefault="00BD10B9">
            <w:pPr>
              <w:spacing w:before="20" w:after="20"/>
            </w:pPr>
            <w:r>
              <w:rPr>
                <w:color w:val="2D2D2D"/>
                <w:sz w:val="17"/>
                <w:szCs w:val="17"/>
              </w:rPr>
              <w:t>Keep heading</w:t>
            </w:r>
          </w:p>
        </w:tc>
      </w:tr>
      <w:tr w:rsidR="00DD3F7F" w14:paraId="46C57269"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515EA17C" w14:textId="77777777" w:rsidR="00DD3F7F" w:rsidRDefault="00BD10B9">
            <w:pPr>
              <w:spacing w:before="20" w:after="20"/>
            </w:pPr>
            <w:r>
              <w:rPr>
                <w:color w:val="2D2D2D"/>
                <w:sz w:val="17"/>
                <w:szCs w:val="17"/>
              </w:rPr>
              <w:t>Para 253</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3665E72B" w14:textId="77777777" w:rsidR="00DD3F7F" w:rsidRDefault="00BD10B9">
            <w:pPr>
              <w:spacing w:before="20" w:after="20"/>
            </w:pPr>
            <w:r>
              <w:rPr>
                <w:color w:val="2D2D2D"/>
                <w:sz w:val="17"/>
                <w:szCs w:val="17"/>
              </w:rPr>
              <w:t>If society changes curriculum, what changes society? Values, power, dominant narrative.</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7E621D48" w14:textId="77777777" w:rsidR="00DD3F7F" w:rsidRDefault="00BD10B9">
            <w:pPr>
              <w:spacing w:before="20" w:after="20"/>
            </w:pPr>
            <w:r>
              <w:rPr>
                <w:color w:val="2D2D2D"/>
                <w:sz w:val="17"/>
                <w:szCs w:val="17"/>
              </w:rPr>
              <w:t>Opening Frame</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150A49FF" w14:textId="77777777" w:rsidR="00DD3F7F" w:rsidRDefault="00BD10B9">
            <w:pPr>
              <w:spacing w:before="20" w:after="20"/>
            </w:pPr>
            <w:r>
              <w:rPr>
                <w:color w:val="2D2D2D"/>
                <w:sz w:val="17"/>
                <w:szCs w:val="17"/>
              </w:rPr>
              <w:t>Light revision. Strong as-is.</w:t>
            </w:r>
          </w:p>
        </w:tc>
      </w:tr>
      <w:tr w:rsidR="00DD3F7F" w14:paraId="34069ED0"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1FC2F785" w14:textId="77777777" w:rsidR="00DD3F7F" w:rsidRDefault="00BD10B9">
            <w:pPr>
              <w:spacing w:before="20" w:after="20"/>
            </w:pPr>
            <w:r>
              <w:rPr>
                <w:color w:val="2D2D2D"/>
                <w:sz w:val="17"/>
                <w:szCs w:val="17"/>
              </w:rPr>
              <w:t>Para 254</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159E66D6" w14:textId="77777777" w:rsidR="00DD3F7F" w:rsidRDefault="00BD10B9">
            <w:pPr>
              <w:spacing w:before="20" w:after="20"/>
            </w:pPr>
            <w:r>
              <w:rPr>
                <w:color w:val="2D2D2D"/>
                <w:sz w:val="17"/>
                <w:szCs w:val="17"/>
              </w:rPr>
              <w:t>Subheading: Who is Oppressed? (shifting sands...)</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78DBD816" w14:textId="77777777" w:rsidR="00DD3F7F" w:rsidRDefault="00BD10B9">
            <w:pPr>
              <w:spacing w:before="20" w:after="20"/>
            </w:pPr>
            <w:r>
              <w:rPr>
                <w:color w:val="2D2D2D"/>
                <w:sz w:val="17"/>
                <w:szCs w:val="17"/>
              </w:rPr>
              <w:t>DELETE</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24FDB49D" w14:textId="77777777" w:rsidR="00DD3F7F" w:rsidRDefault="00BD10B9">
            <w:pPr>
              <w:spacing w:before="20" w:after="20"/>
            </w:pPr>
            <w:r>
              <w:rPr>
                <w:color w:val="2D2D2D"/>
                <w:sz w:val="17"/>
                <w:szCs w:val="17"/>
              </w:rPr>
              <w:t>Replace with new section headings</w:t>
            </w:r>
          </w:p>
        </w:tc>
      </w:tr>
      <w:tr w:rsidR="00DD3F7F" w14:paraId="73CE5DCC"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7D0758BE" w14:textId="77777777" w:rsidR="00DD3F7F" w:rsidRDefault="00BD10B9">
            <w:pPr>
              <w:spacing w:before="20" w:after="20"/>
            </w:pPr>
            <w:r>
              <w:rPr>
                <w:color w:val="2D2D2D"/>
                <w:sz w:val="17"/>
                <w:szCs w:val="17"/>
              </w:rPr>
              <w:t>Para 255</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1DE4604B" w14:textId="77777777" w:rsidR="00DD3F7F" w:rsidRDefault="00BD10B9">
            <w:pPr>
              <w:spacing w:before="20" w:after="20"/>
            </w:pPr>
            <w:r>
              <w:rPr>
                <w:color w:val="2D2D2D"/>
                <w:sz w:val="17"/>
                <w:szCs w:val="17"/>
              </w:rPr>
              <w:t>[Editorial note: present oppressed groups as object not subject]</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5D4EED0B" w14:textId="77777777" w:rsidR="00DD3F7F" w:rsidRDefault="00BD10B9">
            <w:pPr>
              <w:spacing w:before="20" w:after="20"/>
            </w:pPr>
            <w:r>
              <w:rPr>
                <w:color w:val="2D2D2D"/>
                <w:sz w:val="17"/>
                <w:szCs w:val="17"/>
              </w:rPr>
              <w:t>DIRECTIVE</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37E8A9FF" w14:textId="77777777" w:rsidR="00DD3F7F" w:rsidRDefault="00BD10B9">
            <w:pPr>
              <w:spacing w:before="20" w:after="20"/>
            </w:pPr>
            <w:r>
              <w:rPr>
                <w:color w:val="2D2D2D"/>
                <w:sz w:val="17"/>
                <w:szCs w:val="17"/>
              </w:rPr>
              <w:t>Address during revision of C.2–C.4</w:t>
            </w:r>
          </w:p>
        </w:tc>
      </w:tr>
      <w:tr w:rsidR="00DD3F7F" w14:paraId="2D0E58EC"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4EF143DC" w14:textId="77777777" w:rsidR="00DD3F7F" w:rsidRDefault="00BD10B9">
            <w:pPr>
              <w:spacing w:before="20" w:after="20"/>
            </w:pPr>
            <w:r>
              <w:rPr>
                <w:color w:val="2D2D2D"/>
                <w:sz w:val="17"/>
                <w:szCs w:val="17"/>
              </w:rPr>
              <w:t>Para 256</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18C5265E" w14:textId="77777777" w:rsidR="00DD3F7F" w:rsidRDefault="00BD10B9">
            <w:pPr>
              <w:spacing w:before="20" w:after="20"/>
            </w:pPr>
            <w:r>
              <w:rPr>
                <w:color w:val="2D2D2D"/>
                <w:sz w:val="17"/>
                <w:szCs w:val="17"/>
              </w:rPr>
              <w:t>US founding: unique hegemony, rebellion against nationhood, "all men are created equal."</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5E5D96A6" w14:textId="77777777" w:rsidR="00DD3F7F" w:rsidRDefault="00BD10B9">
            <w:pPr>
              <w:spacing w:before="20" w:after="20"/>
            </w:pPr>
            <w:r>
              <w:rPr>
                <w:color w:val="2D2D2D"/>
                <w:sz w:val="17"/>
                <w:szCs w:val="17"/>
              </w:rPr>
              <w:t>C.1: Why Race</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4769487A" w14:textId="77777777" w:rsidR="00DD3F7F" w:rsidRDefault="00BD10B9">
            <w:pPr>
              <w:spacing w:before="20" w:after="20"/>
            </w:pPr>
            <w:r>
              <w:rPr>
                <w:color w:val="2D2D2D"/>
                <w:sz w:val="17"/>
                <w:szCs w:val="17"/>
              </w:rPr>
              <w:t>Condense to 2–3 sentences as brief historical grounding</w:t>
            </w:r>
          </w:p>
        </w:tc>
      </w:tr>
      <w:tr w:rsidR="00DD3F7F" w14:paraId="199C3588"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1A761F17" w14:textId="77777777" w:rsidR="00DD3F7F" w:rsidRDefault="00BD10B9">
            <w:pPr>
              <w:spacing w:before="20" w:after="20"/>
            </w:pPr>
            <w:r>
              <w:rPr>
                <w:color w:val="2D2D2D"/>
                <w:sz w:val="17"/>
                <w:szCs w:val="17"/>
              </w:rPr>
              <w:t>Para 257</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40938887" w14:textId="77777777" w:rsidR="00DD3F7F" w:rsidRDefault="00BD10B9">
            <w:pPr>
              <w:spacing w:before="20" w:after="20"/>
            </w:pPr>
            <w:r>
              <w:rPr>
                <w:color w:val="2D2D2D"/>
                <w:sz w:val="17"/>
                <w:szCs w:val="17"/>
              </w:rPr>
              <w:t>Expanding definition of equality: Jefferson → Jackson → Anthony → Douglass → MLK → etc.</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76E96E58" w14:textId="77777777" w:rsidR="00DD3F7F" w:rsidRDefault="00BD10B9">
            <w:pPr>
              <w:spacing w:before="20" w:after="20"/>
            </w:pPr>
            <w:r>
              <w:rPr>
                <w:color w:val="2D2D2D"/>
                <w:sz w:val="17"/>
                <w:szCs w:val="17"/>
              </w:rPr>
              <w:t>C.1: Why Race</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743B14DC" w14:textId="77777777" w:rsidR="00DD3F7F" w:rsidRDefault="00BD10B9">
            <w:pPr>
              <w:spacing w:before="20" w:after="20"/>
            </w:pPr>
            <w:r>
              <w:rPr>
                <w:color w:val="2D2D2D"/>
                <w:sz w:val="17"/>
                <w:szCs w:val="17"/>
              </w:rPr>
              <w:t>Keep. Shows equality is individually held. Strong evidence for spine.</w:t>
            </w:r>
          </w:p>
        </w:tc>
      </w:tr>
      <w:tr w:rsidR="00DD3F7F" w14:paraId="7060F63B"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18BE74C1" w14:textId="77777777" w:rsidR="00DD3F7F" w:rsidRDefault="00BD10B9">
            <w:pPr>
              <w:spacing w:before="20" w:after="20"/>
            </w:pPr>
            <w:r>
              <w:rPr>
                <w:color w:val="2D2D2D"/>
                <w:sz w:val="17"/>
                <w:szCs w:val="17"/>
              </w:rPr>
              <w:t>Para 258</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5D91DB7D" w14:textId="77777777" w:rsidR="00DD3F7F" w:rsidRDefault="00BD10B9">
            <w:pPr>
              <w:spacing w:before="20" w:after="20"/>
            </w:pPr>
            <w:r>
              <w:rPr>
                <w:color w:val="2D2D2D"/>
                <w:sz w:val="17"/>
                <w:szCs w:val="17"/>
              </w:rPr>
              <w:t>True equality is utopia individually held. Dominant norms inevitable. Schools as control group.</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3F9E4046" w14:textId="77777777" w:rsidR="00DD3F7F" w:rsidRDefault="00BD10B9">
            <w:pPr>
              <w:spacing w:before="20" w:after="20"/>
            </w:pPr>
            <w:r>
              <w:rPr>
                <w:color w:val="2D2D2D"/>
                <w:sz w:val="17"/>
                <w:szCs w:val="17"/>
              </w:rPr>
              <w:t>A.2: Kumashiro transition</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35148C8E" w14:textId="77777777" w:rsidR="00DD3F7F" w:rsidRDefault="00BD10B9">
            <w:pPr>
              <w:spacing w:before="20" w:after="20"/>
            </w:pPr>
            <w:r>
              <w:rPr>
                <w:color w:val="2D2D2D"/>
                <w:sz w:val="17"/>
                <w:szCs w:val="17"/>
              </w:rPr>
              <w:t>Move earlier. The "utopia" claim sets up why Kumashiro’s approach is incomplete.</w:t>
            </w:r>
          </w:p>
        </w:tc>
      </w:tr>
      <w:tr w:rsidR="00DD3F7F" w14:paraId="6E98284D"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52D31CAF" w14:textId="77777777" w:rsidR="00DD3F7F" w:rsidRDefault="00BD10B9">
            <w:pPr>
              <w:spacing w:before="20" w:after="20"/>
            </w:pPr>
            <w:r>
              <w:rPr>
                <w:color w:val="2D2D2D"/>
                <w:sz w:val="17"/>
                <w:szCs w:val="17"/>
              </w:rPr>
              <w:t>Para 259</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08004B1B" w14:textId="77777777" w:rsidR="00DD3F7F" w:rsidRDefault="00BD10B9">
            <w:pPr>
              <w:spacing w:before="20" w:after="20"/>
            </w:pPr>
            <w:r>
              <w:rPr>
                <w:color w:val="2D2D2D"/>
                <w:sz w:val="17"/>
                <w:szCs w:val="17"/>
              </w:rPr>
              <w:t>Kumashiro’s twofold approach: improving experiences of Othered + examining assumptions.</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0E4E0302" w14:textId="77777777" w:rsidR="00DD3F7F" w:rsidRDefault="00BD10B9">
            <w:pPr>
              <w:spacing w:before="20" w:after="20"/>
            </w:pPr>
            <w:r>
              <w:rPr>
                <w:color w:val="2D2D2D"/>
                <w:sz w:val="17"/>
                <w:szCs w:val="17"/>
              </w:rPr>
              <w:t>A.1: Kumashiro’s contributions</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61D6200B" w14:textId="77777777" w:rsidR="00DD3F7F" w:rsidRDefault="00BD10B9">
            <w:pPr>
              <w:spacing w:before="20" w:after="20"/>
            </w:pPr>
            <w:r>
              <w:rPr>
                <w:color w:val="2D2D2D"/>
                <w:sz w:val="17"/>
                <w:szCs w:val="17"/>
              </w:rPr>
              <w:t>Move much earlier. Fair presentation.</w:t>
            </w:r>
          </w:p>
        </w:tc>
      </w:tr>
      <w:tr w:rsidR="00DD3F7F" w14:paraId="69766EC0"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5E4EF7CC" w14:textId="77777777" w:rsidR="00DD3F7F" w:rsidRDefault="00BD10B9">
            <w:pPr>
              <w:spacing w:before="20" w:after="20"/>
            </w:pPr>
            <w:r>
              <w:rPr>
                <w:color w:val="2D2D2D"/>
                <w:sz w:val="17"/>
                <w:szCs w:val="17"/>
              </w:rPr>
              <w:t>Para 260</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1685479F" w14:textId="77777777" w:rsidR="00DD3F7F" w:rsidRDefault="00BD10B9">
            <w:pPr>
              <w:spacing w:before="20" w:after="20"/>
            </w:pPr>
            <w:r>
              <w:rPr>
                <w:color w:val="2D2D2D"/>
                <w:sz w:val="17"/>
                <w:szCs w:val="17"/>
              </w:rPr>
              <w:t>Kumashiro’s categories: oppression as external harm (harassment, exclusion, violence).</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12195191" w14:textId="77777777" w:rsidR="00DD3F7F" w:rsidRDefault="00BD10B9">
            <w:pPr>
              <w:spacing w:before="20" w:after="20"/>
            </w:pPr>
            <w:r>
              <w:rPr>
                <w:color w:val="2D2D2D"/>
                <w:sz w:val="17"/>
                <w:szCs w:val="17"/>
              </w:rPr>
              <w:t>A.1: Kumashiro’s contributions</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705AE0FE" w14:textId="77777777" w:rsidR="00DD3F7F" w:rsidRDefault="00BD10B9">
            <w:pPr>
              <w:spacing w:before="20" w:after="20"/>
            </w:pPr>
            <w:r>
              <w:rPr>
                <w:color w:val="2D2D2D"/>
                <w:sz w:val="17"/>
                <w:szCs w:val="17"/>
              </w:rPr>
              <w:t>Move earlier. Keep.</w:t>
            </w:r>
          </w:p>
        </w:tc>
      </w:tr>
      <w:tr w:rsidR="00DD3F7F" w14:paraId="42E75EC1"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7F83ACF7" w14:textId="77777777" w:rsidR="00DD3F7F" w:rsidRDefault="00BD10B9">
            <w:pPr>
              <w:spacing w:before="20" w:after="20"/>
            </w:pPr>
            <w:r>
              <w:rPr>
                <w:color w:val="2D2D2D"/>
                <w:sz w:val="17"/>
                <w:szCs w:val="17"/>
              </w:rPr>
              <w:t>Para 261</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798F6B2D" w14:textId="77777777" w:rsidR="00DD3F7F" w:rsidRDefault="00BD10B9">
            <w:pPr>
              <w:spacing w:before="20" w:after="20"/>
            </w:pPr>
            <w:r>
              <w:rPr>
                <w:color w:val="2D2D2D"/>
                <w:sz w:val="17"/>
                <w:szCs w:val="17"/>
              </w:rPr>
              <w:t>Oppression as internal dispositions/assumptions (hidden curriculum).</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0E0F8979" w14:textId="77777777" w:rsidR="00DD3F7F" w:rsidRDefault="00BD10B9">
            <w:pPr>
              <w:spacing w:before="20" w:after="20"/>
            </w:pPr>
            <w:r>
              <w:rPr>
                <w:color w:val="2D2D2D"/>
                <w:sz w:val="17"/>
                <w:szCs w:val="17"/>
              </w:rPr>
              <w:t>A.1: Kumashiro’s contributions</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05199EA2" w14:textId="77777777" w:rsidR="00DD3F7F" w:rsidRDefault="00BD10B9">
            <w:pPr>
              <w:spacing w:before="20" w:after="20"/>
            </w:pPr>
            <w:r>
              <w:rPr>
                <w:color w:val="2D2D2D"/>
                <w:sz w:val="17"/>
                <w:szCs w:val="17"/>
              </w:rPr>
              <w:t>Move earlier. Keep.</w:t>
            </w:r>
          </w:p>
        </w:tc>
      </w:tr>
      <w:tr w:rsidR="00DD3F7F" w14:paraId="150255E3"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412AEAE7" w14:textId="77777777" w:rsidR="00DD3F7F" w:rsidRDefault="00BD10B9">
            <w:pPr>
              <w:spacing w:before="20" w:after="20"/>
            </w:pPr>
            <w:r>
              <w:rPr>
                <w:color w:val="2D2D2D"/>
                <w:sz w:val="17"/>
                <w:szCs w:val="17"/>
              </w:rPr>
              <w:t>Para 262</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26828320" w14:textId="77777777" w:rsidR="00DD3F7F" w:rsidRDefault="00BD10B9">
            <w:pPr>
              <w:spacing w:before="20" w:after="20"/>
            </w:pPr>
            <w:r>
              <w:rPr>
                <w:color w:val="2D2D2D"/>
                <w:sz w:val="17"/>
                <w:szCs w:val="17"/>
              </w:rPr>
              <w:t>Kumashiro orbits identifiable characteristics. Defines Other by dominant norm.</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77ED28FB" w14:textId="77777777" w:rsidR="00DD3F7F" w:rsidRDefault="00BD10B9">
            <w:pPr>
              <w:spacing w:before="20" w:after="20"/>
            </w:pPr>
            <w:r>
              <w:rPr>
                <w:color w:val="2D2D2D"/>
                <w:sz w:val="17"/>
                <w:szCs w:val="17"/>
              </w:rPr>
              <w:t>A.2: Where Kumashiro stops</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604A1487" w14:textId="77777777" w:rsidR="00DD3F7F" w:rsidRDefault="00BD10B9">
            <w:pPr>
              <w:spacing w:before="20" w:after="20"/>
            </w:pPr>
            <w:r>
              <w:rPr>
                <w:color w:val="2D2D2D"/>
                <w:sz w:val="17"/>
                <w:szCs w:val="17"/>
              </w:rPr>
              <w:t>Move earlier. Key critique paragraph.</w:t>
            </w:r>
          </w:p>
        </w:tc>
      </w:tr>
      <w:tr w:rsidR="00DD3F7F" w14:paraId="056FC20D"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15A5ACF3" w14:textId="77777777" w:rsidR="00DD3F7F" w:rsidRDefault="00BD10B9">
            <w:pPr>
              <w:spacing w:before="20" w:after="20"/>
            </w:pPr>
            <w:r>
              <w:rPr>
                <w:color w:val="2D2D2D"/>
                <w:sz w:val="17"/>
                <w:szCs w:val="17"/>
              </w:rPr>
              <w:t>Para 263</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0FE8A4B2" w14:textId="77777777" w:rsidR="00DD3F7F" w:rsidRDefault="00BD10B9">
            <w:pPr>
              <w:spacing w:before="20" w:after="20"/>
            </w:pPr>
            <w:r>
              <w:rPr>
                <w:color w:val="2D2D2D"/>
                <w:sz w:val="17"/>
                <w:szCs w:val="17"/>
              </w:rPr>
              <w:t>Kumashiro’s work is profound. Would it be wise to shift to generalized oppression?</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6B02FFE7" w14:textId="77777777" w:rsidR="00DD3F7F" w:rsidRDefault="00BD10B9">
            <w:pPr>
              <w:spacing w:before="20" w:after="20"/>
            </w:pPr>
            <w:r>
              <w:rPr>
                <w:color w:val="2D2D2D"/>
                <w:sz w:val="17"/>
                <w:szCs w:val="17"/>
              </w:rPr>
              <w:t>A.3: The question that opens</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6D202672" w14:textId="77777777" w:rsidR="00DD3F7F" w:rsidRDefault="00BD10B9">
            <w:pPr>
              <w:spacing w:before="20" w:after="20"/>
            </w:pPr>
            <w:r>
              <w:rPr>
                <w:color w:val="2D2D2D"/>
                <w:sz w:val="17"/>
                <w:szCs w:val="17"/>
              </w:rPr>
              <w:t>Move earlier. This is the pivot question.</w:t>
            </w:r>
          </w:p>
        </w:tc>
      </w:tr>
      <w:tr w:rsidR="00DD3F7F" w14:paraId="38297790"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2B743016" w14:textId="77777777" w:rsidR="00DD3F7F" w:rsidRDefault="00BD10B9">
            <w:pPr>
              <w:spacing w:before="20" w:after="20"/>
            </w:pPr>
            <w:r>
              <w:rPr>
                <w:color w:val="2D2D2D"/>
                <w:sz w:val="17"/>
                <w:szCs w:val="17"/>
              </w:rPr>
              <w:t>Para 264</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23657AC9" w14:textId="77777777" w:rsidR="00DD3F7F" w:rsidRDefault="00BD10B9">
            <w:pPr>
              <w:spacing w:before="20" w:after="20"/>
            </w:pPr>
            <w:r>
              <w:rPr>
                <w:color w:val="2D2D2D"/>
                <w:sz w:val="17"/>
                <w:szCs w:val="17"/>
              </w:rPr>
              <w:t>Subheading: A Place in Time</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07242CBE" w14:textId="77777777" w:rsidR="00DD3F7F" w:rsidRDefault="00BD10B9">
            <w:pPr>
              <w:spacing w:before="20" w:after="20"/>
            </w:pPr>
            <w:r>
              <w:rPr>
                <w:color w:val="2D2D2D"/>
                <w:sz w:val="17"/>
                <w:szCs w:val="17"/>
              </w:rPr>
              <w:t>DELETE</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11D51F96" w14:textId="77777777" w:rsidR="00DD3F7F" w:rsidRDefault="00BD10B9">
            <w:pPr>
              <w:spacing w:before="20" w:after="20"/>
            </w:pPr>
            <w:r>
              <w:rPr>
                <w:color w:val="2D2D2D"/>
                <w:sz w:val="17"/>
                <w:szCs w:val="17"/>
              </w:rPr>
              <w:t>Absorbed into C.1 transition</w:t>
            </w:r>
          </w:p>
        </w:tc>
      </w:tr>
      <w:tr w:rsidR="00DD3F7F" w14:paraId="6E66AA5D"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29DCA063" w14:textId="77777777" w:rsidR="00DD3F7F" w:rsidRDefault="00BD10B9">
            <w:pPr>
              <w:spacing w:before="20" w:after="20"/>
            </w:pPr>
            <w:r>
              <w:rPr>
                <w:color w:val="2D2D2D"/>
                <w:sz w:val="17"/>
                <w:szCs w:val="17"/>
              </w:rPr>
              <w:t>Para 265</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1001BDF9" w14:textId="77777777" w:rsidR="00DD3F7F" w:rsidRDefault="00BD10B9">
            <w:pPr>
              <w:spacing w:before="20" w:after="20"/>
            </w:pPr>
            <w:r>
              <w:rPr>
                <w:color w:val="2D2D2D"/>
                <w:sz w:val="17"/>
                <w:szCs w:val="17"/>
              </w:rPr>
              <w:t>American Revolution never ended. Echoes of liberty.</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2DE1C24A" w14:textId="77777777" w:rsidR="00DD3F7F" w:rsidRDefault="00BD10B9">
            <w:pPr>
              <w:spacing w:before="20" w:after="20"/>
            </w:pPr>
            <w:r>
              <w:rPr>
                <w:color w:val="2D2D2D"/>
                <w:sz w:val="17"/>
                <w:szCs w:val="17"/>
              </w:rPr>
              <w:t>C.1 transition</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48E759A3" w14:textId="77777777" w:rsidR="00DD3F7F" w:rsidRDefault="00BD10B9">
            <w:pPr>
              <w:spacing w:before="20" w:after="20"/>
            </w:pPr>
            <w:r>
              <w:rPr>
                <w:color w:val="2D2D2D"/>
                <w:sz w:val="17"/>
                <w:szCs w:val="17"/>
              </w:rPr>
              <w:t>Condense to 1–2 sentences. Atmospheric, not structural.</w:t>
            </w:r>
          </w:p>
        </w:tc>
      </w:tr>
      <w:tr w:rsidR="00DD3F7F" w14:paraId="02575B31"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73A29E0E" w14:textId="77777777" w:rsidR="00DD3F7F" w:rsidRDefault="00BD10B9">
            <w:pPr>
              <w:spacing w:before="20" w:after="20"/>
            </w:pPr>
            <w:r>
              <w:rPr>
                <w:color w:val="2D2D2D"/>
                <w:sz w:val="17"/>
                <w:szCs w:val="17"/>
              </w:rPr>
              <w:t>Para 266</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40966B0F" w14:textId="77777777" w:rsidR="00DD3F7F" w:rsidRDefault="00BD10B9">
            <w:pPr>
              <w:spacing w:before="20" w:after="20"/>
            </w:pPr>
            <w:r>
              <w:rPr>
                <w:color w:val="2D2D2D"/>
                <w:sz w:val="17"/>
                <w:szCs w:val="17"/>
              </w:rPr>
              <w:t>Subheading: On the Reality of Race</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6595EE8C" w14:textId="77777777" w:rsidR="00DD3F7F" w:rsidRDefault="00BD10B9">
            <w:pPr>
              <w:spacing w:before="20" w:after="20"/>
            </w:pPr>
            <w:r>
              <w:rPr>
                <w:color w:val="2D2D2D"/>
                <w:sz w:val="17"/>
                <w:szCs w:val="17"/>
              </w:rPr>
              <w:t>C.1 heading</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43ED515E" w14:textId="77777777" w:rsidR="00DD3F7F" w:rsidRDefault="00BD10B9">
            <w:pPr>
              <w:spacing w:before="20" w:after="20"/>
            </w:pPr>
            <w:r>
              <w:rPr>
                <w:color w:val="2D2D2D"/>
                <w:sz w:val="17"/>
                <w:szCs w:val="17"/>
              </w:rPr>
              <w:t>Revise heading</w:t>
            </w:r>
          </w:p>
        </w:tc>
      </w:tr>
      <w:tr w:rsidR="00DD3F7F" w14:paraId="16578DE9"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6C522AAF" w14:textId="77777777" w:rsidR="00DD3F7F" w:rsidRDefault="00BD10B9">
            <w:pPr>
              <w:spacing w:before="20" w:after="20"/>
            </w:pPr>
            <w:r>
              <w:rPr>
                <w:color w:val="2D2D2D"/>
                <w:sz w:val="17"/>
                <w:szCs w:val="17"/>
              </w:rPr>
              <w:t>Para 267</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273C6B26" w14:textId="77777777" w:rsidR="00DD3F7F" w:rsidRDefault="00BD10B9">
            <w:pPr>
              <w:spacing w:before="20" w:after="20"/>
            </w:pPr>
            <w:r>
              <w:rPr>
                <w:color w:val="2D2D2D"/>
                <w:sz w:val="17"/>
                <w:szCs w:val="17"/>
              </w:rPr>
              <w:t>"What was anti-racist before anti-racism?"</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53E746AD" w14:textId="77777777" w:rsidR="00DD3F7F" w:rsidRDefault="00BD10B9">
            <w:pPr>
              <w:spacing w:before="20" w:after="20"/>
            </w:pPr>
            <w:r>
              <w:rPr>
                <w:color w:val="2D2D2D"/>
                <w:sz w:val="17"/>
                <w:szCs w:val="17"/>
              </w:rPr>
              <w:t>DELETE</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6A8F4BB0" w14:textId="77777777" w:rsidR="00DD3F7F" w:rsidRDefault="00BD10B9">
            <w:pPr>
              <w:spacing w:before="20" w:after="20"/>
            </w:pPr>
            <w:r>
              <w:rPr>
                <w:color w:val="2D2D2D"/>
                <w:sz w:val="17"/>
                <w:szCs w:val="17"/>
              </w:rPr>
              <w:t>Loose note. Absorbed into C.1 framing.</w:t>
            </w:r>
          </w:p>
        </w:tc>
      </w:tr>
      <w:tr w:rsidR="00DD3F7F" w14:paraId="27F65C98"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37EBD77F" w14:textId="77777777" w:rsidR="00DD3F7F" w:rsidRDefault="00BD10B9">
            <w:pPr>
              <w:spacing w:before="20" w:after="20"/>
            </w:pPr>
            <w:r>
              <w:rPr>
                <w:color w:val="2D2D2D"/>
                <w:sz w:val="17"/>
                <w:szCs w:val="17"/>
              </w:rPr>
              <w:t>Para 268</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6DB6F149" w14:textId="77777777" w:rsidR="00DD3F7F" w:rsidRDefault="00BD10B9">
            <w:pPr>
              <w:spacing w:before="20" w:after="20"/>
            </w:pPr>
            <w:r>
              <w:rPr>
                <w:color w:val="2D2D2D"/>
                <w:sz w:val="17"/>
                <w:szCs w:val="17"/>
              </w:rPr>
              <w:t>[EDIT: introduce race as multifaceted, justify narrowing to Black/white]</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1E5368AB" w14:textId="77777777" w:rsidR="00DD3F7F" w:rsidRDefault="00BD10B9">
            <w:pPr>
              <w:spacing w:before="20" w:after="20"/>
            </w:pPr>
            <w:r>
              <w:rPr>
                <w:color w:val="2D2D2D"/>
                <w:sz w:val="17"/>
                <w:szCs w:val="17"/>
              </w:rPr>
              <w:t>C.1: Why Race</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00E33860" w14:textId="77777777" w:rsidR="00DD3F7F" w:rsidRDefault="00BD10B9">
            <w:pPr>
              <w:spacing w:before="20" w:after="20"/>
            </w:pPr>
            <w:r>
              <w:rPr>
                <w:color w:val="2D2D2D"/>
                <w:sz w:val="17"/>
                <w:szCs w:val="17"/>
              </w:rPr>
              <w:t>This IS the task for C.1. Address fully.</w:t>
            </w:r>
          </w:p>
        </w:tc>
      </w:tr>
      <w:tr w:rsidR="00DD3F7F" w14:paraId="644C5C95"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314B0305" w14:textId="77777777" w:rsidR="00DD3F7F" w:rsidRDefault="00BD10B9">
            <w:pPr>
              <w:spacing w:before="20" w:after="20"/>
            </w:pPr>
            <w:r>
              <w:rPr>
                <w:color w:val="2D2D2D"/>
                <w:sz w:val="17"/>
                <w:szCs w:val="17"/>
              </w:rPr>
              <w:t>Para 269</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25BFA6F4" w14:textId="77777777" w:rsidR="00DD3F7F" w:rsidRDefault="00BD10B9">
            <w:pPr>
              <w:spacing w:before="20" w:after="20"/>
            </w:pPr>
            <w:r>
              <w:rPr>
                <w:color w:val="2D2D2D"/>
                <w:sz w:val="17"/>
                <w:szCs w:val="17"/>
              </w:rPr>
              <w:t>Fort Sumter 1861. Peculiar institution. Framers deferred.</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4474AF73" w14:textId="77777777" w:rsidR="00DD3F7F" w:rsidRDefault="00BD10B9">
            <w:pPr>
              <w:spacing w:before="20" w:after="20"/>
            </w:pPr>
            <w:r>
              <w:rPr>
                <w:color w:val="2D2D2D"/>
                <w:sz w:val="17"/>
                <w:szCs w:val="17"/>
              </w:rPr>
              <w:t>C.2: Slave revolts</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4B7BB7F0" w14:textId="77777777" w:rsidR="00DD3F7F" w:rsidRDefault="00BD10B9">
            <w:pPr>
              <w:spacing w:before="20" w:after="20"/>
            </w:pPr>
            <w:r>
              <w:rPr>
                <w:color w:val="2D2D2D"/>
                <w:sz w:val="17"/>
                <w:szCs w:val="17"/>
              </w:rPr>
              <w:t>Condense. Supporting context for cognitive avoidance.</w:t>
            </w:r>
          </w:p>
        </w:tc>
      </w:tr>
      <w:tr w:rsidR="00DD3F7F" w14:paraId="33E01DAE"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6088BDA2" w14:textId="77777777" w:rsidR="00DD3F7F" w:rsidRDefault="00BD10B9">
            <w:pPr>
              <w:spacing w:before="20" w:after="20"/>
            </w:pPr>
            <w:r>
              <w:rPr>
                <w:color w:val="2D2D2D"/>
                <w:sz w:val="17"/>
                <w:szCs w:val="17"/>
              </w:rPr>
              <w:t>Para 270</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78DFD334" w14:textId="77777777" w:rsidR="00DD3F7F" w:rsidRDefault="00BD10B9">
            <w:pPr>
              <w:spacing w:before="20" w:after="20"/>
            </w:pPr>
            <w:r>
              <w:rPr>
                <w:color w:val="2D2D2D"/>
                <w:sz w:val="17"/>
                <w:szCs w:val="17"/>
              </w:rPr>
              <w:t>Decisions made without consideration of Other. Diverse European mingling.</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3DB66C8C" w14:textId="77777777" w:rsidR="00DD3F7F" w:rsidRDefault="00BD10B9">
            <w:pPr>
              <w:spacing w:before="20" w:after="20"/>
            </w:pPr>
            <w:r>
              <w:rPr>
                <w:color w:val="2D2D2D"/>
                <w:sz w:val="17"/>
                <w:szCs w:val="17"/>
              </w:rPr>
              <w:t>C.2: context</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1A6F1E0A" w14:textId="77777777" w:rsidR="00DD3F7F" w:rsidRDefault="00BD10B9">
            <w:pPr>
              <w:spacing w:before="20" w:after="20"/>
            </w:pPr>
            <w:r>
              <w:rPr>
                <w:color w:val="2D2D2D"/>
                <w:sz w:val="17"/>
                <w:szCs w:val="17"/>
              </w:rPr>
              <w:t>Trim to 1–2 sentences.</w:t>
            </w:r>
          </w:p>
        </w:tc>
      </w:tr>
      <w:tr w:rsidR="00DD3F7F" w14:paraId="63A9B538"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37DF70F5" w14:textId="77777777" w:rsidR="00DD3F7F" w:rsidRDefault="00BD10B9">
            <w:pPr>
              <w:spacing w:before="20" w:after="20"/>
            </w:pPr>
            <w:r>
              <w:rPr>
                <w:color w:val="2D2D2D"/>
                <w:sz w:val="17"/>
                <w:szCs w:val="17"/>
              </w:rPr>
              <w:lastRenderedPageBreak/>
              <w:t>Para 271</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11FD2B31" w14:textId="77777777" w:rsidR="00DD3F7F" w:rsidRDefault="00BD10B9">
            <w:pPr>
              <w:spacing w:before="20" w:after="20"/>
            </w:pPr>
            <w:r>
              <w:rPr>
                <w:color w:val="2D2D2D"/>
                <w:sz w:val="17"/>
                <w:szCs w:val="17"/>
              </w:rPr>
              <w:t>Census data: 3.94M enslaved, slaveowners 10%. Georgetown plantation 1,092.</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386EB584" w14:textId="77777777" w:rsidR="00DD3F7F" w:rsidRDefault="00BD10B9">
            <w:pPr>
              <w:spacing w:before="20" w:after="20"/>
            </w:pPr>
            <w:r>
              <w:rPr>
                <w:color w:val="2D2D2D"/>
                <w:sz w:val="17"/>
                <w:szCs w:val="17"/>
              </w:rPr>
              <w:t>C.3: Douglass-Lincoln setup</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0A366412" w14:textId="77777777" w:rsidR="00DD3F7F" w:rsidRDefault="00BD10B9">
            <w:pPr>
              <w:spacing w:before="20" w:after="20"/>
            </w:pPr>
            <w:r>
              <w:rPr>
                <w:color w:val="2D2D2D"/>
                <w:sz w:val="17"/>
                <w:szCs w:val="17"/>
              </w:rPr>
              <w:t>Condense to supporting detail, not standalone.</w:t>
            </w:r>
          </w:p>
        </w:tc>
      </w:tr>
      <w:tr w:rsidR="00DD3F7F" w14:paraId="20F89CD9"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009A0568" w14:textId="77777777" w:rsidR="00DD3F7F" w:rsidRDefault="00BD10B9">
            <w:pPr>
              <w:spacing w:before="20" w:after="20"/>
            </w:pPr>
            <w:r>
              <w:rPr>
                <w:color w:val="2D2D2D"/>
                <w:sz w:val="17"/>
                <w:szCs w:val="17"/>
              </w:rPr>
              <w:t>Para 272</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2FCE1503" w14:textId="77777777" w:rsidR="00DD3F7F" w:rsidRDefault="00BD10B9">
            <w:pPr>
              <w:spacing w:before="20" w:after="20"/>
            </w:pPr>
            <w:r>
              <w:rPr>
                <w:color w:val="2D2D2D"/>
                <w:sz w:val="17"/>
                <w:szCs w:val="17"/>
              </w:rPr>
              <w:t>Gabriel’s Rebellion 1800. Denmark Vesey 1822. Both betrayed by fellow slaves.</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1008F0B5" w14:textId="77777777" w:rsidR="00DD3F7F" w:rsidRDefault="00BD10B9">
            <w:pPr>
              <w:spacing w:before="20" w:after="20"/>
            </w:pPr>
            <w:r>
              <w:rPr>
                <w:color w:val="2D2D2D"/>
                <w:sz w:val="17"/>
                <w:szCs w:val="17"/>
              </w:rPr>
              <w:t>C.2: Slave revolts</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4206FBD9" w14:textId="77777777" w:rsidR="00DD3F7F" w:rsidRDefault="00BD10B9">
            <w:pPr>
              <w:spacing w:before="20" w:after="20"/>
            </w:pPr>
            <w:r>
              <w:rPr>
                <w:color w:val="2D2D2D"/>
                <w:sz w:val="17"/>
                <w:szCs w:val="17"/>
              </w:rPr>
              <w:t>Keep core. Trim historical detail. Focus on informants as cognitive evidence.</w:t>
            </w:r>
          </w:p>
        </w:tc>
      </w:tr>
      <w:tr w:rsidR="00DD3F7F" w14:paraId="12435801"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7CA5E6ED" w14:textId="77777777" w:rsidR="00DD3F7F" w:rsidRDefault="00BD10B9">
            <w:pPr>
              <w:spacing w:before="20" w:after="20"/>
            </w:pPr>
            <w:r>
              <w:rPr>
                <w:color w:val="2D2D2D"/>
                <w:sz w:val="17"/>
                <w:szCs w:val="17"/>
              </w:rPr>
              <w:t>Para 273</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039917D9" w14:textId="77777777" w:rsidR="00DD3F7F" w:rsidRDefault="00BD10B9">
            <w:pPr>
              <w:spacing w:before="20" w:after="20"/>
            </w:pPr>
            <w:r>
              <w:rPr>
                <w:color w:val="2D2D2D"/>
                <w:sz w:val="17"/>
                <w:szCs w:val="17"/>
              </w:rPr>
              <w:t>Informants demonstrate reality was so total it was invisible. Identity assigned by others.</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23349C27" w14:textId="77777777" w:rsidR="00DD3F7F" w:rsidRDefault="00BD10B9">
            <w:pPr>
              <w:spacing w:before="20" w:after="20"/>
            </w:pPr>
            <w:r>
              <w:rPr>
                <w:color w:val="2D2D2D"/>
                <w:sz w:val="17"/>
                <w:szCs w:val="17"/>
              </w:rPr>
              <w:t>C.2: Slave revolts</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3457401D" w14:textId="77777777" w:rsidR="00DD3F7F" w:rsidRDefault="00BD10B9">
            <w:pPr>
              <w:spacing w:before="20" w:after="20"/>
            </w:pPr>
            <w:r>
              <w:rPr>
                <w:color w:val="2D2D2D"/>
                <w:sz w:val="17"/>
                <w:szCs w:val="17"/>
              </w:rPr>
              <w:t>Strong. Keep. This is the spine in action: reality defined for them.</w:t>
            </w:r>
          </w:p>
        </w:tc>
      </w:tr>
      <w:tr w:rsidR="00DD3F7F" w14:paraId="5E6F58D0"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3C93CC12" w14:textId="77777777" w:rsidR="00DD3F7F" w:rsidRDefault="00BD10B9">
            <w:pPr>
              <w:spacing w:before="20" w:after="20"/>
            </w:pPr>
            <w:r>
              <w:rPr>
                <w:color w:val="2D2D2D"/>
                <w:sz w:val="17"/>
                <w:szCs w:val="17"/>
              </w:rPr>
              <w:t>Para 274</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0D08A0BD" w14:textId="77777777" w:rsidR="00DD3F7F" w:rsidRDefault="00BD10B9">
            <w:pPr>
              <w:spacing w:before="20" w:after="20"/>
            </w:pPr>
            <w:r>
              <w:rPr>
                <w:color w:val="2D2D2D"/>
                <w:sz w:val="17"/>
                <w:szCs w:val="17"/>
              </w:rPr>
              <w:t>Anti-racism less fragmented then than now. Tracing linearly presents 3 issues.</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1F0B301B" w14:textId="77777777" w:rsidR="00DD3F7F" w:rsidRDefault="00BD10B9">
            <w:pPr>
              <w:spacing w:before="20" w:after="20"/>
            </w:pPr>
            <w:r>
              <w:rPr>
                <w:color w:val="2D2D2D"/>
                <w:sz w:val="17"/>
                <w:szCs w:val="17"/>
              </w:rPr>
              <w:t>B.3 or C.5</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0B412D31" w14:textId="77777777" w:rsidR="00DD3F7F" w:rsidRDefault="00BD10B9">
            <w:pPr>
              <w:spacing w:before="20" w:after="20"/>
            </w:pPr>
            <w:r>
              <w:rPr>
                <w:color w:val="2D2D2D"/>
                <w:sz w:val="17"/>
                <w:szCs w:val="17"/>
              </w:rPr>
              <w:t>Philosophical claim. Move to framework OR container-breaks. Redistribute.</w:t>
            </w:r>
          </w:p>
        </w:tc>
      </w:tr>
      <w:tr w:rsidR="00DD3F7F" w14:paraId="0243F20E"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70AEFD40" w14:textId="77777777" w:rsidR="00DD3F7F" w:rsidRDefault="00BD10B9">
            <w:pPr>
              <w:spacing w:before="20" w:after="20"/>
            </w:pPr>
            <w:r>
              <w:rPr>
                <w:color w:val="2D2D2D"/>
                <w:sz w:val="17"/>
                <w:szCs w:val="17"/>
              </w:rPr>
              <w:t>Para 275</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04366A5A" w14:textId="77777777" w:rsidR="00DD3F7F" w:rsidRDefault="00BD10B9">
            <w:pPr>
              <w:spacing w:before="20" w:after="20"/>
            </w:pPr>
            <w:r>
              <w:rPr>
                <w:color w:val="2D2D2D"/>
                <w:sz w:val="17"/>
                <w:szCs w:val="17"/>
              </w:rPr>
              <w:t>Issue 1: assumes current morality closer to truth.</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369AB9F7" w14:textId="77777777" w:rsidR="00DD3F7F" w:rsidRDefault="00BD10B9">
            <w:pPr>
              <w:spacing w:before="20" w:after="20"/>
            </w:pPr>
            <w:r>
              <w:rPr>
                <w:color w:val="2D2D2D"/>
                <w:sz w:val="17"/>
                <w:szCs w:val="17"/>
              </w:rPr>
              <w:t>B.3 or C.5</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68DD0634" w14:textId="77777777" w:rsidR="00DD3F7F" w:rsidRDefault="00BD10B9">
            <w:pPr>
              <w:spacing w:before="20" w:after="20"/>
            </w:pPr>
            <w:r>
              <w:rPr>
                <w:color w:val="2D2D2D"/>
                <w:sz w:val="17"/>
                <w:szCs w:val="17"/>
              </w:rPr>
              <w:t>Redistribute into framework passage.</w:t>
            </w:r>
          </w:p>
        </w:tc>
      </w:tr>
      <w:tr w:rsidR="00DD3F7F" w14:paraId="62A32A32"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03A9AB8D" w14:textId="77777777" w:rsidR="00DD3F7F" w:rsidRDefault="00BD10B9">
            <w:pPr>
              <w:spacing w:before="20" w:after="20"/>
            </w:pPr>
            <w:r>
              <w:rPr>
                <w:color w:val="2D2D2D"/>
                <w:sz w:val="17"/>
                <w:szCs w:val="17"/>
              </w:rPr>
              <w:t>Para 276</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1F26F700" w14:textId="77777777" w:rsidR="00DD3F7F" w:rsidRDefault="00BD10B9">
            <w:pPr>
              <w:spacing w:before="20" w:after="20"/>
            </w:pPr>
            <w:r>
              <w:rPr>
                <w:color w:val="2D2D2D"/>
                <w:sz w:val="17"/>
                <w:szCs w:val="17"/>
              </w:rPr>
              <w:t>Issue 2: equality as dichotomy without individual nuance.</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34DE7D01" w14:textId="77777777" w:rsidR="00DD3F7F" w:rsidRDefault="00BD10B9">
            <w:pPr>
              <w:spacing w:before="20" w:after="20"/>
            </w:pPr>
            <w:r>
              <w:rPr>
                <w:color w:val="2D2D2D"/>
                <w:sz w:val="17"/>
                <w:szCs w:val="17"/>
              </w:rPr>
              <w:t>B.3 or C.5</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566E5AED" w14:textId="77777777" w:rsidR="00DD3F7F" w:rsidRDefault="00BD10B9">
            <w:pPr>
              <w:spacing w:before="20" w:after="20"/>
            </w:pPr>
            <w:r>
              <w:rPr>
                <w:color w:val="2D2D2D"/>
                <w:sz w:val="17"/>
                <w:szCs w:val="17"/>
              </w:rPr>
              <w:t>Redistribute.</w:t>
            </w:r>
          </w:p>
        </w:tc>
      </w:tr>
      <w:tr w:rsidR="00DD3F7F" w14:paraId="4FD82537"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2896BE7F" w14:textId="77777777" w:rsidR="00DD3F7F" w:rsidRDefault="00BD10B9">
            <w:pPr>
              <w:spacing w:before="20" w:after="20"/>
            </w:pPr>
            <w:r>
              <w:rPr>
                <w:color w:val="2D2D2D"/>
                <w:sz w:val="17"/>
                <w:szCs w:val="17"/>
              </w:rPr>
              <w:t>Para 277</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3A16CB0E" w14:textId="77777777" w:rsidR="00DD3F7F" w:rsidRDefault="00BD10B9">
            <w:pPr>
              <w:spacing w:before="20" w:after="20"/>
            </w:pPr>
            <w:r>
              <w:rPr>
                <w:color w:val="2D2D2D"/>
                <w:sz w:val="17"/>
                <w:szCs w:val="17"/>
              </w:rPr>
              <w:t>Issue 3: assumes oppressors cannot be oppressed.</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1778A56A" w14:textId="77777777" w:rsidR="00DD3F7F" w:rsidRDefault="00BD10B9">
            <w:pPr>
              <w:spacing w:before="20" w:after="20"/>
            </w:pPr>
            <w:r>
              <w:rPr>
                <w:color w:val="2D2D2D"/>
                <w:sz w:val="17"/>
                <w:szCs w:val="17"/>
              </w:rPr>
              <w:t>B.3 or C.5</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0A6E985F" w14:textId="77777777" w:rsidR="00DD3F7F" w:rsidRDefault="00BD10B9">
            <w:pPr>
              <w:spacing w:before="20" w:after="20"/>
            </w:pPr>
            <w:r>
              <w:rPr>
                <w:color w:val="2D2D2D"/>
                <w:sz w:val="17"/>
                <w:szCs w:val="17"/>
              </w:rPr>
              <w:t>Redistribute. This is directly the universality claim.</w:t>
            </w:r>
          </w:p>
        </w:tc>
      </w:tr>
      <w:tr w:rsidR="00DD3F7F" w14:paraId="7A07FA8E"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32188B5E" w14:textId="77777777" w:rsidR="00DD3F7F" w:rsidRDefault="00BD10B9">
            <w:pPr>
              <w:spacing w:before="20" w:after="20"/>
            </w:pPr>
            <w:r>
              <w:rPr>
                <w:color w:val="2D2D2D"/>
                <w:sz w:val="17"/>
                <w:szCs w:val="17"/>
              </w:rPr>
              <w:t>Para 278</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72A76D90" w14:textId="77777777" w:rsidR="00DD3F7F" w:rsidRDefault="00BD10B9">
            <w:pPr>
              <w:spacing w:before="20" w:after="20"/>
            </w:pPr>
            <w:r>
              <w:rPr>
                <w:color w:val="2D2D2D"/>
                <w:sz w:val="17"/>
                <w:szCs w:val="17"/>
              </w:rPr>
              <w:t>Two examples: Douglass-Lincoln and doll test.</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1C23140B" w14:textId="77777777" w:rsidR="00DD3F7F" w:rsidRDefault="00BD10B9">
            <w:pPr>
              <w:spacing w:before="20" w:after="20"/>
            </w:pPr>
            <w:r>
              <w:rPr>
                <w:color w:val="2D2D2D"/>
                <w:sz w:val="17"/>
                <w:szCs w:val="17"/>
              </w:rPr>
              <w:t>C.3 transition</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08C49EAD" w14:textId="77777777" w:rsidR="00DD3F7F" w:rsidRDefault="00BD10B9">
            <w:pPr>
              <w:spacing w:before="20" w:after="20"/>
            </w:pPr>
            <w:r>
              <w:rPr>
                <w:color w:val="2D2D2D"/>
                <w:sz w:val="17"/>
                <w:szCs w:val="17"/>
              </w:rPr>
              <w:t>Keep as signpost sentence.</w:t>
            </w:r>
          </w:p>
        </w:tc>
      </w:tr>
      <w:tr w:rsidR="00DD3F7F" w14:paraId="376E0BBD"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1F242421" w14:textId="77777777" w:rsidR="00DD3F7F" w:rsidRDefault="00BD10B9">
            <w:pPr>
              <w:spacing w:before="20" w:after="20"/>
            </w:pPr>
            <w:r>
              <w:rPr>
                <w:color w:val="2D2D2D"/>
                <w:sz w:val="17"/>
                <w:szCs w:val="17"/>
              </w:rPr>
              <w:t>Para 279</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488ADA48" w14:textId="77777777" w:rsidR="00DD3F7F" w:rsidRDefault="00BD10B9">
            <w:pPr>
              <w:spacing w:before="20" w:after="20"/>
            </w:pPr>
            <w:r>
              <w:rPr>
                <w:color w:val="2D2D2D"/>
                <w:sz w:val="17"/>
                <w:szCs w:val="17"/>
              </w:rPr>
              <w:t>First meeting. Douglass disappointed. Lincoln’s Liberia proposal. Senate debate quote.</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11E4E343" w14:textId="77777777" w:rsidR="00DD3F7F" w:rsidRDefault="00BD10B9">
            <w:pPr>
              <w:spacing w:before="20" w:after="20"/>
            </w:pPr>
            <w:r>
              <w:rPr>
                <w:color w:val="2D2D2D"/>
                <w:sz w:val="17"/>
                <w:szCs w:val="17"/>
              </w:rPr>
              <w:t>C.3: Douglass-Lincoln</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14EF326C" w14:textId="77777777" w:rsidR="00DD3F7F" w:rsidRDefault="00BD10B9">
            <w:pPr>
              <w:spacing w:before="20" w:after="20"/>
            </w:pPr>
            <w:r>
              <w:rPr>
                <w:color w:val="2D2D2D"/>
                <w:sz w:val="17"/>
                <w:szCs w:val="17"/>
              </w:rPr>
              <w:t>Keep. Trim slightly. Lincoln’s inability to imagine equality = cognitive constraint.</w:t>
            </w:r>
          </w:p>
        </w:tc>
      </w:tr>
      <w:tr w:rsidR="00DD3F7F" w14:paraId="2C15FBB7"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13C51579" w14:textId="77777777" w:rsidR="00DD3F7F" w:rsidRDefault="00BD10B9">
            <w:pPr>
              <w:spacing w:before="20" w:after="20"/>
            </w:pPr>
            <w:r>
              <w:rPr>
                <w:color w:val="2D2D2D"/>
                <w:sz w:val="17"/>
                <w:szCs w:val="17"/>
              </w:rPr>
              <w:t>Para 280</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0AD58532" w14:textId="77777777" w:rsidR="00DD3F7F" w:rsidRDefault="00BD10B9">
            <w:pPr>
              <w:spacing w:before="20" w:after="20"/>
            </w:pPr>
            <w:r>
              <w:rPr>
                <w:color w:val="2D2D2D"/>
                <w:sz w:val="17"/>
                <w:szCs w:val="17"/>
              </w:rPr>
              <w:t>Douglass’s different attitude. Dominant society couldn’t consider the Other.</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3C639885" w14:textId="77777777" w:rsidR="00DD3F7F" w:rsidRDefault="00BD10B9">
            <w:pPr>
              <w:spacing w:before="20" w:after="20"/>
            </w:pPr>
            <w:r>
              <w:rPr>
                <w:color w:val="2D2D2D"/>
                <w:sz w:val="17"/>
                <w:szCs w:val="17"/>
              </w:rPr>
              <w:t>C.3: Douglass-Lincoln</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53DEF97C" w14:textId="77777777" w:rsidR="00DD3F7F" w:rsidRDefault="00BD10B9">
            <w:pPr>
              <w:spacing w:before="20" w:after="20"/>
            </w:pPr>
            <w:r>
              <w:rPr>
                <w:color w:val="2D2D2D"/>
                <w:sz w:val="17"/>
                <w:szCs w:val="17"/>
              </w:rPr>
              <w:t>Keep. Strong evidence of reality being defined.</w:t>
            </w:r>
          </w:p>
        </w:tc>
      </w:tr>
      <w:tr w:rsidR="00DD3F7F" w14:paraId="374BBE68"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62666402" w14:textId="77777777" w:rsidR="00DD3F7F" w:rsidRDefault="00BD10B9">
            <w:pPr>
              <w:spacing w:before="20" w:after="20"/>
            </w:pPr>
            <w:r>
              <w:rPr>
                <w:color w:val="2D2D2D"/>
                <w:sz w:val="17"/>
                <w:szCs w:val="17"/>
              </w:rPr>
              <w:t>Para 281</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0D179A57" w14:textId="77777777" w:rsidR="00DD3F7F" w:rsidRDefault="00BD10B9">
            <w:pPr>
              <w:spacing w:before="20" w:after="20"/>
            </w:pPr>
            <w:r>
              <w:rPr>
                <w:color w:val="2D2D2D"/>
                <w:sz w:val="17"/>
                <w:szCs w:val="17"/>
              </w:rPr>
              <w:t>Difficult for change in confined world. Douglass’s resilience, productive conversations.</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5D88A783" w14:textId="77777777" w:rsidR="00DD3F7F" w:rsidRDefault="00BD10B9">
            <w:pPr>
              <w:spacing w:before="20" w:after="20"/>
            </w:pPr>
            <w:r>
              <w:rPr>
                <w:color w:val="2D2D2D"/>
                <w:sz w:val="17"/>
                <w:szCs w:val="17"/>
              </w:rPr>
              <w:t>C.3: Douglass-Lincoln</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5E8F375C" w14:textId="77777777" w:rsidR="00DD3F7F" w:rsidRDefault="00BD10B9">
            <w:pPr>
              <w:spacing w:before="20" w:after="20"/>
            </w:pPr>
            <w:r>
              <w:rPr>
                <w:color w:val="2D2D2D"/>
                <w:sz w:val="17"/>
                <w:szCs w:val="17"/>
              </w:rPr>
              <w:t>Trim. Merge with 280.</w:t>
            </w:r>
          </w:p>
        </w:tc>
      </w:tr>
      <w:tr w:rsidR="00DD3F7F" w14:paraId="5B0B9FAD"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6FD46A87" w14:textId="77777777" w:rsidR="00DD3F7F" w:rsidRDefault="00BD10B9">
            <w:pPr>
              <w:spacing w:before="20" w:after="20"/>
            </w:pPr>
            <w:r>
              <w:rPr>
                <w:color w:val="2D2D2D"/>
                <w:sz w:val="17"/>
                <w:szCs w:val="17"/>
              </w:rPr>
              <w:t>Para 282</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4307B993" w14:textId="77777777" w:rsidR="00DD3F7F" w:rsidRDefault="00BD10B9">
            <w:pPr>
              <w:spacing w:before="20" w:after="20"/>
            </w:pPr>
            <w:r>
              <w:rPr>
                <w:color w:val="2D2D2D"/>
                <w:sz w:val="17"/>
                <w:szCs w:val="17"/>
              </w:rPr>
              <w:t>Douglass’s evolution: from proving humanity to global abolitionism.</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1A67120C" w14:textId="77777777" w:rsidR="00DD3F7F" w:rsidRDefault="00BD10B9">
            <w:pPr>
              <w:spacing w:before="20" w:after="20"/>
            </w:pPr>
            <w:r>
              <w:rPr>
                <w:color w:val="2D2D2D"/>
                <w:sz w:val="17"/>
                <w:szCs w:val="17"/>
              </w:rPr>
              <w:t>C.3: Douglass-Lincoln</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7F2C216F" w14:textId="77777777" w:rsidR="00DD3F7F" w:rsidRDefault="00BD10B9">
            <w:pPr>
              <w:spacing w:before="20" w:after="20"/>
            </w:pPr>
            <w:r>
              <w:rPr>
                <w:color w:val="2D2D2D"/>
                <w:sz w:val="17"/>
                <w:szCs w:val="17"/>
              </w:rPr>
              <w:t>Keep. Key evidence of cognitive liberation as process.</w:t>
            </w:r>
          </w:p>
        </w:tc>
      </w:tr>
      <w:tr w:rsidR="00DD3F7F" w14:paraId="7C78061C"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67F98F87" w14:textId="77777777" w:rsidR="00DD3F7F" w:rsidRDefault="00BD10B9">
            <w:pPr>
              <w:spacing w:before="20" w:after="20"/>
            </w:pPr>
            <w:r>
              <w:rPr>
                <w:color w:val="2D2D2D"/>
                <w:sz w:val="17"/>
                <w:szCs w:val="17"/>
              </w:rPr>
              <w:t>Para 283</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6C042C85" w14:textId="77777777" w:rsidR="00DD3F7F" w:rsidRDefault="00BD10B9">
            <w:pPr>
              <w:spacing w:before="20" w:after="20"/>
            </w:pPr>
            <w:r>
              <w:rPr>
                <w:color w:val="2D2D2D"/>
                <w:sz w:val="17"/>
                <w:szCs w:val="17"/>
              </w:rPr>
              <w:t>Lincoln’s evolution. "Events have controlled me."</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772CDB88" w14:textId="77777777" w:rsidR="00DD3F7F" w:rsidRDefault="00BD10B9">
            <w:pPr>
              <w:spacing w:before="20" w:after="20"/>
            </w:pPr>
            <w:r>
              <w:rPr>
                <w:color w:val="2D2D2D"/>
                <w:sz w:val="17"/>
                <w:szCs w:val="17"/>
              </w:rPr>
              <w:t>C.3: Douglass-Lincoln</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0EEEDBEF" w14:textId="77777777" w:rsidR="00DD3F7F" w:rsidRDefault="00BD10B9">
            <w:pPr>
              <w:spacing w:before="20" w:after="20"/>
            </w:pPr>
            <w:r>
              <w:rPr>
                <w:color w:val="2D2D2D"/>
                <w:sz w:val="17"/>
                <w:szCs w:val="17"/>
              </w:rPr>
              <w:t>Keep. Evidence that even the powerful are cognitively shaped.</w:t>
            </w:r>
          </w:p>
        </w:tc>
      </w:tr>
      <w:tr w:rsidR="00DD3F7F" w14:paraId="3253002A"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238F5968" w14:textId="77777777" w:rsidR="00DD3F7F" w:rsidRDefault="00BD10B9">
            <w:pPr>
              <w:spacing w:before="20" w:after="20"/>
            </w:pPr>
            <w:r>
              <w:rPr>
                <w:color w:val="2D2D2D"/>
                <w:sz w:val="17"/>
                <w:szCs w:val="17"/>
              </w:rPr>
              <w:t>Para 284</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4D65C0B9" w14:textId="77777777" w:rsidR="00DD3F7F" w:rsidRDefault="00BD10B9">
            <w:pPr>
              <w:spacing w:before="20" w:after="20"/>
            </w:pPr>
            <w:r>
              <w:rPr>
                <w:color w:val="2D2D2D"/>
                <w:sz w:val="17"/>
                <w:szCs w:val="17"/>
              </w:rPr>
              <w:t>Douglass “not satisfied.” Lincoln’s humility as weakness.</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539F6028" w14:textId="77777777" w:rsidR="00DD3F7F" w:rsidRDefault="00BD10B9">
            <w:pPr>
              <w:spacing w:before="20" w:after="20"/>
            </w:pPr>
            <w:r>
              <w:rPr>
                <w:color w:val="2D2D2D"/>
                <w:sz w:val="17"/>
                <w:szCs w:val="17"/>
              </w:rPr>
              <w:t>C.3: Douglass-Lincoln</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2438CE67" w14:textId="77777777" w:rsidR="00DD3F7F" w:rsidRDefault="00BD10B9">
            <w:pPr>
              <w:spacing w:before="20" w:after="20"/>
            </w:pPr>
            <w:r>
              <w:rPr>
                <w:color w:val="2D2D2D"/>
                <w:sz w:val="17"/>
                <w:szCs w:val="17"/>
              </w:rPr>
              <w:t>Trim. Merge with 279 or 283. Supporting detail.</w:t>
            </w:r>
          </w:p>
        </w:tc>
      </w:tr>
      <w:tr w:rsidR="00DD3F7F" w14:paraId="2259E6EF"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353A0E52" w14:textId="77777777" w:rsidR="00DD3F7F" w:rsidRDefault="00BD10B9">
            <w:pPr>
              <w:spacing w:before="20" w:after="20"/>
            </w:pPr>
            <w:r>
              <w:rPr>
                <w:color w:val="2D2D2D"/>
                <w:sz w:val="17"/>
                <w:szCs w:val="17"/>
              </w:rPr>
              <w:t>Para 285</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0F442912" w14:textId="77777777" w:rsidR="00DD3F7F" w:rsidRDefault="00BD10B9">
            <w:pPr>
              <w:spacing w:before="20" w:after="20"/>
            </w:pPr>
            <w:r>
              <w:rPr>
                <w:color w:val="2D2D2D"/>
                <w:sz w:val="17"/>
                <w:szCs w:val="17"/>
              </w:rPr>
              <w:t>Lincoln’s role. Popular vote numbers. Who does he represent?</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44E863BE" w14:textId="77777777" w:rsidR="00DD3F7F" w:rsidRDefault="00BD10B9">
            <w:pPr>
              <w:spacing w:before="20" w:after="20"/>
            </w:pPr>
            <w:r>
              <w:rPr>
                <w:color w:val="2D2D2D"/>
                <w:sz w:val="17"/>
                <w:szCs w:val="17"/>
              </w:rPr>
              <w:t>C.3: Douglass-Lincoln</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22473F73" w14:textId="77777777" w:rsidR="00DD3F7F" w:rsidRDefault="00BD10B9">
            <w:pPr>
              <w:spacing w:before="20" w:after="20"/>
            </w:pPr>
            <w:r>
              <w:rPr>
                <w:color w:val="2D2D2D"/>
                <w:sz w:val="17"/>
                <w:szCs w:val="17"/>
              </w:rPr>
              <w:t>Condense to 1–2 sentences. Census/vote data as supporting, not standalone.</w:t>
            </w:r>
          </w:p>
        </w:tc>
      </w:tr>
      <w:tr w:rsidR="00DD3F7F" w14:paraId="069FE341"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6DFD3597" w14:textId="77777777" w:rsidR="00DD3F7F" w:rsidRDefault="00BD10B9">
            <w:pPr>
              <w:spacing w:before="20" w:after="20"/>
            </w:pPr>
            <w:r>
              <w:rPr>
                <w:color w:val="2D2D2D"/>
                <w:sz w:val="17"/>
                <w:szCs w:val="17"/>
              </w:rPr>
              <w:t>Para 286</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25FDC8BC" w14:textId="77777777" w:rsidR="00DD3F7F" w:rsidRDefault="00BD10B9">
            <w:pPr>
              <w:spacing w:before="20" w:after="20"/>
            </w:pPr>
            <w:r>
              <w:rPr>
                <w:color w:val="2D2D2D"/>
                <w:sz w:val="17"/>
                <w:szCs w:val="17"/>
              </w:rPr>
              <w:t>Lincoln as product of his experiences. Depression. Possibly suppressed sexuality.</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140A96E9" w14:textId="77777777" w:rsidR="00DD3F7F" w:rsidRDefault="00BD10B9">
            <w:pPr>
              <w:spacing w:before="20" w:after="20"/>
            </w:pPr>
            <w:r>
              <w:rPr>
                <w:color w:val="2D2D2D"/>
                <w:sz w:val="17"/>
                <w:szCs w:val="17"/>
              </w:rPr>
              <w:t>C.3: Douglass-Lincoln</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754C2E7A" w14:textId="77777777" w:rsidR="00DD3F7F" w:rsidRDefault="00BD10B9">
            <w:pPr>
              <w:spacing w:before="20" w:after="20"/>
            </w:pPr>
            <w:r>
              <w:rPr>
                <w:color w:val="2D2D2D"/>
                <w:sz w:val="17"/>
                <w:szCs w:val="17"/>
              </w:rPr>
              <w:t>Keep. "Oppressor" was himself oppressed by non-racial constraints.</w:t>
            </w:r>
          </w:p>
        </w:tc>
      </w:tr>
      <w:tr w:rsidR="00DD3F7F" w14:paraId="18B2B47D"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3EDDDB80" w14:textId="77777777" w:rsidR="00DD3F7F" w:rsidRDefault="00BD10B9">
            <w:pPr>
              <w:spacing w:before="20" w:after="20"/>
            </w:pPr>
            <w:r>
              <w:rPr>
                <w:color w:val="2D2D2D"/>
                <w:sz w:val="17"/>
                <w:szCs w:val="17"/>
              </w:rPr>
              <w:t>Para 287</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603AA1C1" w14:textId="77777777" w:rsidR="00DD3F7F" w:rsidRDefault="00BD10B9">
            <w:pPr>
              <w:spacing w:before="20" w:after="20"/>
            </w:pPr>
            <w:r>
              <w:rPr>
                <w:color w:val="2D2D2D"/>
                <w:sz w:val="17"/>
                <w:szCs w:val="17"/>
              </w:rPr>
              <w:t>Is it blackness or whiteness? Societal ideas shape identity, not biology.</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445C444D" w14:textId="77777777" w:rsidR="00DD3F7F" w:rsidRDefault="00BD10B9">
            <w:pPr>
              <w:spacing w:before="20" w:after="20"/>
            </w:pPr>
            <w:r>
              <w:rPr>
                <w:color w:val="2D2D2D"/>
                <w:sz w:val="17"/>
                <w:szCs w:val="17"/>
              </w:rPr>
              <w:t>C.5: Container breaks</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22B519FD" w14:textId="77777777" w:rsidR="00DD3F7F" w:rsidRDefault="00BD10B9">
            <w:pPr>
              <w:spacing w:before="20" w:after="20"/>
            </w:pPr>
            <w:r>
              <w:rPr>
                <w:color w:val="2D2D2D"/>
                <w:sz w:val="17"/>
                <w:szCs w:val="17"/>
              </w:rPr>
              <w:t>Move to container-breaks landing. Rhetorical question as pivot.</w:t>
            </w:r>
          </w:p>
        </w:tc>
      </w:tr>
      <w:tr w:rsidR="00DD3F7F" w14:paraId="4345201D"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1AC2CE05" w14:textId="77777777" w:rsidR="00DD3F7F" w:rsidRDefault="00BD10B9">
            <w:pPr>
              <w:spacing w:before="20" w:after="20"/>
            </w:pPr>
            <w:r>
              <w:rPr>
                <w:color w:val="2D2D2D"/>
                <w:sz w:val="17"/>
                <w:szCs w:val="17"/>
              </w:rPr>
              <w:t>Para 288</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3E66488B" w14:textId="77777777" w:rsidR="00DD3F7F" w:rsidRDefault="00BD10B9">
            <w:pPr>
              <w:spacing w:before="20" w:after="20"/>
            </w:pPr>
            <w:r>
              <w:rPr>
                <w:color w:val="2D2D2D"/>
                <w:sz w:val="17"/>
                <w:szCs w:val="17"/>
              </w:rPr>
              <w:t>Post-Civil War: limitedly explored reality of race expanded. New possibilities.</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74F9D535" w14:textId="77777777" w:rsidR="00DD3F7F" w:rsidRDefault="00BD10B9">
            <w:pPr>
              <w:spacing w:before="20" w:after="20"/>
            </w:pPr>
            <w:r>
              <w:rPr>
                <w:color w:val="2D2D2D"/>
                <w:sz w:val="17"/>
                <w:szCs w:val="17"/>
              </w:rPr>
              <w:t>C.5 or DELETE</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2F7554DB" w14:textId="77777777" w:rsidR="00DD3F7F" w:rsidRDefault="00BD10B9">
            <w:pPr>
              <w:spacing w:before="20" w:after="20"/>
            </w:pPr>
            <w:r>
              <w:rPr>
                <w:color w:val="2D2D2D"/>
                <w:sz w:val="17"/>
                <w:szCs w:val="17"/>
              </w:rPr>
              <w:t>Brief reference. Not standalone.</w:t>
            </w:r>
          </w:p>
        </w:tc>
      </w:tr>
      <w:tr w:rsidR="00DD3F7F" w14:paraId="5F0E6D98"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4DEDC81C" w14:textId="77777777" w:rsidR="00DD3F7F" w:rsidRDefault="00BD10B9">
            <w:pPr>
              <w:spacing w:before="20" w:after="20"/>
            </w:pPr>
            <w:r>
              <w:rPr>
                <w:color w:val="2D2D2D"/>
                <w:sz w:val="17"/>
                <w:szCs w:val="17"/>
              </w:rPr>
              <w:t>Para 289</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3622B044" w14:textId="77777777" w:rsidR="00DD3F7F" w:rsidRDefault="00BD10B9">
            <w:pPr>
              <w:spacing w:before="20" w:after="20"/>
            </w:pPr>
            <w:r>
              <w:rPr>
                <w:color w:val="2D2D2D"/>
                <w:sz w:val="17"/>
                <w:szCs w:val="17"/>
              </w:rPr>
              <w:t>Subheading: Group-Based Ideology</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6BD0EF3A" w14:textId="77777777" w:rsidR="00DD3F7F" w:rsidRDefault="00BD10B9">
            <w:pPr>
              <w:spacing w:before="20" w:after="20"/>
            </w:pPr>
            <w:r>
              <w:rPr>
                <w:color w:val="2D2D2D"/>
                <w:sz w:val="17"/>
                <w:szCs w:val="17"/>
              </w:rPr>
              <w:t>DELETE</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49766BB2" w14:textId="77777777" w:rsidR="00DD3F7F" w:rsidRDefault="00BD10B9">
            <w:pPr>
              <w:spacing w:before="20" w:after="20"/>
            </w:pPr>
            <w:r>
              <w:rPr>
                <w:color w:val="2D2D2D"/>
                <w:sz w:val="17"/>
                <w:szCs w:val="17"/>
              </w:rPr>
              <w:t>Absorbed into C.4/C.5</w:t>
            </w:r>
          </w:p>
        </w:tc>
      </w:tr>
      <w:tr w:rsidR="00DD3F7F" w14:paraId="3A0CE354"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478F4991" w14:textId="77777777" w:rsidR="00DD3F7F" w:rsidRDefault="00BD10B9">
            <w:pPr>
              <w:spacing w:before="20" w:after="20"/>
            </w:pPr>
            <w:r>
              <w:rPr>
                <w:color w:val="2D2D2D"/>
                <w:sz w:val="17"/>
                <w:szCs w:val="17"/>
              </w:rPr>
              <w:t>Para 290</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5F062859" w14:textId="77777777" w:rsidR="00DD3F7F" w:rsidRDefault="00BD10B9">
            <w:pPr>
              <w:spacing w:before="20" w:after="20"/>
            </w:pPr>
            <w:r>
              <w:rPr>
                <w:color w:val="2D2D2D"/>
                <w:sz w:val="17"/>
                <w:szCs w:val="17"/>
              </w:rPr>
              <w:t>Post-war anti-racism. Deep evolutionary time: Harari, sibling species, megafauna.</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0A46D506" w14:textId="77777777" w:rsidR="00DD3F7F" w:rsidRDefault="00BD10B9">
            <w:pPr>
              <w:spacing w:before="20" w:after="20"/>
            </w:pPr>
            <w:r>
              <w:rPr>
                <w:color w:val="2D2D2D"/>
                <w:sz w:val="17"/>
                <w:szCs w:val="17"/>
              </w:rPr>
              <w:t>B.2 (scalability) + C.5</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5A66EFDD" w14:textId="77777777" w:rsidR="00DD3F7F" w:rsidRDefault="00BD10B9">
            <w:pPr>
              <w:spacing w:before="20" w:after="20"/>
            </w:pPr>
            <w:r>
              <w:rPr>
                <w:color w:val="2D2D2D"/>
                <w:sz w:val="17"/>
                <w:szCs w:val="17"/>
              </w:rPr>
              <w:t>Split: Harari’s scaling insight → B.2. Evolutionary grouping → C.5 brief reference.</w:t>
            </w:r>
          </w:p>
        </w:tc>
      </w:tr>
      <w:tr w:rsidR="00DD3F7F" w14:paraId="0925EC6A"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1B79D287" w14:textId="77777777" w:rsidR="00DD3F7F" w:rsidRDefault="00BD10B9">
            <w:pPr>
              <w:spacing w:before="20" w:after="20"/>
            </w:pPr>
            <w:r>
              <w:rPr>
                <w:color w:val="2D2D2D"/>
                <w:sz w:val="17"/>
                <w:szCs w:val="17"/>
              </w:rPr>
              <w:t>Para 291</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2B8E43AF" w14:textId="77777777" w:rsidR="00DD3F7F" w:rsidRDefault="00BD10B9">
            <w:pPr>
              <w:spacing w:before="20" w:after="20"/>
            </w:pPr>
            <w:r>
              <w:rPr>
                <w:color w:val="2D2D2D"/>
                <w:sz w:val="17"/>
                <w:szCs w:val="17"/>
              </w:rPr>
              <w:t>Group-based thinking confines individuality to collective middle ground.</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0BC764B9" w14:textId="77777777" w:rsidR="00DD3F7F" w:rsidRDefault="00BD10B9">
            <w:pPr>
              <w:spacing w:before="20" w:after="20"/>
            </w:pPr>
            <w:r>
              <w:rPr>
                <w:color w:val="2D2D2D"/>
                <w:sz w:val="17"/>
                <w:szCs w:val="17"/>
              </w:rPr>
              <w:t>C.5: Container breaks</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7B6FC001" w14:textId="77777777" w:rsidR="00DD3F7F" w:rsidRDefault="00BD10B9">
            <w:pPr>
              <w:spacing w:before="20" w:after="20"/>
            </w:pPr>
            <w:r>
              <w:rPr>
                <w:color w:val="2D2D2D"/>
                <w:sz w:val="17"/>
                <w:szCs w:val="17"/>
              </w:rPr>
              <w:t>Keep. Core argument for why categories fail.</w:t>
            </w:r>
          </w:p>
        </w:tc>
      </w:tr>
      <w:tr w:rsidR="00DD3F7F" w14:paraId="481EFF2F"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0EEB5057" w14:textId="77777777" w:rsidR="00DD3F7F" w:rsidRDefault="00BD10B9">
            <w:pPr>
              <w:spacing w:before="20" w:after="20"/>
            </w:pPr>
            <w:r>
              <w:rPr>
                <w:color w:val="2D2D2D"/>
                <w:sz w:val="17"/>
                <w:szCs w:val="17"/>
              </w:rPr>
              <w:lastRenderedPageBreak/>
              <w:t>Para 292</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7475C510" w14:textId="77777777" w:rsidR="00DD3F7F" w:rsidRDefault="00BD10B9">
            <w:pPr>
              <w:spacing w:before="20" w:after="20"/>
            </w:pPr>
            <w:r>
              <w:rPr>
                <w:color w:val="2D2D2D"/>
                <w:sz w:val="17"/>
                <w:szCs w:val="17"/>
              </w:rPr>
              <w:t>Any group today exists because of groupings of yesterday. Nearly impossible to analyze a group.</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6515DE23" w14:textId="77777777" w:rsidR="00DD3F7F" w:rsidRDefault="00BD10B9">
            <w:pPr>
              <w:spacing w:before="20" w:after="20"/>
            </w:pPr>
            <w:r>
              <w:rPr>
                <w:color w:val="2D2D2D"/>
                <w:sz w:val="17"/>
                <w:szCs w:val="17"/>
              </w:rPr>
              <w:t>C.5: Container breaks</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12F7D124" w14:textId="77777777" w:rsidR="00DD3F7F" w:rsidRDefault="00BD10B9">
            <w:pPr>
              <w:spacing w:before="20" w:after="20"/>
            </w:pPr>
            <w:r>
              <w:rPr>
                <w:color w:val="2D2D2D"/>
                <w:sz w:val="17"/>
                <w:szCs w:val="17"/>
              </w:rPr>
              <w:t>Keep. Evidence that x is imposed pattern, not natural kind.</w:t>
            </w:r>
          </w:p>
        </w:tc>
      </w:tr>
      <w:tr w:rsidR="00DD3F7F" w14:paraId="34B82A6B"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68309540" w14:textId="77777777" w:rsidR="00DD3F7F" w:rsidRDefault="00BD10B9">
            <w:pPr>
              <w:spacing w:before="20" w:after="20"/>
            </w:pPr>
            <w:r>
              <w:rPr>
                <w:color w:val="2D2D2D"/>
                <w:sz w:val="17"/>
                <w:szCs w:val="17"/>
              </w:rPr>
              <w:t>Para 293</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2ADA96A9" w14:textId="77777777" w:rsidR="00DD3F7F" w:rsidRDefault="00BD10B9">
            <w:pPr>
              <w:spacing w:before="20" w:after="20"/>
            </w:pPr>
            <w:r>
              <w:rPr>
                <w:color w:val="2D2D2D"/>
                <w:sz w:val="17"/>
                <w:szCs w:val="17"/>
              </w:rPr>
              <w:t>Analyzing racial groupings: confined by structures of race. Racist and anti-racist share flaw.</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1ED2A624" w14:textId="77777777" w:rsidR="00DD3F7F" w:rsidRDefault="00BD10B9">
            <w:pPr>
              <w:spacing w:before="20" w:after="20"/>
            </w:pPr>
            <w:r>
              <w:rPr>
                <w:color w:val="2D2D2D"/>
                <w:sz w:val="17"/>
                <w:szCs w:val="17"/>
              </w:rPr>
              <w:t>A.3 or C.4</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123C7744" w14:textId="77777777" w:rsidR="00DD3F7F" w:rsidRDefault="00BD10B9">
            <w:pPr>
              <w:spacing w:before="20" w:after="20"/>
            </w:pPr>
            <w:r>
              <w:rPr>
                <w:color w:val="2D2D2D"/>
                <w:sz w:val="17"/>
                <w:szCs w:val="17"/>
              </w:rPr>
              <w:t>Move to Kumashiro transition or anti-racist paradox. Both treat race as denominator.</w:t>
            </w:r>
          </w:p>
        </w:tc>
      </w:tr>
      <w:tr w:rsidR="00DD3F7F" w14:paraId="2DEB8E60"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184025FD" w14:textId="77777777" w:rsidR="00DD3F7F" w:rsidRDefault="00BD10B9">
            <w:pPr>
              <w:spacing w:before="20" w:after="20"/>
            </w:pPr>
            <w:r>
              <w:rPr>
                <w:color w:val="2D2D2D"/>
                <w:sz w:val="17"/>
                <w:szCs w:val="17"/>
              </w:rPr>
              <w:t>Para 294</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6FFE0996" w14:textId="77777777" w:rsidR="00DD3F7F" w:rsidRDefault="00BD10B9">
            <w:pPr>
              <w:spacing w:before="20" w:after="20"/>
            </w:pPr>
            <w:r>
              <w:rPr>
                <w:color w:val="2D2D2D"/>
                <w:sz w:val="17"/>
                <w:szCs w:val="17"/>
              </w:rPr>
              <w:t>Social Darwinism: race as natural, justifying oppression. Race as common denominator.</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7FC2C5E9" w14:textId="77777777" w:rsidR="00DD3F7F" w:rsidRDefault="00BD10B9">
            <w:pPr>
              <w:spacing w:before="20" w:after="20"/>
            </w:pPr>
            <w:r>
              <w:rPr>
                <w:color w:val="2D2D2D"/>
                <w:sz w:val="17"/>
                <w:szCs w:val="17"/>
              </w:rPr>
              <w:t>C.4: Anti-racist paradox</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6E2F76C0" w14:textId="77777777" w:rsidR="00DD3F7F" w:rsidRDefault="00BD10B9">
            <w:pPr>
              <w:spacing w:before="20" w:after="20"/>
            </w:pPr>
            <w:r>
              <w:rPr>
                <w:color w:val="2D2D2D"/>
                <w:sz w:val="17"/>
                <w:szCs w:val="17"/>
              </w:rPr>
              <w:t>Supporting context. Condense.</w:t>
            </w:r>
          </w:p>
        </w:tc>
      </w:tr>
      <w:tr w:rsidR="00DD3F7F" w14:paraId="64578035"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40C1BEA2" w14:textId="77777777" w:rsidR="00DD3F7F" w:rsidRDefault="00BD10B9">
            <w:pPr>
              <w:spacing w:before="20" w:after="20"/>
            </w:pPr>
            <w:r>
              <w:rPr>
                <w:color w:val="2D2D2D"/>
                <w:sz w:val="17"/>
                <w:szCs w:val="17"/>
              </w:rPr>
              <w:t>Para 295</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63BB2ACF" w14:textId="77777777" w:rsidR="00DD3F7F" w:rsidRDefault="00BD10B9">
            <w:pPr>
              <w:spacing w:before="20" w:after="20"/>
            </w:pPr>
            <w:r>
              <w:rPr>
                <w:color w:val="2D2D2D"/>
                <w:sz w:val="17"/>
                <w:szCs w:val="17"/>
              </w:rPr>
              <w:t>Anti-racists combat racism by identifying it. Unveiling curtain draws attention to it.</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1E663EDD" w14:textId="77777777" w:rsidR="00DD3F7F" w:rsidRDefault="00BD10B9">
            <w:pPr>
              <w:spacing w:before="20" w:after="20"/>
            </w:pPr>
            <w:r>
              <w:rPr>
                <w:color w:val="2D2D2D"/>
                <w:sz w:val="17"/>
                <w:szCs w:val="17"/>
              </w:rPr>
              <w:t>C.4: Anti-racist paradox</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53865AD5" w14:textId="77777777" w:rsidR="00DD3F7F" w:rsidRDefault="00BD10B9">
            <w:pPr>
              <w:spacing w:before="20" w:after="20"/>
            </w:pPr>
            <w:r>
              <w:rPr>
                <w:color w:val="2D2D2D"/>
                <w:sz w:val="17"/>
                <w:szCs w:val="17"/>
              </w:rPr>
              <w:t>Keep. Key paradox statement.</w:t>
            </w:r>
          </w:p>
        </w:tc>
      </w:tr>
      <w:tr w:rsidR="00DD3F7F" w14:paraId="2DE1D09F"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0BDE6180" w14:textId="77777777" w:rsidR="00DD3F7F" w:rsidRDefault="00BD10B9">
            <w:pPr>
              <w:spacing w:before="20" w:after="20"/>
            </w:pPr>
            <w:r>
              <w:rPr>
                <w:color w:val="2D2D2D"/>
                <w:sz w:val="17"/>
                <w:szCs w:val="17"/>
              </w:rPr>
              <w:t>Para 296</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6D4F22B8" w14:textId="77777777" w:rsidR="00DD3F7F" w:rsidRDefault="00BD10B9">
            <w:pPr>
              <w:spacing w:before="20" w:after="20"/>
            </w:pPr>
            <w:r>
              <w:rPr>
                <w:color w:val="2D2D2D"/>
                <w:sz w:val="17"/>
                <w:szCs w:val="17"/>
              </w:rPr>
              <w:t>Doll test: Clark &amp; Clark. Children assign attributes to dolls.</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0FF3E807" w14:textId="77777777" w:rsidR="00DD3F7F" w:rsidRDefault="00BD10B9">
            <w:pPr>
              <w:spacing w:before="20" w:after="20"/>
            </w:pPr>
            <w:r>
              <w:rPr>
                <w:color w:val="2D2D2D"/>
                <w:sz w:val="17"/>
                <w:szCs w:val="17"/>
              </w:rPr>
              <w:t>C.4: Doll test</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1B191FB3" w14:textId="77777777" w:rsidR="00DD3F7F" w:rsidRDefault="00BD10B9">
            <w:pPr>
              <w:spacing w:before="20" w:after="20"/>
            </w:pPr>
            <w:r>
              <w:rPr>
                <w:color w:val="2D2D2D"/>
                <w:sz w:val="17"/>
                <w:szCs w:val="17"/>
              </w:rPr>
              <w:t>Keep. Trim setup.</w:t>
            </w:r>
          </w:p>
        </w:tc>
      </w:tr>
      <w:tr w:rsidR="00DD3F7F" w14:paraId="3BFF11B1"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4B0D3F40" w14:textId="77777777" w:rsidR="00DD3F7F" w:rsidRDefault="00BD10B9">
            <w:pPr>
              <w:spacing w:before="20" w:after="20"/>
            </w:pPr>
            <w:r>
              <w:rPr>
                <w:color w:val="2D2D2D"/>
                <w:sz w:val="17"/>
                <w:szCs w:val="17"/>
              </w:rPr>
              <w:t>Para 297</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56404BC5" w14:textId="77777777" w:rsidR="00DD3F7F" w:rsidRDefault="00BD10B9">
            <w:pPr>
              <w:spacing w:before="20" w:after="20"/>
            </w:pPr>
            <w:r>
              <w:rPr>
                <w:color w:val="2D2D2D"/>
                <w:sz w:val="17"/>
                <w:szCs w:val="17"/>
              </w:rPr>
              <w:t>"Fundamental conflict" of ego. Northern integrated schools: more anxiety.</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7BA7B661" w14:textId="77777777" w:rsidR="00DD3F7F" w:rsidRDefault="00BD10B9">
            <w:pPr>
              <w:spacing w:before="20" w:after="20"/>
            </w:pPr>
            <w:r>
              <w:rPr>
                <w:color w:val="2D2D2D"/>
                <w:sz w:val="17"/>
                <w:szCs w:val="17"/>
              </w:rPr>
              <w:t>C.4: Doll test</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6C0CA411" w14:textId="77777777" w:rsidR="00DD3F7F" w:rsidRDefault="00BD10B9">
            <w:pPr>
              <w:spacing w:before="20" w:after="20"/>
            </w:pPr>
            <w:r>
              <w:rPr>
                <w:color w:val="2D2D2D"/>
                <w:sz w:val="17"/>
                <w:szCs w:val="17"/>
              </w:rPr>
              <w:t>Keep. Strong evidence.</w:t>
            </w:r>
          </w:p>
        </w:tc>
      </w:tr>
      <w:tr w:rsidR="00DD3F7F" w14:paraId="7F9AA874"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43569455" w14:textId="77777777" w:rsidR="00DD3F7F" w:rsidRDefault="00BD10B9">
            <w:pPr>
              <w:spacing w:before="20" w:after="20"/>
            </w:pPr>
            <w:r>
              <w:rPr>
                <w:color w:val="2D2D2D"/>
                <w:sz w:val="17"/>
                <w:szCs w:val="17"/>
              </w:rPr>
              <w:t>Para 298</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6B856355" w14:textId="77777777" w:rsidR="00DD3F7F" w:rsidRDefault="00BD10B9">
            <w:pPr>
              <w:spacing w:before="20" w:after="20"/>
            </w:pPr>
            <w:r>
              <w:rPr>
                <w:color w:val="2D2D2D"/>
                <w:sz w:val="17"/>
                <w:szCs w:val="17"/>
              </w:rPr>
              <w:t>Southern children accepted hierarchy. Northern children in emotional conflict.</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7740A7A4" w14:textId="77777777" w:rsidR="00DD3F7F" w:rsidRDefault="00BD10B9">
            <w:pPr>
              <w:spacing w:before="20" w:after="20"/>
            </w:pPr>
            <w:r>
              <w:rPr>
                <w:color w:val="2D2D2D"/>
                <w:sz w:val="17"/>
                <w:szCs w:val="17"/>
              </w:rPr>
              <w:t>C.4: Doll test</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066C30D9" w14:textId="77777777" w:rsidR="00DD3F7F" w:rsidRDefault="00BD10B9">
            <w:pPr>
              <w:spacing w:before="20" w:after="20"/>
            </w:pPr>
            <w:r>
              <w:rPr>
                <w:color w:val="2D2D2D"/>
                <w:sz w:val="17"/>
                <w:szCs w:val="17"/>
              </w:rPr>
              <w:t>Keep.</w:t>
            </w:r>
          </w:p>
        </w:tc>
      </w:tr>
      <w:tr w:rsidR="00DD3F7F" w14:paraId="06E8B9D9"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6B3D701C" w14:textId="77777777" w:rsidR="00DD3F7F" w:rsidRDefault="00BD10B9">
            <w:pPr>
              <w:spacing w:before="20" w:after="20"/>
            </w:pPr>
            <w:r>
              <w:rPr>
                <w:color w:val="2D2D2D"/>
                <w:sz w:val="17"/>
                <w:szCs w:val="17"/>
              </w:rPr>
              <w:t>Para 299</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2F02D9AF" w14:textId="77777777" w:rsidR="00DD3F7F" w:rsidRDefault="00BD10B9">
            <w:pPr>
              <w:spacing w:before="20" w:after="20"/>
            </w:pPr>
            <w:r>
              <w:rPr>
                <w:color w:val="2D2D2D"/>
                <w:sz w:val="17"/>
                <w:szCs w:val="17"/>
              </w:rPr>
              <w:t>Study led to end of segregation. But race issue continued. Evasiveness increased.</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1B65DDA0" w14:textId="77777777" w:rsidR="00DD3F7F" w:rsidRDefault="00BD10B9">
            <w:pPr>
              <w:spacing w:before="20" w:after="20"/>
            </w:pPr>
            <w:r>
              <w:rPr>
                <w:color w:val="2D2D2D"/>
                <w:sz w:val="17"/>
                <w:szCs w:val="17"/>
              </w:rPr>
              <w:t>C.4: Doll test</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2DF40ECE" w14:textId="77777777" w:rsidR="00DD3F7F" w:rsidRDefault="00BD10B9">
            <w:pPr>
              <w:spacing w:before="20" w:after="20"/>
            </w:pPr>
            <w:r>
              <w:rPr>
                <w:color w:val="2D2D2D"/>
                <w:sz w:val="17"/>
                <w:szCs w:val="17"/>
              </w:rPr>
              <w:t>Trim. 1–2 sentences.</w:t>
            </w:r>
          </w:p>
        </w:tc>
      </w:tr>
      <w:tr w:rsidR="00DD3F7F" w14:paraId="02396EEB"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292E7879" w14:textId="77777777" w:rsidR="00DD3F7F" w:rsidRDefault="00BD10B9">
            <w:pPr>
              <w:spacing w:before="20" w:after="20"/>
            </w:pPr>
            <w:r>
              <w:rPr>
                <w:color w:val="2D2D2D"/>
                <w:sz w:val="17"/>
                <w:szCs w:val="17"/>
              </w:rPr>
              <w:t>Para 300</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76D08E19" w14:textId="77777777" w:rsidR="00DD3F7F" w:rsidRDefault="00BD10B9">
            <w:pPr>
              <w:spacing w:before="20" w:after="20"/>
            </w:pPr>
            <w:r>
              <w:rPr>
                <w:color w:val="2D2D2D"/>
                <w:sz w:val="17"/>
                <w:szCs w:val="17"/>
              </w:rPr>
              <w:t>Doll test maintains race as legitimate concept vs. societally structured one.</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39E8549C" w14:textId="77777777" w:rsidR="00DD3F7F" w:rsidRDefault="00BD10B9">
            <w:pPr>
              <w:spacing w:before="20" w:after="20"/>
            </w:pPr>
            <w:r>
              <w:rPr>
                <w:color w:val="2D2D2D"/>
                <w:sz w:val="17"/>
                <w:szCs w:val="17"/>
              </w:rPr>
              <w:t>C.4: Anti-racist paradox</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2102C482" w14:textId="77777777" w:rsidR="00DD3F7F" w:rsidRDefault="00BD10B9">
            <w:pPr>
              <w:spacing w:before="20" w:after="20"/>
            </w:pPr>
            <w:r>
              <w:rPr>
                <w:color w:val="2D2D2D"/>
                <w:sz w:val="17"/>
                <w:szCs w:val="17"/>
              </w:rPr>
              <w:t>Keep. Pivot to CRE scorecard.</w:t>
            </w:r>
          </w:p>
        </w:tc>
      </w:tr>
      <w:tr w:rsidR="00DD3F7F" w14:paraId="212485B9"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7060EFFB" w14:textId="77777777" w:rsidR="00DD3F7F" w:rsidRDefault="00BD10B9">
            <w:pPr>
              <w:spacing w:before="20" w:after="20"/>
            </w:pPr>
            <w:r>
              <w:rPr>
                <w:color w:val="2D2D2D"/>
                <w:sz w:val="17"/>
                <w:szCs w:val="17"/>
              </w:rPr>
              <w:t>Para 301</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51E35C62" w14:textId="77777777" w:rsidR="00DD3F7F" w:rsidRDefault="00BD10B9">
            <w:pPr>
              <w:spacing w:before="20" w:after="20"/>
            </w:pPr>
            <w:r>
              <w:rPr>
                <w:color w:val="2D2D2D"/>
                <w:sz w:val="17"/>
                <w:szCs w:val="17"/>
              </w:rPr>
              <w:t>CRE Scorecard: parent defining non-white character.</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1A5BF13F" w14:textId="77777777" w:rsidR="00DD3F7F" w:rsidRDefault="00BD10B9">
            <w:pPr>
              <w:spacing w:before="20" w:after="20"/>
            </w:pPr>
            <w:r>
              <w:rPr>
                <w:color w:val="2D2D2D"/>
                <w:sz w:val="17"/>
                <w:szCs w:val="17"/>
              </w:rPr>
              <w:t>C.4: CRE scorecard</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5442C8F7" w14:textId="77777777" w:rsidR="00DD3F7F" w:rsidRDefault="00BD10B9">
            <w:pPr>
              <w:spacing w:before="20" w:after="20"/>
            </w:pPr>
            <w:r>
              <w:rPr>
                <w:color w:val="2D2D2D"/>
                <w:sz w:val="17"/>
                <w:szCs w:val="17"/>
              </w:rPr>
              <w:t>Keep.</w:t>
            </w:r>
          </w:p>
        </w:tc>
      </w:tr>
      <w:tr w:rsidR="00DD3F7F" w14:paraId="4A4B5B0E"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112AC375" w14:textId="77777777" w:rsidR="00DD3F7F" w:rsidRDefault="00BD10B9">
            <w:pPr>
              <w:spacing w:before="20" w:after="20"/>
            </w:pPr>
            <w:r>
              <w:rPr>
                <w:color w:val="2D2D2D"/>
                <w:sz w:val="17"/>
                <w:szCs w:val="17"/>
              </w:rPr>
              <w:t>Para 302</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30990A4A" w14:textId="77777777" w:rsidR="00DD3F7F" w:rsidRDefault="00BD10B9">
            <w:pPr>
              <w:spacing w:before="20" w:after="20"/>
            </w:pPr>
            <w:r>
              <w:rPr>
                <w:color w:val="2D2D2D"/>
                <w:sz w:val="17"/>
                <w:szCs w:val="17"/>
              </w:rPr>
              <w:t>Parent hypothetical: To Kill a Mockingbird, evaluating curriculum.</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7A2C87DB" w14:textId="77777777" w:rsidR="00DD3F7F" w:rsidRDefault="00BD10B9">
            <w:pPr>
              <w:spacing w:before="20" w:after="20"/>
            </w:pPr>
            <w:r>
              <w:rPr>
                <w:color w:val="2D2D2D"/>
                <w:sz w:val="17"/>
                <w:szCs w:val="17"/>
              </w:rPr>
              <w:t>C.4: CRE scorecard</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1964C7A2" w14:textId="77777777" w:rsidR="00DD3F7F" w:rsidRDefault="00BD10B9">
            <w:pPr>
              <w:spacing w:before="20" w:after="20"/>
            </w:pPr>
            <w:r>
              <w:rPr>
                <w:color w:val="2D2D2D"/>
                <w:sz w:val="17"/>
                <w:szCs w:val="17"/>
              </w:rPr>
              <w:t>Condense to 2–3 sentences. Not full paragraph.</w:t>
            </w:r>
          </w:p>
        </w:tc>
      </w:tr>
      <w:tr w:rsidR="00DD3F7F" w14:paraId="62E49EA3"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47F113AF" w14:textId="77777777" w:rsidR="00DD3F7F" w:rsidRDefault="00BD10B9">
            <w:pPr>
              <w:spacing w:before="20" w:after="20"/>
            </w:pPr>
            <w:r>
              <w:rPr>
                <w:color w:val="2D2D2D"/>
                <w:sz w:val="17"/>
                <w:szCs w:val="17"/>
              </w:rPr>
              <w:t>Para 303</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068CF420" w14:textId="77777777" w:rsidR="00DD3F7F" w:rsidRDefault="00BD10B9">
            <w:pPr>
              <w:spacing w:before="20" w:after="20"/>
            </w:pPr>
            <w:r>
              <w:rPr>
                <w:color w:val="2D2D2D"/>
                <w:sz w:val="17"/>
                <w:szCs w:val="17"/>
              </w:rPr>
              <w:t>How to analyze racial attitudes? Must define stereotypes first.</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687E110A" w14:textId="77777777" w:rsidR="00DD3F7F" w:rsidRDefault="00BD10B9">
            <w:pPr>
              <w:spacing w:before="20" w:after="20"/>
            </w:pPr>
            <w:r>
              <w:rPr>
                <w:color w:val="2D2D2D"/>
                <w:sz w:val="17"/>
                <w:szCs w:val="17"/>
              </w:rPr>
              <w:t>C.4: CRE scorecard</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4760AD49" w14:textId="77777777" w:rsidR="00DD3F7F" w:rsidRDefault="00BD10B9">
            <w:pPr>
              <w:spacing w:before="20" w:after="20"/>
            </w:pPr>
            <w:r>
              <w:rPr>
                <w:color w:val="2D2D2D"/>
                <w:sz w:val="17"/>
                <w:szCs w:val="17"/>
              </w:rPr>
              <w:t>Keep. Core paradox evidence.</w:t>
            </w:r>
          </w:p>
        </w:tc>
      </w:tr>
      <w:tr w:rsidR="00DD3F7F" w14:paraId="42E91DDA"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77A6BA3D" w14:textId="77777777" w:rsidR="00DD3F7F" w:rsidRDefault="00BD10B9">
            <w:pPr>
              <w:spacing w:before="20" w:after="20"/>
            </w:pPr>
            <w:r>
              <w:rPr>
                <w:color w:val="2D2D2D"/>
                <w:sz w:val="17"/>
                <w:szCs w:val="17"/>
              </w:rPr>
              <w:t>Para 304</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5243ACFF" w14:textId="77777777" w:rsidR="00DD3F7F" w:rsidRDefault="00BD10B9">
            <w:pPr>
              <w:spacing w:before="20" w:after="20"/>
            </w:pPr>
            <w:r>
              <w:rPr>
                <w:color w:val="2D2D2D"/>
                <w:sz w:val="17"/>
                <w:szCs w:val="17"/>
              </w:rPr>
              <w:t>Confronting race reinforces race. Not suggesting race shouldn’t be confronted.</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09508FC7" w14:textId="77777777" w:rsidR="00DD3F7F" w:rsidRDefault="00BD10B9">
            <w:pPr>
              <w:spacing w:before="20" w:after="20"/>
            </w:pPr>
            <w:r>
              <w:rPr>
                <w:color w:val="2D2D2D"/>
                <w:sz w:val="17"/>
                <w:szCs w:val="17"/>
              </w:rPr>
              <w:t>C.4: Anti-racist paradox</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72A8704D" w14:textId="77777777" w:rsidR="00DD3F7F" w:rsidRDefault="00BD10B9">
            <w:pPr>
              <w:spacing w:before="20" w:after="20"/>
            </w:pPr>
            <w:r>
              <w:rPr>
                <w:color w:val="2D2D2D"/>
                <w:sz w:val="17"/>
                <w:szCs w:val="17"/>
              </w:rPr>
              <w:t>Keep. Key nuance paragraph.</w:t>
            </w:r>
          </w:p>
        </w:tc>
      </w:tr>
      <w:tr w:rsidR="00DD3F7F" w14:paraId="2D37E98D"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042B12FC" w14:textId="77777777" w:rsidR="00DD3F7F" w:rsidRDefault="00BD10B9">
            <w:pPr>
              <w:spacing w:before="20" w:after="20"/>
            </w:pPr>
            <w:r>
              <w:rPr>
                <w:color w:val="2D2D2D"/>
                <w:sz w:val="17"/>
                <w:szCs w:val="17"/>
              </w:rPr>
              <w:t>Para 305</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0383F869" w14:textId="77777777" w:rsidR="00DD3F7F" w:rsidRDefault="00BD10B9">
            <w:pPr>
              <w:spacing w:before="20" w:after="20"/>
            </w:pPr>
            <w:r>
              <w:rPr>
                <w:color w:val="2D2D2D"/>
                <w:sz w:val="17"/>
                <w:szCs w:val="17"/>
              </w:rPr>
              <w:t>Progressive achievements should not be understated. Progress has trended.</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78DD83B9" w14:textId="77777777" w:rsidR="00DD3F7F" w:rsidRDefault="00BD10B9">
            <w:pPr>
              <w:spacing w:before="20" w:after="20"/>
            </w:pPr>
            <w:r>
              <w:rPr>
                <w:color w:val="2D2D2D"/>
                <w:sz w:val="17"/>
                <w:szCs w:val="17"/>
              </w:rPr>
              <w:t>C.4: closing</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65133728" w14:textId="77777777" w:rsidR="00DD3F7F" w:rsidRDefault="00BD10B9">
            <w:pPr>
              <w:spacing w:before="20" w:after="20"/>
            </w:pPr>
            <w:r>
              <w:rPr>
                <w:color w:val="2D2D2D"/>
                <w:sz w:val="17"/>
                <w:szCs w:val="17"/>
              </w:rPr>
              <w:t>Keep. Important for credibility.</w:t>
            </w:r>
          </w:p>
        </w:tc>
      </w:tr>
      <w:tr w:rsidR="00DD3F7F" w14:paraId="3913C443"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55078EE7" w14:textId="77777777" w:rsidR="00DD3F7F" w:rsidRDefault="00BD10B9">
            <w:pPr>
              <w:spacing w:before="20" w:after="20"/>
            </w:pPr>
            <w:r>
              <w:rPr>
                <w:color w:val="2D2D2D"/>
                <w:sz w:val="17"/>
                <w:szCs w:val="17"/>
              </w:rPr>
              <w:t>Para 306</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1E02151A" w14:textId="77777777" w:rsidR="00DD3F7F" w:rsidRDefault="00BD10B9">
            <w:pPr>
              <w:spacing w:before="20" w:after="20"/>
            </w:pPr>
            <w:r>
              <w:rPr>
                <w:color w:val="2D2D2D"/>
                <w:sz w:val="17"/>
                <w:szCs w:val="17"/>
              </w:rPr>
              <w:t>Intentionally narrow lens. Other races omitted. Mixed-race displacement.</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50F05079" w14:textId="77777777" w:rsidR="00DD3F7F" w:rsidRDefault="00BD10B9">
            <w:pPr>
              <w:spacing w:before="20" w:after="20"/>
            </w:pPr>
            <w:r>
              <w:rPr>
                <w:color w:val="2D2D2D"/>
                <w:sz w:val="17"/>
                <w:szCs w:val="17"/>
              </w:rPr>
              <w:t>C.1 or C.5</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2E4C1D7B" w14:textId="77777777" w:rsidR="00DD3F7F" w:rsidRDefault="00BD10B9">
            <w:pPr>
              <w:spacing w:before="20" w:after="20"/>
            </w:pPr>
            <w:r>
              <w:rPr>
                <w:color w:val="2D2D2D"/>
                <w:sz w:val="17"/>
                <w:szCs w:val="17"/>
              </w:rPr>
              <w:t>Move: opening framing (C.1) and/or container-breaks (C.5).</w:t>
            </w:r>
          </w:p>
        </w:tc>
      </w:tr>
      <w:tr w:rsidR="00DD3F7F" w14:paraId="22F5F37E"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465D0A3E" w14:textId="77777777" w:rsidR="00DD3F7F" w:rsidRDefault="00BD10B9">
            <w:pPr>
              <w:spacing w:before="20" w:after="20"/>
            </w:pPr>
            <w:r>
              <w:rPr>
                <w:color w:val="2D2D2D"/>
                <w:sz w:val="17"/>
                <w:szCs w:val="17"/>
              </w:rPr>
              <w:t>Para 307</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7A5EC66F" w14:textId="77777777" w:rsidR="00DD3F7F" w:rsidRDefault="00BD10B9">
            <w:pPr>
              <w:spacing w:before="20" w:after="20"/>
            </w:pPr>
            <w:r>
              <w:rPr>
                <w:color w:val="2D2D2D"/>
                <w:sz w:val="17"/>
                <w:szCs w:val="17"/>
              </w:rPr>
              <w:t>Ideas will evolve. Oppression expanded. AI, chickens, Harari.</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20EF8F54" w14:textId="77777777" w:rsidR="00DD3F7F" w:rsidRDefault="00BD10B9">
            <w:pPr>
              <w:spacing w:before="20" w:after="20"/>
            </w:pPr>
            <w:r>
              <w:rPr>
                <w:color w:val="2D2D2D"/>
                <w:sz w:val="17"/>
                <w:szCs w:val="17"/>
              </w:rPr>
              <w:t>E.2 or defer to Pt 2</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215A5EDC" w14:textId="77777777" w:rsidR="00DD3F7F" w:rsidRDefault="00BD10B9">
            <w:pPr>
              <w:spacing w:before="20" w:after="20"/>
            </w:pPr>
            <w:r>
              <w:rPr>
                <w:color w:val="2D2D2D"/>
                <w:sz w:val="17"/>
                <w:szCs w:val="17"/>
              </w:rPr>
              <w:t>Brief future-facing provocation. 1–2 sentences in bridge. Rest deferred.</w:t>
            </w:r>
          </w:p>
        </w:tc>
      </w:tr>
      <w:tr w:rsidR="00DD3F7F" w14:paraId="27CD82BD"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508AECE2" w14:textId="77777777" w:rsidR="00DD3F7F" w:rsidRDefault="00BD10B9">
            <w:pPr>
              <w:spacing w:before="20" w:after="20"/>
            </w:pPr>
            <w:r>
              <w:rPr>
                <w:color w:val="2D2D2D"/>
                <w:sz w:val="17"/>
                <w:szCs w:val="17"/>
              </w:rPr>
              <w:t>Para 308</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7CAE7835" w14:textId="77777777" w:rsidR="00DD3F7F" w:rsidRDefault="00BD10B9">
            <w:pPr>
              <w:spacing w:before="20" w:after="20"/>
            </w:pPr>
            <w:r>
              <w:rPr>
                <w:color w:val="2D2D2D"/>
                <w:sz w:val="17"/>
                <w:szCs w:val="17"/>
              </w:rPr>
              <w:t>Subheading: Cognitive Oppression</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4C468EDA" w14:textId="77777777" w:rsidR="00DD3F7F" w:rsidRDefault="00BD10B9">
            <w:pPr>
              <w:spacing w:before="20" w:after="20"/>
            </w:pPr>
            <w:r>
              <w:rPr>
                <w:color w:val="2D2D2D"/>
                <w:sz w:val="17"/>
                <w:szCs w:val="17"/>
              </w:rPr>
              <w:t>B heading</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49E315F0" w14:textId="77777777" w:rsidR="00DD3F7F" w:rsidRDefault="00BD10B9">
            <w:pPr>
              <w:spacing w:before="20" w:after="20"/>
            </w:pPr>
            <w:r>
              <w:rPr>
                <w:color w:val="2D2D2D"/>
                <w:sz w:val="17"/>
                <w:szCs w:val="17"/>
              </w:rPr>
              <w:t>Move much earlier.</w:t>
            </w:r>
          </w:p>
        </w:tc>
      </w:tr>
      <w:tr w:rsidR="00DD3F7F" w14:paraId="6F21F19E"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121D4B61" w14:textId="77777777" w:rsidR="00DD3F7F" w:rsidRDefault="00BD10B9">
            <w:pPr>
              <w:spacing w:before="20" w:after="20"/>
            </w:pPr>
            <w:r>
              <w:rPr>
                <w:color w:val="2D2D2D"/>
                <w:sz w:val="17"/>
                <w:szCs w:val="17"/>
              </w:rPr>
              <w:t>Para 309</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08E17CFE" w14:textId="77777777" w:rsidR="00DD3F7F" w:rsidRDefault="00BD10B9">
            <w:pPr>
              <w:spacing w:before="20" w:after="20"/>
            </w:pPr>
            <w:r>
              <w:rPr>
                <w:color w:val="2D2D2D"/>
                <w:sz w:val="17"/>
                <w:szCs w:val="17"/>
              </w:rPr>
              <w:t>Analyzing sequences provides more insight. Sample size. Race not the denominator.</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4D84CAF4" w14:textId="77777777" w:rsidR="00DD3F7F" w:rsidRDefault="00BD10B9">
            <w:pPr>
              <w:spacing w:before="20" w:after="20"/>
            </w:pPr>
            <w:r>
              <w:rPr>
                <w:color w:val="2D2D2D"/>
                <w:sz w:val="17"/>
                <w:szCs w:val="17"/>
              </w:rPr>
              <w:t>B.1: Oppression as consciousness</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7A6AD2B2" w14:textId="77777777" w:rsidR="00DD3F7F" w:rsidRDefault="00BD10B9">
            <w:pPr>
              <w:spacing w:before="20" w:after="20"/>
            </w:pPr>
            <w:r>
              <w:rPr>
                <w:color w:val="2D2D2D"/>
                <w:sz w:val="17"/>
                <w:szCs w:val="17"/>
              </w:rPr>
              <w:t>Move earlier. Rewrite as framework intro.</w:t>
            </w:r>
          </w:p>
        </w:tc>
      </w:tr>
      <w:tr w:rsidR="00DD3F7F" w14:paraId="17F364BA"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043F3D74" w14:textId="77777777" w:rsidR="00DD3F7F" w:rsidRDefault="00BD10B9">
            <w:pPr>
              <w:spacing w:before="20" w:after="20"/>
            </w:pPr>
            <w:r>
              <w:rPr>
                <w:color w:val="2D2D2D"/>
                <w:sz w:val="17"/>
                <w:szCs w:val="17"/>
              </w:rPr>
              <w:t>Para 310</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092532C8" w14:textId="77777777" w:rsidR="00DD3F7F" w:rsidRDefault="00BD10B9">
            <w:pPr>
              <w:spacing w:before="20" w:after="20"/>
            </w:pPr>
            <w:r>
              <w:rPr>
                <w:color w:val="2D2D2D"/>
                <w:sz w:val="17"/>
                <w:szCs w:val="17"/>
              </w:rPr>
              <w:t>Three compartments: internalized, externalized, interpersonal.</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7319D980" w14:textId="77777777" w:rsidR="00DD3F7F" w:rsidRDefault="00BD10B9">
            <w:pPr>
              <w:spacing w:before="20" w:after="20"/>
            </w:pPr>
            <w:r>
              <w:rPr>
                <w:color w:val="2D2D2D"/>
                <w:sz w:val="17"/>
                <w:szCs w:val="17"/>
              </w:rPr>
              <w:t>B.1: Three compartments</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41BA0234" w14:textId="77777777" w:rsidR="00DD3F7F" w:rsidRDefault="00BD10B9">
            <w:pPr>
              <w:spacing w:before="20" w:after="20"/>
            </w:pPr>
            <w:r>
              <w:rPr>
                <w:color w:val="2D2D2D"/>
                <w:sz w:val="17"/>
                <w:szCs w:val="17"/>
              </w:rPr>
              <w:t>Move earlier. Formal introduction.</w:t>
            </w:r>
          </w:p>
        </w:tc>
      </w:tr>
      <w:tr w:rsidR="00DD3F7F" w14:paraId="2F914E88"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6F6BF342" w14:textId="77777777" w:rsidR="00DD3F7F" w:rsidRDefault="00BD10B9">
            <w:pPr>
              <w:spacing w:before="20" w:after="20"/>
            </w:pPr>
            <w:r>
              <w:rPr>
                <w:color w:val="2D2D2D"/>
                <w:sz w:val="17"/>
                <w:szCs w:val="17"/>
              </w:rPr>
              <w:t>Para 311</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1B6013F4" w14:textId="77777777" w:rsidR="00DD3F7F" w:rsidRDefault="00BD10B9">
            <w:pPr>
              <w:spacing w:before="20" w:after="20"/>
            </w:pPr>
            <w:r>
              <w:rPr>
                <w:color w:val="2D2D2D"/>
                <w:sz w:val="17"/>
                <w:szCs w:val="17"/>
              </w:rPr>
              <w:t>Kumashiro’s other variables. Analyzing together. Need 2+ consciousnesses.</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4FEA3D8C" w14:textId="77777777" w:rsidR="00DD3F7F" w:rsidRDefault="00BD10B9">
            <w:pPr>
              <w:spacing w:before="20" w:after="20"/>
            </w:pPr>
            <w:r>
              <w:rPr>
                <w:color w:val="2D2D2D"/>
                <w:sz w:val="17"/>
                <w:szCs w:val="17"/>
              </w:rPr>
              <w:t>B.1 + B.2</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68480FC1" w14:textId="77777777" w:rsidR="00DD3F7F" w:rsidRDefault="00BD10B9">
            <w:pPr>
              <w:spacing w:before="20" w:after="20"/>
            </w:pPr>
            <w:r>
              <w:rPr>
                <w:color w:val="2D2D2D"/>
                <w:sz w:val="17"/>
                <w:szCs w:val="17"/>
              </w:rPr>
              <w:t>Split: Kumashiro reference → A. Consciousness requirement → B.1.</w:t>
            </w:r>
          </w:p>
        </w:tc>
      </w:tr>
      <w:tr w:rsidR="00DD3F7F" w14:paraId="17CA8DD8"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747E9510" w14:textId="77777777" w:rsidR="00DD3F7F" w:rsidRDefault="00BD10B9">
            <w:pPr>
              <w:spacing w:before="20" w:after="20"/>
            </w:pPr>
            <w:r>
              <w:rPr>
                <w:color w:val="2D2D2D"/>
                <w:sz w:val="17"/>
                <w:szCs w:val="17"/>
              </w:rPr>
              <w:t>Para 312</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372988F7" w14:textId="77777777" w:rsidR="00DD3F7F" w:rsidRDefault="00BD10B9">
            <w:pPr>
              <w:spacing w:before="20" w:after="20"/>
            </w:pPr>
            <w:r>
              <w:rPr>
                <w:color w:val="2D2D2D"/>
                <w:sz w:val="17"/>
                <w:szCs w:val="17"/>
              </w:rPr>
              <w:t>Society scales: capabilities shift. Smaller society less diverse. Communities nested.</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4F7832D6" w14:textId="77777777" w:rsidR="00DD3F7F" w:rsidRDefault="00BD10B9">
            <w:pPr>
              <w:spacing w:before="20" w:after="20"/>
            </w:pPr>
            <w:r>
              <w:rPr>
                <w:color w:val="2D2D2D"/>
                <w:sz w:val="17"/>
                <w:szCs w:val="17"/>
              </w:rPr>
              <w:t>B.2: Scalability bridge</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5143240B" w14:textId="77777777" w:rsidR="00DD3F7F" w:rsidRDefault="00BD10B9">
            <w:pPr>
              <w:spacing w:before="20" w:after="20"/>
            </w:pPr>
            <w:r>
              <w:rPr>
                <w:color w:val="2D2D2D"/>
                <w:sz w:val="17"/>
                <w:szCs w:val="17"/>
              </w:rPr>
              <w:t>Move earlier. Stage 4 material.</w:t>
            </w:r>
          </w:p>
        </w:tc>
      </w:tr>
      <w:tr w:rsidR="00DD3F7F" w14:paraId="59F7119B"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50B054C2" w14:textId="77777777" w:rsidR="00DD3F7F" w:rsidRDefault="00BD10B9">
            <w:pPr>
              <w:spacing w:before="20" w:after="20"/>
            </w:pPr>
            <w:r>
              <w:rPr>
                <w:color w:val="2D2D2D"/>
                <w:sz w:val="17"/>
                <w:szCs w:val="17"/>
              </w:rPr>
              <w:t>Para 313</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17B086A6" w14:textId="77777777" w:rsidR="00DD3F7F" w:rsidRDefault="00BD10B9">
            <w:pPr>
              <w:spacing w:before="20" w:after="20"/>
            </w:pPr>
            <w:r>
              <w:rPr>
                <w:color w:val="2D2D2D"/>
                <w:sz w:val="17"/>
                <w:szCs w:val="17"/>
              </w:rPr>
              <w:t>Oppression different at different levels. School vs. district vs. nation.</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6A2A3E8E" w14:textId="77777777" w:rsidR="00DD3F7F" w:rsidRDefault="00BD10B9">
            <w:pPr>
              <w:spacing w:before="20" w:after="20"/>
            </w:pPr>
            <w:r>
              <w:rPr>
                <w:color w:val="2D2D2D"/>
                <w:sz w:val="17"/>
                <w:szCs w:val="17"/>
              </w:rPr>
              <w:t>B.2: Scalability bridge</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71AECCE3" w14:textId="77777777" w:rsidR="00DD3F7F" w:rsidRDefault="00BD10B9">
            <w:pPr>
              <w:spacing w:before="20" w:after="20"/>
            </w:pPr>
            <w:r>
              <w:rPr>
                <w:color w:val="2D2D2D"/>
                <w:sz w:val="17"/>
                <w:szCs w:val="17"/>
              </w:rPr>
              <w:t>Move earlier. Concrete scaling evidence.</w:t>
            </w:r>
          </w:p>
        </w:tc>
      </w:tr>
      <w:tr w:rsidR="00DD3F7F" w14:paraId="53E0C1A3"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766B4BEF" w14:textId="77777777" w:rsidR="00DD3F7F" w:rsidRDefault="00BD10B9">
            <w:pPr>
              <w:spacing w:before="20" w:after="20"/>
            </w:pPr>
            <w:r>
              <w:rPr>
                <w:color w:val="2D2D2D"/>
                <w:sz w:val="17"/>
                <w:szCs w:val="17"/>
              </w:rPr>
              <w:t>Para 314</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0D4D0DDB" w14:textId="77777777" w:rsidR="00DD3F7F" w:rsidRDefault="00BD10B9">
            <w:pPr>
              <w:spacing w:before="20" w:after="20"/>
            </w:pPr>
            <w:r>
              <w:rPr>
                <w:color w:val="2D2D2D"/>
                <w:sz w:val="17"/>
                <w:szCs w:val="17"/>
              </w:rPr>
              <w:t>Subheading: Internalized</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6019521D" w14:textId="77777777" w:rsidR="00DD3F7F" w:rsidRDefault="00BD10B9">
            <w:pPr>
              <w:spacing w:before="20" w:after="20"/>
            </w:pPr>
            <w:r>
              <w:rPr>
                <w:color w:val="2D2D2D"/>
                <w:sz w:val="17"/>
                <w:szCs w:val="17"/>
              </w:rPr>
              <w:t>D.1 heading</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46700E48" w14:textId="77777777" w:rsidR="00DD3F7F" w:rsidRDefault="00BD10B9">
            <w:pPr>
              <w:spacing w:before="20" w:after="20"/>
            </w:pPr>
            <w:r>
              <w:rPr>
                <w:color w:val="2D2D2D"/>
                <w:sz w:val="17"/>
                <w:szCs w:val="17"/>
              </w:rPr>
              <w:t>Renumber/reposition.</w:t>
            </w:r>
          </w:p>
        </w:tc>
      </w:tr>
      <w:tr w:rsidR="00DD3F7F" w14:paraId="7E567C6C"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7071701D" w14:textId="77777777" w:rsidR="00DD3F7F" w:rsidRDefault="00BD10B9">
            <w:pPr>
              <w:spacing w:before="20" w:after="20"/>
            </w:pPr>
            <w:r>
              <w:rPr>
                <w:color w:val="2D2D2D"/>
                <w:sz w:val="17"/>
                <w:szCs w:val="17"/>
              </w:rPr>
              <w:lastRenderedPageBreak/>
              <w:t>Para 315</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4AE709F0" w14:textId="77777777" w:rsidR="00DD3F7F" w:rsidRDefault="00BD10B9">
            <w:pPr>
              <w:spacing w:before="20" w:after="20"/>
            </w:pPr>
            <w:r>
              <w:rPr>
                <w:color w:val="2D2D2D"/>
                <w:sz w:val="17"/>
                <w:szCs w:val="17"/>
              </w:rPr>
              <w:t>Internalized oppression unavoidable. Cure: omniscience or loss of consciousness.</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1C750A57" w14:textId="77777777" w:rsidR="00DD3F7F" w:rsidRDefault="00BD10B9">
            <w:pPr>
              <w:spacing w:before="20" w:after="20"/>
            </w:pPr>
            <w:r>
              <w:rPr>
                <w:color w:val="2D2D2D"/>
                <w:sz w:val="17"/>
                <w:szCs w:val="17"/>
              </w:rPr>
              <w:t>D.1: Internalized</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511A7064" w14:textId="77777777" w:rsidR="00DD3F7F" w:rsidRDefault="00BD10B9">
            <w:pPr>
              <w:spacing w:before="20" w:after="20"/>
            </w:pPr>
            <w:r>
              <w:rPr>
                <w:color w:val="2D2D2D"/>
                <w:sz w:val="17"/>
                <w:szCs w:val="17"/>
              </w:rPr>
              <w:t>Moderate revision. Keep.</w:t>
            </w:r>
          </w:p>
        </w:tc>
      </w:tr>
      <w:tr w:rsidR="00DD3F7F" w14:paraId="3649C4FA"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56F0421B" w14:textId="77777777" w:rsidR="00DD3F7F" w:rsidRDefault="00BD10B9">
            <w:pPr>
              <w:spacing w:before="20" w:after="20"/>
            </w:pPr>
            <w:r>
              <w:rPr>
                <w:color w:val="2D2D2D"/>
                <w:sz w:val="17"/>
                <w:szCs w:val="17"/>
              </w:rPr>
              <w:t>Para 316</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5A24DDD9" w14:textId="77777777" w:rsidR="00DD3F7F" w:rsidRDefault="00BD10B9">
            <w:pPr>
              <w:spacing w:before="20" w:after="20"/>
            </w:pPr>
            <w:r>
              <w:rPr>
                <w:color w:val="2D2D2D"/>
                <w:sz w:val="17"/>
                <w:szCs w:val="17"/>
              </w:rPr>
              <w:t>TikTok vs. science. Limited exploration = cognitive environment free from responsibility.</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535FB814" w14:textId="77777777" w:rsidR="00DD3F7F" w:rsidRDefault="00BD10B9">
            <w:pPr>
              <w:spacing w:before="20" w:after="20"/>
            </w:pPr>
            <w:r>
              <w:rPr>
                <w:color w:val="2D2D2D"/>
                <w:sz w:val="17"/>
                <w:szCs w:val="17"/>
              </w:rPr>
              <w:t>D.1: Internalized</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1A25C6D6" w14:textId="77777777" w:rsidR="00DD3F7F" w:rsidRDefault="00BD10B9">
            <w:pPr>
              <w:spacing w:before="20" w:after="20"/>
            </w:pPr>
            <w:r>
              <w:rPr>
                <w:color w:val="2D2D2D"/>
                <w:sz w:val="17"/>
                <w:szCs w:val="17"/>
              </w:rPr>
              <w:t>Keep. Revise example for clarity.</w:t>
            </w:r>
          </w:p>
        </w:tc>
      </w:tr>
      <w:tr w:rsidR="00DD3F7F" w14:paraId="4DEFF0AD"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47167E5E" w14:textId="77777777" w:rsidR="00DD3F7F" w:rsidRDefault="00BD10B9">
            <w:pPr>
              <w:spacing w:before="20" w:after="20"/>
            </w:pPr>
            <w:r>
              <w:rPr>
                <w:color w:val="2D2D2D"/>
                <w:sz w:val="17"/>
                <w:szCs w:val="17"/>
              </w:rPr>
              <w:t>Para 317</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44FAA3EE" w14:textId="77777777" w:rsidR="00DD3F7F" w:rsidRDefault="00BD10B9">
            <w:pPr>
              <w:spacing w:before="20" w:after="20"/>
            </w:pPr>
            <w:r>
              <w:rPr>
                <w:color w:val="2D2D2D"/>
                <w:sz w:val="17"/>
                <w:szCs w:val="17"/>
              </w:rPr>
              <w:t>Possible to combat. Paradox: can’t identify what you can’t see. Endospection/refraction cycle.</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5E6FBBBF" w14:textId="77777777" w:rsidR="00DD3F7F" w:rsidRDefault="00BD10B9">
            <w:pPr>
              <w:spacing w:before="20" w:after="20"/>
            </w:pPr>
            <w:r>
              <w:rPr>
                <w:color w:val="2D2D2D"/>
                <w:sz w:val="17"/>
                <w:szCs w:val="17"/>
              </w:rPr>
              <w:t>D.1: Internalized</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7F8289DD" w14:textId="77777777" w:rsidR="00DD3F7F" w:rsidRDefault="00BD10B9">
            <w:pPr>
              <w:spacing w:before="20" w:after="20"/>
            </w:pPr>
            <w:r>
              <w:rPr>
                <w:color w:val="2D2D2D"/>
                <w:sz w:val="17"/>
                <w:szCs w:val="17"/>
              </w:rPr>
              <w:t>Keep. Strong.</w:t>
            </w:r>
          </w:p>
        </w:tc>
      </w:tr>
      <w:tr w:rsidR="00DD3F7F" w14:paraId="586632A1"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08F0ED66" w14:textId="77777777" w:rsidR="00DD3F7F" w:rsidRDefault="00BD10B9">
            <w:pPr>
              <w:spacing w:before="20" w:after="20"/>
            </w:pPr>
            <w:r>
              <w:rPr>
                <w:color w:val="2D2D2D"/>
                <w:sz w:val="17"/>
                <w:szCs w:val="17"/>
              </w:rPr>
              <w:t>Para 318</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1DD01FA6" w14:textId="77777777" w:rsidR="00DD3F7F" w:rsidRDefault="00BD10B9">
            <w:pPr>
              <w:spacing w:before="20" w:after="20"/>
            </w:pPr>
            <w:r>
              <w:rPr>
                <w:color w:val="2D2D2D"/>
                <w:sz w:val="17"/>
                <w:szCs w:val="17"/>
              </w:rPr>
              <w:t>Metacognitive contextures combat internalized oppression. Dewey’s "power to think."</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545AE29E" w14:textId="77777777" w:rsidR="00DD3F7F" w:rsidRDefault="00BD10B9">
            <w:pPr>
              <w:spacing w:before="20" w:after="20"/>
            </w:pPr>
            <w:r>
              <w:rPr>
                <w:color w:val="2D2D2D"/>
                <w:sz w:val="17"/>
                <w:szCs w:val="17"/>
              </w:rPr>
              <w:t>D.1: Internalized</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3DB4B3E5" w14:textId="77777777" w:rsidR="00DD3F7F" w:rsidRDefault="00BD10B9">
            <w:pPr>
              <w:spacing w:before="20" w:after="20"/>
            </w:pPr>
            <w:r>
              <w:rPr>
                <w:color w:val="2D2D2D"/>
                <w:sz w:val="17"/>
                <w:szCs w:val="17"/>
              </w:rPr>
              <w:t>Keep. Connects framework to curriculum.</w:t>
            </w:r>
          </w:p>
        </w:tc>
      </w:tr>
      <w:tr w:rsidR="00DD3F7F" w14:paraId="0D583DAA"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63B12D8B" w14:textId="77777777" w:rsidR="00DD3F7F" w:rsidRDefault="00BD10B9">
            <w:pPr>
              <w:spacing w:before="20" w:after="20"/>
            </w:pPr>
            <w:r>
              <w:rPr>
                <w:color w:val="2D2D2D"/>
                <w:sz w:val="17"/>
                <w:szCs w:val="17"/>
              </w:rPr>
              <w:t>Para 319</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1F2D0C48" w14:textId="77777777" w:rsidR="00DD3F7F" w:rsidRDefault="00BD10B9">
            <w:pPr>
              <w:spacing w:before="20" w:after="20"/>
            </w:pPr>
            <w:r>
              <w:rPr>
                <w:color w:val="2D2D2D"/>
                <w:sz w:val="17"/>
                <w:szCs w:val="17"/>
              </w:rPr>
              <w:t>Distinction from Kumashiro’s unlearning. Analyzing how you discover bias (refracture).</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1E3CF762" w14:textId="77777777" w:rsidR="00DD3F7F" w:rsidRDefault="00BD10B9">
            <w:pPr>
              <w:spacing w:before="20" w:after="20"/>
            </w:pPr>
            <w:r>
              <w:rPr>
                <w:color w:val="2D2D2D"/>
                <w:sz w:val="17"/>
                <w:szCs w:val="17"/>
              </w:rPr>
              <w:t>D.1: Internalized</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23EB1A2F" w14:textId="77777777" w:rsidR="00DD3F7F" w:rsidRDefault="00BD10B9">
            <w:pPr>
              <w:spacing w:before="20" w:after="20"/>
            </w:pPr>
            <w:r>
              <w:rPr>
                <w:color w:val="2D2D2D"/>
                <w:sz w:val="17"/>
                <w:szCs w:val="17"/>
              </w:rPr>
              <w:t>Keep.</w:t>
            </w:r>
          </w:p>
        </w:tc>
      </w:tr>
      <w:tr w:rsidR="00DD3F7F" w14:paraId="4666302B"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0D426C44" w14:textId="77777777" w:rsidR="00DD3F7F" w:rsidRDefault="00BD10B9">
            <w:pPr>
              <w:spacing w:before="20" w:after="20"/>
            </w:pPr>
            <w:r>
              <w:rPr>
                <w:color w:val="2D2D2D"/>
                <w:sz w:val="17"/>
                <w:szCs w:val="17"/>
              </w:rPr>
              <w:t>Para 320</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48402772" w14:textId="77777777" w:rsidR="00DD3F7F" w:rsidRDefault="00BD10B9">
            <w:pPr>
              <w:spacing w:before="20" w:after="20"/>
            </w:pPr>
            <w:r>
              <w:rPr>
                <w:color w:val="2D2D2D"/>
                <w:sz w:val="17"/>
                <w:szCs w:val="17"/>
              </w:rPr>
              <w:t>Mental inertia, dogmatism. Acceptance vs. knowing. Dewey on Descartes.</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603629D6" w14:textId="77777777" w:rsidR="00DD3F7F" w:rsidRDefault="00BD10B9">
            <w:pPr>
              <w:spacing w:before="20" w:after="20"/>
            </w:pPr>
            <w:r>
              <w:rPr>
                <w:color w:val="2D2D2D"/>
                <w:sz w:val="17"/>
                <w:szCs w:val="17"/>
              </w:rPr>
              <w:t>D.1: Internalized</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18EFE663" w14:textId="77777777" w:rsidR="00DD3F7F" w:rsidRDefault="00BD10B9">
            <w:pPr>
              <w:spacing w:before="20" w:after="20"/>
            </w:pPr>
            <w:r>
              <w:rPr>
                <w:color w:val="2D2D2D"/>
                <w:sz w:val="17"/>
                <w:szCs w:val="17"/>
              </w:rPr>
              <w:t>Keep. Revise for flow.</w:t>
            </w:r>
          </w:p>
        </w:tc>
      </w:tr>
      <w:tr w:rsidR="00DD3F7F" w14:paraId="76B6E3BE"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5952B10B" w14:textId="77777777" w:rsidR="00DD3F7F" w:rsidRDefault="00BD10B9">
            <w:pPr>
              <w:spacing w:before="20" w:after="20"/>
            </w:pPr>
            <w:r>
              <w:rPr>
                <w:color w:val="2D2D2D"/>
                <w:sz w:val="17"/>
                <w:szCs w:val="17"/>
              </w:rPr>
              <w:t>Para 321</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545EE184" w14:textId="77777777" w:rsidR="00DD3F7F" w:rsidRDefault="00BD10B9">
            <w:pPr>
              <w:spacing w:before="20" w:after="20"/>
            </w:pPr>
            <w:r>
              <w:rPr>
                <w:color w:val="2D2D2D"/>
                <w:sz w:val="17"/>
                <w:szCs w:val="17"/>
              </w:rPr>
              <w:t>Omniscient knowing. Franklin’s belief. Limits of verbal communication.</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56FE5BB8" w14:textId="77777777" w:rsidR="00DD3F7F" w:rsidRDefault="00BD10B9">
            <w:pPr>
              <w:spacing w:before="20" w:after="20"/>
            </w:pPr>
            <w:r>
              <w:rPr>
                <w:color w:val="2D2D2D"/>
                <w:sz w:val="17"/>
                <w:szCs w:val="17"/>
              </w:rPr>
              <w:t>D.1: Internalized</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771188B8" w14:textId="77777777" w:rsidR="00DD3F7F" w:rsidRDefault="00BD10B9">
            <w:pPr>
              <w:spacing w:before="20" w:after="20"/>
            </w:pPr>
            <w:r>
              <w:rPr>
                <w:color w:val="2D2D2D"/>
                <w:sz w:val="17"/>
                <w:szCs w:val="17"/>
              </w:rPr>
              <w:t>Keep. Trim slightly.</w:t>
            </w:r>
          </w:p>
        </w:tc>
      </w:tr>
      <w:tr w:rsidR="00DD3F7F" w14:paraId="62583769"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614BD540" w14:textId="77777777" w:rsidR="00DD3F7F" w:rsidRDefault="00BD10B9">
            <w:pPr>
              <w:spacing w:before="20" w:after="20"/>
            </w:pPr>
            <w:r>
              <w:rPr>
                <w:color w:val="2D2D2D"/>
                <w:sz w:val="17"/>
                <w:szCs w:val="17"/>
              </w:rPr>
              <w:t>Para 322</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3540E160" w14:textId="77777777" w:rsidR="00DD3F7F" w:rsidRDefault="00BD10B9">
            <w:pPr>
              <w:spacing w:before="20" w:after="20"/>
            </w:pPr>
            <w:r>
              <w:rPr>
                <w:color w:val="2D2D2D"/>
                <w:sz w:val="17"/>
                <w:szCs w:val="17"/>
              </w:rPr>
              <w:t>Can’t question what you don’t understand. Need pre-existing noema.</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1512F3A6" w14:textId="77777777" w:rsidR="00DD3F7F" w:rsidRDefault="00BD10B9">
            <w:pPr>
              <w:spacing w:before="20" w:after="20"/>
            </w:pPr>
            <w:r>
              <w:rPr>
                <w:color w:val="2D2D2D"/>
                <w:sz w:val="17"/>
                <w:szCs w:val="17"/>
              </w:rPr>
              <w:t>D.1: Internalized</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1319DDA1" w14:textId="77777777" w:rsidR="00DD3F7F" w:rsidRDefault="00BD10B9">
            <w:pPr>
              <w:spacing w:before="20" w:after="20"/>
            </w:pPr>
            <w:r>
              <w:rPr>
                <w:color w:val="2D2D2D"/>
                <w:sz w:val="17"/>
                <w:szCs w:val="17"/>
              </w:rPr>
              <w:t>Keep. Epistemological backbone.</w:t>
            </w:r>
          </w:p>
        </w:tc>
      </w:tr>
      <w:tr w:rsidR="00DD3F7F" w14:paraId="36A53F6E"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6D52B3BF" w14:textId="77777777" w:rsidR="00DD3F7F" w:rsidRDefault="00BD10B9">
            <w:pPr>
              <w:spacing w:before="20" w:after="20"/>
            </w:pPr>
            <w:r>
              <w:rPr>
                <w:color w:val="2D2D2D"/>
                <w:sz w:val="17"/>
                <w:szCs w:val="17"/>
              </w:rPr>
              <w:t>Para 323</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18C6A937" w14:textId="77777777" w:rsidR="00DD3F7F" w:rsidRDefault="00BD10B9">
            <w:pPr>
              <w:spacing w:before="20" w:after="20"/>
            </w:pPr>
            <w:r>
              <w:rPr>
                <w:color w:val="2D2D2D"/>
                <w:sz w:val="17"/>
                <w:szCs w:val="17"/>
              </w:rPr>
              <w:t>Can’t understand what you don’t question. Constellaration.</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18565C27" w14:textId="77777777" w:rsidR="00DD3F7F" w:rsidRDefault="00BD10B9">
            <w:pPr>
              <w:spacing w:before="20" w:after="20"/>
            </w:pPr>
            <w:r>
              <w:rPr>
                <w:color w:val="2D2D2D"/>
                <w:sz w:val="17"/>
                <w:szCs w:val="17"/>
              </w:rPr>
              <w:t>D.1: Internalized</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441A0E59" w14:textId="77777777" w:rsidR="00DD3F7F" w:rsidRDefault="00BD10B9">
            <w:pPr>
              <w:spacing w:before="20" w:after="20"/>
            </w:pPr>
            <w:r>
              <w:rPr>
                <w:color w:val="2D2D2D"/>
                <w:sz w:val="17"/>
                <w:szCs w:val="17"/>
              </w:rPr>
              <w:t>Keep.</w:t>
            </w:r>
          </w:p>
        </w:tc>
      </w:tr>
      <w:tr w:rsidR="00DD3F7F" w14:paraId="2C21200D"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7C7F234B" w14:textId="77777777" w:rsidR="00DD3F7F" w:rsidRDefault="00BD10B9">
            <w:pPr>
              <w:spacing w:before="20" w:after="20"/>
            </w:pPr>
            <w:r>
              <w:rPr>
                <w:color w:val="2D2D2D"/>
                <w:sz w:val="17"/>
                <w:szCs w:val="17"/>
              </w:rPr>
              <w:t>Para 324</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3479E743" w14:textId="77777777" w:rsidR="00DD3F7F" w:rsidRDefault="00BD10B9">
            <w:pPr>
              <w:spacing w:before="20" w:after="20"/>
            </w:pPr>
            <w:r>
              <w:rPr>
                <w:color w:val="2D2D2D"/>
                <w:sz w:val="17"/>
                <w:szCs w:val="17"/>
              </w:rPr>
              <w:t>Subheading: Externalized Oppression</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43A9C849" w14:textId="77777777" w:rsidR="00DD3F7F" w:rsidRDefault="00BD10B9">
            <w:pPr>
              <w:spacing w:before="20" w:after="20"/>
            </w:pPr>
            <w:r>
              <w:rPr>
                <w:color w:val="2D2D2D"/>
                <w:sz w:val="17"/>
                <w:szCs w:val="17"/>
              </w:rPr>
              <w:t>D.2 heading</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63757547" w14:textId="77777777" w:rsidR="00DD3F7F" w:rsidRDefault="00BD10B9">
            <w:pPr>
              <w:spacing w:before="20" w:after="20"/>
            </w:pPr>
            <w:r>
              <w:rPr>
                <w:color w:val="2D2D2D"/>
                <w:sz w:val="17"/>
                <w:szCs w:val="17"/>
              </w:rPr>
              <w:t>Renumber/reposition.</w:t>
            </w:r>
          </w:p>
        </w:tc>
      </w:tr>
      <w:tr w:rsidR="00DD3F7F" w14:paraId="492B3941"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0DD764D9" w14:textId="77777777" w:rsidR="00DD3F7F" w:rsidRDefault="00BD10B9">
            <w:pPr>
              <w:spacing w:before="20" w:after="20"/>
            </w:pPr>
            <w:r>
              <w:rPr>
                <w:color w:val="2D2D2D"/>
                <w:sz w:val="17"/>
                <w:szCs w:val="17"/>
              </w:rPr>
              <w:t>Para 325</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1B448F4F" w14:textId="77777777" w:rsidR="00DD3F7F" w:rsidRDefault="00BD10B9">
            <w:pPr>
              <w:spacing w:before="20" w:after="20"/>
            </w:pPr>
            <w:r>
              <w:rPr>
                <w:color w:val="2D2D2D"/>
                <w:sz w:val="17"/>
                <w:szCs w:val="17"/>
              </w:rPr>
              <w:t>Exo-communication definition. Filter of biases. Translation loss.</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303A7F33" w14:textId="77777777" w:rsidR="00DD3F7F" w:rsidRDefault="00BD10B9">
            <w:pPr>
              <w:spacing w:before="20" w:after="20"/>
            </w:pPr>
            <w:r>
              <w:rPr>
                <w:color w:val="2D2D2D"/>
                <w:sz w:val="17"/>
                <w:szCs w:val="17"/>
              </w:rPr>
              <w:t>D.2: Externalized</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4F2E9587" w14:textId="77777777" w:rsidR="00DD3F7F" w:rsidRDefault="00BD10B9">
            <w:pPr>
              <w:spacing w:before="20" w:after="20"/>
            </w:pPr>
            <w:r>
              <w:rPr>
                <w:color w:val="2D2D2D"/>
                <w:sz w:val="17"/>
                <w:szCs w:val="17"/>
              </w:rPr>
              <w:t>Keep. Clean up parenthetical syntax formally.</w:t>
            </w:r>
          </w:p>
        </w:tc>
      </w:tr>
      <w:tr w:rsidR="00DD3F7F" w14:paraId="11849206"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1A404AF5" w14:textId="77777777" w:rsidR="00DD3F7F" w:rsidRDefault="00BD10B9">
            <w:pPr>
              <w:spacing w:before="20" w:after="20"/>
            </w:pPr>
            <w:r>
              <w:rPr>
                <w:color w:val="2D2D2D"/>
                <w:sz w:val="17"/>
                <w:szCs w:val="17"/>
              </w:rPr>
              <w:t>Para 326</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2F885266" w14:textId="77777777" w:rsidR="00DD3F7F" w:rsidRDefault="00BD10B9">
            <w:pPr>
              <w:spacing w:before="20" w:after="20"/>
            </w:pPr>
            <w:r>
              <w:rPr>
                <w:color w:val="2D2D2D"/>
                <w:sz w:val="17"/>
                <w:szCs w:val="17"/>
              </w:rPr>
              <w:t>Two axes: awareness and intent. Isolated oppression always negative for target.</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1BCDF224" w14:textId="77777777" w:rsidR="00DD3F7F" w:rsidRDefault="00BD10B9">
            <w:pPr>
              <w:spacing w:before="20" w:after="20"/>
            </w:pPr>
            <w:r>
              <w:rPr>
                <w:color w:val="2D2D2D"/>
                <w:sz w:val="17"/>
                <w:szCs w:val="17"/>
              </w:rPr>
              <w:t>D.2: Externalized</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46CF15CF" w14:textId="77777777" w:rsidR="00DD3F7F" w:rsidRDefault="00BD10B9">
            <w:pPr>
              <w:spacing w:before="20" w:after="20"/>
            </w:pPr>
            <w:r>
              <w:rPr>
                <w:color w:val="2D2D2D"/>
                <w:sz w:val="17"/>
                <w:szCs w:val="17"/>
              </w:rPr>
              <w:t>Keep. Develop awareness/intent matrix.</w:t>
            </w:r>
          </w:p>
        </w:tc>
      </w:tr>
      <w:tr w:rsidR="00DD3F7F" w14:paraId="53B88FCF"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25E2B245" w14:textId="77777777" w:rsidR="00DD3F7F" w:rsidRDefault="00BD10B9">
            <w:pPr>
              <w:spacing w:before="20" w:after="20"/>
            </w:pPr>
            <w:r>
              <w:rPr>
                <w:color w:val="2D2D2D"/>
                <w:sz w:val="17"/>
                <w:szCs w:val="17"/>
              </w:rPr>
              <w:t>Para 327</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04DDBC7D" w14:textId="77777777" w:rsidR="00DD3F7F" w:rsidRDefault="00BD10B9">
            <w:pPr>
              <w:spacing w:before="20" w:after="20"/>
            </w:pPr>
            <w:r>
              <w:rPr>
                <w:color w:val="2D2D2D"/>
                <w:sz w:val="17"/>
                <w:szCs w:val="17"/>
              </w:rPr>
              <w:t>Intentional oppression logically negative. DEI logic stops here. Goal: refraction.</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4994BC76" w14:textId="77777777" w:rsidR="00DD3F7F" w:rsidRDefault="00BD10B9">
            <w:pPr>
              <w:spacing w:before="20" w:after="20"/>
            </w:pPr>
            <w:r>
              <w:rPr>
                <w:color w:val="2D2D2D"/>
                <w:sz w:val="17"/>
                <w:szCs w:val="17"/>
              </w:rPr>
              <w:t>D.2: Externalized</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6A0EC56B" w14:textId="77777777" w:rsidR="00DD3F7F" w:rsidRDefault="00BD10B9">
            <w:pPr>
              <w:spacing w:before="20" w:after="20"/>
            </w:pPr>
            <w:r>
              <w:rPr>
                <w:color w:val="2D2D2D"/>
                <w:sz w:val="17"/>
                <w:szCs w:val="17"/>
              </w:rPr>
              <w:t>Keep. Key claim.</w:t>
            </w:r>
          </w:p>
        </w:tc>
      </w:tr>
      <w:tr w:rsidR="00DD3F7F" w14:paraId="3D98BE6A"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6A71CE4A" w14:textId="77777777" w:rsidR="00DD3F7F" w:rsidRDefault="00BD10B9">
            <w:pPr>
              <w:spacing w:before="20" w:after="20"/>
            </w:pPr>
            <w:r>
              <w:rPr>
                <w:color w:val="2D2D2D"/>
                <w:sz w:val="17"/>
                <w:szCs w:val="17"/>
              </w:rPr>
              <w:t>Para 328</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2B03E1C6" w14:textId="77777777" w:rsidR="00DD3F7F" w:rsidRDefault="00BD10B9">
            <w:pPr>
              <w:spacing w:before="20" w:after="20"/>
            </w:pPr>
            <w:r>
              <w:rPr>
                <w:color w:val="2D2D2D"/>
                <w:sz w:val="17"/>
                <w:szCs w:val="17"/>
              </w:rPr>
              <w:t>Sexuality example: heteronormativity. Systemic from individual accumulation.</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4EF92A31" w14:textId="77777777" w:rsidR="00DD3F7F" w:rsidRDefault="00BD10B9">
            <w:pPr>
              <w:spacing w:before="20" w:after="20"/>
            </w:pPr>
            <w:r>
              <w:rPr>
                <w:color w:val="2D2D2D"/>
                <w:sz w:val="17"/>
                <w:szCs w:val="17"/>
              </w:rPr>
              <w:t>D.2: Externalized</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47D47BA8" w14:textId="77777777" w:rsidR="00DD3F7F" w:rsidRDefault="00BD10B9">
            <w:pPr>
              <w:spacing w:before="20" w:after="20"/>
            </w:pPr>
            <w:r>
              <w:rPr>
                <w:color w:val="2D2D2D"/>
                <w:sz w:val="17"/>
                <w:szCs w:val="17"/>
              </w:rPr>
              <w:t>Keep. Extends beyond race.</w:t>
            </w:r>
          </w:p>
        </w:tc>
      </w:tr>
      <w:tr w:rsidR="00DD3F7F" w14:paraId="0367E3CB"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27CDAEF1" w14:textId="77777777" w:rsidR="00DD3F7F" w:rsidRDefault="00BD10B9">
            <w:pPr>
              <w:spacing w:before="20" w:after="20"/>
            </w:pPr>
            <w:r>
              <w:rPr>
                <w:color w:val="2D2D2D"/>
                <w:sz w:val="17"/>
                <w:szCs w:val="17"/>
              </w:rPr>
              <w:t>Para 329</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18BD2381" w14:textId="77777777" w:rsidR="00DD3F7F" w:rsidRDefault="00BD10B9">
            <w:pPr>
              <w:spacing w:before="20" w:after="20"/>
            </w:pPr>
            <w:r>
              <w:rPr>
                <w:color w:val="2D2D2D"/>
                <w:sz w:val="17"/>
                <w:szCs w:val="17"/>
              </w:rPr>
              <w:t>As externalized oppression increases, dominant norm shifts. Oblivious homophobia.</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2B07B813" w14:textId="77777777" w:rsidR="00DD3F7F" w:rsidRDefault="00BD10B9">
            <w:pPr>
              <w:spacing w:before="20" w:after="20"/>
            </w:pPr>
            <w:r>
              <w:rPr>
                <w:color w:val="2D2D2D"/>
                <w:sz w:val="17"/>
                <w:szCs w:val="17"/>
              </w:rPr>
              <w:t>D.2: Externalized</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622D6AD2" w14:textId="77777777" w:rsidR="00DD3F7F" w:rsidRDefault="00BD10B9">
            <w:pPr>
              <w:spacing w:before="20" w:after="20"/>
            </w:pPr>
            <w:r>
              <w:rPr>
                <w:color w:val="2D2D2D"/>
                <w:sz w:val="17"/>
                <w:szCs w:val="17"/>
              </w:rPr>
              <w:t>Keep.</w:t>
            </w:r>
          </w:p>
        </w:tc>
      </w:tr>
      <w:tr w:rsidR="00DD3F7F" w14:paraId="6F2E3300"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439A8CA2" w14:textId="77777777" w:rsidR="00DD3F7F" w:rsidRDefault="00BD10B9">
            <w:pPr>
              <w:spacing w:before="20" w:after="20"/>
            </w:pPr>
            <w:r>
              <w:rPr>
                <w:color w:val="2D2D2D"/>
                <w:sz w:val="17"/>
                <w:szCs w:val="17"/>
              </w:rPr>
              <w:t>Para 330</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1B11EAEF" w14:textId="77777777" w:rsidR="00DD3F7F" w:rsidRDefault="00BD10B9">
            <w:pPr>
              <w:spacing w:before="20" w:after="20"/>
            </w:pPr>
            <w:r>
              <w:rPr>
                <w:color w:val="2D2D2D"/>
                <w:sz w:val="17"/>
                <w:szCs w:val="17"/>
              </w:rPr>
              <w:t>"To know another’s sexuality is to experience their existence and subtract your own."</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196EA2A0" w14:textId="77777777" w:rsidR="00DD3F7F" w:rsidRDefault="00BD10B9">
            <w:pPr>
              <w:spacing w:before="20" w:after="20"/>
            </w:pPr>
            <w:r>
              <w:rPr>
                <w:color w:val="2D2D2D"/>
                <w:sz w:val="17"/>
                <w:szCs w:val="17"/>
              </w:rPr>
              <w:t>D.2: Externalized</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446198C2" w14:textId="77777777" w:rsidR="00DD3F7F" w:rsidRDefault="00BD10B9">
            <w:pPr>
              <w:spacing w:before="20" w:after="20"/>
            </w:pPr>
            <w:r>
              <w:rPr>
                <w:color w:val="2D2D2D"/>
                <w:sz w:val="17"/>
                <w:szCs w:val="17"/>
              </w:rPr>
              <w:t>Keep. One of the strongest lines in the section.</w:t>
            </w:r>
          </w:p>
        </w:tc>
      </w:tr>
      <w:tr w:rsidR="00DD3F7F" w14:paraId="62B0EA0F"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5A676FC0" w14:textId="77777777" w:rsidR="00DD3F7F" w:rsidRDefault="00BD10B9">
            <w:pPr>
              <w:spacing w:before="20" w:after="20"/>
            </w:pPr>
            <w:r>
              <w:rPr>
                <w:color w:val="2D2D2D"/>
                <w:sz w:val="17"/>
                <w:szCs w:val="17"/>
              </w:rPr>
              <w:t>Para 331</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4D36F031" w14:textId="77777777" w:rsidR="00DD3F7F" w:rsidRDefault="00BD10B9">
            <w:pPr>
              <w:spacing w:before="20" w:after="20"/>
            </w:pPr>
            <w:r>
              <w:rPr>
                <w:color w:val="2D2D2D"/>
                <w:sz w:val="17"/>
                <w:szCs w:val="17"/>
              </w:rPr>
              <w:t>Heteronormativity as unintentional. Refracturing helps. Narcissism pipeline.</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4FA960AA" w14:textId="77777777" w:rsidR="00DD3F7F" w:rsidRDefault="00BD10B9">
            <w:pPr>
              <w:spacing w:before="20" w:after="20"/>
            </w:pPr>
            <w:r>
              <w:rPr>
                <w:color w:val="2D2D2D"/>
                <w:sz w:val="17"/>
                <w:szCs w:val="17"/>
              </w:rPr>
              <w:t>D.2: Externalized</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2FEE43EF" w14:textId="77777777" w:rsidR="00DD3F7F" w:rsidRDefault="00BD10B9">
            <w:pPr>
              <w:spacing w:before="20" w:after="20"/>
            </w:pPr>
            <w:r>
              <w:rPr>
                <w:color w:val="2D2D2D"/>
                <w:sz w:val="17"/>
                <w:szCs w:val="17"/>
              </w:rPr>
              <w:t>Keep. Revise for flow.</w:t>
            </w:r>
          </w:p>
        </w:tc>
      </w:tr>
      <w:tr w:rsidR="00DD3F7F" w14:paraId="6E2B03DB"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3810312B" w14:textId="77777777" w:rsidR="00DD3F7F" w:rsidRDefault="00BD10B9">
            <w:pPr>
              <w:spacing w:before="20" w:after="20"/>
            </w:pPr>
            <w:r>
              <w:rPr>
                <w:color w:val="2D2D2D"/>
                <w:sz w:val="17"/>
                <w:szCs w:val="17"/>
              </w:rPr>
              <w:t>Para 332</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603B11CA" w14:textId="77777777" w:rsidR="00DD3F7F" w:rsidRDefault="00BD10B9">
            <w:pPr>
              <w:spacing w:before="20" w:after="20"/>
            </w:pPr>
            <w:r>
              <w:rPr>
                <w:color w:val="2D2D2D"/>
                <w:sz w:val="17"/>
                <w:szCs w:val="17"/>
              </w:rPr>
              <w:t>Intentional externalized oppression. One of few acts of "evil" in this framework.</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5526640C" w14:textId="77777777" w:rsidR="00DD3F7F" w:rsidRDefault="00BD10B9">
            <w:pPr>
              <w:spacing w:before="20" w:after="20"/>
            </w:pPr>
            <w:r>
              <w:rPr>
                <w:color w:val="2D2D2D"/>
                <w:sz w:val="17"/>
                <w:szCs w:val="17"/>
              </w:rPr>
              <w:t>D.2: Externalized</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3CD90F41" w14:textId="77777777" w:rsidR="00DD3F7F" w:rsidRDefault="00BD10B9">
            <w:pPr>
              <w:spacing w:before="20" w:after="20"/>
            </w:pPr>
            <w:r>
              <w:rPr>
                <w:color w:val="2D2D2D"/>
                <w:sz w:val="17"/>
                <w:szCs w:val="17"/>
              </w:rPr>
              <w:t>Keep.</w:t>
            </w:r>
          </w:p>
        </w:tc>
      </w:tr>
      <w:tr w:rsidR="00DD3F7F" w14:paraId="2C9DEB55"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033FE132" w14:textId="77777777" w:rsidR="00DD3F7F" w:rsidRDefault="00BD10B9">
            <w:pPr>
              <w:spacing w:before="20" w:after="20"/>
            </w:pPr>
            <w:r>
              <w:rPr>
                <w:color w:val="2D2D2D"/>
                <w:sz w:val="17"/>
                <w:szCs w:val="17"/>
              </w:rPr>
              <w:t>Para 333</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44AEFFB9" w14:textId="77777777" w:rsidR="00DD3F7F" w:rsidRDefault="00BD10B9">
            <w:pPr>
              <w:spacing w:before="20" w:after="20"/>
            </w:pPr>
            <w:r>
              <w:rPr>
                <w:color w:val="2D2D2D"/>
                <w:sz w:val="17"/>
                <w:szCs w:val="17"/>
              </w:rPr>
              <w:t>Natural rights vs. civil rights. Freedom of speech vs. right to vote.</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08953DC5" w14:textId="77777777" w:rsidR="00DD3F7F" w:rsidRDefault="00BD10B9">
            <w:pPr>
              <w:spacing w:before="20" w:after="20"/>
            </w:pPr>
            <w:r>
              <w:rPr>
                <w:color w:val="2D2D2D"/>
                <w:sz w:val="17"/>
                <w:szCs w:val="17"/>
              </w:rPr>
              <w:t>D.2: Externalized</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606F65B6" w14:textId="77777777" w:rsidR="00DD3F7F" w:rsidRDefault="00BD10B9">
            <w:pPr>
              <w:spacing w:before="20" w:after="20"/>
            </w:pPr>
            <w:r>
              <w:rPr>
                <w:color w:val="2D2D2D"/>
                <w:sz w:val="17"/>
                <w:szCs w:val="17"/>
              </w:rPr>
              <w:t>Keep. Revise for concision.</w:t>
            </w:r>
          </w:p>
        </w:tc>
      </w:tr>
      <w:tr w:rsidR="00DD3F7F" w14:paraId="590C52E3"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4159EB27" w14:textId="77777777" w:rsidR="00DD3F7F" w:rsidRDefault="00BD10B9">
            <w:pPr>
              <w:spacing w:before="20" w:after="20"/>
            </w:pPr>
            <w:r>
              <w:rPr>
                <w:color w:val="2D2D2D"/>
                <w:sz w:val="17"/>
                <w:szCs w:val="17"/>
              </w:rPr>
              <w:t>Para 335</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319F17C0" w14:textId="77777777" w:rsidR="00DD3F7F" w:rsidRDefault="00BD10B9">
            <w:pPr>
              <w:spacing w:before="20" w:after="20"/>
            </w:pPr>
            <w:r>
              <w:rPr>
                <w:color w:val="2D2D2D"/>
                <w:sz w:val="17"/>
                <w:szCs w:val="17"/>
              </w:rPr>
              <w:t>"Students have the right of uninfringed thought; structure should be a preventative measure"</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3F5EFFC2" w14:textId="77777777" w:rsidR="00DD3F7F" w:rsidRDefault="00BD10B9">
            <w:pPr>
              <w:spacing w:before="20" w:after="20"/>
            </w:pPr>
            <w:r>
              <w:rPr>
                <w:color w:val="2D2D2D"/>
                <w:sz w:val="17"/>
                <w:szCs w:val="17"/>
              </w:rPr>
              <w:t>D.2: Externalized</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3A869B9B" w14:textId="77777777" w:rsidR="00DD3F7F" w:rsidRDefault="00BD10B9">
            <w:pPr>
              <w:spacing w:before="20" w:after="20"/>
            </w:pPr>
            <w:r>
              <w:rPr>
                <w:color w:val="2D2D2D"/>
                <w:sz w:val="17"/>
                <w:szCs w:val="17"/>
              </w:rPr>
              <w:t>FINISH THIS. Trailing sentence. Complete the thought.</w:t>
            </w:r>
          </w:p>
        </w:tc>
      </w:tr>
      <w:tr w:rsidR="00DD3F7F" w14:paraId="11C8F0A4"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48D4B68A" w14:textId="77777777" w:rsidR="00DD3F7F" w:rsidRDefault="00BD10B9">
            <w:pPr>
              <w:spacing w:before="20" w:after="20"/>
            </w:pPr>
            <w:r>
              <w:rPr>
                <w:color w:val="2D2D2D"/>
                <w:sz w:val="17"/>
                <w:szCs w:val="17"/>
              </w:rPr>
              <w:t>Para 337</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236BB170" w14:textId="77777777" w:rsidR="00DD3F7F" w:rsidRDefault="00BD10B9">
            <w:pPr>
              <w:spacing w:before="20" w:after="20"/>
            </w:pPr>
            <w:r>
              <w:rPr>
                <w:color w:val="2D2D2D"/>
                <w:sz w:val="17"/>
                <w:szCs w:val="17"/>
              </w:rPr>
              <w:t>Subheading: Interpersonal Oppression</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7582DF57" w14:textId="77777777" w:rsidR="00DD3F7F" w:rsidRDefault="00BD10B9">
            <w:pPr>
              <w:spacing w:before="20" w:after="20"/>
            </w:pPr>
            <w:r>
              <w:rPr>
                <w:color w:val="2D2D2D"/>
                <w:sz w:val="17"/>
                <w:szCs w:val="17"/>
              </w:rPr>
              <w:t>D.3 heading</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38BEFBA6" w14:textId="77777777" w:rsidR="00DD3F7F" w:rsidRDefault="00BD10B9">
            <w:pPr>
              <w:spacing w:before="20" w:after="20"/>
            </w:pPr>
            <w:r>
              <w:rPr>
                <w:color w:val="2D2D2D"/>
                <w:sz w:val="17"/>
                <w:szCs w:val="17"/>
              </w:rPr>
              <w:t>Keep heading.</w:t>
            </w:r>
          </w:p>
        </w:tc>
      </w:tr>
      <w:tr w:rsidR="00DD3F7F" w14:paraId="03AB1AE8"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64C4752E" w14:textId="77777777" w:rsidR="00DD3F7F" w:rsidRDefault="00BD10B9">
            <w:pPr>
              <w:spacing w:before="20" w:after="20"/>
            </w:pPr>
            <w:r>
              <w:rPr>
                <w:color w:val="2D2D2D"/>
                <w:sz w:val="17"/>
                <w:szCs w:val="17"/>
              </w:rPr>
              <w:t>Para 343</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5FD048FD" w14:textId="77777777" w:rsidR="00DD3F7F" w:rsidRDefault="00BD10B9">
            <w:pPr>
              <w:spacing w:before="20" w:after="20"/>
            </w:pPr>
            <w:r>
              <w:rPr>
                <w:color w:val="2D2D2D"/>
                <w:sz w:val="17"/>
                <w:szCs w:val="17"/>
              </w:rPr>
              <w:t>Collective oppression = collection of individual oppression. Cogniscence through scalability.</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548D0599" w14:textId="77777777" w:rsidR="00DD3F7F" w:rsidRDefault="00BD10B9">
            <w:pPr>
              <w:spacing w:before="20" w:after="20"/>
            </w:pPr>
            <w:r>
              <w:rPr>
                <w:color w:val="2D2D2D"/>
                <w:sz w:val="17"/>
                <w:szCs w:val="17"/>
              </w:rPr>
              <w:t>D.3: Interpersonal</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411CA9CE" w14:textId="77777777" w:rsidR="00DD3F7F" w:rsidRDefault="00BD10B9">
            <w:pPr>
              <w:spacing w:before="20" w:after="20"/>
            </w:pPr>
            <w:r>
              <w:rPr>
                <w:color w:val="2D2D2D"/>
                <w:sz w:val="17"/>
                <w:szCs w:val="17"/>
              </w:rPr>
              <w:t>Fragment. Use as seed for full draft.</w:t>
            </w:r>
          </w:p>
        </w:tc>
      </w:tr>
      <w:tr w:rsidR="00DD3F7F" w14:paraId="0E5FCEA1"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5633EC4E" w14:textId="77777777" w:rsidR="00DD3F7F" w:rsidRDefault="00BD10B9">
            <w:pPr>
              <w:spacing w:before="20" w:after="20"/>
            </w:pPr>
            <w:r>
              <w:rPr>
                <w:color w:val="2D2D2D"/>
                <w:sz w:val="17"/>
                <w:szCs w:val="17"/>
              </w:rPr>
              <w:lastRenderedPageBreak/>
              <w:t>Para 345</w:t>
            </w:r>
          </w:p>
        </w:tc>
        <w:tc>
          <w:tcPr>
            <w:tcW w:w="3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20FD44C1" w14:textId="77777777" w:rsidR="00DD3F7F" w:rsidRDefault="00BD10B9">
            <w:pPr>
              <w:spacing w:before="20" w:after="20"/>
            </w:pPr>
            <w:r>
              <w:rPr>
                <w:color w:val="2D2D2D"/>
                <w:sz w:val="17"/>
                <w:szCs w:val="17"/>
              </w:rPr>
              <w:t>Lack of metacognition forces brain to fill gaps.</w:t>
            </w:r>
          </w:p>
        </w:tc>
        <w:tc>
          <w:tcPr>
            <w:tcW w:w="240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2F43607A" w14:textId="77777777" w:rsidR="00DD3F7F" w:rsidRDefault="00BD10B9">
            <w:pPr>
              <w:spacing w:before="20" w:after="20"/>
            </w:pPr>
            <w:r>
              <w:rPr>
                <w:color w:val="2D2D2D"/>
                <w:sz w:val="17"/>
                <w:szCs w:val="17"/>
              </w:rPr>
              <w:t>D.3: Interpersonal</w:t>
            </w:r>
          </w:p>
        </w:tc>
        <w:tc>
          <w:tcPr>
            <w:tcW w:w="2360" w:type="dxa"/>
            <w:tcBorders>
              <w:top w:val="single" w:sz="1" w:space="0" w:color="CBD5E0"/>
              <w:left w:val="single" w:sz="1" w:space="0" w:color="CBD5E0"/>
              <w:bottom w:val="single" w:sz="1" w:space="0" w:color="CBD5E0"/>
              <w:right w:val="single" w:sz="1" w:space="0" w:color="CBD5E0"/>
            </w:tcBorders>
            <w:tcMar>
              <w:top w:w="50" w:type="dxa"/>
              <w:left w:w="80" w:type="dxa"/>
              <w:bottom w:w="50" w:type="dxa"/>
              <w:right w:w="80" w:type="dxa"/>
            </w:tcMar>
          </w:tcPr>
          <w:p w14:paraId="46D90348" w14:textId="77777777" w:rsidR="00DD3F7F" w:rsidRDefault="00BD10B9">
            <w:pPr>
              <w:spacing w:before="20" w:after="20"/>
            </w:pPr>
            <w:r>
              <w:rPr>
                <w:color w:val="2D2D2D"/>
                <w:sz w:val="17"/>
                <w:szCs w:val="17"/>
              </w:rPr>
              <w:t>Fragment. Incorporate into full draft.</w:t>
            </w:r>
          </w:p>
        </w:tc>
      </w:tr>
    </w:tbl>
    <w:p w14:paraId="0C86B86E" w14:textId="77777777" w:rsidR="00DD3F7F" w:rsidRDefault="00BD10B9">
      <w:r>
        <w:br w:type="page"/>
      </w:r>
    </w:p>
    <w:p w14:paraId="275E0172" w14:textId="77777777" w:rsidR="00DD3F7F" w:rsidRDefault="00BD10B9">
      <w:pPr>
        <w:spacing w:before="300" w:after="120"/>
      </w:pPr>
      <w:r>
        <w:rPr>
          <w:b/>
          <w:bCs/>
          <w:color w:val="4A7C59"/>
          <w:sz w:val="28"/>
          <w:szCs w:val="28"/>
        </w:rPr>
        <w:lastRenderedPageBreak/>
        <w:t xml:space="preserve">PART III  </w:t>
      </w:r>
      <w:r>
        <w:rPr>
          <w:color w:val="2D2D2D"/>
          <w:sz w:val="28"/>
          <w:szCs w:val="28"/>
        </w:rPr>
        <w:t>The Complete New Outline</w:t>
      </w:r>
    </w:p>
    <w:p w14:paraId="5C6A2FB4" w14:textId="77777777" w:rsidR="00DD3F7F" w:rsidRDefault="00BD10B9">
      <w:pPr>
        <w:spacing w:before="40" w:after="40" w:line="276" w:lineRule="auto"/>
      </w:pPr>
      <w:r>
        <w:rPr>
          <w:b/>
          <w:bCs/>
          <w:color w:val="534AB7"/>
          <w:sz w:val="24"/>
          <w:szCs w:val="24"/>
        </w:rPr>
        <w:t>Spine: Oppression is what happens when your reality is defined for you.</w:t>
      </w:r>
    </w:p>
    <w:p w14:paraId="70B4FC8E" w14:textId="77777777" w:rsidR="00DD3F7F" w:rsidRDefault="00BD10B9">
      <w:pPr>
        <w:spacing w:before="80" w:after="160" w:line="276" w:lineRule="auto"/>
      </w:pPr>
      <w:r>
        <w:rPr>
          <w:i/>
          <w:iCs/>
          <w:color w:val="4A5568"/>
        </w:rPr>
        <w:t>Every subsection serves this sentence. The outline follows the vertical axis of the brainstorm map: sources of imposed reality → the claim → proof → the response.</w:t>
      </w:r>
    </w:p>
    <w:p w14:paraId="6A49D090" w14:textId="77777777" w:rsidR="00DD3F7F" w:rsidRDefault="00DD3F7F">
      <w:pPr>
        <w:pBdr>
          <w:bottom w:val="single" w:sz="3" w:space="0" w:color="4A7C59"/>
        </w:pBdr>
        <w:spacing w:before="200" w:after="200"/>
      </w:pPr>
    </w:p>
    <w:p w14:paraId="2CD3239E" w14:textId="77777777" w:rsidR="00DD3F7F" w:rsidRDefault="00BD10B9">
      <w:pPr>
        <w:spacing w:before="200" w:after="80" w:line="276" w:lineRule="auto"/>
      </w:pPr>
      <w:r>
        <w:rPr>
          <w:b/>
          <w:bCs/>
          <w:color w:val="4A7C59"/>
          <w:sz w:val="26"/>
          <w:szCs w:val="26"/>
        </w:rPr>
        <w:t>OPENING FRAME</w:t>
      </w:r>
    </w:p>
    <w:p w14:paraId="3B0A2F2D" w14:textId="77777777" w:rsidR="00DD3F7F" w:rsidRDefault="00BD10B9">
      <w:pPr>
        <w:spacing w:before="80" w:after="80" w:line="276" w:lineRule="auto"/>
        <w:ind w:left="360"/>
      </w:pPr>
      <w:r>
        <w:rPr>
          <w:i/>
          <w:iCs/>
          <w:color w:val="4A5568"/>
        </w:rPr>
        <w:t>Approx. 1–2 paragraphs. Transition from "Who Is in Charge?"</w:t>
      </w:r>
    </w:p>
    <w:p w14:paraId="10C0B5D4" w14:textId="77777777" w:rsidR="00DD3F7F" w:rsidRDefault="00DD3F7F">
      <w:pPr>
        <w:spacing w:before="100"/>
      </w:pPr>
    </w:p>
    <w:p w14:paraId="4C0C4FBF" w14:textId="77777777" w:rsidR="00DD3F7F" w:rsidRDefault="00BD10B9">
      <w:pPr>
        <w:spacing w:before="80" w:after="80" w:line="276" w:lineRule="auto"/>
        <w:ind w:left="360"/>
      </w:pPr>
      <w:r>
        <w:rPr>
          <w:color w:val="2D2D2D"/>
        </w:rPr>
        <w:t xml:space="preserve">If society changes curriculum, and power structures shape society, then the question becomes: whose cognitive realities get imposed on everyone else? Restate the central problem: the values and experiences of individuals collectively form societal values, but those in power control which values become dominant. The goal of an equitable system is not to replace one dominant norm with another — </w:t>
      </w:r>
      <w:commentRangeStart w:id="0"/>
      <w:r>
        <w:rPr>
          <w:color w:val="2D2D2D"/>
        </w:rPr>
        <w:t>it is to make the norm itself visible and navigable</w:t>
      </w:r>
      <w:commentRangeEnd w:id="0"/>
      <w:r w:rsidR="008D6EEB">
        <w:rPr>
          <w:rStyle w:val="CommentReference"/>
          <w:color w:val="2D2D2D"/>
          <w:sz w:val="22"/>
          <w:szCs w:val="22"/>
        </w:rPr>
        <w:commentReference w:id="0"/>
      </w:r>
      <w:r>
        <w:rPr>
          <w:color w:val="2D2D2D"/>
        </w:rPr>
        <w:t>.</w:t>
      </w:r>
    </w:p>
    <w:p w14:paraId="0F5C220A" w14:textId="77777777" w:rsidR="00DD3F7F" w:rsidRDefault="00BD10B9">
      <w:pPr>
        <w:spacing w:before="80" w:after="80" w:line="276" w:lineRule="auto"/>
        <w:ind w:left="360"/>
      </w:pPr>
      <w:r>
        <w:rPr>
          <w:b/>
          <w:bCs/>
          <w:color w:val="4A5568"/>
          <w:sz w:val="19"/>
          <w:szCs w:val="19"/>
        </w:rPr>
        <w:t xml:space="preserve">Source material: </w:t>
      </w:r>
      <w:r>
        <w:rPr>
          <w:color w:val="4A5568"/>
          <w:sz w:val="19"/>
          <w:szCs w:val="19"/>
        </w:rPr>
        <w:t>Para 253. Light revision. This paragraph is already strong.</w:t>
      </w:r>
    </w:p>
    <w:p w14:paraId="5C929054" w14:textId="77777777" w:rsidR="00DD3F7F" w:rsidRDefault="00DD3F7F">
      <w:pPr>
        <w:pBdr>
          <w:bottom w:val="single" w:sz="3" w:space="0" w:color="CBD5E0"/>
        </w:pBdr>
        <w:spacing w:before="200" w:after="200"/>
      </w:pPr>
    </w:p>
    <w:p w14:paraId="7DB7D747" w14:textId="77777777" w:rsidR="00DD3F7F" w:rsidRDefault="00BD10B9">
      <w:pPr>
        <w:spacing w:before="200" w:after="80" w:line="276" w:lineRule="auto"/>
      </w:pPr>
      <w:r>
        <w:rPr>
          <w:b/>
          <w:bCs/>
          <w:color w:val="4A7C59"/>
          <w:sz w:val="26"/>
          <w:szCs w:val="26"/>
        </w:rPr>
        <w:t>A.  KUMASHIRO’S FRAMEWORK AND ITS LIMITS</w:t>
      </w:r>
    </w:p>
    <w:p w14:paraId="10CACD29" w14:textId="77777777" w:rsidR="00DD3F7F" w:rsidRDefault="00BD10B9">
      <w:pPr>
        <w:spacing w:before="80" w:after="80" w:line="276" w:lineRule="auto"/>
        <w:ind w:left="360"/>
      </w:pPr>
      <w:r>
        <w:rPr>
          <w:i/>
          <w:iCs/>
          <w:color w:val="4A5568"/>
        </w:rPr>
        <w:t>Purpose: establish what the field says, give credit, identify exactly where it stops short.</w:t>
      </w:r>
    </w:p>
    <w:p w14:paraId="4F2D55DE" w14:textId="77777777" w:rsidR="00DD3F7F" w:rsidRDefault="00BD10B9">
      <w:pPr>
        <w:spacing w:before="200" w:after="80" w:line="276" w:lineRule="auto"/>
        <w:ind w:left="360"/>
      </w:pPr>
      <w:r>
        <w:rPr>
          <w:b/>
          <w:bCs/>
          <w:color w:val="2D2D2D"/>
        </w:rPr>
        <w:t>A.1 — Kumashiro’s Contributions</w:t>
      </w:r>
    </w:p>
    <w:p w14:paraId="1943F36D" w14:textId="77777777" w:rsidR="00DD3F7F" w:rsidRDefault="00BD10B9">
      <w:pPr>
        <w:spacing w:before="80" w:after="80" w:line="276" w:lineRule="auto"/>
        <w:ind w:left="720"/>
      </w:pPr>
      <w:r>
        <w:rPr>
          <w:color w:val="2D2D2D"/>
        </w:rPr>
        <w:t>Present Kumashiro fairly. Oppression as external harm (differential treatment). Oppression as internal dispositions and assumptions (hidden curriculum). Oppression as structural, discursive, produced through both external treatment and internal ways of knowing. He sees oppression as multiple and situated. This is genuinely important work.</w:t>
      </w:r>
    </w:p>
    <w:p w14:paraId="5EDE64E7" w14:textId="77777777" w:rsidR="00DD3F7F" w:rsidRDefault="00BD10B9">
      <w:pPr>
        <w:spacing w:before="80" w:after="80" w:line="276" w:lineRule="auto"/>
        <w:ind w:left="720"/>
      </w:pPr>
      <w:r>
        <w:rPr>
          <w:b/>
          <w:bCs/>
          <w:color w:val="4A5568"/>
          <w:sz w:val="19"/>
          <w:szCs w:val="19"/>
        </w:rPr>
        <w:t xml:space="preserve">Source: </w:t>
      </w:r>
      <w:r>
        <w:rPr>
          <w:color w:val="4A5568"/>
          <w:sz w:val="19"/>
          <w:szCs w:val="19"/>
        </w:rPr>
        <w:t>Paras 259–261. Move here from their current position (currently buried after historical material). Keep mostly intact.</w:t>
      </w:r>
    </w:p>
    <w:p w14:paraId="14D1D6A0" w14:textId="77777777" w:rsidR="00DD3F7F" w:rsidRDefault="00BD10B9">
      <w:pPr>
        <w:spacing w:before="200" w:after="80" w:line="276" w:lineRule="auto"/>
        <w:ind w:left="360"/>
      </w:pPr>
      <w:r>
        <w:rPr>
          <w:b/>
          <w:bCs/>
          <w:color w:val="2D2D2D"/>
        </w:rPr>
        <w:t>A.2 — Where Kumashiro Stops</w:t>
      </w:r>
    </w:p>
    <w:p w14:paraId="51237065" w14:textId="77777777" w:rsidR="00DD3F7F" w:rsidRDefault="00BD10B9">
      <w:pPr>
        <w:spacing w:before="80" w:after="80" w:line="276" w:lineRule="auto"/>
        <w:ind w:left="720"/>
      </w:pPr>
      <w:r>
        <w:rPr>
          <w:color w:val="2D2D2D"/>
        </w:rPr>
        <w:t>Despite his nuance, Kumashiro orbits identifiable characteristics. He defines the Other by first identifying the dominant norm (white, male, heterosexual, middle-class, able-bodied, Christian) and then classifying everyone who deviates. This means: oppression is always measured relative to a fixed center, the identity categories themselves are treated as stable, and the dominant group is implicitly positioned as un-oppressed.</w:t>
      </w:r>
    </w:p>
    <w:p w14:paraId="579BBC57" w14:textId="77777777" w:rsidR="00DD3F7F" w:rsidRDefault="00BD10B9">
      <w:pPr>
        <w:spacing w:before="80" w:after="80" w:line="276" w:lineRule="auto"/>
        <w:ind w:left="720"/>
      </w:pPr>
      <w:commentRangeStart w:id="1"/>
      <w:commentRangeStart w:id="2"/>
      <w:r>
        <w:rPr>
          <w:color w:val="2D2D2D"/>
        </w:rPr>
        <w:t>Fold in the "utopia individually held" claim (currently para 258): because true equality is an individually held utopia, any framework that measures oppression relative to a single dominant norm will always be structurally incomplete. It can map one room but not the building.</w:t>
      </w:r>
      <w:commentRangeEnd w:id="1"/>
      <w:r w:rsidR="008D6EEB">
        <w:rPr>
          <w:rStyle w:val="CommentReference"/>
          <w:sz w:val="22"/>
          <w:szCs w:val="22"/>
        </w:rPr>
        <w:commentReference w:id="1"/>
      </w:r>
      <w:commentRangeEnd w:id="2"/>
      <w:r w:rsidR="008D6EEB">
        <w:rPr>
          <w:rStyle w:val="CommentReference"/>
          <w:sz w:val="22"/>
          <w:szCs w:val="22"/>
        </w:rPr>
        <w:commentReference w:id="2"/>
      </w:r>
    </w:p>
    <w:p w14:paraId="0C9533CB" w14:textId="77777777" w:rsidR="00DD3F7F" w:rsidRDefault="00BD10B9">
      <w:pPr>
        <w:spacing w:before="80" w:after="80" w:line="276" w:lineRule="auto"/>
        <w:ind w:left="720"/>
      </w:pPr>
      <w:r>
        <w:rPr>
          <w:b/>
          <w:bCs/>
          <w:color w:val="4A5568"/>
          <w:sz w:val="19"/>
          <w:szCs w:val="19"/>
        </w:rPr>
        <w:t xml:space="preserve">Source: </w:t>
      </w:r>
      <w:r>
        <w:rPr>
          <w:color w:val="4A5568"/>
          <w:sz w:val="19"/>
          <w:szCs w:val="19"/>
        </w:rPr>
        <w:t>Paras 258, 262. Move here. Revise for position.</w:t>
      </w:r>
    </w:p>
    <w:p w14:paraId="52F0B296" w14:textId="77777777" w:rsidR="00DD3F7F" w:rsidRDefault="00BD10B9">
      <w:pPr>
        <w:spacing w:before="200" w:after="80" w:line="276" w:lineRule="auto"/>
        <w:ind w:left="360"/>
      </w:pPr>
      <w:r>
        <w:rPr>
          <w:b/>
          <w:bCs/>
          <w:color w:val="2D2D2D"/>
        </w:rPr>
        <w:t>A.3 — The Question That Opens the Chapter</w:t>
      </w:r>
    </w:p>
    <w:p w14:paraId="76FFF509" w14:textId="77777777" w:rsidR="00DD3F7F" w:rsidRDefault="00BD10B9">
      <w:pPr>
        <w:spacing w:before="80" w:after="80" w:line="276" w:lineRule="auto"/>
        <w:ind w:left="720"/>
      </w:pPr>
      <w:r>
        <w:rPr>
          <w:color w:val="2D2D2D"/>
        </w:rPr>
        <w:t xml:space="preserve">Your key question (already in the draft at para 263): would it be wiser to shift to generalized oppression rather than narrowly focusing on specific groups? </w:t>
      </w:r>
      <w:r w:rsidRPr="00266709">
        <w:rPr>
          <w:b/>
          <w:bCs/>
          <w:color w:val="2D2D2D"/>
          <w:highlight w:val="yellow"/>
        </w:rPr>
        <w:t xml:space="preserve">If anti-oppression </w:t>
      </w:r>
      <w:r w:rsidRPr="00266709">
        <w:rPr>
          <w:b/>
          <w:bCs/>
          <w:color w:val="2D2D2D"/>
          <w:highlight w:val="yellow"/>
        </w:rPr>
        <w:lastRenderedPageBreak/>
        <w:t xml:space="preserve">frameworks define oppression through identity categories, and those categories are themselves constructed, then the frameworks are structurally dependent on the thing they aim to </w:t>
      </w:r>
      <w:commentRangeStart w:id="3"/>
      <w:r w:rsidRPr="00266709">
        <w:rPr>
          <w:b/>
          <w:bCs/>
          <w:color w:val="2D2D2D"/>
          <w:highlight w:val="yellow"/>
        </w:rPr>
        <w:t>dismantle</w:t>
      </w:r>
      <w:commentRangeEnd w:id="3"/>
      <w:r w:rsidR="008D6EEB" w:rsidRPr="00266709">
        <w:rPr>
          <w:rStyle w:val="CommentReference"/>
          <w:b/>
          <w:bCs/>
          <w:color w:val="2D2D2D"/>
          <w:sz w:val="22"/>
          <w:szCs w:val="22"/>
        </w:rPr>
        <w:commentReference w:id="3"/>
      </w:r>
      <w:r w:rsidRPr="00266709">
        <w:rPr>
          <w:b/>
          <w:bCs/>
          <w:color w:val="2D2D2D"/>
        </w:rPr>
        <w:t>.</w:t>
      </w:r>
      <w:r>
        <w:rPr>
          <w:color w:val="2D2D2D"/>
        </w:rPr>
        <w:t xml:space="preserve"> This is not a reason to abandon them. It is a reason to look underneath them.</w:t>
      </w:r>
    </w:p>
    <w:p w14:paraId="54686496" w14:textId="77777777" w:rsidR="00DD3F7F" w:rsidRDefault="00BD10B9">
      <w:pPr>
        <w:spacing w:before="80" w:after="80" w:line="276" w:lineRule="auto"/>
        <w:ind w:left="720"/>
      </w:pPr>
      <w:r>
        <w:rPr>
          <w:color w:val="2D2D2D"/>
        </w:rPr>
        <w:t>What is oppression before it gets sorted into race, gender, sexuality, or class? That question propels the reader into Section B.</w:t>
      </w:r>
    </w:p>
    <w:p w14:paraId="43E7B452" w14:textId="77777777" w:rsidR="00DD3F7F" w:rsidRDefault="00BD10B9">
      <w:pPr>
        <w:spacing w:before="80" w:after="80" w:line="276" w:lineRule="auto"/>
        <w:ind w:left="720"/>
      </w:pPr>
      <w:r>
        <w:rPr>
          <w:b/>
          <w:bCs/>
          <w:color w:val="4A5568"/>
          <w:sz w:val="19"/>
          <w:szCs w:val="19"/>
        </w:rPr>
        <w:t xml:space="preserve">Source: </w:t>
      </w:r>
      <w:r>
        <w:rPr>
          <w:color w:val="4A5568"/>
          <w:sz w:val="19"/>
          <w:szCs w:val="19"/>
        </w:rPr>
        <w:t>Para 263, plus para 293 (racist and anti-racist share structural flaw). Combine and rewrite as pivot.</w:t>
      </w:r>
    </w:p>
    <w:p w14:paraId="2AFD81DC" w14:textId="77777777" w:rsidR="00DD3F7F" w:rsidRDefault="00DD3F7F">
      <w:pPr>
        <w:pBdr>
          <w:bottom w:val="single" w:sz="3" w:space="0" w:color="CBD5E0"/>
        </w:pBdr>
        <w:spacing w:before="200" w:after="200"/>
      </w:pPr>
    </w:p>
    <w:p w14:paraId="5A6BA71E" w14:textId="77777777" w:rsidR="00DD3F7F" w:rsidRDefault="00BD10B9">
      <w:pPr>
        <w:spacing w:before="200" w:after="80" w:line="276" w:lineRule="auto"/>
      </w:pPr>
      <w:r>
        <w:rPr>
          <w:b/>
          <w:bCs/>
          <w:color w:val="4A7C59"/>
          <w:sz w:val="26"/>
          <w:szCs w:val="26"/>
        </w:rPr>
        <w:t>B.  COGNITIVE OPPRESSION: THE FRAMEWORK</w:t>
      </w:r>
    </w:p>
    <w:p w14:paraId="6EF70DB3" w14:textId="77777777" w:rsidR="00DD3F7F" w:rsidRDefault="00BD10B9">
      <w:pPr>
        <w:spacing w:before="80" w:after="80" w:line="276" w:lineRule="auto"/>
        <w:ind w:left="360"/>
      </w:pPr>
      <w:r>
        <w:rPr>
          <w:i/>
          <w:iCs/>
          <w:color w:val="4A5568"/>
        </w:rPr>
        <w:t>Purpose: introduce your original theoretical contribution BEFORE the case study. The reader needs the lens before the evidence. This is the biggest structural change from the current draft, where this material doesn’t appear until para 308.</w:t>
      </w:r>
    </w:p>
    <w:p w14:paraId="16D58A22" w14:textId="77777777" w:rsidR="00DD3F7F" w:rsidRDefault="00BD10B9">
      <w:pPr>
        <w:spacing w:before="200" w:after="80" w:line="276" w:lineRule="auto"/>
        <w:ind w:left="360"/>
      </w:pPr>
      <w:r>
        <w:rPr>
          <w:b/>
          <w:bCs/>
          <w:color w:val="2D2D2D"/>
        </w:rPr>
        <w:t>B.1 — Oppression as a Condition of Consciousness</w:t>
      </w:r>
    </w:p>
    <w:p w14:paraId="192108CE" w14:textId="77777777" w:rsidR="00DD3F7F" w:rsidRDefault="00BD10B9">
      <w:pPr>
        <w:spacing w:before="80" w:after="80" w:line="276" w:lineRule="auto"/>
        <w:ind w:left="720"/>
      </w:pPr>
      <w:commentRangeStart w:id="4"/>
      <w:r>
        <w:rPr>
          <w:color w:val="2D2D2D"/>
        </w:rPr>
        <w:t>Define cognitive oppression. Begin with the thought experiment: one consciousness alone cannot be oppressed. There is no external reality imposing on it, no narrative being forced, no identity being assigned. Oppression is relational — it emerges from the interaction between consciousnesses.</w:t>
      </w:r>
      <w:commentRangeEnd w:id="4"/>
      <w:r w:rsidR="00CE76D2">
        <w:rPr>
          <w:rStyle w:val="CommentReference"/>
          <w:sz w:val="22"/>
          <w:szCs w:val="22"/>
        </w:rPr>
        <w:commentReference w:id="4"/>
      </w:r>
    </w:p>
    <w:p w14:paraId="235B8122" w14:textId="77777777" w:rsidR="00DD3F7F" w:rsidRDefault="00BD10B9">
      <w:pPr>
        <w:spacing w:before="80" w:after="80" w:line="276" w:lineRule="auto"/>
        <w:ind w:left="720"/>
      </w:pPr>
      <w:r>
        <w:rPr>
          <w:color w:val="2D2D2D"/>
        </w:rPr>
        <w:t xml:space="preserve">Definition: cognitive oppression is the constraint on an individual’s ability to conceive, question, and navigate their own reality, produced by the interaction between their consciousness and the consciousnesses (and scaled systems) of others. It is not ignorance or lack of education. </w:t>
      </w:r>
      <w:r w:rsidRPr="00CE76D2">
        <w:rPr>
          <w:color w:val="2D2D2D"/>
          <w:highlight w:val="yellow"/>
        </w:rPr>
        <w:t>It is the condition in which the boundaries of what is thinkable have been set by forces outside the individual’s awareness or control</w:t>
      </w:r>
      <w:r>
        <w:rPr>
          <w:color w:val="2D2D2D"/>
        </w:rPr>
        <w:t>.</w:t>
      </w:r>
    </w:p>
    <w:p w14:paraId="0875B4F8" w14:textId="77777777" w:rsidR="00DD3F7F" w:rsidRDefault="00BD10B9">
      <w:pPr>
        <w:spacing w:before="80" w:after="80" w:line="276" w:lineRule="auto"/>
        <w:ind w:left="720"/>
      </w:pPr>
      <w:r>
        <w:rPr>
          <w:color w:val="2D2D2D"/>
        </w:rPr>
        <w:t>Introduce the three compartments briefly as architecture (they get expanded in Section D): internalized (self constraining self), externalized (self constraining other through communication), interpersonal (other constraining self). These are the three and only three channels through which cognitive oppression operates. The identity category names the content; the compartment names the mechanism.</w:t>
      </w:r>
    </w:p>
    <w:p w14:paraId="26AC49BD" w14:textId="77777777" w:rsidR="00DD3F7F" w:rsidRDefault="00BD10B9">
      <w:pPr>
        <w:spacing w:before="80" w:after="80" w:line="276" w:lineRule="auto"/>
        <w:ind w:left="720"/>
      </w:pPr>
      <w:r>
        <w:rPr>
          <w:b/>
          <w:bCs/>
          <w:color w:val="4A5568"/>
          <w:sz w:val="19"/>
          <w:szCs w:val="19"/>
        </w:rPr>
        <w:t xml:space="preserve">Source: </w:t>
      </w:r>
      <w:r>
        <w:rPr>
          <w:color w:val="4A5568"/>
          <w:sz w:val="19"/>
          <w:szCs w:val="19"/>
        </w:rPr>
        <w:t>Paras 308–311. Move much earlier. Substantially rewrite as the formal theoretical introduction. The consciousness thought experiment is new material developed in conversation.</w:t>
      </w:r>
    </w:p>
    <w:p w14:paraId="3A95A19D" w14:textId="77777777" w:rsidR="00DD3F7F" w:rsidRDefault="00BD10B9">
      <w:pPr>
        <w:spacing w:before="200" w:after="80" w:line="276" w:lineRule="auto"/>
        <w:ind w:left="360"/>
      </w:pPr>
      <w:r>
        <w:rPr>
          <w:b/>
          <w:bCs/>
          <w:color w:val="2D2D2D"/>
        </w:rPr>
        <w:t>B.2 — The Scalability Bridge</w:t>
      </w:r>
    </w:p>
    <w:p w14:paraId="1965E897" w14:textId="77777777" w:rsidR="00DD3F7F" w:rsidRDefault="00BD10B9">
      <w:pPr>
        <w:spacing w:before="80" w:after="80" w:line="276" w:lineRule="auto"/>
        <w:ind w:left="720"/>
      </w:pPr>
      <w:r>
        <w:rPr>
          <w:color w:val="2D2D2D"/>
        </w:rPr>
        <w:t>This passage answers the strongest objection: "Jim Crow wasn’t cognitive, it was law and violence." Move through four stages:</w:t>
      </w:r>
    </w:p>
    <w:p w14:paraId="7598B98D" w14:textId="77777777" w:rsidR="00DD3F7F" w:rsidRDefault="00BD10B9">
      <w:pPr>
        <w:spacing w:before="80" w:after="80" w:line="276" w:lineRule="auto"/>
        <w:ind w:left="1080"/>
      </w:pPr>
      <w:r>
        <w:rPr>
          <w:b/>
          <w:bCs/>
          <w:color w:val="2D2D2D"/>
          <w:sz w:val="20"/>
          <w:szCs w:val="20"/>
        </w:rPr>
        <w:t>Stage 1: One consciousness. No oppression possible. No Other to impose meaning.</w:t>
      </w:r>
    </w:p>
    <w:p w14:paraId="7F13481C" w14:textId="77777777" w:rsidR="00DD3F7F" w:rsidRDefault="00BD10B9">
      <w:pPr>
        <w:spacing w:before="80" w:after="80" w:line="276" w:lineRule="auto"/>
        <w:ind w:left="1080"/>
      </w:pPr>
      <w:commentRangeStart w:id="5"/>
      <w:commentRangeStart w:id="6"/>
      <w:r>
        <w:rPr>
          <w:color w:val="2D2D2D"/>
        </w:rPr>
        <w:t>Stage 2: Two consciousnesses. Epistemic limitation appears — the fundamental impossibility of fully accessing another person’s reality. But this is the human condition, not oppression. With only two, there is no majority, no coalition, no power asymmetry. Important distinction: epistemic limitation is the precondition for oppression, not oppression itself. Otherwise every marriage is oppressive.</w:t>
      </w:r>
      <w:commentRangeEnd w:id="5"/>
      <w:r w:rsidR="00CE76D2">
        <w:rPr>
          <w:rStyle w:val="CommentReference"/>
          <w:sz w:val="22"/>
          <w:szCs w:val="22"/>
        </w:rPr>
        <w:commentReference w:id="5"/>
      </w:r>
      <w:commentRangeEnd w:id="6"/>
      <w:r w:rsidR="00CE76D2">
        <w:rPr>
          <w:rStyle w:val="CommentReference"/>
          <w:sz w:val="22"/>
          <w:szCs w:val="22"/>
        </w:rPr>
        <w:commentReference w:id="6"/>
      </w:r>
    </w:p>
    <w:p w14:paraId="21C25DF9" w14:textId="77777777" w:rsidR="00DD3F7F" w:rsidRDefault="00BD10B9">
      <w:pPr>
        <w:spacing w:before="80" w:after="80" w:line="276" w:lineRule="auto"/>
        <w:ind w:left="1080"/>
      </w:pPr>
      <w:r>
        <w:rPr>
          <w:color w:val="2D2D2D"/>
        </w:rPr>
        <w:t xml:space="preserve">Stage 3: Three or more. Triangulation creates power. Two wolves and a sheep voting on dinner. Two consciousnesses whose realities align more closely with each other than with </w:t>
      </w:r>
      <w:r>
        <w:rPr>
          <w:color w:val="2D2D2D"/>
        </w:rPr>
        <w:lastRenderedPageBreak/>
        <w:t>the third can establish a shared version of what is normal, true, or necessary. The wolves do not need to hate the sheep. They simply share a cognitive reality the sheep does not share. Their aligned epistemic limitations become the sheep’s imposed reality. The mechanism is cognitive. The effect is material. Critically, on a different question, the coalitions might shift.</w:t>
      </w:r>
    </w:p>
    <w:p w14:paraId="389BE06A" w14:textId="77777777" w:rsidR="00DD3F7F" w:rsidRDefault="00BD10B9">
      <w:pPr>
        <w:spacing w:before="80" w:after="80" w:line="276" w:lineRule="auto"/>
        <w:ind w:left="1080"/>
      </w:pPr>
      <w:r>
        <w:rPr>
          <w:color w:val="2D2D2D"/>
        </w:rPr>
        <w:t>Stage 4: Scale to millions. Harari’s insight: human societies scale through shared fictions. Oppression scales the same way. A single person’s cognitive constraint is private and relatively powerless. When shared across a critical mass, it becomes culture. When culture is formalized, it becomes policy. When policy is enforced, it becomes law. When law is maintained across generations, it becomes "just the way things are." Jim Crow was cognitive oppression at societal scale. Same mechanism, radically differe</w:t>
      </w:r>
      <w:r>
        <w:rPr>
          <w:color w:val="2D2D2D"/>
        </w:rPr>
        <w:t>nt magnitude.</w:t>
      </w:r>
    </w:p>
    <w:p w14:paraId="4EFD1CDF" w14:textId="77777777" w:rsidR="00DD3F7F" w:rsidRDefault="00BD10B9">
      <w:pPr>
        <w:spacing w:before="80" w:after="80" w:line="276" w:lineRule="auto"/>
        <w:ind w:left="720"/>
      </w:pPr>
      <w:r>
        <w:rPr>
          <w:b/>
          <w:bCs/>
          <w:color w:val="4A5568"/>
          <w:sz w:val="19"/>
          <w:szCs w:val="19"/>
        </w:rPr>
        <w:t xml:space="preserve">Source: </w:t>
      </w:r>
      <w:r>
        <w:rPr>
          <w:color w:val="4A5568"/>
          <w:sz w:val="19"/>
          <w:szCs w:val="19"/>
        </w:rPr>
        <w:t>Paras 312–313 (scaling, nested communities). Substantially expanded with new material from conversation. Harari reference from para 290.</w:t>
      </w:r>
    </w:p>
    <w:p w14:paraId="5F497319" w14:textId="77777777" w:rsidR="00DD3F7F" w:rsidRDefault="00BD10B9">
      <w:pPr>
        <w:spacing w:before="200" w:after="80" w:line="276" w:lineRule="auto"/>
        <w:ind w:left="360"/>
      </w:pPr>
      <w:r>
        <w:rPr>
          <w:b/>
          <w:bCs/>
          <w:color w:val="2D2D2D"/>
        </w:rPr>
        <w:t>B.3 — The x Is Not a Category</w:t>
      </w:r>
    </w:p>
    <w:p w14:paraId="1FD168FD" w14:textId="77777777" w:rsidR="00DD3F7F" w:rsidRDefault="00BD10B9">
      <w:pPr>
        <w:spacing w:before="80" w:after="80" w:line="276" w:lineRule="auto"/>
        <w:ind w:left="720"/>
      </w:pPr>
      <w:r>
        <w:rPr>
          <w:color w:val="2D2D2D"/>
        </w:rPr>
        <w:t xml:space="preserve">Kumashiro treats x as identity groups. Your move: x is any imposed pattern of meaning. </w:t>
      </w:r>
      <w:r w:rsidRPr="009D6694">
        <w:rPr>
          <w:b/>
          <w:bCs/>
          <w:color w:val="2D2D2D"/>
          <w:highlight w:val="yellow"/>
        </w:rPr>
        <w:t>A group is an imposed pattern of meaning</w:t>
      </w:r>
      <w:r>
        <w:rPr>
          <w:color w:val="2D2D2D"/>
        </w:rPr>
        <w:t xml:space="preserve"> — what happens when consciousnesses observe shared attributes and decide those attributes constitute a category. The pattern is not in the people. It is on them. Race is one delivery vehicle. Gender is another. The defensive line, the band kid table, the thin mustache after Hitler — all vehicles.</w:t>
      </w:r>
    </w:p>
    <w:p w14:paraId="3FB582C2" w14:textId="77777777" w:rsidR="00DD3F7F" w:rsidRDefault="00BD10B9">
      <w:pPr>
        <w:spacing w:before="80" w:after="80" w:line="276" w:lineRule="auto"/>
        <w:ind w:left="720"/>
      </w:pPr>
      <w:r>
        <w:rPr>
          <w:color w:val="2D2D2D"/>
        </w:rPr>
        <w:t>The sources of imposed meaning are infinite: systems and law, culture and norms, other individuals, your own unexamined mind, nature-as-interpreted, technology, language, tradition. This is not a taxonomy. These are examples drawn from a set that has no outer edge. Closing the list would replicate Kumashiro’s binning. What makes something a source of oppression is not its category but whether it carries meaning that defines someone’s reality without their cognitive participation.</w:t>
      </w:r>
    </w:p>
    <w:p w14:paraId="316625F1" w14:textId="77777777" w:rsidR="00DD3F7F" w:rsidRDefault="00BD10B9">
      <w:pPr>
        <w:spacing w:before="80" w:after="80" w:line="276" w:lineRule="auto"/>
        <w:ind w:left="720"/>
      </w:pPr>
      <w:r>
        <w:rPr>
          <w:b/>
          <w:bCs/>
          <w:color w:val="4A5568"/>
          <w:sz w:val="19"/>
          <w:szCs w:val="19"/>
        </w:rPr>
        <w:t xml:space="preserve">Source: </w:t>
      </w:r>
      <w:r>
        <w:rPr>
          <w:color w:val="4A5568"/>
          <w:sz w:val="19"/>
          <w:szCs w:val="19"/>
        </w:rPr>
        <w:t>Paras 291–292 (group-based thinking, grouping depends on yesterday’s groupings). Substantially reframed with new vocabulary from conversation.</w:t>
      </w:r>
    </w:p>
    <w:p w14:paraId="36CA63BF" w14:textId="77777777" w:rsidR="00DD3F7F" w:rsidRDefault="00BD10B9">
      <w:pPr>
        <w:spacing w:before="200" w:after="80" w:line="276" w:lineRule="auto"/>
        <w:ind w:left="360"/>
      </w:pPr>
      <w:r>
        <w:rPr>
          <w:b/>
          <w:bCs/>
          <w:color w:val="2D2D2D"/>
        </w:rPr>
        <w:t xml:space="preserve">B.4 — The Universality Claim (with the inequality </w:t>
      </w:r>
      <w:commentRangeStart w:id="7"/>
      <w:commentRangeStart w:id="8"/>
      <w:commentRangeStart w:id="9"/>
      <w:r>
        <w:rPr>
          <w:b/>
          <w:bCs/>
          <w:color w:val="2D2D2D"/>
        </w:rPr>
        <w:t>caveat</w:t>
      </w:r>
      <w:commentRangeEnd w:id="7"/>
      <w:r w:rsidR="00554EF2">
        <w:rPr>
          <w:rStyle w:val="CommentReference"/>
          <w:b/>
          <w:bCs/>
          <w:color w:val="2D2D2D"/>
          <w:sz w:val="22"/>
          <w:szCs w:val="22"/>
        </w:rPr>
        <w:commentReference w:id="7"/>
      </w:r>
      <w:commentRangeEnd w:id="8"/>
      <w:r w:rsidR="00FE7A7E">
        <w:rPr>
          <w:rStyle w:val="CommentReference"/>
          <w:b/>
          <w:bCs/>
          <w:color w:val="2D2D2D"/>
          <w:sz w:val="22"/>
          <w:szCs w:val="22"/>
        </w:rPr>
        <w:commentReference w:id="8"/>
      </w:r>
      <w:commentRangeEnd w:id="9"/>
      <w:r w:rsidR="00ED69EA">
        <w:rPr>
          <w:rStyle w:val="CommentReference"/>
          <w:b/>
          <w:bCs/>
          <w:color w:val="2D2D2D"/>
          <w:sz w:val="22"/>
          <w:szCs w:val="22"/>
        </w:rPr>
        <w:commentReference w:id="9"/>
      </w:r>
      <w:r>
        <w:rPr>
          <w:b/>
          <w:bCs/>
          <w:color w:val="2D2D2D"/>
        </w:rPr>
        <w:t>)</w:t>
      </w:r>
    </w:p>
    <w:p w14:paraId="0D615E06" w14:textId="77777777" w:rsidR="00DD3F7F" w:rsidRDefault="00BD10B9">
      <w:pPr>
        <w:spacing w:before="80" w:after="80" w:line="276" w:lineRule="auto"/>
        <w:ind w:left="720"/>
      </w:pPr>
      <w:r>
        <w:rPr>
          <w:color w:val="2D2D2D"/>
        </w:rPr>
        <w:t>All people are cognitively oppressed. The mechanism is universal. But the manifestation is wildly unequal. The scalability bridge (B.2) has already explained why: Jim Crow was cognitive oppression amplified by centuries of institutional alignment. A white teenager in Kansas inheriting the narrative that he has "no culture" is also cognitively constrained. The mechanism is the same. The scale — and therefore the severity, the violence, the institutional weight — is completely different. "Everyone is oppresse</w:t>
      </w:r>
      <w:r>
        <w:rPr>
          <w:color w:val="2D2D2D"/>
        </w:rPr>
        <w:t>d" is a claim about mechanism, not about severity.</w:t>
      </w:r>
    </w:p>
    <w:p w14:paraId="6B60B22A" w14:textId="77777777" w:rsidR="00DD3F7F" w:rsidRDefault="00BD10B9">
      <w:pPr>
        <w:spacing w:before="80" w:after="80" w:line="276" w:lineRule="auto"/>
        <w:ind w:left="720"/>
      </w:pPr>
      <w:r>
        <w:rPr>
          <w:color w:val="2D2D2D"/>
        </w:rPr>
        <w:t>The three issues from your draft’s para 274–277 land here as supporting evidence: (1) tracing anti-racism linearly assumes current morality is closer to truth — but your framework shows moral standards are just the current configuration of scaled cognitive constraints. (2) Equality viewed as dichotomy ignores individual nuance — the framework explains why, since every consciousness is unique. (3) Assuming oppressors cannot be oppressed — the framework directly refutes this. Everyone is inside the ocean. Som</w:t>
      </w:r>
      <w:r>
        <w:rPr>
          <w:color w:val="2D2D2D"/>
        </w:rPr>
        <w:t>e are in deeper water.</w:t>
      </w:r>
    </w:p>
    <w:p w14:paraId="779FF8FB" w14:textId="77777777" w:rsidR="00DD3F7F" w:rsidRDefault="00BD10B9">
      <w:pPr>
        <w:spacing w:before="80" w:after="80" w:line="276" w:lineRule="auto"/>
        <w:ind w:left="720"/>
      </w:pPr>
      <w:r>
        <w:rPr>
          <w:b/>
          <w:bCs/>
          <w:color w:val="4A5568"/>
          <w:sz w:val="19"/>
          <w:szCs w:val="19"/>
        </w:rPr>
        <w:lastRenderedPageBreak/>
        <w:t xml:space="preserve">Source: </w:t>
      </w:r>
      <w:r>
        <w:rPr>
          <w:color w:val="4A5568"/>
          <w:sz w:val="19"/>
          <w:szCs w:val="19"/>
        </w:rPr>
        <w:t>Paras 274–277 (three fundamental issues). Redistribute as evidence supporting the universality claim rather than standalone historical argument.</w:t>
      </w:r>
    </w:p>
    <w:p w14:paraId="4F1F9B9C" w14:textId="77777777" w:rsidR="00DD3F7F" w:rsidRDefault="00BD10B9">
      <w:pPr>
        <w:spacing w:before="200" w:after="80" w:line="276" w:lineRule="auto"/>
        <w:ind w:left="360"/>
      </w:pPr>
      <w:r>
        <w:rPr>
          <w:b/>
          <w:bCs/>
          <w:color w:val="2D2D2D"/>
        </w:rPr>
        <w:t>B.5 — Overexplored and Underexplored Identity</w:t>
      </w:r>
    </w:p>
    <w:p w14:paraId="0AA19534" w14:textId="77777777" w:rsidR="00DD3F7F" w:rsidRDefault="00BD10B9">
      <w:pPr>
        <w:spacing w:before="80" w:after="80" w:line="276" w:lineRule="auto"/>
        <w:ind w:left="720"/>
      </w:pPr>
      <w:r>
        <w:rPr>
          <w:color w:val="2D2D2D"/>
        </w:rPr>
        <w:t xml:space="preserve">Overexplored identity: identity over-defined by society. Society has already decided what your race, gender, or class means for </w:t>
      </w:r>
      <w:commentRangeStart w:id="10"/>
      <w:r>
        <w:rPr>
          <w:color w:val="2D2D2D"/>
        </w:rPr>
        <w:t>you</w:t>
      </w:r>
      <w:commentRangeEnd w:id="10"/>
      <w:r w:rsidR="004903F2">
        <w:rPr>
          <w:rStyle w:val="CommentReference"/>
          <w:color w:val="2D2D2D"/>
          <w:sz w:val="22"/>
          <w:szCs w:val="22"/>
        </w:rPr>
        <w:commentReference w:id="10"/>
      </w:r>
      <w:r>
        <w:rPr>
          <w:color w:val="2D2D2D"/>
        </w:rPr>
        <w:t>. This is the result of scaled cognitive oppression imposed on an individual. Underexplored identity: identity under-developed by the self. You have not had the metacognitive opportunity to define yourself on your own terms. This is the cognitive cost of that imposition.</w:t>
      </w:r>
    </w:p>
    <w:p w14:paraId="73E5A416" w14:textId="77777777" w:rsidR="00DD3F7F" w:rsidRDefault="00BD10B9">
      <w:pPr>
        <w:spacing w:before="80" w:after="80" w:line="276" w:lineRule="auto"/>
        <w:ind w:left="720"/>
      </w:pPr>
      <w:r>
        <w:rPr>
          <w:color w:val="2D2D2D"/>
        </w:rPr>
        <w:t>These terms replace the oppressor/oppressed binary with a spectrum. They connect to the scalability bridge: overexplored identity is what happens when cognitive oppression has been scaled into institutional narrative. A Black student in 2026 America has an overexplored racial identity not because of any single individual’s bias but because centuries of aligned cognitive constraints have produced a massive external narrative about what "Black" means. The underexplored identity is the self-knowledge that neve</w:t>
      </w:r>
      <w:r>
        <w:rPr>
          <w:color w:val="2D2D2D"/>
        </w:rPr>
        <w:t>r develops because the external narrative is so loud.</w:t>
      </w:r>
    </w:p>
    <w:p w14:paraId="4BD4C2AC" w14:textId="77777777" w:rsidR="00DD3F7F" w:rsidRDefault="00BD10B9">
      <w:pPr>
        <w:spacing w:before="80" w:after="80" w:line="276" w:lineRule="auto"/>
        <w:ind w:left="720"/>
      </w:pPr>
      <w:r>
        <w:rPr>
          <w:b/>
          <w:bCs/>
          <w:color w:val="4A5568"/>
          <w:sz w:val="19"/>
          <w:szCs w:val="19"/>
        </w:rPr>
        <w:t xml:space="preserve">Source: </w:t>
      </w:r>
      <w:r>
        <w:rPr>
          <w:color w:val="4A5568"/>
          <w:sz w:val="19"/>
          <w:szCs w:val="19"/>
        </w:rPr>
        <w:t>Section 5 outline (paras 386–398 in current draft). Draft new prose from outline notes.</w:t>
      </w:r>
    </w:p>
    <w:p w14:paraId="3C3D22DE" w14:textId="77777777" w:rsidR="00DD3F7F" w:rsidRDefault="00DD3F7F">
      <w:pPr>
        <w:pBdr>
          <w:bottom w:val="single" w:sz="3" w:space="0" w:color="CBD5E0"/>
        </w:pBdr>
        <w:spacing w:before="200" w:after="200"/>
      </w:pPr>
    </w:p>
    <w:p w14:paraId="106F6516" w14:textId="77777777" w:rsidR="00DD3F7F" w:rsidRDefault="00BD10B9">
      <w:pPr>
        <w:spacing w:before="200" w:after="80" w:line="276" w:lineRule="auto"/>
      </w:pPr>
      <w:r>
        <w:rPr>
          <w:b/>
          <w:bCs/>
          <w:color w:val="4A7C59"/>
          <w:sz w:val="26"/>
          <w:szCs w:val="26"/>
        </w:rPr>
        <w:t>C.  THE CASE STUDY: RACE AS PROOF OF CONCEPT</w:t>
      </w:r>
    </w:p>
    <w:p w14:paraId="1C85A694" w14:textId="77777777" w:rsidR="00DD3F7F" w:rsidRDefault="00BD10B9">
      <w:pPr>
        <w:spacing w:before="80" w:after="80" w:line="276" w:lineRule="auto"/>
        <w:ind w:left="360"/>
      </w:pPr>
      <w:r>
        <w:rPr>
          <w:i/>
          <w:iCs/>
          <w:color w:val="4A5568"/>
        </w:rPr>
        <w:t>Purpose: one deep dive into race that demonstrates the framework. The reader already has the theoretical lens. The case study confirms it, illustrates it, and stress-tests it. Significantly shorter than the current version because it no longer generates the theory.</w:t>
      </w:r>
    </w:p>
    <w:p w14:paraId="4E544E56" w14:textId="77777777" w:rsidR="00DD3F7F" w:rsidRDefault="00BD10B9">
      <w:pPr>
        <w:spacing w:before="200" w:after="80" w:line="276" w:lineRule="auto"/>
        <w:ind w:left="360"/>
      </w:pPr>
      <w:r>
        <w:rPr>
          <w:b/>
          <w:bCs/>
          <w:color w:val="2D2D2D"/>
        </w:rPr>
        <w:t>C.1 — Why Race, and Why Black vs. White</w:t>
      </w:r>
    </w:p>
    <w:p w14:paraId="134E1987" w14:textId="77777777" w:rsidR="00DD3F7F" w:rsidRDefault="00BD10B9">
      <w:pPr>
        <w:spacing w:before="80" w:after="80" w:line="276" w:lineRule="auto"/>
        <w:ind w:left="720"/>
      </w:pPr>
      <w:r>
        <w:rPr>
          <w:color w:val="2D2D2D"/>
        </w:rPr>
        <w:t>Address the editorial note (para 268) head-on. Race is not the only axis of oppression, and Black/white is not the only axis of race. Acknowledge the full spectrum: Indigenous, Asian American, Latinx, mixed-race, immigrant. Name Black/white as the most extensively documented case in American history, making it the strongest stress test for the framework. Preview: the whole point of going deep is to demonstrate how the analysis fails when confined to race itself.</w:t>
      </w:r>
    </w:p>
    <w:p w14:paraId="3636132E" w14:textId="77777777" w:rsidR="00DD3F7F" w:rsidRDefault="00BD10B9">
      <w:pPr>
        <w:spacing w:before="80" w:after="80" w:line="276" w:lineRule="auto"/>
        <w:ind w:left="720"/>
      </w:pPr>
      <w:r>
        <w:rPr>
          <w:color w:val="2D2D2D"/>
        </w:rPr>
        <w:t>Brief historical grounding: the United States was founded on a belief ("all men are created equal") whose definition has expanded across history (Jefferson → Jackson → Anthony → Douglass → MLK). Each figure held a different, individual definition of equality. This progression itself is evidence for the spine: the "reality" of equality was defined differently for each person by their historical moment.</w:t>
      </w:r>
    </w:p>
    <w:p w14:paraId="538A9BF5" w14:textId="77777777" w:rsidR="00DD3F7F" w:rsidRDefault="00BD10B9">
      <w:pPr>
        <w:spacing w:before="80" w:after="80" w:line="276" w:lineRule="auto"/>
        <w:ind w:left="720"/>
      </w:pPr>
      <w:r>
        <w:rPr>
          <w:b/>
          <w:bCs/>
          <w:color w:val="4A5568"/>
          <w:sz w:val="19"/>
          <w:szCs w:val="19"/>
        </w:rPr>
        <w:t xml:space="preserve">Source: </w:t>
      </w:r>
      <w:r>
        <w:rPr>
          <w:color w:val="4A5568"/>
          <w:sz w:val="19"/>
          <w:szCs w:val="19"/>
        </w:rPr>
        <w:t>Paras 256–257 (condensed), 265 (brief reference), 268 (editorial note addressed), 306 (narrow lens justification, moved to opening).</w:t>
      </w:r>
    </w:p>
    <w:p w14:paraId="078DF474" w14:textId="77777777" w:rsidR="00DD3F7F" w:rsidRDefault="00BD10B9">
      <w:pPr>
        <w:spacing w:before="200" w:after="80" w:line="276" w:lineRule="auto"/>
        <w:ind w:left="360"/>
      </w:pPr>
      <w:r>
        <w:rPr>
          <w:b/>
          <w:bCs/>
          <w:color w:val="2D2D2D"/>
        </w:rPr>
        <w:t>C.2 — Oppression as Reality: The Slave Revolts</w:t>
      </w:r>
    </w:p>
    <w:p w14:paraId="6BE7AF93" w14:textId="77777777" w:rsidR="00DD3F7F" w:rsidRDefault="00BD10B9">
      <w:pPr>
        <w:spacing w:before="80" w:after="80" w:line="276" w:lineRule="auto"/>
        <w:ind w:left="720"/>
      </w:pPr>
      <w:r>
        <w:rPr>
          <w:color w:val="2D2D2D"/>
        </w:rPr>
        <w:t xml:space="preserve">Gabriel (1800) and Denmark Vesey (1822). Both betrayed by fellow enslaved people. The informants could not conceive of an alternative reality. </w:t>
      </w:r>
      <w:r w:rsidRPr="00032E1F">
        <w:rPr>
          <w:color w:val="2D2D2D"/>
          <w:highlight w:val="yellow"/>
        </w:rPr>
        <w:t>This is the spine at its most extreme: their reality had been so thoroughly defined for them that freedom was literally unimaginable</w:t>
      </w:r>
      <w:r>
        <w:rPr>
          <w:color w:val="2D2D2D"/>
        </w:rPr>
        <w:t>. This is not a moral judgment on the informants. It is evidence of cognitive oppression so total it constituted the boundaries of the possible.</w:t>
      </w:r>
    </w:p>
    <w:p w14:paraId="32478567" w14:textId="77777777" w:rsidR="00DD3F7F" w:rsidRDefault="00BD10B9">
      <w:pPr>
        <w:spacing w:before="80" w:after="80" w:line="276" w:lineRule="auto"/>
        <w:ind w:left="720"/>
      </w:pPr>
      <w:r>
        <w:rPr>
          <w:color w:val="2D2D2D"/>
        </w:rPr>
        <w:lastRenderedPageBreak/>
        <w:t>Brief supporting example: the Framers’ deferral of the slave trade (1789 → 1808) as cognitive avoidance in the dominant group — it was easier to defer than confront. The dominant group was also having its reality defined: by economic interests, by inherited narratives about race, by the sheer difficulty of imagining a world organized differently.</w:t>
      </w:r>
    </w:p>
    <w:p w14:paraId="7CD58294" w14:textId="77777777" w:rsidR="00DD3F7F" w:rsidRDefault="00BD10B9">
      <w:pPr>
        <w:spacing w:before="80" w:after="80" w:line="276" w:lineRule="auto"/>
        <w:ind w:left="720"/>
      </w:pPr>
      <w:r>
        <w:rPr>
          <w:b/>
          <w:bCs/>
          <w:color w:val="4A5568"/>
          <w:sz w:val="19"/>
          <w:szCs w:val="19"/>
        </w:rPr>
        <w:t xml:space="preserve">Source: </w:t>
      </w:r>
      <w:r>
        <w:rPr>
          <w:color w:val="4A5568"/>
          <w:sz w:val="19"/>
          <w:szCs w:val="19"/>
        </w:rPr>
        <w:t>Paras 269–273. Trim to essentials. Currently 5 paragraphs; aim for 2–3 tightly focused on cognitive evidence, not historical detail.</w:t>
      </w:r>
    </w:p>
    <w:p w14:paraId="25FF5084" w14:textId="77777777" w:rsidR="00DD3F7F" w:rsidRDefault="00BD10B9">
      <w:pPr>
        <w:spacing w:before="200" w:after="80" w:line="276" w:lineRule="auto"/>
        <w:ind w:left="360"/>
      </w:pPr>
      <w:r>
        <w:rPr>
          <w:b/>
          <w:bCs/>
          <w:color w:val="2D2D2D"/>
        </w:rPr>
        <w:t>C.3 — Individuality Within the Category: Douglass and Lincoln</w:t>
      </w:r>
    </w:p>
    <w:p w14:paraId="4EC0AF65" w14:textId="77777777" w:rsidR="00DD3F7F" w:rsidRDefault="00BD10B9">
      <w:pPr>
        <w:spacing w:before="80" w:after="80" w:line="276" w:lineRule="auto"/>
        <w:ind w:left="720"/>
      </w:pPr>
      <w:r>
        <w:rPr>
          <w:color w:val="2D2D2D"/>
        </w:rPr>
        <w:t>The centerpiece of the case study. Two people on the "same side," both constrained by their experiences, both evolving, both un-capturable by their racial labels.</w:t>
      </w:r>
    </w:p>
    <w:p w14:paraId="17C7CDE7" w14:textId="77777777" w:rsidR="00AE60E2" w:rsidRDefault="00AE60E2" w:rsidP="00AE60E2">
      <w:pPr>
        <w:spacing w:before="80" w:after="80" w:line="276" w:lineRule="auto"/>
        <w:ind w:left="720"/>
      </w:pPr>
      <w:r>
        <w:rPr>
          <w:color w:val="2D2D2D"/>
        </w:rPr>
        <w:t>Douglass: evolved from proving "humanity" in terms white abolitionists accepted to a global vision of equality. His evolution documents cognitive liberation as a process — the expansion of what was thinkable as his material circumstances changed. But even Douglass’s expanded reality was still shaped by the categories imposed on him.</w:t>
      </w:r>
    </w:p>
    <w:p w14:paraId="51158E8E" w14:textId="129A6B4F" w:rsidR="00DD3F7F" w:rsidRDefault="00BD10B9">
      <w:pPr>
        <w:spacing w:before="80" w:after="80" w:line="276" w:lineRule="auto"/>
        <w:ind w:left="720"/>
      </w:pPr>
      <w:r>
        <w:rPr>
          <w:color w:val="2D2D2D"/>
        </w:rPr>
        <w:t>Lincoln: couldn’t imagine full</w:t>
      </w:r>
      <w:r>
        <w:rPr>
          <w:color w:val="2D2D2D"/>
        </w:rPr>
        <w:t xml:space="preserve"> equality despite being an abolitionist. Proposed deportation to Liberia. Admitted "events have controlled me." Depression, possibly suppressed sexuality. Evidence that the "oppressor" was himself cognitively constrained by forces that had nothing to do with race. His reality was defined for him by his era, his frontier upbringing, his limited travel, his role.</w:t>
      </w:r>
    </w:p>
    <w:p w14:paraId="0F9E4614" w14:textId="77777777" w:rsidR="00DD3F7F" w:rsidRDefault="00BD10B9">
      <w:pPr>
        <w:spacing w:before="80" w:after="80" w:line="276" w:lineRule="auto"/>
        <w:ind w:left="720"/>
      </w:pPr>
      <w:r>
        <w:rPr>
          <w:color w:val="2D2D2D"/>
        </w:rPr>
        <w:t>Neither man’s experience can be captured by "Black," "white," "abolitionist," or "anti-racist" without losing most of what made their thinking unique. The labels imposed a meaning on them. The individuals exceeded the labels.</w:t>
      </w:r>
    </w:p>
    <w:p w14:paraId="45F3369F" w14:textId="77777777" w:rsidR="00DD3F7F" w:rsidRDefault="00BD10B9">
      <w:pPr>
        <w:spacing w:before="80" w:after="80" w:line="276" w:lineRule="auto"/>
        <w:ind w:left="720"/>
      </w:pPr>
      <w:r>
        <w:rPr>
          <w:b/>
          <w:bCs/>
          <w:color w:val="4A5568"/>
          <w:sz w:val="19"/>
          <w:szCs w:val="19"/>
        </w:rPr>
        <w:t xml:space="preserve">Source: </w:t>
      </w:r>
      <w:r>
        <w:rPr>
          <w:color w:val="4A5568"/>
          <w:sz w:val="19"/>
          <w:szCs w:val="19"/>
        </w:rPr>
        <w:t>Paras 278–286. Currently ~10 paragraphs. Aim for 5–6 tightly focused. Census data, vote counts, Liberia detail condensed to supporting sentences.</w:t>
      </w:r>
    </w:p>
    <w:p w14:paraId="1E8344EF" w14:textId="77777777" w:rsidR="00DD3F7F" w:rsidRDefault="00BD10B9">
      <w:pPr>
        <w:spacing w:before="200" w:after="80" w:line="276" w:lineRule="auto"/>
        <w:ind w:left="360"/>
      </w:pPr>
      <w:r>
        <w:rPr>
          <w:b/>
          <w:bCs/>
          <w:color w:val="2D2D2D"/>
        </w:rPr>
        <w:t>C.4 — The Anti-Racist Paradox: The Doll Test and the CRE Scorecard</w:t>
      </w:r>
    </w:p>
    <w:p w14:paraId="2CF85021" w14:textId="77777777" w:rsidR="00DD3F7F" w:rsidRDefault="00BD10B9">
      <w:pPr>
        <w:spacing w:before="80" w:after="80" w:line="276" w:lineRule="auto"/>
        <w:ind w:left="720"/>
      </w:pPr>
      <w:r>
        <w:rPr>
          <w:color w:val="2D2D2D"/>
        </w:rPr>
        <w:t>Pair the historical and modern examples. The doll test: designed to prove harm, succeeded, led to desegregation. But the test itself required children to identify with a racial group. Northern children’s emotional conflict was arguably produced by the collision between an integrationist ideal and a race-centered self-concept. The test measured damage with the same instrument that produced the damage: imposed racial meaning.</w:t>
      </w:r>
    </w:p>
    <w:p w14:paraId="4D26CA85" w14:textId="77777777" w:rsidR="00DD3F7F" w:rsidRDefault="00BD10B9">
      <w:pPr>
        <w:spacing w:before="80" w:after="80" w:line="276" w:lineRule="auto"/>
        <w:ind w:left="720"/>
      </w:pPr>
      <w:r>
        <w:rPr>
          <w:color w:val="2D2D2D"/>
        </w:rPr>
        <w:t>The CRE Scorecard: a parent evaluating curriculum for racial representation must first define racial stereotypes. The instrument requires categorical thinking to assess whether categorical thinking has been transcended. This is anti-racist pedagogy fighting imposed meaning with imposed meaning. It is swimming against one current while remaining in the ocean.</w:t>
      </w:r>
    </w:p>
    <w:p w14:paraId="6434238F" w14:textId="77777777" w:rsidR="00DD3F7F" w:rsidRDefault="00BD10B9">
      <w:pPr>
        <w:spacing w:before="80" w:after="80" w:line="276" w:lineRule="auto"/>
        <w:ind w:left="720"/>
      </w:pPr>
      <w:r>
        <w:rPr>
          <w:color w:val="2D2D2D"/>
        </w:rPr>
        <w:t>Important: the progressive achievements of anti-racist pedagogy should not be understated. Integration, visibility, representation — these have produced real, material progress. The critique is not that they are wrong. The critique is that they are structurally incomplete because they treat the delivery vehicle (race) as the cargo (imposed meaning).</w:t>
      </w:r>
    </w:p>
    <w:p w14:paraId="3F451D96" w14:textId="77777777" w:rsidR="00DD3F7F" w:rsidRDefault="00BD10B9">
      <w:pPr>
        <w:spacing w:before="80" w:after="80" w:line="276" w:lineRule="auto"/>
        <w:ind w:left="720"/>
      </w:pPr>
      <w:r>
        <w:rPr>
          <w:b/>
          <w:bCs/>
          <w:color w:val="4A5568"/>
          <w:sz w:val="19"/>
          <w:szCs w:val="19"/>
        </w:rPr>
        <w:t xml:space="preserve">Source: </w:t>
      </w:r>
      <w:r>
        <w:rPr>
          <w:color w:val="4A5568"/>
          <w:sz w:val="19"/>
          <w:szCs w:val="19"/>
        </w:rPr>
        <w:t>Paras 293–305. Consolidate. Currently ~13 paragraphs across doll test + group ideology + scorecard + parent hypothetical. Aim for 5–6. To Kill a Mockingbird hypothetical condensed to 2–3 sentences.</w:t>
      </w:r>
    </w:p>
    <w:p w14:paraId="598CC7E7" w14:textId="77777777" w:rsidR="00DD3F7F" w:rsidRDefault="00BD10B9">
      <w:pPr>
        <w:spacing w:before="200" w:after="80" w:line="276" w:lineRule="auto"/>
        <w:ind w:left="360"/>
      </w:pPr>
      <w:r>
        <w:rPr>
          <w:b/>
          <w:bCs/>
          <w:color w:val="2D2D2D"/>
        </w:rPr>
        <w:t>C.5 — The Container Breaks</w:t>
      </w:r>
    </w:p>
    <w:p w14:paraId="08DDBC8B" w14:textId="77777777" w:rsidR="00DD3F7F" w:rsidRDefault="00BD10B9">
      <w:pPr>
        <w:spacing w:before="80" w:after="80" w:line="276" w:lineRule="auto"/>
        <w:ind w:left="720"/>
      </w:pPr>
      <w:r>
        <w:rPr>
          <w:color w:val="2D2D2D"/>
        </w:rPr>
        <w:lastRenderedPageBreak/>
        <w:t>The pivot. You have gone deep enough into one category to demonstrate: (a) "Black" is not a single cognitive experience (Douglass, the informants, the Northern children, the Southern children — all different). (b) "White" is not a single cognitive experience (Lincoln, the abolitionists, the slave owners, the Northern voters). (c) The boundary is constructed, shifting, undefinable at the edges (how much Black do you have to be? mixed-race displacement, the one-drop rule, shifting census categories). These un</w:t>
      </w:r>
      <w:r>
        <w:rPr>
          <w:color w:val="2D2D2D"/>
        </w:rPr>
        <w:t xml:space="preserve">answerable questions are not problems for your argument. They are evidence for it. The fact that the boundary cannot be drawn proves the category is imposed. (d) </w:t>
      </w:r>
      <w:r w:rsidRPr="00215A55">
        <w:rPr>
          <w:b/>
          <w:bCs/>
          <w:color w:val="2D2D2D"/>
          <w:highlight w:val="yellow"/>
        </w:rPr>
        <w:t>The tools designed to dismantle the category depend on the category’s continued existence.</w:t>
      </w:r>
    </w:p>
    <w:p w14:paraId="3D96C8E2" w14:textId="77777777" w:rsidR="00DD3F7F" w:rsidRDefault="00BD10B9">
      <w:pPr>
        <w:spacing w:before="80" w:after="80" w:line="276" w:lineRule="auto"/>
        <w:ind w:left="720"/>
      </w:pPr>
      <w:r>
        <w:rPr>
          <w:color w:val="2D2D2D"/>
        </w:rPr>
        <w:t>Then the methodological statement: the same logic that fractures racial identity into millions of individual cognitive realities fractures every other identity category. Gender is not one experience. Sexuality is not one experience. Disability is not one experience. The moment you define an oppressed group, you have flattened the cognitive individuality of every person inside it.</w:t>
      </w:r>
    </w:p>
    <w:p w14:paraId="5CA55C45" w14:textId="77777777" w:rsidR="00DD3F7F" w:rsidRDefault="00BD10B9">
      <w:pPr>
        <w:spacing w:before="80" w:after="80" w:line="276" w:lineRule="auto"/>
        <w:ind w:left="720"/>
      </w:pPr>
      <w:r>
        <w:rPr>
          <w:color w:val="2D2D2D"/>
        </w:rPr>
        <w:t>This paper does not repeat the full case study for each category because doing so would replicate the framework it critiques. The absence of a dedicated gender section or disability section is not an oversight. It is the argument in practice. Not repeating the logic for each is not an unacknowledgment trap. It is methodological consistency.</w:t>
      </w:r>
    </w:p>
    <w:p w14:paraId="4ED1988F" w14:textId="77777777" w:rsidR="00DD3F7F" w:rsidRDefault="00BD10B9">
      <w:pPr>
        <w:spacing w:before="80" w:after="80" w:line="276" w:lineRule="auto"/>
        <w:ind w:left="720"/>
      </w:pPr>
      <w:r>
        <w:rPr>
          <w:b/>
          <w:bCs/>
          <w:color w:val="4A5568"/>
          <w:sz w:val="19"/>
          <w:szCs w:val="19"/>
        </w:rPr>
        <w:t xml:space="preserve">Source: </w:t>
      </w:r>
      <w:r>
        <w:rPr>
          <w:color w:val="4A5568"/>
          <w:sz w:val="19"/>
          <w:szCs w:val="19"/>
        </w:rPr>
        <w:t>Paras 287 ("is it blackness or whiteness?"), 288, 291–292, 306–307. Reworked and consolidated as the landing of the case study.</w:t>
      </w:r>
    </w:p>
    <w:p w14:paraId="59D68974" w14:textId="77777777" w:rsidR="00DD3F7F" w:rsidRDefault="00DD3F7F">
      <w:pPr>
        <w:pBdr>
          <w:bottom w:val="single" w:sz="3" w:space="0" w:color="CBD5E0"/>
        </w:pBdr>
        <w:spacing w:before="200" w:after="200"/>
      </w:pPr>
    </w:p>
    <w:p w14:paraId="16640960" w14:textId="77777777" w:rsidR="00DD3F7F" w:rsidRDefault="00BD10B9">
      <w:pPr>
        <w:spacing w:before="200" w:after="80" w:line="276" w:lineRule="auto"/>
      </w:pPr>
      <w:r>
        <w:rPr>
          <w:b/>
          <w:bCs/>
          <w:color w:val="4A7C59"/>
          <w:sz w:val="26"/>
          <w:szCs w:val="26"/>
        </w:rPr>
        <w:t>D.  THE THREE COMPARTMENTS (EXPANDED)</w:t>
      </w:r>
    </w:p>
    <w:p w14:paraId="16C86060" w14:textId="77777777" w:rsidR="00DD3F7F" w:rsidRDefault="00BD10B9">
      <w:pPr>
        <w:spacing w:before="80" w:after="80" w:line="276" w:lineRule="auto"/>
        <w:ind w:left="360"/>
      </w:pPr>
      <w:r>
        <w:rPr>
          <w:i/>
          <w:iCs/>
          <w:color w:val="4A5568"/>
        </w:rPr>
        <w:t>Purpose: the framework (B) has been introduced and proven through the case study (C). Now expand the three compartments with philosophical depth. The reader has concrete examples to anchor the abstractions.</w:t>
      </w:r>
    </w:p>
    <w:p w14:paraId="2025F4B4" w14:textId="77777777" w:rsidR="00DD3F7F" w:rsidRDefault="00BD10B9">
      <w:pPr>
        <w:spacing w:before="200" w:after="80" w:line="276" w:lineRule="auto"/>
        <w:ind w:left="360"/>
      </w:pPr>
      <w:r>
        <w:rPr>
          <w:b/>
          <w:bCs/>
          <w:color w:val="2D2D2D"/>
        </w:rPr>
        <w:t>D.1 — Internalized Oppression</w:t>
      </w:r>
    </w:p>
    <w:p w14:paraId="6B296F36" w14:textId="77777777" w:rsidR="00DD3F7F" w:rsidRDefault="00BD10B9">
      <w:pPr>
        <w:spacing w:before="80" w:after="80" w:line="276" w:lineRule="auto"/>
        <w:ind w:left="720"/>
      </w:pPr>
      <w:r>
        <w:rPr>
          <w:color w:val="2D2D2D"/>
        </w:rPr>
        <w:t xml:space="preserve">Unavoidable reality of consciousness. The only cure is omniscience or the loss of meaning-making. One’s ability to learn is itself learned — therefore a type of internalized oppression. The endospection/refraction cycle: less self-examination → less ability to detect bias → less ability to self-examine. The distinction from Kumashiro’s unlearning: not just about unlearning biases but analyzing how you discover, interpret, and realize them (refracture). The epistemological backbone: </w:t>
      </w:r>
      <w:r w:rsidRPr="00087746">
        <w:rPr>
          <w:color w:val="2D2D2D"/>
          <w:highlight w:val="yellow"/>
        </w:rPr>
        <w:t>you cannot question what you do not understand; you cannot understand what you do not question</w:t>
      </w:r>
      <w:r>
        <w:rPr>
          <w:color w:val="2D2D2D"/>
        </w:rPr>
        <w:t>. Connection to curriculum: internalized oppression is what metacognitive contextures most directly combat.</w:t>
      </w:r>
    </w:p>
    <w:p w14:paraId="2F9C51F2" w14:textId="77777777" w:rsidR="00DD3F7F" w:rsidRDefault="00BD10B9">
      <w:pPr>
        <w:spacing w:before="80" w:after="80" w:line="276" w:lineRule="auto"/>
        <w:ind w:left="720"/>
      </w:pPr>
      <w:r>
        <w:rPr>
          <w:b/>
          <w:bCs/>
          <w:color w:val="4A5568"/>
          <w:sz w:val="19"/>
          <w:szCs w:val="19"/>
        </w:rPr>
        <w:t xml:space="preserve">Source: </w:t>
      </w:r>
      <w:r>
        <w:rPr>
          <w:color w:val="4A5568"/>
          <w:sz w:val="19"/>
          <w:szCs w:val="19"/>
        </w:rPr>
        <w:t>Paras 314–323. This material is strong. Moderate revision for flow and tighter connection to the case study examples from Section C.</w:t>
      </w:r>
    </w:p>
    <w:p w14:paraId="1B0076F9" w14:textId="77777777" w:rsidR="00DD3F7F" w:rsidRDefault="00BD10B9">
      <w:pPr>
        <w:spacing w:before="200" w:after="80" w:line="276" w:lineRule="auto"/>
        <w:ind w:left="360"/>
      </w:pPr>
      <w:r>
        <w:rPr>
          <w:b/>
          <w:bCs/>
          <w:color w:val="2D2D2D"/>
        </w:rPr>
        <w:t>D.2 — Externalized Oppression</w:t>
      </w:r>
    </w:p>
    <w:p w14:paraId="7BE101EC" w14:textId="77777777" w:rsidR="00DD3F7F" w:rsidRDefault="00BD10B9">
      <w:pPr>
        <w:spacing w:before="80" w:after="80" w:line="276" w:lineRule="auto"/>
        <w:ind w:left="720"/>
      </w:pPr>
      <w:r>
        <w:rPr>
          <w:color w:val="2D2D2D"/>
        </w:rPr>
        <w:t xml:space="preserve">Exo-communication: any intentional or unintentional action to transfer meaning from one consciousness to another. Clean up the </w:t>
      </w:r>
      <w:commentRangeStart w:id="11"/>
      <w:r>
        <w:rPr>
          <w:color w:val="2D2D2D"/>
        </w:rPr>
        <w:t xml:space="preserve">parenthetical syntax </w:t>
      </w:r>
      <w:commentRangeEnd w:id="11"/>
      <w:r w:rsidR="00B40528">
        <w:rPr>
          <w:rStyle w:val="CommentReference"/>
          <w:color w:val="2D2D2D"/>
          <w:sz w:val="22"/>
          <w:szCs w:val="22"/>
        </w:rPr>
        <w:commentReference w:id="11"/>
      </w:r>
      <w:r>
        <w:rPr>
          <w:color w:val="2D2D2D"/>
        </w:rPr>
        <w:t>— formally define the term on first use. The filtering of meaning through internal biases. The two axes (awareness and intent). The claim that externalized oppression is unavoidable and the goal is refraction, not eradication.</w:t>
      </w:r>
    </w:p>
    <w:p w14:paraId="0213C847" w14:textId="77777777" w:rsidR="00DD3F7F" w:rsidRDefault="00BD10B9">
      <w:pPr>
        <w:spacing w:before="80" w:after="80" w:line="276" w:lineRule="auto"/>
        <w:ind w:left="720"/>
      </w:pPr>
      <w:r>
        <w:rPr>
          <w:color w:val="2D2D2D"/>
        </w:rPr>
        <w:lastRenderedPageBreak/>
        <w:t>The heteronormativity example: illustrates unintentional externalized oppression. Key line: "</w:t>
      </w:r>
      <w:commentRangeStart w:id="12"/>
      <w:r>
        <w:rPr>
          <w:color w:val="2D2D2D"/>
        </w:rPr>
        <w:t>To know another’s sexuality is to experience their existence and subtract your own</w:t>
      </w:r>
      <w:commentRangeEnd w:id="12"/>
      <w:r w:rsidR="00B733DF">
        <w:rPr>
          <w:rStyle w:val="CommentReference"/>
          <w:color w:val="2D2D2D"/>
          <w:sz w:val="22"/>
          <w:szCs w:val="22"/>
        </w:rPr>
        <w:commentReference w:id="12"/>
      </w:r>
      <w:r>
        <w:rPr>
          <w:color w:val="2D2D2D"/>
        </w:rPr>
        <w:t>." Narcissism as internalized-to-externalized pipeline. The natural rights parallel (right to uninfringed thought). Finish the trailing sentence about structure as preventative measure (para 335).</w:t>
      </w:r>
    </w:p>
    <w:p w14:paraId="4BF703EA" w14:textId="77777777" w:rsidR="00DD3F7F" w:rsidRDefault="00BD10B9">
      <w:pPr>
        <w:spacing w:before="80" w:after="80" w:line="276" w:lineRule="auto"/>
        <w:ind w:left="720"/>
      </w:pPr>
      <w:r>
        <w:rPr>
          <w:b/>
          <w:bCs/>
          <w:color w:val="4A5568"/>
          <w:sz w:val="19"/>
          <w:szCs w:val="19"/>
        </w:rPr>
        <w:t xml:space="preserve">Source: </w:t>
      </w:r>
      <w:r>
        <w:rPr>
          <w:color w:val="4A5568"/>
          <w:sz w:val="19"/>
          <w:szCs w:val="19"/>
        </w:rPr>
        <w:t>Paras 324–335. Needs: formal definition of exo-communication, complete the trailing sentence, develop awareness/intent framework more fully.</w:t>
      </w:r>
    </w:p>
    <w:p w14:paraId="5E5E03B9" w14:textId="77777777" w:rsidR="00DD3F7F" w:rsidRDefault="00BD10B9">
      <w:pPr>
        <w:spacing w:before="200" w:after="80" w:line="276" w:lineRule="auto"/>
        <w:ind w:left="360"/>
      </w:pPr>
      <w:r>
        <w:rPr>
          <w:b/>
          <w:bCs/>
          <w:color w:val="2D2D2D"/>
        </w:rPr>
        <w:t>D.3 — Interpersonal Oppression</w:t>
      </w:r>
    </w:p>
    <w:p w14:paraId="57C1A746" w14:textId="77777777" w:rsidR="00DD3F7F" w:rsidRDefault="00BD10B9">
      <w:pPr>
        <w:spacing w:before="80" w:after="80" w:line="276" w:lineRule="auto"/>
        <w:ind w:left="720"/>
      </w:pPr>
      <w:r>
        <w:rPr>
          <w:color w:val="2D2D2D"/>
        </w:rPr>
        <w:t>WRITE FROM SCRATCH. Currently only fragments exist (paras 337, 343, 345). The collective oppression of society is determined by the collection of individual oppression. Scalability: oppression looks different at school level vs. district vs. state vs. nation. A lack of metacognition forces the brain to fill gaps in the absence of knowledge.</w:t>
      </w:r>
    </w:p>
    <w:p w14:paraId="3B3B04D1" w14:textId="77777777" w:rsidR="00DD3F7F" w:rsidRDefault="00BD10B9">
      <w:pPr>
        <w:spacing w:before="80" w:after="80" w:line="276" w:lineRule="auto"/>
        <w:ind w:left="720"/>
      </w:pPr>
      <w:r>
        <w:rPr>
          <w:color w:val="2D2D2D"/>
        </w:rPr>
        <w:t>This section should answer: what does it look like when someone else’s cognitive constraints are imposed on you? How does the system’s externalized oppression become your internalized oppression? This is where structural and systemic oppression fits into your cognitive framework without requiring identity categories. The scalability bridge (B.2) explains how cognitive oppression becomes institutional; this section explains how institutional oppression re-enters the individual. The cycle: individual constrai</w:t>
      </w:r>
      <w:r>
        <w:rPr>
          <w:color w:val="2D2D2D"/>
        </w:rPr>
        <w:t>nts scale into institutions, institutions impose constraints on new individuals, those individuals internalize the constraints without examination.</w:t>
      </w:r>
    </w:p>
    <w:p w14:paraId="62349E57" w14:textId="77777777" w:rsidR="00DD3F7F" w:rsidRDefault="00BD10B9">
      <w:pPr>
        <w:spacing w:before="80" w:after="80" w:line="276" w:lineRule="auto"/>
        <w:ind w:left="720"/>
      </w:pPr>
      <w:r>
        <w:rPr>
          <w:b/>
          <w:bCs/>
          <w:color w:val="4A5568"/>
          <w:sz w:val="19"/>
          <w:szCs w:val="19"/>
        </w:rPr>
        <w:t xml:space="preserve">Source: </w:t>
      </w:r>
      <w:r>
        <w:rPr>
          <w:color w:val="4A5568"/>
          <w:sz w:val="19"/>
          <w:szCs w:val="19"/>
        </w:rPr>
        <w:t>Paras 337, 343, 345 (fragments). Largest writing task in the section. Should mirror the depth of D.1 and D.2.</w:t>
      </w:r>
    </w:p>
    <w:p w14:paraId="17AB5656" w14:textId="77777777" w:rsidR="00DD3F7F" w:rsidRDefault="00DD3F7F">
      <w:pPr>
        <w:pBdr>
          <w:bottom w:val="single" w:sz="3" w:space="0" w:color="CBD5E0"/>
        </w:pBdr>
        <w:spacing w:before="200" w:after="200"/>
      </w:pPr>
    </w:p>
    <w:p w14:paraId="231BD5D8" w14:textId="77777777" w:rsidR="00DD3F7F" w:rsidRDefault="00BD10B9">
      <w:pPr>
        <w:spacing w:before="200" w:after="80" w:line="276" w:lineRule="auto"/>
      </w:pPr>
      <w:r>
        <w:rPr>
          <w:b/>
          <w:bCs/>
          <w:color w:val="4A7C59"/>
          <w:sz w:val="26"/>
          <w:szCs w:val="26"/>
        </w:rPr>
        <w:t>E.  THE BRIDGE TO METACOGNITION</w:t>
      </w:r>
    </w:p>
    <w:p w14:paraId="7DE78692" w14:textId="77777777" w:rsidR="00DD3F7F" w:rsidRDefault="00BD10B9">
      <w:pPr>
        <w:spacing w:before="80" w:after="80" w:line="276" w:lineRule="auto"/>
        <w:ind w:left="360"/>
      </w:pPr>
      <w:r>
        <w:rPr>
          <w:i/>
          <w:iCs/>
          <w:color w:val="4A5568"/>
        </w:rPr>
        <w:t>Purpose: close the chapter by connecting cognitive oppression to the curriculum argument. This is where oppression theory meets your thesis.</w:t>
      </w:r>
    </w:p>
    <w:p w14:paraId="36229DB4" w14:textId="77777777" w:rsidR="00DD3F7F" w:rsidRDefault="00BD10B9">
      <w:pPr>
        <w:spacing w:before="200" w:after="80" w:line="276" w:lineRule="auto"/>
        <w:ind w:left="360"/>
      </w:pPr>
      <w:r>
        <w:rPr>
          <w:b/>
          <w:bCs/>
          <w:color w:val="2D2D2D"/>
        </w:rPr>
        <w:t>E.1 — Agency, Not Elimination</w:t>
      </w:r>
    </w:p>
    <w:p w14:paraId="6908D63C" w14:textId="77777777" w:rsidR="00DD3F7F" w:rsidRDefault="00BD10B9">
      <w:pPr>
        <w:spacing w:before="80" w:after="80" w:line="276" w:lineRule="auto"/>
        <w:ind w:left="720"/>
      </w:pPr>
      <w:r>
        <w:rPr>
          <w:color w:val="2D2D2D"/>
        </w:rPr>
        <w:t>Metacognition does not eliminate oppression. It gives you agency within it. The difference between being carried by a current and swimming in a current. The current is still there. You might not be able to swim to shore. But you know the current exists, you know which direction it’s pulling, and you can make conscious choices about when to swim with it, against it, or across it.</w:t>
      </w:r>
    </w:p>
    <w:p w14:paraId="130F9F74" w14:textId="77777777" w:rsidR="00DD3F7F" w:rsidRDefault="00BD10B9">
      <w:pPr>
        <w:spacing w:before="80" w:after="80" w:line="276" w:lineRule="auto"/>
        <w:ind w:left="720"/>
      </w:pPr>
      <w:r>
        <w:rPr>
          <w:color w:val="2D2D2D"/>
        </w:rPr>
        <w:t xml:space="preserve">Douglass could not vote, hold office, or walk into a white church. But his metacognitive capacity — his ability to examine the meaning imposed on him, hold it up to light, reject parts of it, construct his own — gave him the internal freedom to think beyond his circumstances. That is what made him Douglass rather than one of the informants who betrayed Gabriel. Both were inside the same current. </w:t>
      </w:r>
      <w:commentRangeStart w:id="13"/>
      <w:r>
        <w:rPr>
          <w:color w:val="2D2D2D"/>
        </w:rPr>
        <w:t>One was swimming</w:t>
      </w:r>
      <w:commentRangeEnd w:id="13"/>
      <w:r w:rsidR="00533CE0">
        <w:rPr>
          <w:rStyle w:val="CommentReference"/>
          <w:color w:val="2D2D2D"/>
          <w:sz w:val="22"/>
          <w:szCs w:val="22"/>
        </w:rPr>
        <w:commentReference w:id="13"/>
      </w:r>
      <w:r>
        <w:rPr>
          <w:color w:val="2D2D2D"/>
        </w:rPr>
        <w:t>.</w:t>
      </w:r>
    </w:p>
    <w:p w14:paraId="5964EEF2" w14:textId="77777777" w:rsidR="00DD3F7F" w:rsidRDefault="00BD10B9">
      <w:pPr>
        <w:spacing w:before="80" w:after="80" w:line="276" w:lineRule="auto"/>
        <w:ind w:left="720"/>
      </w:pPr>
      <w:r>
        <w:rPr>
          <w:color w:val="2D2D2D"/>
        </w:rPr>
        <w:t>Awareness of oppression does not end oppression. You can see it, name it, analyze it, and still be inside it. But awareness transforms your relationship to it. You see the definition as a definition rather than as truth. That is cognitive agency.</w:t>
      </w:r>
    </w:p>
    <w:p w14:paraId="102F9089" w14:textId="77777777" w:rsidR="00DD3F7F" w:rsidRDefault="00BD10B9">
      <w:pPr>
        <w:spacing w:before="200" w:after="80" w:line="276" w:lineRule="auto"/>
        <w:ind w:left="360"/>
      </w:pPr>
      <w:r>
        <w:rPr>
          <w:b/>
          <w:bCs/>
          <w:color w:val="2D2D2D"/>
        </w:rPr>
        <w:t>E.2 — Cognitive Agency ≠ Political Agency</w:t>
      </w:r>
    </w:p>
    <w:p w14:paraId="0BC88A5A" w14:textId="77777777" w:rsidR="00DD3F7F" w:rsidRDefault="00BD10B9">
      <w:pPr>
        <w:spacing w:before="80" w:after="80" w:line="276" w:lineRule="auto"/>
        <w:ind w:left="720"/>
      </w:pPr>
      <w:r>
        <w:rPr>
          <w:color w:val="2D2D2D"/>
        </w:rPr>
        <w:lastRenderedPageBreak/>
        <w:t>This distinction protects the argument from the objection that you’re telling oppressed people to think harder. You are not. Political liberation (ending Jim Crow, passing civil rights legislation, changing institutional structures) addresses the scaled dimension of oppression. Metacognitive liberation addresses the individual cognitive dimension. Neither replaces the other. MLK had both. Marx had both. Douglass had both. Anti-racist pedagogy is swimming against one current. Metacognition is learning how to</w:t>
      </w:r>
      <w:r>
        <w:rPr>
          <w:color w:val="2D2D2D"/>
        </w:rPr>
        <w:t xml:space="preserve"> swim. The ocean is infinite.</w:t>
      </w:r>
    </w:p>
    <w:p w14:paraId="2770431D" w14:textId="77777777" w:rsidR="00DD3F7F" w:rsidRDefault="00BD10B9">
      <w:pPr>
        <w:spacing w:before="80" w:after="80" w:line="276" w:lineRule="auto"/>
        <w:ind w:left="720"/>
      </w:pPr>
      <w:r w:rsidRPr="00387B62">
        <w:rPr>
          <w:color w:val="2D2D2D"/>
          <w:highlight w:val="yellow"/>
        </w:rPr>
        <w:t>Schools teach the cognitive dimension. A curriculum that teaches metacognition gives every student — regardless of identity category — the tools to examine the realities that have been imposed on them. It does not replace political action. It builds the cognitive capacity that makes political action conscious rather than reactive.</w:t>
      </w:r>
    </w:p>
    <w:p w14:paraId="18CB6DA7" w14:textId="77777777" w:rsidR="00DD3F7F" w:rsidRDefault="00BD10B9">
      <w:pPr>
        <w:spacing w:before="200" w:after="80" w:line="276" w:lineRule="auto"/>
        <w:ind w:left="360"/>
      </w:pPr>
      <w:r>
        <w:rPr>
          <w:b/>
          <w:bCs/>
          <w:color w:val="2D2D2D"/>
        </w:rPr>
        <w:t>E.3 — What This Chapter Does and Does Not Do</w:t>
      </w:r>
    </w:p>
    <w:p w14:paraId="4F3A6966" w14:textId="77777777" w:rsidR="00DD3F7F" w:rsidRDefault="00BD10B9">
      <w:pPr>
        <w:spacing w:before="80" w:after="80" w:line="276" w:lineRule="auto"/>
        <w:ind w:left="720"/>
      </w:pPr>
      <w:r>
        <w:rPr>
          <w:color w:val="2D2D2D"/>
        </w:rPr>
        <w:t>Brief, honest paragraph. This chapter argues that the current denominator (identity categories) is structurally incomplete, and that a different denominator (cognitive self-awareness) is both more honest and more scalable. It does not solve oppression. It does not provide a method for teaching the Civil War, or navigating gender identity in a 4th-grade classroom, or assessing bias in curriculum materials. Those are "how" questions. They belong in Part 2, where historiography as metacognitive practice, asses</w:t>
      </w:r>
      <w:r>
        <w:rPr>
          <w:color w:val="2D2D2D"/>
        </w:rPr>
        <w:t>sment redesign, and opportunity-centered curriculum will address them.</w:t>
      </w:r>
    </w:p>
    <w:p w14:paraId="0EEA3DB5" w14:textId="77777777" w:rsidR="00DD3F7F" w:rsidRDefault="00BD10B9">
      <w:pPr>
        <w:spacing w:before="80" w:after="80" w:line="276" w:lineRule="auto"/>
        <w:ind w:left="720"/>
      </w:pPr>
      <w:r>
        <w:rPr>
          <w:color w:val="2D2D2D"/>
        </w:rPr>
        <w:t>Brief future-facing provocation (1–2 sentences from para 307): our ideas will evolve. Will future generations condemn us for things we cannot yet see? The framework does not claim to have arrived at truth. It claims to offer a practice — metacognition — that makes arriving at any truth more honest.</w:t>
      </w:r>
    </w:p>
    <w:p w14:paraId="4B4DFF74" w14:textId="77777777" w:rsidR="00DD3F7F" w:rsidRDefault="00DD3F7F">
      <w:pPr>
        <w:pBdr>
          <w:bottom w:val="single" w:sz="3" w:space="0" w:color="8B6914"/>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DD3F7F" w14:paraId="0AA426FD" w14:textId="77777777">
        <w:tblPrEx>
          <w:tblCellMar>
            <w:top w:w="0" w:type="dxa"/>
            <w:bottom w:w="0" w:type="dxa"/>
          </w:tblCellMar>
        </w:tblPrEx>
        <w:tc>
          <w:tcPr>
            <w:tcW w:w="80" w:type="dxa"/>
            <w:shd w:val="clear" w:color="auto" w:fill="8B6914"/>
          </w:tcPr>
          <w:p w14:paraId="0A4DCF8C" w14:textId="77777777" w:rsidR="00DD3F7F" w:rsidRDefault="00DD3F7F"/>
        </w:tc>
        <w:tc>
          <w:tcPr>
            <w:tcW w:w="9280" w:type="dxa"/>
            <w:shd w:val="clear" w:color="auto" w:fill="FBF7ED"/>
            <w:tcMar>
              <w:top w:w="120" w:type="dxa"/>
              <w:left w:w="200" w:type="dxa"/>
              <w:bottom w:w="120" w:type="dxa"/>
              <w:right w:w="200" w:type="dxa"/>
            </w:tcMar>
          </w:tcPr>
          <w:p w14:paraId="661FEF7F" w14:textId="77777777" w:rsidR="00DD3F7F" w:rsidRDefault="00BD10B9">
            <w:pPr>
              <w:spacing w:after="60"/>
            </w:pPr>
            <w:r>
              <w:rPr>
                <w:b/>
                <w:bCs/>
                <w:color w:val="8B6914"/>
                <w:sz w:val="20"/>
                <w:szCs w:val="20"/>
              </w:rPr>
              <w:t>Proportion Guide</w:t>
            </w:r>
          </w:p>
          <w:p w14:paraId="7233B978" w14:textId="77777777" w:rsidR="00DD3F7F" w:rsidRDefault="00BD10B9">
            <w:pPr>
              <w:spacing w:before="60" w:after="60" w:line="276" w:lineRule="auto"/>
            </w:pPr>
            <w:r>
              <w:rPr>
                <w:color w:val="4A5568"/>
                <w:sz w:val="21"/>
                <w:szCs w:val="21"/>
              </w:rPr>
              <w:t>Section A (Kumashiro): ~15% of the chapter. 3–4 paragraphs. The reader needs to know what exists before you critique it.</w:t>
            </w:r>
          </w:p>
          <w:p w14:paraId="455F24BC" w14:textId="77777777" w:rsidR="00DD3F7F" w:rsidRDefault="00BD10B9">
            <w:pPr>
              <w:spacing w:before="60" w:after="60" w:line="276" w:lineRule="auto"/>
            </w:pPr>
            <w:r>
              <w:rPr>
                <w:color w:val="4A5568"/>
                <w:sz w:val="21"/>
                <w:szCs w:val="21"/>
              </w:rPr>
              <w:t>Section B (Framework): ~25% of the chapter. This is the theoretical engine. Five subsections, each relatively concise but precise. The scalability bridge (B.2) is the longest at roughly 4–5 paragraphs.</w:t>
            </w:r>
          </w:p>
          <w:p w14:paraId="6E1108C0" w14:textId="77777777" w:rsidR="00DD3F7F" w:rsidRDefault="00BD10B9">
            <w:pPr>
              <w:spacing w:before="60" w:after="60" w:line="276" w:lineRule="auto"/>
            </w:pPr>
            <w:r>
              <w:rPr>
                <w:color w:val="4A5568"/>
                <w:sz w:val="21"/>
                <w:szCs w:val="21"/>
              </w:rPr>
              <w:t>Section C (Case Study): ~25% of the chapter. Currently ~60–70% of the draft. Major trimming. The case study illustrates the framework; it no longer generates it.</w:t>
            </w:r>
          </w:p>
          <w:p w14:paraId="1E89A065" w14:textId="77777777" w:rsidR="00DD3F7F" w:rsidRDefault="00BD10B9">
            <w:pPr>
              <w:spacing w:before="60" w:after="60" w:line="276" w:lineRule="auto"/>
            </w:pPr>
            <w:r>
              <w:rPr>
                <w:color w:val="4A5568"/>
                <w:sz w:val="21"/>
                <w:szCs w:val="21"/>
              </w:rPr>
              <w:t>Section D (Three Compartments): ~25% of the chapter. Internalized and Externalized are mostly written. Interpersonal needs to be drafted from scratch.</w:t>
            </w:r>
          </w:p>
          <w:p w14:paraId="20DAF2DF" w14:textId="77777777" w:rsidR="00DD3F7F" w:rsidRDefault="00BD10B9">
            <w:pPr>
              <w:spacing w:before="60" w:after="60" w:line="276" w:lineRule="auto"/>
            </w:pPr>
            <w:r>
              <w:rPr>
                <w:color w:val="4A5568"/>
                <w:sz w:val="21"/>
                <w:szCs w:val="21"/>
              </w:rPr>
              <w:t>Section E (Bridge): ~10% of the chapter. 4–6 paragraphs. The landing. Sets up Part 2.</w:t>
            </w:r>
          </w:p>
        </w:tc>
      </w:tr>
    </w:tbl>
    <w:p w14:paraId="56786072" w14:textId="77777777" w:rsidR="00DD3F7F" w:rsidRDefault="00DD3F7F">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DD3F7F" w14:paraId="25D9AE59" w14:textId="77777777">
        <w:tblPrEx>
          <w:tblCellMar>
            <w:top w:w="0" w:type="dxa"/>
            <w:bottom w:w="0" w:type="dxa"/>
          </w:tblCellMar>
        </w:tblPrEx>
        <w:tc>
          <w:tcPr>
            <w:tcW w:w="80" w:type="dxa"/>
            <w:shd w:val="clear" w:color="auto" w:fill="4A7C59"/>
          </w:tcPr>
          <w:p w14:paraId="6318D984" w14:textId="77777777" w:rsidR="00DD3F7F" w:rsidRDefault="00DD3F7F"/>
        </w:tc>
        <w:tc>
          <w:tcPr>
            <w:tcW w:w="9280" w:type="dxa"/>
            <w:shd w:val="clear" w:color="auto" w:fill="EDF7ED"/>
            <w:tcMar>
              <w:top w:w="120" w:type="dxa"/>
              <w:left w:w="200" w:type="dxa"/>
              <w:bottom w:w="120" w:type="dxa"/>
              <w:right w:w="200" w:type="dxa"/>
            </w:tcMar>
          </w:tcPr>
          <w:p w14:paraId="4B5D9091" w14:textId="77777777" w:rsidR="00DD3F7F" w:rsidRDefault="00BD10B9">
            <w:pPr>
              <w:spacing w:after="60"/>
            </w:pPr>
            <w:r>
              <w:rPr>
                <w:b/>
                <w:bCs/>
                <w:color w:val="4A7C59"/>
                <w:sz w:val="20"/>
                <w:szCs w:val="20"/>
              </w:rPr>
              <w:t>Writing Order (Recommended)</w:t>
            </w:r>
          </w:p>
          <w:p w14:paraId="5F7FEEEE" w14:textId="77777777" w:rsidR="00DD3F7F" w:rsidRDefault="00BD10B9">
            <w:pPr>
              <w:spacing w:before="60" w:after="60" w:line="276" w:lineRule="auto"/>
            </w:pPr>
            <w:r>
              <w:rPr>
                <w:color w:val="4A5568"/>
                <w:sz w:val="21"/>
                <w:szCs w:val="21"/>
              </w:rPr>
              <w:t>Phase 1: Write Section B. This is the theoretical foundation everything else hangs from. Until this exists as prose, the case study and compartments don’t have an anchor.</w:t>
            </w:r>
          </w:p>
          <w:p w14:paraId="49FDFBA6" w14:textId="77777777" w:rsidR="00DD3F7F" w:rsidRDefault="00BD10B9">
            <w:pPr>
              <w:spacing w:before="60" w:after="60" w:line="276" w:lineRule="auto"/>
            </w:pPr>
            <w:r>
              <w:rPr>
                <w:color w:val="4A5568"/>
                <w:sz w:val="21"/>
                <w:szCs w:val="21"/>
              </w:rPr>
              <w:lastRenderedPageBreak/>
              <w:t>Phase 2: Revise Section C. With B in place, you can trim the case study aggressively because it no longer has to carry the theory. Move Kumashiro material out to Section A.</w:t>
            </w:r>
          </w:p>
          <w:p w14:paraId="2FABEB51" w14:textId="77777777" w:rsidR="00DD3F7F" w:rsidRDefault="00BD10B9">
            <w:pPr>
              <w:spacing w:before="60" w:after="60" w:line="276" w:lineRule="auto"/>
            </w:pPr>
            <w:r>
              <w:rPr>
                <w:color w:val="4A5568"/>
                <w:sz w:val="21"/>
                <w:szCs w:val="21"/>
              </w:rPr>
              <w:t>Phase 3: Write Section A. This is fast — the material is mostly already written and just needs to be moved earlier and lightly revised.</w:t>
            </w:r>
          </w:p>
          <w:p w14:paraId="716F5E5C" w14:textId="77777777" w:rsidR="00DD3F7F" w:rsidRDefault="00BD10B9">
            <w:pPr>
              <w:spacing w:before="60" w:after="60" w:line="276" w:lineRule="auto"/>
            </w:pPr>
            <w:r>
              <w:rPr>
                <w:color w:val="4A5568"/>
                <w:sz w:val="21"/>
                <w:szCs w:val="21"/>
              </w:rPr>
              <w:t>Phase 4: Revise Sections D.1 and D.2. Moderate revision. Tighten connections to the case study.</w:t>
            </w:r>
          </w:p>
          <w:p w14:paraId="5883EAC1" w14:textId="77777777" w:rsidR="00DD3F7F" w:rsidRDefault="00BD10B9">
            <w:pPr>
              <w:spacing w:before="60" w:after="60" w:line="276" w:lineRule="auto"/>
            </w:pPr>
            <w:r>
              <w:rPr>
                <w:color w:val="4A5568"/>
                <w:sz w:val="21"/>
                <w:szCs w:val="21"/>
              </w:rPr>
              <w:t>Phase 5: Write D.3 (Interpersonal Oppression) from scratch. Largest creative task after Section B.</w:t>
            </w:r>
          </w:p>
          <w:p w14:paraId="57D1C75A" w14:textId="77777777" w:rsidR="00DD3F7F" w:rsidRDefault="00BD10B9">
            <w:pPr>
              <w:spacing w:before="60" w:after="60" w:line="276" w:lineRule="auto"/>
            </w:pPr>
            <w:r>
              <w:rPr>
                <w:color w:val="4A5568"/>
                <w:sz w:val="21"/>
                <w:szCs w:val="21"/>
              </w:rPr>
              <w:t>Phase 6: Write Section E (Bridge). This comes last because it needs to land the full argument.</w:t>
            </w:r>
          </w:p>
        </w:tc>
      </w:tr>
    </w:tbl>
    <w:p w14:paraId="2B026054" w14:textId="77777777" w:rsidR="00BD10B9" w:rsidRDefault="00BD10B9"/>
    <w:sectPr w:rsidR="00BD10B9">
      <w:pgSz w:w="12240" w:h="15840"/>
      <w:pgMar w:top="1260" w:right="1260" w:bottom="1260" w:left="126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il Cosgrove" w:date="2026-03-20T19:09:00Z" w:initials="WC">
    <w:p w14:paraId="7E57FBE4" w14:textId="77777777" w:rsidR="008D6EEB" w:rsidRDefault="008D6EEB" w:rsidP="008D6EEB">
      <w:pPr>
        <w:pStyle w:val="CommentText"/>
      </w:pPr>
      <w:r>
        <w:rPr>
          <w:rStyle w:val="CommentReference"/>
        </w:rPr>
        <w:annotationRef/>
      </w:r>
      <w:r>
        <w:t xml:space="preserve">Is visable the right word? It’s to unify the norm. it’s to eradicate a norm because there is no concept of norm because there is no difference. This is obviously impossible. So the real question becomes, who gets to decide how much (and what) differences are allowed in a society? The anti-racists think its them, and the billionaires think its them. </w:t>
      </w:r>
    </w:p>
  </w:comment>
  <w:comment w:id="1" w:author="Wil Cosgrove" w:date="2026-03-20T19:11:00Z" w:initials="WC">
    <w:p w14:paraId="3C522EF5" w14:textId="77777777" w:rsidR="008D6EEB" w:rsidRDefault="008D6EEB" w:rsidP="008D6EEB">
      <w:pPr>
        <w:pStyle w:val="CommentText"/>
      </w:pPr>
      <w:r>
        <w:rPr>
          <w:rStyle w:val="CommentReference"/>
        </w:rPr>
        <w:annotationRef/>
      </w:r>
      <w:r>
        <w:t>See this proves it ^^</w:t>
      </w:r>
    </w:p>
  </w:comment>
  <w:comment w:id="2" w:author="Wil Cosgrove" w:date="2026-03-20T19:12:00Z" w:initials="WC">
    <w:p w14:paraId="4639B880" w14:textId="77777777" w:rsidR="008D6EEB" w:rsidRDefault="008D6EEB" w:rsidP="008D6EEB">
      <w:pPr>
        <w:pStyle w:val="CommentText"/>
      </w:pPr>
      <w:r>
        <w:rPr>
          <w:rStyle w:val="CommentReference"/>
        </w:rPr>
        <w:annotationRef/>
      </w:r>
      <w:r>
        <w:t>Oh maybe that is right then</w:t>
      </w:r>
    </w:p>
  </w:comment>
  <w:comment w:id="3" w:author="Wil Cosgrove" w:date="2026-03-20T19:14:00Z" w:initials="WC">
    <w:p w14:paraId="3F25BC19" w14:textId="77777777" w:rsidR="008D6EEB" w:rsidRDefault="008D6EEB" w:rsidP="008D6EEB">
      <w:pPr>
        <w:pStyle w:val="CommentText"/>
      </w:pPr>
      <w:r>
        <w:rPr>
          <w:rStyle w:val="CommentReference"/>
        </w:rPr>
        <w:annotationRef/>
      </w:r>
      <w:r>
        <w:t>Best sentence in the whole thing so far aside from the spine. Beautiful</w:t>
      </w:r>
    </w:p>
  </w:comment>
  <w:comment w:id="4" w:author="Wil Cosgrove" w:date="2026-03-20T19:21:00Z" w:initials="WC">
    <w:p w14:paraId="3AA40590" w14:textId="77777777" w:rsidR="00CE76D2" w:rsidRDefault="00CE76D2" w:rsidP="00CE76D2">
      <w:pPr>
        <w:pStyle w:val="CommentText"/>
      </w:pPr>
      <w:r>
        <w:rPr>
          <w:rStyle w:val="CommentReference"/>
        </w:rPr>
        <w:annotationRef/>
      </w:r>
      <w:r>
        <w:t>Am I conflating oppression with fairness?</w:t>
      </w:r>
    </w:p>
  </w:comment>
  <w:comment w:id="5" w:author="Wil Cosgrove" w:date="2026-03-20T19:26:00Z" w:initials="WC">
    <w:p w14:paraId="76194444" w14:textId="77777777" w:rsidR="00CE76D2" w:rsidRDefault="00CE76D2" w:rsidP="00CE76D2">
      <w:pPr>
        <w:pStyle w:val="CommentText"/>
      </w:pPr>
      <w:r>
        <w:rPr>
          <w:rStyle w:val="CommentReference"/>
        </w:rPr>
        <w:annotationRef/>
      </w:r>
      <w:r>
        <w:t xml:space="preserve">Physical or intellectual control over the other does not imply oppression. Counsciousness A stealing B’s food because he’s stronger is not oppressing him because…… why? Because there’s no majority. Why do we need a majority? </w:t>
      </w:r>
    </w:p>
  </w:comment>
  <w:comment w:id="6" w:author="Wil Cosgrove" w:date="2026-03-20T19:26:00Z" w:initials="WC">
    <w:p w14:paraId="28427940" w14:textId="77777777" w:rsidR="00CE76D2" w:rsidRDefault="00CE76D2" w:rsidP="00CE76D2">
      <w:pPr>
        <w:pStyle w:val="CommentText"/>
      </w:pPr>
      <w:r>
        <w:rPr>
          <w:rStyle w:val="CommentReference"/>
        </w:rPr>
        <w:annotationRef/>
      </w:r>
      <w:r>
        <w:t>I guess stage 3 answers it a little but it’s going to need to answer that more directly</w:t>
      </w:r>
    </w:p>
  </w:comment>
  <w:comment w:id="7" w:author="Wil Cosgrove" w:date="2026-03-20T19:32:00Z" w:initials="WC">
    <w:p w14:paraId="5D881F54" w14:textId="77777777" w:rsidR="00554EF2" w:rsidRDefault="00554EF2" w:rsidP="00554EF2">
      <w:pPr>
        <w:pStyle w:val="CommentText"/>
      </w:pPr>
      <w:r>
        <w:rPr>
          <w:rStyle w:val="CommentReference"/>
        </w:rPr>
        <w:annotationRef/>
      </w:r>
      <w:r>
        <w:t xml:space="preserve">Manifestation or widely accepted realties does not constitute accurateness. If accurateness is based on true unknowable change from present moment after present moment, then it’s not correlated. It can be, like maybe in 1000 years, 1 million years, atoms will remain to be a proven substance of the universe. There might be more or we might have something slightly wrong about them. We probably don’t even know how to come up with the questions that elementary students will be taught 1000 years from now. </w:t>
      </w:r>
    </w:p>
  </w:comment>
  <w:comment w:id="8" w:author="Wil Cosgrove" w:date="2026-03-20T19:34:00Z" w:initials="WC">
    <w:p w14:paraId="0C1AFAA5" w14:textId="77777777" w:rsidR="00FE7A7E" w:rsidRDefault="00FE7A7E" w:rsidP="00FE7A7E">
      <w:pPr>
        <w:pStyle w:val="CommentText"/>
      </w:pPr>
      <w:r>
        <w:rPr>
          <w:rStyle w:val="CommentReference"/>
        </w:rPr>
        <w:annotationRef/>
      </w:r>
      <w:r>
        <w:t>But true accurate reality cannot be perceived or known by human consciousness. That would require omnipotence. Instead, we form constructs to make sense of our understood realities. And the ones that make more sense to the most people (the two wolves), or the ones pushed by the dominant norm to benefit their place in reality, that is what becomes Jim Crow or Anti-Racism</w:t>
      </w:r>
    </w:p>
  </w:comment>
  <w:comment w:id="9" w:author="Wil Cosgrove" w:date="2026-03-20T19:35:00Z" w:initials="WC">
    <w:p w14:paraId="750BDEC8" w14:textId="77777777" w:rsidR="00ED69EA" w:rsidRDefault="00ED69EA" w:rsidP="00ED69EA">
      <w:pPr>
        <w:pStyle w:val="CommentText"/>
      </w:pPr>
      <w:r>
        <w:rPr>
          <w:rStyle w:val="CommentReference"/>
        </w:rPr>
        <w:annotationRef/>
      </w:r>
      <w:r>
        <w:t>The rest of this section still works with that above acknowledgement. It’s really good</w:t>
      </w:r>
    </w:p>
  </w:comment>
  <w:comment w:id="10" w:author="Wil Cosgrove" w:date="2026-03-20T19:40:00Z" w:initials="WC">
    <w:p w14:paraId="0C4C4F18" w14:textId="77777777" w:rsidR="004903F2" w:rsidRDefault="004903F2" w:rsidP="004903F2">
      <w:pPr>
        <w:pStyle w:val="CommentText"/>
      </w:pPr>
      <w:r>
        <w:rPr>
          <w:rStyle w:val="CommentReference"/>
        </w:rPr>
        <w:annotationRef/>
      </w:r>
      <w:r>
        <w:t>This doesn’t mean people can’t see a way out of their set reality. But most poor people don’t become rich, and an Arab man might still find it harder to get a job. And the ones who internalize and accept that reality don’t escape. The ones who challenge it, who don’t accept it, who use metacognition to think of a reality where they aren’t in the same overexplored identity. That doesn’t mean changing skin colors - that would imply the skin color itself determines your worth in your own mind. It means either associating yourself with values of the dominant rather than the subordinate, or …..?</w:t>
      </w:r>
    </w:p>
  </w:comment>
  <w:comment w:id="11" w:author="Wil Cosgrove" w:date="2026-03-20T19:49:00Z" w:initials="WC">
    <w:p w14:paraId="0C28FF0A" w14:textId="77777777" w:rsidR="00B40528" w:rsidRDefault="00B40528" w:rsidP="00B40528">
      <w:pPr>
        <w:pStyle w:val="CommentText"/>
      </w:pPr>
      <w:r>
        <w:rPr>
          <w:rStyle w:val="CommentReference"/>
        </w:rPr>
        <w:annotationRef/>
      </w:r>
      <w:r>
        <w:t>That comes from my axiometrica calculus</w:t>
      </w:r>
    </w:p>
  </w:comment>
  <w:comment w:id="12" w:author="Wil Cosgrove" w:date="2026-03-20T19:50:00Z" w:initials="WC">
    <w:p w14:paraId="3B90167E" w14:textId="77777777" w:rsidR="00B733DF" w:rsidRDefault="00B733DF" w:rsidP="00B733DF">
      <w:pPr>
        <w:pStyle w:val="CommentText"/>
      </w:pPr>
      <w:r>
        <w:rPr>
          <w:rStyle w:val="CommentReference"/>
        </w:rPr>
        <w:annotationRef/>
      </w:r>
      <w:r>
        <w:t>Yes</w:t>
      </w:r>
    </w:p>
  </w:comment>
  <w:comment w:id="13" w:author="Wil Cosgrove" w:date="2026-03-20T19:53:00Z" w:initials="WC">
    <w:p w14:paraId="2479925A" w14:textId="77777777" w:rsidR="00533CE0" w:rsidRDefault="00533CE0" w:rsidP="00533CE0">
      <w:pPr>
        <w:pStyle w:val="CommentText"/>
      </w:pPr>
      <w:r>
        <w:rPr>
          <w:rStyle w:val="CommentReference"/>
        </w:rPr>
        <w:annotationRef/>
      </w:r>
      <w:r>
        <w:t>But sometimes it’s way harder for someone to be able to even concieve of a reality (like the informant). Metacognition is not natural. It’s not easy. And it’s not taught.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57FBE4" w15:done="0"/>
  <w15:commentEx w15:paraId="3C522EF5" w15:done="0"/>
  <w15:commentEx w15:paraId="4639B880" w15:paraIdParent="3C522EF5" w15:done="0"/>
  <w15:commentEx w15:paraId="3F25BC19" w15:done="0"/>
  <w15:commentEx w15:paraId="3AA40590" w15:done="0"/>
  <w15:commentEx w15:paraId="76194444" w15:done="0"/>
  <w15:commentEx w15:paraId="28427940" w15:paraIdParent="76194444" w15:done="0"/>
  <w15:commentEx w15:paraId="5D881F54" w15:done="0"/>
  <w15:commentEx w15:paraId="0C1AFAA5" w15:paraIdParent="5D881F54" w15:done="0"/>
  <w15:commentEx w15:paraId="750BDEC8" w15:paraIdParent="5D881F54" w15:done="0"/>
  <w15:commentEx w15:paraId="0C4C4F18" w15:done="0"/>
  <w15:commentEx w15:paraId="0C28FF0A" w15:done="0"/>
  <w15:commentEx w15:paraId="3B90167E" w15:done="0"/>
  <w15:commentEx w15:paraId="2479925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7EF2D6" w16cex:dateUtc="2026-03-20T23:09:00Z"/>
  <w16cex:commentExtensible w16cex:durableId="7FAE4481" w16cex:dateUtc="2026-03-20T23:11:00Z"/>
  <w16cex:commentExtensible w16cex:durableId="67CBD568" w16cex:dateUtc="2026-03-20T23:12:00Z"/>
  <w16cex:commentExtensible w16cex:durableId="35816B34" w16cex:dateUtc="2026-03-20T23:14:00Z"/>
  <w16cex:commentExtensible w16cex:durableId="6B1DAD00" w16cex:dateUtc="2026-03-20T23:21:00Z"/>
  <w16cex:commentExtensible w16cex:durableId="786DF751" w16cex:dateUtc="2026-03-20T23:26:00Z"/>
  <w16cex:commentExtensible w16cex:durableId="69602AD8" w16cex:dateUtc="2026-03-20T23:26:00Z"/>
  <w16cex:commentExtensible w16cex:durableId="35D5B2C6" w16cex:dateUtc="2026-03-20T23:32:00Z"/>
  <w16cex:commentExtensible w16cex:durableId="37CC1193" w16cex:dateUtc="2026-03-20T23:34:00Z"/>
  <w16cex:commentExtensible w16cex:durableId="082CB1B8" w16cex:dateUtc="2026-03-20T23:35:00Z"/>
  <w16cex:commentExtensible w16cex:durableId="2EFECBDE" w16cex:dateUtc="2026-03-20T23:40:00Z"/>
  <w16cex:commentExtensible w16cex:durableId="1E1003EC" w16cex:dateUtc="2026-03-20T23:49:00Z"/>
  <w16cex:commentExtensible w16cex:durableId="4B507FFE" w16cex:dateUtc="2026-03-20T23:50:00Z"/>
  <w16cex:commentExtensible w16cex:durableId="254A78FA" w16cex:dateUtc="2026-03-20T23: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57FBE4" w16cid:durableId="417EF2D6"/>
  <w16cid:commentId w16cid:paraId="3C522EF5" w16cid:durableId="7FAE4481"/>
  <w16cid:commentId w16cid:paraId="4639B880" w16cid:durableId="67CBD568"/>
  <w16cid:commentId w16cid:paraId="3F25BC19" w16cid:durableId="35816B34"/>
  <w16cid:commentId w16cid:paraId="3AA40590" w16cid:durableId="6B1DAD00"/>
  <w16cid:commentId w16cid:paraId="76194444" w16cid:durableId="786DF751"/>
  <w16cid:commentId w16cid:paraId="28427940" w16cid:durableId="69602AD8"/>
  <w16cid:commentId w16cid:paraId="5D881F54" w16cid:durableId="35D5B2C6"/>
  <w16cid:commentId w16cid:paraId="0C1AFAA5" w16cid:durableId="37CC1193"/>
  <w16cid:commentId w16cid:paraId="750BDEC8" w16cid:durableId="082CB1B8"/>
  <w16cid:commentId w16cid:paraId="0C4C4F18" w16cid:durableId="2EFECBDE"/>
  <w16cid:commentId w16cid:paraId="0C28FF0A" w16cid:durableId="1E1003EC"/>
  <w16cid:commentId w16cid:paraId="3B90167E" w16cid:durableId="4B507FFE"/>
  <w16cid:commentId w16cid:paraId="2479925A" w16cid:durableId="254A78F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3D76C3"/>
    <w:multiLevelType w:val="hybridMultilevel"/>
    <w:tmpl w:val="B0A8AC8E"/>
    <w:lvl w:ilvl="0" w:tplc="4142CB0E">
      <w:start w:val="1"/>
      <w:numFmt w:val="bullet"/>
      <w:lvlText w:val="●"/>
      <w:lvlJc w:val="left"/>
      <w:pPr>
        <w:ind w:left="720" w:hanging="360"/>
      </w:pPr>
    </w:lvl>
    <w:lvl w:ilvl="1" w:tplc="56B6D5F0">
      <w:start w:val="1"/>
      <w:numFmt w:val="bullet"/>
      <w:lvlText w:val="○"/>
      <w:lvlJc w:val="left"/>
      <w:pPr>
        <w:ind w:left="1440" w:hanging="360"/>
      </w:pPr>
    </w:lvl>
    <w:lvl w:ilvl="2" w:tplc="D7243430">
      <w:start w:val="1"/>
      <w:numFmt w:val="bullet"/>
      <w:lvlText w:val="■"/>
      <w:lvlJc w:val="left"/>
      <w:pPr>
        <w:ind w:left="2160" w:hanging="360"/>
      </w:pPr>
    </w:lvl>
    <w:lvl w:ilvl="3" w:tplc="980EEBF0">
      <w:start w:val="1"/>
      <w:numFmt w:val="bullet"/>
      <w:lvlText w:val="●"/>
      <w:lvlJc w:val="left"/>
      <w:pPr>
        <w:ind w:left="2880" w:hanging="360"/>
      </w:pPr>
    </w:lvl>
    <w:lvl w:ilvl="4" w:tplc="FB629F06">
      <w:start w:val="1"/>
      <w:numFmt w:val="bullet"/>
      <w:lvlText w:val="○"/>
      <w:lvlJc w:val="left"/>
      <w:pPr>
        <w:ind w:left="3600" w:hanging="360"/>
      </w:pPr>
    </w:lvl>
    <w:lvl w:ilvl="5" w:tplc="33860918">
      <w:start w:val="1"/>
      <w:numFmt w:val="bullet"/>
      <w:lvlText w:val="■"/>
      <w:lvlJc w:val="left"/>
      <w:pPr>
        <w:ind w:left="4320" w:hanging="360"/>
      </w:pPr>
    </w:lvl>
    <w:lvl w:ilvl="6" w:tplc="2402E96E">
      <w:start w:val="1"/>
      <w:numFmt w:val="bullet"/>
      <w:lvlText w:val="●"/>
      <w:lvlJc w:val="left"/>
      <w:pPr>
        <w:ind w:left="5040" w:hanging="360"/>
      </w:pPr>
    </w:lvl>
    <w:lvl w:ilvl="7" w:tplc="C98A6CBA">
      <w:start w:val="1"/>
      <w:numFmt w:val="bullet"/>
      <w:lvlText w:val="●"/>
      <w:lvlJc w:val="left"/>
      <w:pPr>
        <w:ind w:left="5760" w:hanging="360"/>
      </w:pPr>
    </w:lvl>
    <w:lvl w:ilvl="8" w:tplc="BCBE5942">
      <w:start w:val="1"/>
      <w:numFmt w:val="bullet"/>
      <w:lvlText w:val="●"/>
      <w:lvlJc w:val="left"/>
      <w:pPr>
        <w:ind w:left="6480" w:hanging="360"/>
      </w:pPr>
    </w:lvl>
  </w:abstractNum>
  <w:num w:numId="1" w16cid:durableId="721254367">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l Cosgrove">
    <w15:presenceInfo w15:providerId="Windows Live" w15:userId="306745ec8e044c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F7F"/>
    <w:rsid w:val="00032E1F"/>
    <w:rsid w:val="00087746"/>
    <w:rsid w:val="00215A55"/>
    <w:rsid w:val="00266709"/>
    <w:rsid w:val="002F129D"/>
    <w:rsid w:val="00387B62"/>
    <w:rsid w:val="004903F2"/>
    <w:rsid w:val="00533CE0"/>
    <w:rsid w:val="00554EF2"/>
    <w:rsid w:val="008D6EEB"/>
    <w:rsid w:val="009D6694"/>
    <w:rsid w:val="00A44224"/>
    <w:rsid w:val="00AE60E2"/>
    <w:rsid w:val="00B40528"/>
    <w:rsid w:val="00B733DF"/>
    <w:rsid w:val="00BD10B9"/>
    <w:rsid w:val="00CE76D2"/>
    <w:rsid w:val="00D41AD0"/>
    <w:rsid w:val="00DD3F7F"/>
    <w:rsid w:val="00ED69EA"/>
    <w:rsid w:val="00FE7A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3CDD7"/>
  <w15:docId w15:val="{FCA6362E-FDCF-477C-9B5D-F5C46C475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D2D2D"/>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CommentReference">
    <w:name w:val="annotation reference"/>
    <w:basedOn w:val="DefaultParagraphFont"/>
    <w:uiPriority w:val="99"/>
    <w:semiHidden/>
    <w:unhideWhenUsed/>
    <w:rsid w:val="008D6EEB"/>
    <w:rPr>
      <w:sz w:val="16"/>
      <w:szCs w:val="16"/>
    </w:rPr>
  </w:style>
  <w:style w:type="paragraph" w:styleId="CommentText">
    <w:name w:val="annotation text"/>
    <w:basedOn w:val="Normal"/>
    <w:link w:val="CommentTextChar"/>
    <w:uiPriority w:val="99"/>
    <w:unhideWhenUsed/>
    <w:rsid w:val="008D6EEB"/>
    <w:rPr>
      <w:sz w:val="20"/>
      <w:szCs w:val="20"/>
    </w:rPr>
  </w:style>
  <w:style w:type="character" w:customStyle="1" w:styleId="CommentTextChar">
    <w:name w:val="Comment Text Char"/>
    <w:basedOn w:val="DefaultParagraphFont"/>
    <w:link w:val="CommentText"/>
    <w:uiPriority w:val="99"/>
    <w:rsid w:val="008D6EEB"/>
    <w:rPr>
      <w:sz w:val="20"/>
      <w:szCs w:val="20"/>
    </w:rPr>
  </w:style>
  <w:style w:type="paragraph" w:styleId="CommentSubject">
    <w:name w:val="annotation subject"/>
    <w:basedOn w:val="CommentText"/>
    <w:next w:val="CommentText"/>
    <w:link w:val="CommentSubjectChar"/>
    <w:uiPriority w:val="99"/>
    <w:semiHidden/>
    <w:unhideWhenUsed/>
    <w:rsid w:val="008D6EEB"/>
    <w:rPr>
      <w:b/>
      <w:bCs/>
    </w:rPr>
  </w:style>
  <w:style w:type="character" w:customStyle="1" w:styleId="CommentSubjectChar">
    <w:name w:val="Comment Subject Char"/>
    <w:basedOn w:val="CommentTextChar"/>
    <w:link w:val="CommentSubject"/>
    <w:uiPriority w:val="99"/>
    <w:semiHidden/>
    <w:rsid w:val="008D6EE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17</Pages>
  <Words>6939</Words>
  <Characters>35947</Characters>
  <Application>Microsoft Office Word</Application>
  <DocSecurity>0</DocSecurity>
  <Lines>630</Lines>
  <Paragraphs>214</Paragraphs>
  <ScaleCrop>false</ScaleCrop>
  <Company/>
  <LinksUpToDate>false</LinksUpToDate>
  <CharactersWithSpaces>42672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 Cosgrove</cp:lastModifiedBy>
  <cp:revision>17</cp:revision>
  <dcterms:created xsi:type="dcterms:W3CDTF">2026-03-20T23:27:00Z</dcterms:created>
  <dcterms:modified xsi:type="dcterms:W3CDTF">2026-03-20T23:55:00Z</dcterms:modified>
</cp:coreProperties>
</file>