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C1511" w14:textId="77777777" w:rsidR="00BD2000" w:rsidRDefault="002A0989">
      <w:pPr>
        <w:spacing w:before="400" w:after="120" w:line="360" w:lineRule="auto"/>
        <w:jc w:val="center"/>
      </w:pPr>
      <w:r>
        <w:rPr>
          <w:rFonts w:ascii="Arial" w:eastAsia="Arial" w:hAnsi="Arial" w:cs="Arial"/>
          <w:b/>
          <w:bCs/>
          <w:color w:val="444444"/>
          <w:sz w:val="28"/>
          <w:szCs w:val="28"/>
        </w:rPr>
        <w:t>WORKING DRAFT</w:t>
      </w:r>
    </w:p>
    <w:p w14:paraId="21A0D5DD" w14:textId="77777777" w:rsidR="00BD2000" w:rsidRDefault="002A0989">
      <w:pPr>
        <w:spacing w:before="120" w:after="120" w:line="360" w:lineRule="auto"/>
        <w:jc w:val="center"/>
      </w:pPr>
      <w:r>
        <w:rPr>
          <w:rFonts w:ascii="Arial" w:eastAsia="Arial" w:hAnsi="Arial" w:cs="Arial"/>
          <w:color w:val="666666"/>
          <w:sz w:val="22"/>
          <w:szCs w:val="22"/>
        </w:rPr>
        <w:t>Section C: Race as Proof of Concept</w:t>
      </w:r>
    </w:p>
    <w:p w14:paraId="32394AF7" w14:textId="77777777" w:rsidR="00BD2000" w:rsidRDefault="002A0989">
      <w:pPr>
        <w:spacing w:before="120" w:after="300" w:line="360" w:lineRule="auto"/>
        <w:jc w:val="center"/>
      </w:pPr>
      <w:r>
        <w:rPr>
          <w:rFonts w:ascii="Arial" w:eastAsia="Arial" w:hAnsi="Arial" w:cs="Arial"/>
          <w:color w:val="888888"/>
          <w:sz w:val="20"/>
          <w:szCs w:val="20"/>
        </w:rPr>
        <w:t>Continues from Section B (Cognitive Oppression as a Framework)</w:t>
      </w:r>
    </w:p>
    <w:p w14:paraId="5AFDC1BE" w14:textId="77777777" w:rsidR="00BD2000" w:rsidRDefault="002A0989">
      <w:pPr>
        <w:pStyle w:val="Heading2"/>
        <w:spacing w:before="400" w:after="200" w:line="360" w:lineRule="auto"/>
      </w:pPr>
      <w:r>
        <w:rPr>
          <w:color w:val="000000"/>
        </w:rPr>
        <w:t>Race as Proof of Concept</w:t>
      </w:r>
    </w:p>
    <w:p w14:paraId="53FE71F6" w14:textId="77777777" w:rsidR="00BD2000" w:rsidRDefault="002A0989">
      <w:pPr>
        <w:spacing w:before="300" w:after="120" w:line="360" w:lineRule="auto"/>
      </w:pPr>
      <w:r>
        <w:rPr>
          <w:b/>
          <w:bCs/>
          <w:i/>
          <w:iCs/>
          <w:color w:val="000000"/>
        </w:rPr>
        <w:t>Why Race, and Why Black and White</w:t>
      </w:r>
    </w:p>
    <w:p w14:paraId="6366BF56" w14:textId="77777777" w:rsidR="00BD2000" w:rsidRDefault="002A0989">
      <w:pPr>
        <w:spacing w:before="120" w:after="120" w:line="360" w:lineRule="auto"/>
        <w:ind w:firstLine="720"/>
      </w:pPr>
      <w:commentRangeStart w:id="0"/>
      <w:r>
        <w:rPr>
          <w:color w:val="000000"/>
        </w:rPr>
        <w:t>A framework is only as credible as its hardest test. If cognitive oppression theory can account for the deepest, most violent, most institutionally entrenched form of identity-based oppression in American history, it can account for anything lighter. If it cannot, then it is an abstraction that breaks on contact with reality.</w:t>
      </w:r>
      <w:commentRangeEnd w:id="0"/>
      <w:r w:rsidR="007406C7">
        <w:rPr>
          <w:rStyle w:val="CommentReference"/>
          <w:sz w:val="24"/>
          <w:szCs w:val="24"/>
        </w:rPr>
        <w:commentReference w:id="0"/>
      </w:r>
    </w:p>
    <w:p w14:paraId="77C71F54" w14:textId="77777777" w:rsidR="00BD2000" w:rsidRDefault="002A0989">
      <w:pPr>
        <w:spacing w:before="120" w:after="120" w:line="360" w:lineRule="auto"/>
        <w:ind w:firstLine="720"/>
      </w:pPr>
      <w:r>
        <w:rPr>
          <w:color w:val="000000"/>
        </w:rPr>
        <w:t xml:space="preserve">Race in the United States is that test. Not because race is the only axis of oppression, nor because the </w:t>
      </w:r>
      <w:commentRangeStart w:id="1"/>
      <w:r>
        <w:rPr>
          <w:color w:val="000000"/>
        </w:rPr>
        <w:t xml:space="preserve">Black </w:t>
      </w:r>
      <w:commentRangeEnd w:id="1"/>
      <w:r w:rsidR="007406C7">
        <w:rPr>
          <w:rStyle w:val="CommentReference"/>
          <w:color w:val="000000"/>
          <w:sz w:val="24"/>
          <w:szCs w:val="24"/>
        </w:rPr>
        <w:commentReference w:id="1"/>
      </w:r>
      <w:r>
        <w:rPr>
          <w:color w:val="000000"/>
        </w:rPr>
        <w:t>and white binary captures the full complexity of racial experience in this country. It does not. Indigenous peoples, Asian Americans, Latinx communities, mixed-race individuals, and immigrant populations all navigate distinct and intersecting configurations of imposed meaning that a Black/white lens cannot represent. To collapse their experiences into a single case study would be its own act of imposition.</w:t>
      </w:r>
    </w:p>
    <w:p w14:paraId="2D09D898" w14:textId="2F40FBA2" w:rsidR="00BD2000" w:rsidRDefault="002A0989">
      <w:pPr>
        <w:spacing w:before="120" w:after="120" w:line="360" w:lineRule="auto"/>
        <w:ind w:firstLine="720"/>
      </w:pPr>
      <w:r>
        <w:rPr>
          <w:color w:val="000000"/>
        </w:rPr>
        <w:t xml:space="preserve">The narrowing is deliberate. The history of </w:t>
      </w:r>
      <w:r w:rsidR="007406C7">
        <w:rPr>
          <w:color w:val="000000"/>
        </w:rPr>
        <w:t>b</w:t>
      </w:r>
      <w:r>
        <w:rPr>
          <w:color w:val="000000"/>
        </w:rPr>
        <w:t>lack and white racial formation in the United States is the most extensively documented, most structurally embedded, and most legally codified form of identity-based oppression in the nation’s archive. It stretches from the founding documents to yesterday’s headlines. It has been analyzed from every disciplinary angle: legal, sociological, psychological, economic, educational, literary. This makes it the strongest possible stress test, because if the cognitive oppression framework holds here, it holds in territory that every other framework has already claimed.</w:t>
      </w:r>
    </w:p>
    <w:p w14:paraId="6DC71B74" w14:textId="165F98C3" w:rsidR="00BD2000" w:rsidRDefault="002A0989">
      <w:pPr>
        <w:spacing w:before="120" w:after="120" w:line="360" w:lineRule="auto"/>
        <w:ind w:firstLine="720"/>
      </w:pPr>
      <w:r>
        <w:rPr>
          <w:color w:val="000000"/>
        </w:rPr>
        <w:t>There is a second reason for going deep on race, and it is the more important one. The point of this case study is not to prove that racial oppression exists</w:t>
      </w:r>
      <w:r w:rsidR="008F25A7">
        <w:rPr>
          <w:color w:val="000000"/>
        </w:rPr>
        <w:t>, t</w:t>
      </w:r>
      <w:r>
        <w:rPr>
          <w:color w:val="000000"/>
        </w:rPr>
        <w:t xml:space="preserve">hat has been established beyond serious dispute. The point is to demonstrate what happens when you examine racial oppression closely enough that the category itself begins to fracture. Every question </w:t>
      </w:r>
      <w:commentRangeStart w:id="2"/>
      <w:r>
        <w:rPr>
          <w:color w:val="000000"/>
        </w:rPr>
        <w:t xml:space="preserve">this section </w:t>
      </w:r>
      <w:commentRangeEnd w:id="2"/>
      <w:r w:rsidR="003731D5">
        <w:rPr>
          <w:rStyle w:val="CommentReference"/>
          <w:color w:val="000000"/>
          <w:sz w:val="24"/>
          <w:szCs w:val="24"/>
        </w:rPr>
        <w:commentReference w:id="2"/>
      </w:r>
      <w:r>
        <w:rPr>
          <w:color w:val="000000"/>
        </w:rPr>
        <w:t xml:space="preserve">raises (who counts as </w:t>
      </w:r>
      <w:r w:rsidR="002C7BBC">
        <w:rPr>
          <w:color w:val="000000"/>
        </w:rPr>
        <w:t>b</w:t>
      </w:r>
      <w:r>
        <w:rPr>
          <w:color w:val="000000"/>
        </w:rPr>
        <w:t xml:space="preserve">lack, what about individuality within the group, what about the cognitive </w:t>
      </w:r>
      <w:r>
        <w:rPr>
          <w:color w:val="000000"/>
        </w:rPr>
        <w:lastRenderedPageBreak/>
        <w:t>differences between people on the "same side") becomes visible only when the analysis pushes past the category and into the consciousnesses living inside it. Those questions cannot be asked while race remains the denominator. They emerge precisely when it stops being one.</w:t>
      </w:r>
    </w:p>
    <w:p w14:paraId="0A7521FC" w14:textId="77777777" w:rsidR="00BD2000" w:rsidRDefault="002A0989">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addresses your editorial note at para 268 and the narrow-lens justification at para 306. The full spectrum of racial experience is acknowledged in paragraph 2. The narrowing is justified on two grounds: documentation depth and the analytical purpose of breaking the container. The second justification is more original and more aligned with the spine.</w:t>
      </w:r>
    </w:p>
    <w:p w14:paraId="4AA5894D" w14:textId="77777777" w:rsidR="00BD2000" w:rsidRDefault="002A0989">
      <w:pPr>
        <w:spacing w:before="300" w:after="120" w:line="360" w:lineRule="auto"/>
      </w:pPr>
      <w:r>
        <w:rPr>
          <w:b/>
          <w:bCs/>
          <w:i/>
          <w:iCs/>
          <w:color w:val="000000"/>
        </w:rPr>
        <w:t>When Reality Is Total</w:t>
      </w:r>
    </w:p>
    <w:p w14:paraId="4B91371F" w14:textId="77777777" w:rsidR="00BD2000" w:rsidRDefault="002A0989">
      <w:pPr>
        <w:spacing w:before="120" w:after="120" w:line="360" w:lineRule="auto"/>
        <w:ind w:firstLine="720"/>
      </w:pPr>
      <w:r>
        <w:rPr>
          <w:color w:val="000000"/>
        </w:rPr>
        <w:t>For almost 250 years, the definition of who counted as a person in the United States was written, enforced, and maintained by people who excluded most of the population from the authorship. The Framers did not end the slave trade in 1789. They wrote a twenty-year postponement into the Constitution, deferring the question the way a consciousness defers the thoughts it is not yet equipped to confront. Decades accumulated. Compromises were struck. Decisions were made without the participation, and often without the consideration, of the people most affected by them.</w:t>
      </w:r>
    </w:p>
    <w:p w14:paraId="1CFC8C89" w14:textId="77777777" w:rsidR="00BD2000" w:rsidRDefault="002A0989">
      <w:pPr>
        <w:spacing w:before="120" w:after="120" w:line="360" w:lineRule="auto"/>
        <w:ind w:firstLine="720"/>
      </w:pPr>
      <w:r>
        <w:rPr>
          <w:color w:val="000000"/>
        </w:rPr>
        <w:t>The cognitive oppression of enslaved people was not partial. It was total. Their identities were assigned by others. Their physical movement was controlled. Their family structures were destroyed at the discretion of people who had legally redefined them as property. But the most complete dimension of this oppression was not physical. It was the foreclosure of the imaginable. For many enslaved Americans, the reality of bondage was not merely a condition they suffered. It was the boundary of what they could conceive.</w:t>
      </w:r>
    </w:p>
    <w:p w14:paraId="1FA8294E" w14:textId="6F68ED79" w:rsidR="00BD2000" w:rsidRDefault="003731D5">
      <w:pPr>
        <w:spacing w:before="120" w:after="120" w:line="360" w:lineRule="auto"/>
        <w:ind w:firstLine="720"/>
      </w:pPr>
      <w:r>
        <w:rPr>
          <w:color w:val="000000"/>
        </w:rPr>
        <w:t xml:space="preserve">On few occasions, </w:t>
      </w:r>
      <w:r w:rsidR="00A6644A">
        <w:rPr>
          <w:color w:val="000000"/>
        </w:rPr>
        <w:t>some broke the boundary.</w:t>
      </w:r>
      <w:r w:rsidR="002A0989">
        <w:rPr>
          <w:color w:val="000000"/>
        </w:rPr>
        <w:t xml:space="preserve"> In 1800, an enslaved Virginian named Gabriel organized an attempt to seize the state capitol and hold the governor hostage, including James Monroe, future president of the United States. In 1822, Denmark Vesey, an enslaved South Carolinian inspired by the Haitian Revolution, led another large-scale plot. Both failed. Both were betrayed by </w:t>
      </w:r>
      <w:commentRangeStart w:id="3"/>
      <w:r w:rsidR="002A0989">
        <w:rPr>
          <w:color w:val="000000"/>
        </w:rPr>
        <w:t>informants</w:t>
      </w:r>
      <w:commentRangeEnd w:id="3"/>
      <w:r w:rsidR="009B4209">
        <w:rPr>
          <w:rStyle w:val="CommentReference"/>
          <w:color w:val="000000"/>
          <w:sz w:val="24"/>
          <w:szCs w:val="24"/>
        </w:rPr>
        <w:commentReference w:id="3"/>
      </w:r>
      <w:r w:rsidR="002A0989">
        <w:rPr>
          <w:color w:val="000000"/>
        </w:rPr>
        <w:t>. And in both cases, the informants were not plantation owners, not free men, not people with any structural incentive to preserve the system. They were other enslaved people.</w:t>
      </w:r>
    </w:p>
    <w:p w14:paraId="11455E65" w14:textId="05CE9A76" w:rsidR="00BD2000" w:rsidRDefault="002A0989">
      <w:pPr>
        <w:spacing w:before="120" w:after="120" w:line="360" w:lineRule="auto"/>
        <w:ind w:firstLine="720"/>
      </w:pPr>
      <w:r>
        <w:rPr>
          <w:color w:val="000000"/>
        </w:rPr>
        <w:t>This is not a moral judgment on the informants</w:t>
      </w:r>
      <w:r w:rsidR="000A59F9">
        <w:rPr>
          <w:color w:val="000000"/>
        </w:rPr>
        <w:t>, but rather</w:t>
      </w:r>
      <w:r>
        <w:rPr>
          <w:color w:val="000000"/>
        </w:rPr>
        <w:t xml:space="preserve"> evidence of what cognitive oppression looks like when it has scaled to the point of totality. The informants did not choose the master’s side in some calculated weighing of options. For many, the alternative was literally </w:t>
      </w:r>
      <w:r>
        <w:rPr>
          <w:color w:val="000000"/>
        </w:rPr>
        <w:lastRenderedPageBreak/>
        <w:t>inconceivable. The reality they inhabited had been defined so thoroughly, for so long, by so many aligned consciousnesses, that the boundary between what was real and what was possible had fused. Freedom was not a suppressed desire. It was, for some, an idea that had no space in which to form.</w:t>
      </w:r>
    </w:p>
    <w:p w14:paraId="2D42FFFD" w14:textId="77777777" w:rsidR="00BD2000" w:rsidRDefault="002A0989">
      <w:pPr>
        <w:spacing w:before="120" w:after="120" w:line="360" w:lineRule="auto"/>
        <w:ind w:firstLine="720"/>
      </w:pPr>
      <w:commentRangeStart w:id="4"/>
      <w:r>
        <w:rPr>
          <w:color w:val="000000"/>
        </w:rPr>
        <w:t>That is the spine of this paper in its most extreme expression</w:t>
      </w:r>
      <w:commentRangeEnd w:id="4"/>
      <w:r w:rsidR="00CC6D71">
        <w:rPr>
          <w:rStyle w:val="CommentReference"/>
          <w:color w:val="000000"/>
          <w:sz w:val="24"/>
          <w:szCs w:val="24"/>
        </w:rPr>
        <w:commentReference w:id="4"/>
      </w:r>
      <w:r>
        <w:rPr>
          <w:color w:val="000000"/>
        </w:rPr>
        <w:t>. Their reality was defined for them. Not by any single person, but by centuries of accumulated imposed meaning, scaled through institutions, reproduced through law, and internalized so completely that it functioned as cognition itself.</w:t>
      </w:r>
    </w:p>
    <w:p w14:paraId="7E6368B2" w14:textId="77777777" w:rsidR="00BD2000" w:rsidRDefault="002A0989">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Source material: paras 269-273 from your original draft. Trimmed from 5 paragraphs of historical detail to 4 tightly focused on cognitive evidence. The census data and Georgetown plantation detail are cut. Gabriel and Vesey are preserved but the emphasis shifts from the rebellions to the informants, because the informants are the evidence for the spine.</w:t>
      </w:r>
    </w:p>
    <w:p w14:paraId="46B4620F" w14:textId="77777777" w:rsidR="00BD2000" w:rsidRDefault="002A0989">
      <w:pPr>
        <w:spacing w:before="300" w:after="120" w:line="360" w:lineRule="auto"/>
      </w:pPr>
      <w:r>
        <w:rPr>
          <w:b/>
          <w:bCs/>
          <w:i/>
          <w:iCs/>
          <w:color w:val="000000"/>
        </w:rPr>
        <w:t>The Sovereign and the Fettered</w:t>
      </w:r>
    </w:p>
    <w:p w14:paraId="1122BAC9" w14:textId="77777777" w:rsidR="00BD2000" w:rsidRDefault="002A0989">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is the centerpiece. Organized around one question from the ironic inversion thesis: who was more cognitively free, the escaped slave or the President? Every detail included either answers this question or gets cut. Four beats: (1) different cognitive realities colliding, (2) Douglass's metacognitive liberation, (3) Lincoln's institutional and cognitive constraints, (4) the inversion.</w:t>
      </w:r>
    </w:p>
    <w:p w14:paraId="7C64629E" w14:textId="6F852513" w:rsidR="00BD2000" w:rsidRDefault="002A0989">
      <w:pPr>
        <w:spacing w:before="120" w:after="120" w:line="360" w:lineRule="auto"/>
        <w:ind w:firstLine="720"/>
      </w:pPr>
      <w:r>
        <w:rPr>
          <w:color w:val="000000"/>
        </w:rPr>
        <w:t xml:space="preserve">If the informants represent cognitive oppression at its most total, Frederick Douglass represents </w:t>
      </w:r>
      <w:r w:rsidR="00CC6D71">
        <w:rPr>
          <w:color w:val="000000"/>
        </w:rPr>
        <w:t>a</w:t>
      </w:r>
      <w:r>
        <w:rPr>
          <w:color w:val="000000"/>
        </w:rPr>
        <w:t xml:space="preserve"> beginning of its disruption.</w:t>
      </w:r>
      <w:r w:rsidR="003D42C6">
        <w:rPr>
          <w:color w:val="000000"/>
        </w:rPr>
        <w:t xml:space="preserve"> </w:t>
      </w:r>
      <w:r w:rsidR="00BD4B2C">
        <w:rPr>
          <w:color w:val="000000"/>
        </w:rPr>
        <w:t>He did not end this type of oppression because e</w:t>
      </w:r>
      <w:r>
        <w:rPr>
          <w:color w:val="000000"/>
        </w:rPr>
        <w:t>ven Douglass, who fought his way out of physical bondage and constructed one of the most powerful public voices in American history, spent his life navigating a world whose definitions he could challenge but never fully escape.</w:t>
      </w:r>
    </w:p>
    <w:p w14:paraId="3228510B" w14:textId="3D21A303" w:rsidR="00BD2000" w:rsidRDefault="002A0989">
      <w:pPr>
        <w:spacing w:before="120" w:after="120" w:line="360" w:lineRule="auto"/>
        <w:ind w:firstLine="720"/>
      </w:pPr>
      <w:r>
        <w:rPr>
          <w:color w:val="000000"/>
        </w:rPr>
        <w:t xml:space="preserve">Douglass’s cognitive liberation began before his physical liberation. When Hugh Auld forbade his wife from teaching Douglass the alphabet, arguing that literacy would </w:t>
      </w:r>
      <w:commentRangeStart w:id="5"/>
      <w:r>
        <w:rPr>
          <w:color w:val="000000"/>
        </w:rPr>
        <w:t xml:space="preserve">"forever unfit him to be a slave," </w:t>
      </w:r>
      <w:commentRangeEnd w:id="5"/>
      <w:r w:rsidR="005D0D98">
        <w:rPr>
          <w:rStyle w:val="CommentReference"/>
          <w:color w:val="000000"/>
          <w:sz w:val="24"/>
          <w:szCs w:val="24"/>
        </w:rPr>
        <w:commentReference w:id="5"/>
      </w:r>
      <w:r>
        <w:rPr>
          <w:color w:val="000000"/>
        </w:rPr>
        <w:t>Auld inadvertently handed Douglass the foundational logic of his own freedom. The imposed meaning (you are property, you are not to read, you are not to think independently) was exposed as a meaning rather than a fact. Douglass saw the definition for what it was. He acquired literacy in secret</w:t>
      </w:r>
      <w:r w:rsidR="005D0D98">
        <w:rPr>
          <w:color w:val="000000"/>
        </w:rPr>
        <w:t xml:space="preserve"> a</w:t>
      </w:r>
      <w:r>
        <w:rPr>
          <w:color w:val="000000"/>
        </w:rPr>
        <w:t>nd from that moment forward, he possessed something the informants who betrayed Gabriel did not: the cognitive tools to perceive his own oppression as an imposition rather than as reality.</w:t>
      </w:r>
    </w:p>
    <w:p w14:paraId="4FB9E065" w14:textId="77777777" w:rsidR="00BD2000" w:rsidRDefault="002A0989">
      <w:pPr>
        <w:spacing w:before="120" w:after="120" w:line="360" w:lineRule="auto"/>
        <w:ind w:firstLine="720"/>
      </w:pPr>
      <w:r>
        <w:rPr>
          <w:color w:val="000000"/>
        </w:rPr>
        <w:t xml:space="preserve">The fight with Edward Covey completed what literacy began. </w:t>
      </w:r>
      <w:commentRangeStart w:id="6"/>
      <w:r>
        <w:rPr>
          <w:color w:val="000000"/>
        </w:rPr>
        <w:t xml:space="preserve">Douglass called it the "turning point" of his life as a slave, the moment that "rekindled the smoldering embers of </w:t>
      </w:r>
      <w:r>
        <w:rPr>
          <w:color w:val="000000"/>
        </w:rPr>
        <w:lastRenderedPageBreak/>
        <w:t xml:space="preserve">liberty" and "revived my sense of manhood." </w:t>
      </w:r>
      <w:commentRangeEnd w:id="6"/>
      <w:r w:rsidR="00764859">
        <w:rPr>
          <w:rStyle w:val="CommentReference"/>
          <w:color w:val="000000"/>
          <w:sz w:val="24"/>
          <w:szCs w:val="24"/>
        </w:rPr>
        <w:commentReference w:id="6"/>
      </w:r>
      <w:r>
        <w:rPr>
          <w:color w:val="000000"/>
        </w:rPr>
        <w:t>By choosing the risk of death over submission, Douglass performed a metacognitive act. He refused the imposed meaning of his body (that it existed for someone else’s use) and asserted an alternative meaning (that it was his, and he would rather lose it than surrender its definition to another consciousness). This was not political liberation. Douglass could not vote, could not hold office, could not walk into a white church. But it was cognitive liberation. The reality that had been defined for him was, from that point on, a reality he could see, name, and resist.</w:t>
      </w:r>
    </w:p>
    <w:p w14:paraId="28E274E2" w14:textId="373BA955" w:rsidR="00BD2000" w:rsidRDefault="002A0989">
      <w:pPr>
        <w:spacing w:before="120" w:after="120" w:line="360" w:lineRule="auto"/>
        <w:ind w:firstLine="720"/>
      </w:pPr>
      <w:r>
        <w:rPr>
          <w:color w:val="000000"/>
        </w:rPr>
        <w:t>His views continued to evolve. In his early years as a public speaker, Douglass operated within a framework set by white abolitionists, proving his "humanity" in terms they already accepted. Freedom, in that phase, meant demonstrating that a Black man could reason, speak, and argue as well as a white one. The imposed meaning of race was not yet questioned</w:t>
      </w:r>
      <w:r w:rsidR="00764859">
        <w:rPr>
          <w:color w:val="000000"/>
        </w:rPr>
        <w:t>, i</w:t>
      </w:r>
      <w:r>
        <w:rPr>
          <w:color w:val="000000"/>
        </w:rPr>
        <w:t>t was performed against. Douglass was swimming against the current, but he was swimming in the current’s own direction. Only later, after breaking with the Garrisonians and developing a broader vision of equality, did he begin to construct a cognitive framework that was genuinely his own. His evolution documents what metacognitive liberation looks like as a process: not a single revelation but a slow, iterative expansion of what a consciousness allows itself to imagine.</w:t>
      </w:r>
    </w:p>
    <w:p w14:paraId="12AAD50D" w14:textId="77777777" w:rsidR="00BD2000" w:rsidRDefault="002A0989">
      <w:pPr>
        <w:spacing w:before="120" w:after="120" w:line="360" w:lineRule="auto"/>
        <w:ind w:firstLine="720"/>
      </w:pPr>
      <w:r>
        <w:rPr>
          <w:color w:val="000000"/>
        </w:rPr>
        <w:t>Abraham Lincoln presents the inversion. Here was the most powerful man in the country, the commander of armies, the signatory of the Emancipation Proclamation. And yet his cognitive reality was, in ways that mattered, more constrained than that of the man who had once been legally classified as property.</w:t>
      </w:r>
    </w:p>
    <w:p w14:paraId="3EBC0A1F" w14:textId="449D8280" w:rsidR="00BD2000" w:rsidRDefault="002A0989">
      <w:pPr>
        <w:spacing w:before="120" w:after="120" w:line="360" w:lineRule="auto"/>
        <w:ind w:firstLine="720"/>
      </w:pPr>
      <w:r>
        <w:rPr>
          <w:color w:val="000000"/>
        </w:rPr>
        <w:t>Lincoln could not imagine full racial equality. During his 1858 senatorial campaign, he stated explicitly that he was "</w:t>
      </w:r>
      <w:commentRangeStart w:id="7"/>
      <w:r>
        <w:rPr>
          <w:color w:val="000000"/>
        </w:rPr>
        <w:t xml:space="preserve">not, nor ever have been, in favor of bringing about in any way the social and political equality of the white and black races." </w:t>
      </w:r>
      <w:commentRangeEnd w:id="7"/>
      <w:r w:rsidR="00A017A2">
        <w:rPr>
          <w:rStyle w:val="CommentReference"/>
          <w:color w:val="000000"/>
          <w:sz w:val="24"/>
          <w:szCs w:val="24"/>
        </w:rPr>
        <w:commentReference w:id="7"/>
      </w:r>
      <w:r>
        <w:rPr>
          <w:color w:val="000000"/>
        </w:rPr>
        <w:t xml:space="preserve">He proposed deporting emancipated Black Americans to Liberia or Latin America. He was not unusual in this. He was a product of a frontier upbringing, limited travel, and a society that had defined race for him long before he held any office. His cognitive reality on the question of </w:t>
      </w:r>
      <w:r w:rsidR="00A017A2">
        <w:rPr>
          <w:color w:val="000000"/>
        </w:rPr>
        <w:t>b</w:t>
      </w:r>
      <w:r>
        <w:rPr>
          <w:color w:val="000000"/>
        </w:rPr>
        <w:t>lack humanity had been shaped by the same scaling mechanism that produced the informants’ inability to imagine freedom. The difference was one of degree, not of kind. Lincoln’s reality was defined for him by his era. He could question parts of it (slavery is wrong) while remaining inside other parts (</w:t>
      </w:r>
      <w:r w:rsidR="00E06DC6">
        <w:rPr>
          <w:color w:val="000000"/>
        </w:rPr>
        <w:t>b</w:t>
      </w:r>
      <w:r>
        <w:rPr>
          <w:color w:val="000000"/>
        </w:rPr>
        <w:t xml:space="preserve">lack people are </w:t>
      </w:r>
      <w:r>
        <w:rPr>
          <w:color w:val="000000"/>
        </w:rPr>
        <w:lastRenderedPageBreak/>
        <w:t>not equal) without experiencing any contradiction, because the contradiction was invisible from inside the imposed framework.</w:t>
      </w:r>
    </w:p>
    <w:p w14:paraId="4EDD1C28" w14:textId="77777777" w:rsidR="00BD2000" w:rsidRDefault="002A0989">
      <w:pPr>
        <w:spacing w:before="120" w:after="120" w:line="360" w:lineRule="auto"/>
        <w:ind w:firstLine="720"/>
      </w:pPr>
      <w:r>
        <w:rPr>
          <w:color w:val="000000"/>
        </w:rPr>
        <w:t xml:space="preserve">The presidency made this worse, not better. Lincoln was, as Douglass later put it, </w:t>
      </w:r>
      <w:commentRangeStart w:id="8"/>
      <w:r>
        <w:rPr>
          <w:color w:val="000000"/>
        </w:rPr>
        <w:t xml:space="preserve">"preeminently the white man’s President." </w:t>
      </w:r>
      <w:commentRangeEnd w:id="8"/>
      <w:r w:rsidR="00327F4D">
        <w:rPr>
          <w:rStyle w:val="CommentReference"/>
          <w:color w:val="000000"/>
          <w:sz w:val="24"/>
          <w:szCs w:val="24"/>
        </w:rPr>
        <w:commentReference w:id="8"/>
      </w:r>
      <w:r>
        <w:rPr>
          <w:color w:val="000000"/>
        </w:rPr>
        <w:t xml:space="preserve">His duty was to a divided electorate. He won with 39 percent of the popular vote. Nearly four million Americans were enslaved. The census counted them but their voices counted for nothing. Every decision Lincoln made had to be calculated against the possible loss of support from border states, Northern moderates, and a military that was not yet fighting for abolition. He admitted this openly. In a letter written a year before his death, he reflected: "I claim not to have controlled events, but confess plainly that events have controlled </w:t>
      </w:r>
      <w:commentRangeStart w:id="9"/>
      <w:r>
        <w:rPr>
          <w:color w:val="000000"/>
        </w:rPr>
        <w:t>me</w:t>
      </w:r>
      <w:commentRangeEnd w:id="9"/>
      <w:r w:rsidR="00327F4D">
        <w:rPr>
          <w:rStyle w:val="CommentReference"/>
          <w:color w:val="000000"/>
          <w:sz w:val="24"/>
          <w:szCs w:val="24"/>
        </w:rPr>
        <w:commentReference w:id="9"/>
      </w:r>
      <w:r>
        <w:rPr>
          <w:color w:val="000000"/>
        </w:rPr>
        <w:t>." This is the language of a consciousness describing its own cognitive constraints. Lincoln could see that his reality was being defined for him. He could name it. But he could not, from inside the office, step outside it.</w:t>
      </w:r>
    </w:p>
    <w:p w14:paraId="138DFCA8" w14:textId="77777777" w:rsidR="00BD2000" w:rsidRDefault="002A0989">
      <w:pPr>
        <w:spacing w:before="120" w:after="120" w:line="360" w:lineRule="auto"/>
        <w:ind w:firstLine="720"/>
      </w:pPr>
      <w:r>
        <w:rPr>
          <w:color w:val="000000"/>
        </w:rPr>
        <w:t>Douglass recognized this inversion and spent decades articulating it. After their first meeting in 1863, he wrote that he was "not satisfied" with Lincoln and his slow efforts at abolition. He saw Lincoln’s humility as a weakness rather than a strength: "He argued like an attorney. I wanted him to act like a commander-in-chief." But by the time of their second meeting in 1864, Douglass began to understand that Lincoln’s constraints were not moral failures. They were structural features of a consciousness embedded in institutional power. Lincoln was not free to prioritize abolition because his office required him to maintain the consent of people who were not yet ready for it. Douglass, who answered to no electorate and held no office, was free to demand what Lincoln could not yet deliver.</w:t>
      </w:r>
    </w:p>
    <w:p w14:paraId="49226F81" w14:textId="403EC520" w:rsidR="00BD2000" w:rsidRDefault="002A0989">
      <w:pPr>
        <w:spacing w:before="120" w:after="120" w:line="360" w:lineRule="auto"/>
        <w:ind w:firstLine="720"/>
      </w:pPr>
      <w:r>
        <w:rPr>
          <w:color w:val="000000"/>
        </w:rPr>
        <w:t xml:space="preserve">In his 1876 oration at the unveiling of the Freedmen’s Monument, Douglass completed the inversion. He called Lincoln "preeminently the white man’s </w:t>
      </w:r>
      <w:commentRangeStart w:id="10"/>
      <w:r>
        <w:rPr>
          <w:color w:val="000000"/>
        </w:rPr>
        <w:t>President</w:t>
      </w:r>
      <w:commentRangeEnd w:id="10"/>
      <w:r w:rsidR="00327F4D">
        <w:rPr>
          <w:rStyle w:val="CommentReference"/>
          <w:color w:val="000000"/>
          <w:sz w:val="24"/>
          <w:szCs w:val="24"/>
        </w:rPr>
        <w:commentReference w:id="10"/>
      </w:r>
      <w:r>
        <w:rPr>
          <w:color w:val="000000"/>
        </w:rPr>
        <w:t xml:space="preserve">" and described </w:t>
      </w:r>
      <w:r w:rsidR="00327F4D">
        <w:rPr>
          <w:color w:val="000000"/>
        </w:rPr>
        <w:t>b</w:t>
      </w:r>
      <w:r>
        <w:rPr>
          <w:color w:val="000000"/>
        </w:rPr>
        <w:t>lack Americans as Lincoln’s "step-children, children by adoption." He noted that Lincoln’s opposition to slavery had its "motive and mainspring in his patriotic devotion to the interests of his own race." But then Douglass reversed himself. He argued that Lincoln’s very prejudices and caution were what allowed him to maintain the coalition necessary to eventually destroy slavery. Lincoln was "fettered" by duty, and that fettering was the condition that made liberation possible. The man who was less cognitively free was the one who, precisely because of his constraints, could move the institutional machinery that Douglass’s cognitive freedom alone could not reach.</w:t>
      </w:r>
    </w:p>
    <w:p w14:paraId="491C83BA" w14:textId="503658DB" w:rsidR="00BD2000" w:rsidRDefault="002A0989">
      <w:pPr>
        <w:spacing w:before="120" w:after="120" w:line="360" w:lineRule="auto"/>
        <w:ind w:firstLine="720"/>
      </w:pPr>
      <w:r>
        <w:rPr>
          <w:color w:val="000000"/>
        </w:rPr>
        <w:lastRenderedPageBreak/>
        <w:t xml:space="preserve">Neither man’s experience can be captured by the labels that history has assigned them. "Black" does not explain Douglass. "White" does not explain Lincoln. "Abolitionist" does not capture either of them, since they meant fundamentally different things by it. "Oppressor" does not capture Lincoln, a man who suffered depression severe enough to require </w:t>
      </w:r>
      <w:r w:rsidR="003B77D6">
        <w:rPr>
          <w:color w:val="000000"/>
        </w:rPr>
        <w:t xml:space="preserve">suicidal </w:t>
      </w:r>
      <w:r>
        <w:rPr>
          <w:color w:val="000000"/>
        </w:rPr>
        <w:t>intervention, who may have suppressed his own sexuality, and who described himself as controlled by events. "Oppressed" does not capture Douglass, a man who turned down tea with the President because he had a prior engagement. The categories are containers, and these two consciousnesses exceeded them in every direction.</w:t>
      </w:r>
    </w:p>
    <w:p w14:paraId="65F64492" w14:textId="77777777" w:rsidR="00BD2000" w:rsidRDefault="002A0989">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Source material: paras 279-288 from your original draft, enriched with the Gemini research doc (Covey fight, literacy as 'pathway from slavery to freedom,' 1876 oration, 'step-children by adoption,' the three White House meetings, 'events have controlled me'). Trimmed from ~10 paragraphs to 10 here, which is slightly longer than the outline's 5-6 target. This is the centerpiece, and I think the material justifies the length. But if you need to cut, the most expendable paragraph is the fourth (Douglass's evolution from Garrisonian framework). The least expendable is the last (categories as containers). Your call.</w:t>
      </w:r>
    </w:p>
    <w:p w14:paraId="33B17240" w14:textId="77777777" w:rsidR="00BD2000" w:rsidRDefault="002A0989">
      <w:pPr>
        <w:spacing w:before="300" w:after="120" w:line="360" w:lineRule="auto"/>
      </w:pPr>
      <w:r>
        <w:rPr>
          <w:b/>
          <w:bCs/>
          <w:i/>
          <w:iCs/>
          <w:color w:val="000000"/>
        </w:rPr>
        <w:t>The Paradox of Identification</w:t>
      </w:r>
    </w:p>
    <w:p w14:paraId="3978D997" w14:textId="77777777" w:rsidR="00BD2000" w:rsidRDefault="002A0989">
      <w:pPr>
        <w:spacing w:before="120" w:after="120" w:line="360" w:lineRule="auto"/>
        <w:ind w:firstLine="720"/>
      </w:pPr>
      <w:r>
        <w:rPr>
          <w:color w:val="000000"/>
        </w:rPr>
        <w:t>Douglass and Lincoln demonstrate what happens to the concept of race when you examine two individuals closely enough. The categories dissolve into cognitive particularity. But the frameworks designed to address racial oppression depend on the categories remaining intact. This is not a flaw in any individual framework. It is a structural feature of identity-based analysis.</w:t>
      </w:r>
    </w:p>
    <w:p w14:paraId="6C40559D" w14:textId="7412F187" w:rsidR="00BD2000" w:rsidRDefault="002A0989">
      <w:pPr>
        <w:spacing w:before="120" w:after="120" w:line="360" w:lineRule="auto"/>
        <w:ind w:firstLine="720"/>
      </w:pPr>
      <w:r>
        <w:rPr>
          <w:color w:val="000000"/>
        </w:rPr>
        <w:t xml:space="preserve">In the 1940s, Kenneth and Mamie Clark asked children to assign attributes to white and black </w:t>
      </w:r>
      <w:commentRangeStart w:id="11"/>
      <w:r>
        <w:rPr>
          <w:color w:val="000000"/>
        </w:rPr>
        <w:t>dolls</w:t>
      </w:r>
      <w:commentRangeEnd w:id="11"/>
      <w:r w:rsidR="00444797">
        <w:rPr>
          <w:rStyle w:val="CommentReference"/>
          <w:color w:val="000000"/>
          <w:sz w:val="24"/>
          <w:szCs w:val="24"/>
        </w:rPr>
        <w:commentReference w:id="11"/>
      </w:r>
      <w:r>
        <w:rPr>
          <w:color w:val="000000"/>
        </w:rPr>
        <w:t xml:space="preserve">. White children preferred the white dolls and attributed negative qualities to the black ones. That was expected. It was the response of </w:t>
      </w:r>
      <w:r w:rsidR="00A77488">
        <w:rPr>
          <w:color w:val="000000"/>
        </w:rPr>
        <w:t>b</w:t>
      </w:r>
      <w:r>
        <w:rPr>
          <w:color w:val="000000"/>
        </w:rPr>
        <w:t xml:space="preserve">lack children that altered American law. In integrated Northern schools, </w:t>
      </w:r>
      <w:r w:rsidR="009C3482">
        <w:rPr>
          <w:color w:val="000000"/>
        </w:rPr>
        <w:t>b</w:t>
      </w:r>
      <w:r>
        <w:rPr>
          <w:color w:val="000000"/>
        </w:rPr>
        <w:t>lack children showed what the Clarks called a "fundamental conflict" of the ego. They were more evasive, more anxious, more likely to refuse to continue the experiment when asked to identify with the brown-skinned doll. Southern Black children, raised under explicit segregation, could state matter-of-factly that the brown doll was "ugly." They had accepted the hierarchy. Northern children, raised in an environment that told them they were equal while every structural signal told them they were not, were caught between two imposed meanings. The collision of those meanings produced not liberation but psychological crisis.</w:t>
      </w:r>
    </w:p>
    <w:p w14:paraId="7B21471E" w14:textId="77777777" w:rsidR="00BD2000" w:rsidRDefault="002A0989">
      <w:pPr>
        <w:spacing w:before="120" w:after="120" w:line="360" w:lineRule="auto"/>
        <w:ind w:firstLine="720"/>
      </w:pPr>
      <w:r>
        <w:rPr>
          <w:color w:val="000000"/>
        </w:rPr>
        <w:t xml:space="preserve">The doll test succeeded. It became a cornerstone of the legal argument in Brown v. Board of Education and contributed to the de facto end of legally enforced segregation in public spaces. </w:t>
      </w:r>
      <w:r>
        <w:rPr>
          <w:color w:val="000000"/>
        </w:rPr>
        <w:lastRenderedPageBreak/>
        <w:t>But it succeeded by using the same mechanism it was measuring. The test required children to identify with a racial group. It asked them to assign meaning to skin color. It measured the damage of imposed racial meaning by imposing racial meaning and observing what happened. The instrument and the injury shared a structure.</w:t>
      </w:r>
    </w:p>
    <w:p w14:paraId="46B23712" w14:textId="65CAA906" w:rsidR="00BD2000" w:rsidRDefault="002A0989">
      <w:pPr>
        <w:spacing w:before="120" w:after="120" w:line="360" w:lineRule="auto"/>
        <w:ind w:firstLine="720"/>
      </w:pPr>
      <w:r>
        <w:rPr>
          <w:color w:val="000000"/>
        </w:rPr>
        <w:t>Decades later, the pattern persists. Modern curriculum evaluation tools like the CRE Scorecard invite parents to examine whether their children’s materials place "non-</w:t>
      </w:r>
      <w:r w:rsidR="00444797">
        <w:rPr>
          <w:color w:val="000000"/>
        </w:rPr>
        <w:t>wh</w:t>
      </w:r>
      <w:r>
        <w:rPr>
          <w:color w:val="000000"/>
        </w:rPr>
        <w:t xml:space="preserve">ite or female characters in the place of </w:t>
      </w:r>
      <w:r w:rsidR="00024AAE">
        <w:rPr>
          <w:color w:val="000000"/>
        </w:rPr>
        <w:t>w</w:t>
      </w:r>
      <w:r>
        <w:rPr>
          <w:color w:val="000000"/>
        </w:rPr>
        <w:t>hite male characters." To use the scorecard, a parent must first define what a non-white character looks like. They must identify racial stereotypes in order to assess whether the materials transcend them. They must think in terms of race to evaluate whether the curriculum has moved beyond race. The tool requires categorical thinking to measure whether categorical thinking has been overcome.</w:t>
      </w:r>
    </w:p>
    <w:p w14:paraId="3DF77A0B" w14:textId="3E451EF6" w:rsidR="00BD2000" w:rsidRDefault="002A0989">
      <w:pPr>
        <w:spacing w:before="120" w:after="120" w:line="360" w:lineRule="auto"/>
        <w:ind w:firstLine="720"/>
      </w:pPr>
      <w:r>
        <w:rPr>
          <w:color w:val="000000"/>
        </w:rPr>
        <w:t xml:space="preserve">Consider the position of a parent using this scorecard to evaluate an eighth-grade reading of </w:t>
      </w:r>
      <w:r>
        <w:rPr>
          <w:i/>
          <w:iCs/>
          <w:color w:val="000000"/>
        </w:rPr>
        <w:t>To Kill a Mockingbird.</w:t>
      </w:r>
      <w:r>
        <w:rPr>
          <w:color w:val="000000"/>
        </w:rPr>
        <w:t xml:space="preserve"> The novel is set in the Deep South during the Great Depression and presents race through a particular, narrow lens. To evaluate it using the scorecard, the parent must apply their own understanding of racial stereotypes to the text. A </w:t>
      </w:r>
      <w:r w:rsidR="00C64C84">
        <w:rPr>
          <w:color w:val="000000"/>
        </w:rPr>
        <w:t>b</w:t>
      </w:r>
      <w:r>
        <w:rPr>
          <w:color w:val="000000"/>
        </w:rPr>
        <w:t xml:space="preserve">lack parent and a white parent may identify different stereotypes. Two </w:t>
      </w:r>
      <w:r w:rsidR="00224BC7">
        <w:rPr>
          <w:color w:val="000000"/>
        </w:rPr>
        <w:t>b</w:t>
      </w:r>
      <w:r>
        <w:rPr>
          <w:color w:val="000000"/>
        </w:rPr>
        <w:t>lack parents may identify different ones. Two parents from the same household may disagree. The evaluation depends on the evaluator’s own cognitive reality, which is itself a product of every imposed meaning about race they have ever absorbed. The tool does not transcend the problem. It reproduces it at the level of the assessor.</w:t>
      </w:r>
    </w:p>
    <w:p w14:paraId="5A11BCEE" w14:textId="77777777" w:rsidR="00BD2000" w:rsidRDefault="002A0989">
      <w:pPr>
        <w:spacing w:before="120" w:after="120" w:line="360" w:lineRule="auto"/>
        <w:ind w:firstLine="720"/>
      </w:pPr>
      <w:r>
        <w:rPr>
          <w:color w:val="000000"/>
        </w:rPr>
        <w:t>None of this diminishes the progressive achievements of anti-racist pedagogy. Integration changed material realities. Visibility shifted cultural narratives. Representation opened doors that were previously sealed. The argument is not that these efforts are wrong. The argument is that they are structurally incomplete, because they treat the delivery vehicle (race as a category) as though it were the cargo (the mechanism of imposed meaning). Anti-racist pedagogy is swimming against the current of racial oppression. It is doing so courageously and with real results. But it is swimming against one current in an ocean that contains infinitely many.</w:t>
      </w:r>
    </w:p>
    <w:p w14:paraId="7589D47E" w14:textId="77777777" w:rsidR="00BD2000" w:rsidRDefault="002A0989">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Source material: paras 293-305 from your original draft. Consolidated from ~13 paragraphs to 6. The To Kill a Mockingbird hypothetical is condensed to one paragraph. The 'swimming against one current' metaphor from our conversation closes the section and connects back to the spine. The last sentence is the bridge to C.5.</w:t>
      </w:r>
    </w:p>
    <w:p w14:paraId="43A9E467" w14:textId="77777777" w:rsidR="00BD2000" w:rsidRDefault="002A0989">
      <w:pPr>
        <w:spacing w:before="300" w:after="120" w:line="360" w:lineRule="auto"/>
      </w:pPr>
      <w:r>
        <w:rPr>
          <w:b/>
          <w:bCs/>
          <w:i/>
          <w:iCs/>
          <w:color w:val="000000"/>
        </w:rPr>
        <w:t>What Breaks When the Container Breaks</w:t>
      </w:r>
    </w:p>
    <w:p w14:paraId="67AC1C5B" w14:textId="1F9CDF21" w:rsidR="00BD2000" w:rsidRDefault="002A0989">
      <w:pPr>
        <w:spacing w:before="120" w:after="120" w:line="360" w:lineRule="auto"/>
        <w:ind w:firstLine="720"/>
      </w:pPr>
      <w:r>
        <w:rPr>
          <w:color w:val="000000"/>
        </w:rPr>
        <w:lastRenderedPageBreak/>
        <w:t xml:space="preserve">This case study has gone deep enough into one category to see what it looks like from the inside. "Black" is not a single cognitive experience. Douglass, the informants, the Northern children, the Southern children, a free Black man in Boston in 1850 and an enslaved person in South Carolina at the same moment all lived inside the same racial category and inhabited radically different cognitive realities. "White" is not a single cognitive experience. Lincoln, the abolitionists who still denied </w:t>
      </w:r>
      <w:r w:rsidR="00B96294">
        <w:rPr>
          <w:color w:val="000000"/>
        </w:rPr>
        <w:t>b</w:t>
      </w:r>
      <w:r>
        <w:rPr>
          <w:color w:val="000000"/>
        </w:rPr>
        <w:t xml:space="preserve">lack equality, the slaveholders, the Northern voters who supported the war but not emancipation, </w:t>
      </w:r>
      <w:r w:rsidR="00547853">
        <w:rPr>
          <w:color w:val="000000"/>
        </w:rPr>
        <w:t xml:space="preserve">an indigenous chief </w:t>
      </w:r>
      <w:r>
        <w:rPr>
          <w:color w:val="000000"/>
        </w:rPr>
        <w:t>who had never encountered a Black person. Each consciousness processed its racial position through its own accumulated network of experience, belief, and imposed meaning.</w:t>
      </w:r>
    </w:p>
    <w:p w14:paraId="50C8C033" w14:textId="59BD9150" w:rsidR="00BD2000" w:rsidRDefault="002A0989">
      <w:pPr>
        <w:spacing w:before="120" w:after="120" w:line="360" w:lineRule="auto"/>
        <w:ind w:firstLine="720"/>
      </w:pPr>
      <w:r>
        <w:rPr>
          <w:color w:val="000000"/>
        </w:rPr>
        <w:t xml:space="preserve">The boundary between </w:t>
      </w:r>
      <w:r w:rsidR="00B4172D">
        <w:rPr>
          <w:color w:val="000000"/>
        </w:rPr>
        <w:t>bl</w:t>
      </w:r>
      <w:r>
        <w:rPr>
          <w:color w:val="000000"/>
        </w:rPr>
        <w:t xml:space="preserve">ack and white is itself unstable. How much </w:t>
      </w:r>
      <w:r w:rsidR="00BF66AD">
        <w:rPr>
          <w:color w:val="000000"/>
        </w:rPr>
        <w:t>b</w:t>
      </w:r>
      <w:r>
        <w:rPr>
          <w:color w:val="000000"/>
        </w:rPr>
        <w:t>lack does a person have to be? The one-drop rule, the shifting census categories, the lived experience of mixed-race children who report not knowing which group to identify with. These are not problems for the cognitive oppression framework. They are evidence for it. The fact that the boundary cannot be cleanly drawn proves the category is imposed rather than inherent. If race were a natural kind, its edges would be discoverable. Instead, the edges shift with every generation, every region, every political moment, because the category is not a fact about bodies. It is a meaning applied to bodies by consciousnesses acting in concert.</w:t>
      </w:r>
    </w:p>
    <w:p w14:paraId="40824902" w14:textId="77777777" w:rsidR="00BD2000" w:rsidRDefault="002A0989">
      <w:pPr>
        <w:spacing w:before="120" w:after="120" w:line="360" w:lineRule="auto"/>
        <w:ind w:firstLine="720"/>
      </w:pPr>
      <w:r>
        <w:rPr>
          <w:color w:val="000000"/>
        </w:rPr>
        <w:t>The same logic fractures every other identity category. Gender is not one experience. Sexuality is not one experience. Disability is not one experience. Class is not one experience. The moment a framework defines an oppressed group, it has flattened the cognitive individuality of every person inside that group into a label. The label may describe a real pattern of imposed meaning. It does not describe the millions of different ways that meaning lands inside millions of different consciousnesses.</w:t>
      </w:r>
    </w:p>
    <w:p w14:paraId="61379B74" w14:textId="52FACC66" w:rsidR="00BD2000" w:rsidRDefault="002A0989">
      <w:pPr>
        <w:spacing w:before="120" w:after="120" w:line="360" w:lineRule="auto"/>
        <w:ind w:firstLine="720"/>
      </w:pPr>
      <w:r>
        <w:rPr>
          <w:color w:val="000000"/>
        </w:rPr>
        <w:t>This is why this paper does not repeat the case study for gender, sexuality, class, or ability. Doing so would replicate the analytical structure it critiques. It would treat each identity category as requiring its own dedicated examination, which is the exact move that maintains the categories as primary units of analysis. The absence of a dedicated section on gender oppression or disability oppression is not an oversight</w:t>
      </w:r>
      <w:r w:rsidR="00E7261B">
        <w:rPr>
          <w:color w:val="000000"/>
        </w:rPr>
        <w:t xml:space="preserve"> but rather</w:t>
      </w:r>
      <w:r>
        <w:rPr>
          <w:color w:val="000000"/>
        </w:rPr>
        <w:t xml:space="preserve"> the argument in practice. One deep case study breaks the container. Once broken, the </w:t>
      </w:r>
      <w:commentRangeStart w:id="12"/>
      <w:r>
        <w:rPr>
          <w:color w:val="000000"/>
        </w:rPr>
        <w:t xml:space="preserve">reader </w:t>
      </w:r>
      <w:commentRangeEnd w:id="12"/>
      <w:r w:rsidR="00D3771D">
        <w:rPr>
          <w:rStyle w:val="CommentReference"/>
          <w:color w:val="000000"/>
          <w:sz w:val="24"/>
          <w:szCs w:val="24"/>
        </w:rPr>
        <w:commentReference w:id="12"/>
      </w:r>
      <w:r>
        <w:rPr>
          <w:color w:val="000000"/>
        </w:rPr>
        <w:t>can see that every container breaks the same way, for the same reason, through the same mechanism.</w:t>
      </w:r>
    </w:p>
    <w:p w14:paraId="2D53A727" w14:textId="77777777" w:rsidR="00BD2000" w:rsidRDefault="002A0989">
      <w:pPr>
        <w:spacing w:before="120" w:after="120" w:line="360" w:lineRule="auto"/>
        <w:ind w:firstLine="720"/>
      </w:pPr>
      <w:r>
        <w:rPr>
          <w:color w:val="000000"/>
        </w:rPr>
        <w:lastRenderedPageBreak/>
        <w:t>What remains, then, is the mechanism itself. Exposed, named, and unattached to any single category. The next question is how it operates inside a single consciousness. Not historically, not across a population, but in the private interior where imposed meanings first settle and where, if anywhere, they might be examined.</w:t>
      </w:r>
    </w:p>
    <w:p w14:paraId="7D40603A" w14:textId="77777777" w:rsidR="00BD2000" w:rsidRDefault="002A0989">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is the transition into Section D (The Three Compartments Expanded). The case study has proven the framework through historical evidence. Section D turns inward: how does cognitive oppression work inside one mind? The reader moves from the macro (centuries of scaled racial oppression) to the micro (the three compartments operating within a single consciousness). The closing paragraph does this without announcing it.</w:t>
      </w:r>
    </w:p>
    <w:p w14:paraId="29B881D7" w14:textId="77777777" w:rsidR="00BD2000" w:rsidRDefault="002A0989">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Total paragraph count for Section C: approximately 25 paragraphs of prose. C.1: 4, C.2: 5, C.3: 10, C.4: 6, C.5: 5. This is moderately longer than the outline's target but significantly shorter than your original draft, which ran to roughly 40+ paragraphs for the same material. The Douglass-Lincoln material (C.3) is the longest subsection because it carries the most argumentative weight. If cuts are needed, C.4 can lose the To Kill a Mockingbird paragraph (the CRE scorecard alone proves the point), and C.3 can lose the Garrisonian evolution paragraph (fourth paragraph).</w:t>
      </w:r>
    </w:p>
    <w:p w14:paraId="2659D6D2" w14:textId="77777777" w:rsidR="00BD2000" w:rsidRDefault="002A0989">
      <w:r>
        <w:br w:type="page"/>
      </w:r>
    </w:p>
    <w:p w14:paraId="5F92F53A" w14:textId="77777777" w:rsidR="00BD2000" w:rsidRDefault="002A0989">
      <w:pPr>
        <w:spacing w:before="200" w:after="120" w:line="360" w:lineRule="auto"/>
      </w:pPr>
      <w:r>
        <w:rPr>
          <w:rFonts w:ascii="Arial" w:eastAsia="Arial" w:hAnsi="Arial" w:cs="Arial"/>
          <w:b/>
          <w:bCs/>
          <w:color w:val="444444"/>
        </w:rPr>
        <w:lastRenderedPageBreak/>
        <w:t>SECTION B FIXES (from your comments)</w:t>
      </w:r>
    </w:p>
    <w:p w14:paraId="23D6A217" w14:textId="77777777" w:rsidR="00BD2000" w:rsidRDefault="002A0989">
      <w:pPr>
        <w:spacing w:before="100" w:after="120" w:line="360" w:lineRule="auto"/>
      </w:pPr>
      <w:r>
        <w:rPr>
          <w:rFonts w:ascii="Arial" w:eastAsia="Arial" w:hAnsi="Arial" w:cs="Arial"/>
          <w:b/>
          <w:bCs/>
          <w:color w:val="666666"/>
          <w:sz w:val="20"/>
          <w:szCs w:val="20"/>
        </w:rPr>
        <w:t>Two changes to make in Section B before finalizing:</w:t>
      </w:r>
    </w:p>
    <w:p w14:paraId="7C151508" w14:textId="77777777" w:rsidR="00BD2000" w:rsidRDefault="002A0989">
      <w:pPr>
        <w:spacing w:before="80" w:after="120" w:line="360" w:lineRule="auto"/>
        <w:ind w:left="360"/>
      </w:pPr>
      <w:r>
        <w:rPr>
          <w:rFonts w:ascii="Arial" w:eastAsia="Arial" w:hAnsi="Arial" w:cs="Arial"/>
          <w:color w:val="666666"/>
          <w:sz w:val="20"/>
          <w:szCs w:val="20"/>
        </w:rPr>
        <w:t>Comment 4 fix: "It begins the moment another consciousness exists" should become "The possibility of oppression begins the moment another consciousness exists." The word 'possibility' prevents the contradiction with the next paragraph ("this is not yet oppression"). Oppression requires directionality, not just contact.</w:t>
      </w:r>
    </w:p>
    <w:p w14:paraId="4FD4DB73" w14:textId="107693FA" w:rsidR="00BD2000" w:rsidRDefault="002A0989">
      <w:pPr>
        <w:spacing w:before="80" w:after="120" w:line="360" w:lineRule="auto"/>
        <w:ind w:left="360"/>
      </w:pPr>
      <w:r>
        <w:rPr>
          <w:rFonts w:ascii="Arial" w:eastAsia="Arial" w:hAnsi="Arial" w:cs="Arial"/>
          <w:color w:val="666666"/>
          <w:sz w:val="20"/>
          <w:szCs w:val="20"/>
        </w:rPr>
        <w:t>Comment 7 fix (wolves and sheep): Add one sentence after the metaphor is introduced, something like: "Wolves lack the cognitive architecture for imposed meaning. But the structure of their situation (two appetites aligned against one) illustrates the mechanics that consciousness makes possible among humans. The metaphor is not literal. It is structural." This prevents the reader from thinking you forgot your own rule about consciousness being required for oppression.</w:t>
      </w:r>
      <w:r w:rsidR="007406C7">
        <w:rPr>
          <w:rFonts w:ascii="Arial" w:eastAsia="Arial" w:hAnsi="Arial" w:cs="Arial"/>
          <w:color w:val="666666"/>
          <w:sz w:val="20"/>
          <w:szCs w:val="20"/>
        </w:rPr>
        <w:t xml:space="preserve"> </w:t>
      </w:r>
    </w:p>
    <w:sectPr w:rsidR="00BD200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 Cosgrove" w:date="2026-03-31T09:45:00Z" w:initials="WC">
    <w:p w14:paraId="301788E8" w14:textId="77777777" w:rsidR="007406C7" w:rsidRDefault="007406C7" w:rsidP="007406C7">
      <w:pPr>
        <w:pStyle w:val="CommentText"/>
      </w:pPr>
      <w:r>
        <w:rPr>
          <w:rStyle w:val="CommentReference"/>
        </w:rPr>
        <w:annotationRef/>
      </w:r>
      <w:r>
        <w:t>I don’t like this paragraph</w:t>
      </w:r>
    </w:p>
  </w:comment>
  <w:comment w:id="1" w:author="Wil Cosgrove" w:date="2026-03-31T09:46:00Z" w:initials="WC">
    <w:p w14:paraId="234755DC" w14:textId="77777777" w:rsidR="007406C7" w:rsidRDefault="007406C7" w:rsidP="007406C7">
      <w:pPr>
        <w:pStyle w:val="CommentText"/>
      </w:pPr>
      <w:r>
        <w:rPr>
          <w:rStyle w:val="CommentReference"/>
        </w:rPr>
        <w:annotationRef/>
      </w:r>
      <w:r>
        <w:t>All “Black” should be lowercase</w:t>
      </w:r>
    </w:p>
  </w:comment>
  <w:comment w:id="2" w:author="Wil Cosgrove" w:date="2026-03-31T10:30:00Z" w:initials="WC">
    <w:p w14:paraId="688CA349" w14:textId="77777777" w:rsidR="003731D5" w:rsidRDefault="003731D5" w:rsidP="003731D5">
      <w:pPr>
        <w:pStyle w:val="CommentText"/>
      </w:pPr>
      <w:r>
        <w:rPr>
          <w:rStyle w:val="CommentReference"/>
        </w:rPr>
        <w:annotationRef/>
      </w:r>
      <w:r>
        <w:t>I don’t like saying this</w:t>
      </w:r>
    </w:p>
  </w:comment>
  <w:comment w:id="3" w:author="Wil Cosgrove" w:date="2026-03-31T12:07:00Z" w:initials="WC">
    <w:p w14:paraId="486BC63B" w14:textId="77777777" w:rsidR="009B4209" w:rsidRDefault="009B4209" w:rsidP="009B4209">
      <w:pPr>
        <w:pStyle w:val="CommentText"/>
      </w:pPr>
      <w:r>
        <w:rPr>
          <w:rStyle w:val="CommentReference"/>
        </w:rPr>
        <w:annotationRef/>
      </w:r>
      <w:r>
        <w:t xml:space="preserve">Freier - The oppressed fear freedom because "freedom would require them to eject this image and replace it with autonomy and responsibility." The slave revolt informants who betrayed Gabriel and Vesey are the extreme case of this. They couldn't imagine freedom because the oppressor's reality had been so completely internalized that ejecting it would mean ejecting their entire cognitive architecture. </w:t>
      </w:r>
    </w:p>
  </w:comment>
  <w:comment w:id="4" w:author="Wil Cosgrove" w:date="2026-03-31T10:36:00Z" w:initials="WC">
    <w:p w14:paraId="4D8F4D5E" w14:textId="77777777" w:rsidR="00CC6D71" w:rsidRDefault="00CC6D71" w:rsidP="00CC6D71">
      <w:pPr>
        <w:pStyle w:val="CommentText"/>
      </w:pPr>
      <w:r>
        <w:rPr>
          <w:rStyle w:val="CommentReference"/>
        </w:rPr>
        <w:annotationRef/>
      </w:r>
      <w:r>
        <w:t>How do I say this without drawing attention to my paper?</w:t>
      </w:r>
    </w:p>
  </w:comment>
  <w:comment w:id="5" w:author="Wil Cosgrove" w:date="2026-03-31T10:38:00Z" w:initials="WC">
    <w:p w14:paraId="2B9BC12C" w14:textId="77777777" w:rsidR="005D0D98" w:rsidRDefault="005D0D98" w:rsidP="005D0D98">
      <w:pPr>
        <w:pStyle w:val="CommentText"/>
      </w:pPr>
      <w:r>
        <w:rPr>
          <w:rStyle w:val="CommentReference"/>
        </w:rPr>
        <w:annotationRef/>
      </w:r>
      <w:r>
        <w:t>Cite</w:t>
      </w:r>
    </w:p>
  </w:comment>
  <w:comment w:id="6" w:author="Wil Cosgrove" w:date="2026-03-31T10:45:00Z" w:initials="WC">
    <w:p w14:paraId="52C8EE49" w14:textId="77777777" w:rsidR="00764859" w:rsidRDefault="00764859" w:rsidP="00764859">
      <w:pPr>
        <w:pStyle w:val="CommentText"/>
      </w:pPr>
      <w:r>
        <w:rPr>
          <w:rStyle w:val="CommentReference"/>
        </w:rPr>
        <w:annotationRef/>
      </w:r>
      <w:r>
        <w:t>Cite</w:t>
      </w:r>
    </w:p>
  </w:comment>
  <w:comment w:id="7" w:author="Wil Cosgrove" w:date="2026-03-31T10:48:00Z" w:initials="WC">
    <w:p w14:paraId="446755CC" w14:textId="77777777" w:rsidR="00A017A2" w:rsidRDefault="00A017A2" w:rsidP="00A017A2">
      <w:pPr>
        <w:pStyle w:val="CommentText"/>
      </w:pPr>
      <w:r>
        <w:rPr>
          <w:rStyle w:val="CommentReference"/>
        </w:rPr>
        <w:annotationRef/>
      </w:r>
      <w:r>
        <w:t>cite</w:t>
      </w:r>
    </w:p>
  </w:comment>
  <w:comment w:id="8" w:author="Wil Cosgrove" w:date="2026-03-31T10:49:00Z" w:initials="WC">
    <w:p w14:paraId="064ED948" w14:textId="77777777" w:rsidR="00327F4D" w:rsidRDefault="00327F4D" w:rsidP="00327F4D">
      <w:pPr>
        <w:pStyle w:val="CommentText"/>
      </w:pPr>
      <w:r>
        <w:rPr>
          <w:rStyle w:val="CommentReference"/>
        </w:rPr>
        <w:annotationRef/>
      </w:r>
      <w:r>
        <w:t>cite</w:t>
      </w:r>
    </w:p>
  </w:comment>
  <w:comment w:id="9" w:author="Wil Cosgrove" w:date="2026-03-31T10:49:00Z" w:initials="WC">
    <w:p w14:paraId="61B3389F" w14:textId="77777777" w:rsidR="00327F4D" w:rsidRDefault="00327F4D" w:rsidP="00327F4D">
      <w:pPr>
        <w:pStyle w:val="CommentText"/>
      </w:pPr>
      <w:r>
        <w:rPr>
          <w:rStyle w:val="CommentReference"/>
        </w:rPr>
        <w:annotationRef/>
      </w:r>
      <w:r>
        <w:t>Cite</w:t>
      </w:r>
    </w:p>
  </w:comment>
  <w:comment w:id="10" w:author="Wil Cosgrove" w:date="2026-03-31T10:50:00Z" w:initials="WC">
    <w:p w14:paraId="343FA005" w14:textId="77777777" w:rsidR="00327F4D" w:rsidRDefault="00327F4D" w:rsidP="00327F4D">
      <w:pPr>
        <w:pStyle w:val="CommentText"/>
      </w:pPr>
      <w:r>
        <w:rPr>
          <w:rStyle w:val="CommentReference"/>
        </w:rPr>
        <w:annotationRef/>
      </w:r>
      <w:r>
        <w:t>Already used this quote</w:t>
      </w:r>
    </w:p>
  </w:comment>
  <w:comment w:id="11" w:author="Wil Cosgrove" w:date="2026-03-31T10:56:00Z" w:initials="WC">
    <w:p w14:paraId="3781B9E2" w14:textId="77777777" w:rsidR="00444797" w:rsidRDefault="00444797" w:rsidP="00444797">
      <w:pPr>
        <w:pStyle w:val="CommentText"/>
      </w:pPr>
      <w:r>
        <w:rPr>
          <w:rStyle w:val="CommentReference"/>
        </w:rPr>
        <w:annotationRef/>
      </w:r>
      <w:r>
        <w:t>Cite</w:t>
      </w:r>
    </w:p>
  </w:comment>
  <w:comment w:id="12" w:author="Wil Cosgrove" w:date="2026-03-31T11:03:00Z" w:initials="WC">
    <w:p w14:paraId="5F9022BB" w14:textId="77777777" w:rsidR="00D3771D" w:rsidRDefault="00D3771D" w:rsidP="00D3771D">
      <w:pPr>
        <w:pStyle w:val="CommentText"/>
      </w:pPr>
      <w:r>
        <w:rPr>
          <w:rStyle w:val="CommentReference"/>
        </w:rPr>
        <w:annotationRef/>
      </w:r>
      <w:r>
        <w:t>I don’t like addressing “the reader”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1788E8" w15:done="0"/>
  <w15:commentEx w15:paraId="234755DC" w15:done="0"/>
  <w15:commentEx w15:paraId="688CA349" w15:done="0"/>
  <w15:commentEx w15:paraId="486BC63B" w15:done="0"/>
  <w15:commentEx w15:paraId="4D8F4D5E" w15:done="0"/>
  <w15:commentEx w15:paraId="2B9BC12C" w15:done="0"/>
  <w15:commentEx w15:paraId="52C8EE49" w15:done="0"/>
  <w15:commentEx w15:paraId="446755CC" w15:done="0"/>
  <w15:commentEx w15:paraId="064ED948" w15:done="0"/>
  <w15:commentEx w15:paraId="61B3389F" w15:done="0"/>
  <w15:commentEx w15:paraId="343FA005" w15:done="0"/>
  <w15:commentEx w15:paraId="3781B9E2" w15:done="0"/>
  <w15:commentEx w15:paraId="5F9022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647EB2" w16cex:dateUtc="2026-03-31T13:45:00Z"/>
  <w16cex:commentExtensible w16cex:durableId="5B76998C" w16cex:dateUtc="2026-03-31T13:46:00Z"/>
  <w16cex:commentExtensible w16cex:durableId="478CC319" w16cex:dateUtc="2026-03-31T14:30:00Z"/>
  <w16cex:commentExtensible w16cex:durableId="7EDFD2FE" w16cex:dateUtc="2026-03-31T16:07:00Z"/>
  <w16cex:commentExtensible w16cex:durableId="2C0DE819" w16cex:dateUtc="2026-03-31T14:36:00Z"/>
  <w16cex:commentExtensible w16cex:durableId="0008BA04" w16cex:dateUtc="2026-03-31T14:38:00Z"/>
  <w16cex:commentExtensible w16cex:durableId="06453BF5" w16cex:dateUtc="2026-03-31T14:45:00Z"/>
  <w16cex:commentExtensible w16cex:durableId="26185A9C" w16cex:dateUtc="2026-03-31T14:48:00Z"/>
  <w16cex:commentExtensible w16cex:durableId="32577E1F" w16cex:dateUtc="2026-03-31T14:49:00Z"/>
  <w16cex:commentExtensible w16cex:durableId="5A6487FF" w16cex:dateUtc="2026-03-31T14:49:00Z"/>
  <w16cex:commentExtensible w16cex:durableId="4E97053A" w16cex:dateUtc="2026-03-31T14:50:00Z"/>
  <w16cex:commentExtensible w16cex:durableId="6DA709DB" w16cex:dateUtc="2026-03-31T14:56:00Z"/>
  <w16cex:commentExtensible w16cex:durableId="133008E4" w16cex:dateUtc="2026-03-31T1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1788E8" w16cid:durableId="2B647EB2"/>
  <w16cid:commentId w16cid:paraId="234755DC" w16cid:durableId="5B76998C"/>
  <w16cid:commentId w16cid:paraId="688CA349" w16cid:durableId="478CC319"/>
  <w16cid:commentId w16cid:paraId="486BC63B" w16cid:durableId="7EDFD2FE"/>
  <w16cid:commentId w16cid:paraId="4D8F4D5E" w16cid:durableId="2C0DE819"/>
  <w16cid:commentId w16cid:paraId="2B9BC12C" w16cid:durableId="0008BA04"/>
  <w16cid:commentId w16cid:paraId="52C8EE49" w16cid:durableId="06453BF5"/>
  <w16cid:commentId w16cid:paraId="446755CC" w16cid:durableId="26185A9C"/>
  <w16cid:commentId w16cid:paraId="064ED948" w16cid:durableId="32577E1F"/>
  <w16cid:commentId w16cid:paraId="61B3389F" w16cid:durableId="5A6487FF"/>
  <w16cid:commentId w16cid:paraId="343FA005" w16cid:durableId="4E97053A"/>
  <w16cid:commentId w16cid:paraId="3781B9E2" w16cid:durableId="6DA709DB"/>
  <w16cid:commentId w16cid:paraId="5F9022BB" w16cid:durableId="133008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31B6D"/>
    <w:multiLevelType w:val="hybridMultilevel"/>
    <w:tmpl w:val="A5D8C708"/>
    <w:lvl w:ilvl="0" w:tplc="36C2FE1C">
      <w:start w:val="1"/>
      <w:numFmt w:val="bullet"/>
      <w:lvlText w:val="●"/>
      <w:lvlJc w:val="left"/>
      <w:pPr>
        <w:ind w:left="720" w:hanging="360"/>
      </w:pPr>
    </w:lvl>
    <w:lvl w:ilvl="1" w:tplc="0A663B6E">
      <w:start w:val="1"/>
      <w:numFmt w:val="bullet"/>
      <w:lvlText w:val="○"/>
      <w:lvlJc w:val="left"/>
      <w:pPr>
        <w:ind w:left="1440" w:hanging="360"/>
      </w:pPr>
    </w:lvl>
    <w:lvl w:ilvl="2" w:tplc="7DEE9664">
      <w:start w:val="1"/>
      <w:numFmt w:val="bullet"/>
      <w:lvlText w:val="■"/>
      <w:lvlJc w:val="left"/>
      <w:pPr>
        <w:ind w:left="2160" w:hanging="360"/>
      </w:pPr>
    </w:lvl>
    <w:lvl w:ilvl="3" w:tplc="DEB4194E">
      <w:start w:val="1"/>
      <w:numFmt w:val="bullet"/>
      <w:lvlText w:val="●"/>
      <w:lvlJc w:val="left"/>
      <w:pPr>
        <w:ind w:left="2880" w:hanging="360"/>
      </w:pPr>
    </w:lvl>
    <w:lvl w:ilvl="4" w:tplc="19845034">
      <w:start w:val="1"/>
      <w:numFmt w:val="bullet"/>
      <w:lvlText w:val="○"/>
      <w:lvlJc w:val="left"/>
      <w:pPr>
        <w:ind w:left="3600" w:hanging="360"/>
      </w:pPr>
    </w:lvl>
    <w:lvl w:ilvl="5" w:tplc="699E4BEA">
      <w:start w:val="1"/>
      <w:numFmt w:val="bullet"/>
      <w:lvlText w:val="■"/>
      <w:lvlJc w:val="left"/>
      <w:pPr>
        <w:ind w:left="4320" w:hanging="360"/>
      </w:pPr>
    </w:lvl>
    <w:lvl w:ilvl="6" w:tplc="DEBEBF04">
      <w:start w:val="1"/>
      <w:numFmt w:val="bullet"/>
      <w:lvlText w:val="●"/>
      <w:lvlJc w:val="left"/>
      <w:pPr>
        <w:ind w:left="5040" w:hanging="360"/>
      </w:pPr>
    </w:lvl>
    <w:lvl w:ilvl="7" w:tplc="9758A724">
      <w:start w:val="1"/>
      <w:numFmt w:val="bullet"/>
      <w:lvlText w:val="●"/>
      <w:lvlJc w:val="left"/>
      <w:pPr>
        <w:ind w:left="5760" w:hanging="360"/>
      </w:pPr>
    </w:lvl>
    <w:lvl w:ilvl="8" w:tplc="A628CB82">
      <w:start w:val="1"/>
      <w:numFmt w:val="bullet"/>
      <w:lvlText w:val="●"/>
      <w:lvlJc w:val="left"/>
      <w:pPr>
        <w:ind w:left="6480" w:hanging="360"/>
      </w:pPr>
    </w:lvl>
  </w:abstractNum>
  <w:num w:numId="1" w16cid:durableId="194603379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 Cosgrove">
    <w15:presenceInfo w15:providerId="Windows Live" w15:userId="306745ec8e044c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000"/>
    <w:rsid w:val="00024AAE"/>
    <w:rsid w:val="000A59F9"/>
    <w:rsid w:val="00224BC7"/>
    <w:rsid w:val="002A0989"/>
    <w:rsid w:val="002C7BBC"/>
    <w:rsid w:val="00327F4D"/>
    <w:rsid w:val="003731D5"/>
    <w:rsid w:val="003B77D6"/>
    <w:rsid w:val="003D42C6"/>
    <w:rsid w:val="00444797"/>
    <w:rsid w:val="00547853"/>
    <w:rsid w:val="005D0D98"/>
    <w:rsid w:val="007406C7"/>
    <w:rsid w:val="00764859"/>
    <w:rsid w:val="00832CD2"/>
    <w:rsid w:val="008F25A7"/>
    <w:rsid w:val="009B4209"/>
    <w:rsid w:val="009C3482"/>
    <w:rsid w:val="00A017A2"/>
    <w:rsid w:val="00A6644A"/>
    <w:rsid w:val="00A77488"/>
    <w:rsid w:val="00B4172D"/>
    <w:rsid w:val="00B96294"/>
    <w:rsid w:val="00BD2000"/>
    <w:rsid w:val="00BD4B2C"/>
    <w:rsid w:val="00BF66AD"/>
    <w:rsid w:val="00C64C84"/>
    <w:rsid w:val="00CC6D71"/>
    <w:rsid w:val="00D3771D"/>
    <w:rsid w:val="00E06DC6"/>
    <w:rsid w:val="00E7261B"/>
    <w:rsid w:val="00F14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B7FEC"/>
  <w15:docId w15:val="{6B74F521-CC8A-4C29-A852-7D9A0A9C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7406C7"/>
    <w:rPr>
      <w:sz w:val="16"/>
      <w:szCs w:val="16"/>
    </w:rPr>
  </w:style>
  <w:style w:type="paragraph" w:styleId="CommentText">
    <w:name w:val="annotation text"/>
    <w:basedOn w:val="Normal"/>
    <w:link w:val="CommentTextChar"/>
    <w:uiPriority w:val="99"/>
    <w:unhideWhenUsed/>
    <w:rsid w:val="007406C7"/>
    <w:rPr>
      <w:sz w:val="20"/>
      <w:szCs w:val="20"/>
    </w:rPr>
  </w:style>
  <w:style w:type="character" w:customStyle="1" w:styleId="CommentTextChar">
    <w:name w:val="Comment Text Char"/>
    <w:basedOn w:val="DefaultParagraphFont"/>
    <w:link w:val="CommentText"/>
    <w:uiPriority w:val="99"/>
    <w:rsid w:val="007406C7"/>
    <w:rPr>
      <w:sz w:val="20"/>
      <w:szCs w:val="20"/>
    </w:rPr>
  </w:style>
  <w:style w:type="paragraph" w:styleId="CommentSubject">
    <w:name w:val="annotation subject"/>
    <w:basedOn w:val="CommentText"/>
    <w:next w:val="CommentText"/>
    <w:link w:val="CommentSubjectChar"/>
    <w:uiPriority w:val="99"/>
    <w:semiHidden/>
    <w:unhideWhenUsed/>
    <w:rsid w:val="007406C7"/>
    <w:rPr>
      <w:b/>
      <w:bCs/>
    </w:rPr>
  </w:style>
  <w:style w:type="character" w:customStyle="1" w:styleId="CommentSubjectChar">
    <w:name w:val="Comment Subject Char"/>
    <w:basedOn w:val="CommentTextChar"/>
    <w:link w:val="CommentSubject"/>
    <w:uiPriority w:val="99"/>
    <w:semiHidden/>
    <w:rsid w:val="007406C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3438</Words>
  <Characters>19597</Characters>
  <Application>Microsoft Office Word</Application>
  <DocSecurity>0</DocSecurity>
  <Lines>163</Lines>
  <Paragraphs>45</Paragraphs>
  <ScaleCrop>false</ScaleCrop>
  <Company/>
  <LinksUpToDate>false</LinksUpToDate>
  <CharactersWithSpaces>22990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 Cosgrove</cp:lastModifiedBy>
  <cp:revision>3</cp:revision>
  <dcterms:created xsi:type="dcterms:W3CDTF">2026-03-31T15:04:00Z</dcterms:created>
  <dcterms:modified xsi:type="dcterms:W3CDTF">2026-03-31T16:07:00Z</dcterms:modified>
</cp:coreProperties>
</file>