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73933" w14:textId="7670620F" w:rsidR="003F5164" w:rsidRPr="00106A8F" w:rsidRDefault="00C745BB" w:rsidP="001E6461">
      <w:pPr>
        <w:rPr>
          <w:rFonts w:ascii="Microsoft PhagsPa" w:hAnsi="Microsoft PhagsPa"/>
          <w:color w:val="4D4D4D" w:themeColor="accent6"/>
        </w:rPr>
      </w:pPr>
      <w:commentRangeStart w:id="0"/>
      <w:commentRangeEnd w:id="0"/>
      <w:r w:rsidRPr="00106A8F">
        <w:rPr>
          <w:rStyle w:val="CommentReference"/>
          <w:rFonts w:ascii="Microsoft PhagsPa" w:hAnsi="Microsoft PhagsPa"/>
          <w:color w:val="4D4D4D" w:themeColor="accent6"/>
          <w:sz w:val="22"/>
          <w:szCs w:val="22"/>
        </w:rPr>
        <w:commentReference w:id="0"/>
      </w:r>
    </w:p>
    <w:p w14:paraId="36ACCC10" w14:textId="77777777" w:rsidR="005B1355" w:rsidRPr="00106A8F" w:rsidRDefault="005B1355" w:rsidP="001E6461">
      <w:pPr>
        <w:rPr>
          <w:rFonts w:ascii="Microsoft PhagsPa" w:hAnsi="Microsoft PhagsPa"/>
          <w:color w:val="4D4D4D" w:themeColor="accent6"/>
        </w:rPr>
      </w:pPr>
    </w:p>
    <w:p w14:paraId="673248C3" w14:textId="77777777" w:rsidR="005B1355" w:rsidRPr="00106A8F" w:rsidRDefault="005B1355" w:rsidP="001E6461">
      <w:pPr>
        <w:rPr>
          <w:rFonts w:ascii="Microsoft PhagsPa" w:hAnsi="Microsoft PhagsPa"/>
          <w:color w:val="4D4D4D" w:themeColor="accent6"/>
        </w:rPr>
      </w:pPr>
    </w:p>
    <w:p w14:paraId="16B80BA2" w14:textId="77777777" w:rsidR="005B1355" w:rsidRPr="00106A8F" w:rsidRDefault="005B1355" w:rsidP="001E6461">
      <w:pPr>
        <w:rPr>
          <w:rFonts w:ascii="Microsoft PhagsPa" w:hAnsi="Microsoft PhagsPa"/>
          <w:color w:val="4D4D4D" w:themeColor="accent6"/>
        </w:rPr>
      </w:pPr>
    </w:p>
    <w:p w14:paraId="485E64E1" w14:textId="77777777" w:rsidR="00556BDB" w:rsidRPr="00106A8F" w:rsidRDefault="00556BDB" w:rsidP="001E6461">
      <w:pPr>
        <w:rPr>
          <w:rFonts w:ascii="Microsoft PhagsPa" w:hAnsi="Microsoft PhagsPa"/>
          <w:color w:val="4D4D4D" w:themeColor="accent6"/>
        </w:rPr>
      </w:pPr>
    </w:p>
    <w:p w14:paraId="02FA0B24" w14:textId="77777777" w:rsidR="00556BDB" w:rsidRPr="00106A8F" w:rsidRDefault="00556BDB" w:rsidP="001E6461">
      <w:pPr>
        <w:rPr>
          <w:rFonts w:ascii="Microsoft PhagsPa" w:hAnsi="Microsoft PhagsPa"/>
          <w:color w:val="4D4D4D" w:themeColor="accent6"/>
        </w:rPr>
      </w:pPr>
    </w:p>
    <w:p w14:paraId="43522FCF" w14:textId="77777777" w:rsidR="00556BDB" w:rsidRPr="00106A8F" w:rsidRDefault="00556BDB" w:rsidP="001E6461">
      <w:pPr>
        <w:rPr>
          <w:rFonts w:ascii="Microsoft PhagsPa" w:hAnsi="Microsoft PhagsPa"/>
          <w:color w:val="4D4D4D" w:themeColor="accent6"/>
        </w:rPr>
      </w:pPr>
    </w:p>
    <w:p w14:paraId="13445E7C" w14:textId="4C7CE0F7" w:rsidR="00556BDB" w:rsidRPr="00106A8F" w:rsidRDefault="00556BDB" w:rsidP="001E6461">
      <w:pPr>
        <w:jc w:val="center"/>
        <w:rPr>
          <w:rFonts w:ascii="Microsoft PhagsPa" w:hAnsi="Microsoft PhagsPa"/>
          <w:b/>
          <w:bCs/>
          <w:color w:val="4D4D4D" w:themeColor="accent6"/>
        </w:rPr>
      </w:pPr>
      <w:r w:rsidRPr="00106A8F">
        <w:rPr>
          <w:rFonts w:ascii="Microsoft PhagsPa" w:hAnsi="Microsoft PhagsPa"/>
          <w:b/>
          <w:bCs/>
          <w:color w:val="4D4D4D" w:themeColor="accent6"/>
        </w:rPr>
        <w:t>Same Means, New End: A Metacognitive End for American Curriculum</w:t>
      </w:r>
    </w:p>
    <w:p w14:paraId="6DBA1713" w14:textId="77777777" w:rsidR="002824AE" w:rsidRPr="00106A8F" w:rsidRDefault="002824AE" w:rsidP="001E6461">
      <w:pPr>
        <w:jc w:val="center"/>
        <w:rPr>
          <w:rFonts w:ascii="Microsoft PhagsPa" w:hAnsi="Microsoft PhagsPa"/>
          <w:color w:val="4D4D4D" w:themeColor="accent6"/>
        </w:rPr>
      </w:pPr>
    </w:p>
    <w:p w14:paraId="7A796013" w14:textId="7808C599" w:rsidR="002824AE" w:rsidRPr="00106A8F" w:rsidRDefault="002824AE" w:rsidP="001E6461">
      <w:pPr>
        <w:jc w:val="center"/>
        <w:rPr>
          <w:rFonts w:ascii="Microsoft PhagsPa" w:hAnsi="Microsoft PhagsPa"/>
          <w:color w:val="4D4D4D" w:themeColor="accent6"/>
        </w:rPr>
      </w:pPr>
      <w:r w:rsidRPr="00106A8F">
        <w:rPr>
          <w:rFonts w:ascii="Microsoft PhagsPa" w:hAnsi="Microsoft PhagsPa"/>
          <w:color w:val="4D4D4D" w:themeColor="accent6"/>
        </w:rPr>
        <w:t>William J. Cosgrove</w:t>
      </w:r>
    </w:p>
    <w:p w14:paraId="00383115" w14:textId="1D7725E8" w:rsidR="002824AE" w:rsidRPr="00106A8F" w:rsidRDefault="002824AE" w:rsidP="001E6461">
      <w:pPr>
        <w:jc w:val="center"/>
        <w:rPr>
          <w:rFonts w:ascii="Microsoft PhagsPa" w:hAnsi="Microsoft PhagsPa"/>
          <w:color w:val="4D4D4D" w:themeColor="accent6"/>
        </w:rPr>
      </w:pPr>
      <w:r w:rsidRPr="00106A8F">
        <w:rPr>
          <w:rFonts w:ascii="Microsoft PhagsPa" w:hAnsi="Microsoft PhagsPa"/>
          <w:color w:val="4D4D4D" w:themeColor="accent6"/>
        </w:rPr>
        <w:t>George Washington University: Graduate School of Education and Human Development</w:t>
      </w:r>
    </w:p>
    <w:p w14:paraId="7754380F" w14:textId="33CA5AC6" w:rsidR="003F5164" w:rsidRPr="00106A8F" w:rsidRDefault="00FD7425" w:rsidP="001E6461">
      <w:pPr>
        <w:rPr>
          <w:rFonts w:ascii="Microsoft PhagsPa" w:hAnsi="Microsoft PhagsPa"/>
          <w:color w:val="4D4D4D" w:themeColor="accent6"/>
        </w:rPr>
      </w:pPr>
      <w:r>
        <w:rPr>
          <w:rFonts w:ascii="Microsoft PhagsPa" w:hAnsi="Microsoft PhagsPa"/>
          <w:color w:val="4D4D4D" w:themeColor="accent6"/>
        </w:rPr>
        <w:t xml:space="preserve">    </w:t>
      </w:r>
      <w:r w:rsidR="003F5164" w:rsidRPr="00106A8F">
        <w:rPr>
          <w:rFonts w:ascii="Microsoft PhagsPa" w:hAnsi="Microsoft PhagsPa"/>
          <w:color w:val="4D4D4D" w:themeColor="accent6"/>
        </w:rPr>
        <w:br w:type="page"/>
      </w:r>
    </w:p>
    <w:p w14:paraId="2A03F136" w14:textId="1E60CBE5" w:rsidR="00061C64" w:rsidRPr="00106A8F" w:rsidRDefault="00061C64" w:rsidP="00FD23DD">
      <w:pPr>
        <w:pStyle w:val="Heading1"/>
        <w:spacing w:after="160"/>
        <w:rPr>
          <w:rFonts w:ascii="Microsoft PhagsPa" w:hAnsi="Microsoft PhagsPa"/>
          <w:color w:val="4D4D4D" w:themeColor="accent6"/>
        </w:rPr>
      </w:pPr>
      <w:r w:rsidRPr="00106A8F">
        <w:rPr>
          <w:rFonts w:ascii="Microsoft PhagsPa" w:hAnsi="Microsoft PhagsPa"/>
          <w:color w:val="4D4D4D" w:themeColor="accent6"/>
        </w:rPr>
        <w:lastRenderedPageBreak/>
        <w:t>INTRODUCTION</w:t>
      </w:r>
    </w:p>
    <w:p w14:paraId="2A773F78" w14:textId="74DCAB60" w:rsidR="006203F3" w:rsidRPr="006203F3" w:rsidRDefault="006203F3" w:rsidP="00FD23DD">
      <w:pPr>
        <w:spacing w:after="160"/>
        <w:ind w:firstLine="720"/>
        <w:rPr>
          <w:color w:val="4D4D4D" w:themeColor="accent6"/>
        </w:rPr>
      </w:pPr>
      <w:r w:rsidRPr="006203F3">
        <w:rPr>
          <w:color w:val="4D4D4D" w:themeColor="accent6"/>
        </w:rPr>
        <w:t xml:space="preserve">For almost 250 years, curriculum theorists in the United States have circled around the same essential question: </w:t>
      </w:r>
      <w:r w:rsidRPr="006203F3">
        <w:rPr>
          <w:i/>
          <w:iCs/>
          <w:color w:val="4D4D4D" w:themeColor="accent6"/>
        </w:rPr>
        <w:t>What is the purpose of schools?</w:t>
      </w:r>
      <w:r w:rsidR="002A3E47" w:rsidRPr="00106A8F">
        <w:rPr>
          <w:color w:val="4D4D4D" w:themeColor="accent6"/>
        </w:rPr>
        <w:t xml:space="preserve"> </w:t>
      </w:r>
      <w:r w:rsidRPr="006203F3">
        <w:rPr>
          <w:color w:val="4D4D4D" w:themeColor="accent6"/>
        </w:rPr>
        <w:t>The question sounds simple, but it never has a simple answer. The country is too large, too diverse, and too divided in its beliefs and priorities to settle on one clear purpose. Some people see schools as places for shaping moral citizens. Others focus on individual growth, workforce preparation, cultural literacy, or social transformation. The debates look different in each era, yet the underlying struggle repeats itself generation after generation.</w:t>
      </w:r>
    </w:p>
    <w:p w14:paraId="3BCA9597" w14:textId="77777777" w:rsidR="006203F3" w:rsidRPr="006203F3" w:rsidRDefault="006203F3" w:rsidP="00FD23DD">
      <w:pPr>
        <w:spacing w:after="160"/>
        <w:rPr>
          <w:color w:val="4D4D4D" w:themeColor="accent6"/>
        </w:rPr>
      </w:pPr>
      <w:r w:rsidRPr="006203F3">
        <w:rPr>
          <w:color w:val="4D4D4D" w:themeColor="accent6"/>
        </w:rPr>
        <w:t>In the early years of the republic, people like Thomas Jefferson argued that schools existed to maintain a stable democracy. Citizens needed enough knowledge to understand their rights and responsibilities, and the country needed a shared sense of civic life. Throughout the nineteenth century, this idea shifted toward moral development, particularly through Horace Mann’s Common School movement. Later theorists like William Harris pushed a more academic approach based on a fixed set of “core” subjects. At the same time, social meliorists such as Lester Frank Ward insisted that schooling should challenge inequality and help rebuild society. Even though their visions were different, they were all answering the same question using the beliefs and pressures of their time.</w:t>
      </w:r>
    </w:p>
    <w:p w14:paraId="65D9A821" w14:textId="6E7AB7C9" w:rsidR="006203F3" w:rsidRPr="006203F3" w:rsidRDefault="006203F3" w:rsidP="00FD23DD">
      <w:pPr>
        <w:spacing w:after="160"/>
        <w:rPr>
          <w:color w:val="4D4D4D" w:themeColor="accent6"/>
        </w:rPr>
      </w:pPr>
      <w:r w:rsidRPr="006203F3">
        <w:rPr>
          <w:color w:val="4D4D4D" w:themeColor="accent6"/>
        </w:rPr>
        <w:t>Across these changes, one pattern holds steady. Most visions of schooling, whether conservative or progressive, rest on the assumption that students must learn specific content. Reading, writing, math, and history have stayed at the center of curriculum planning for over two centuries, even as the world around schools has transformed. The country shifted from an agricultural economy to an industrial one</w:t>
      </w:r>
      <w:r w:rsidR="005803DE" w:rsidRPr="00106A8F">
        <w:rPr>
          <w:color w:val="4D4D4D" w:themeColor="accent6"/>
        </w:rPr>
        <w:t xml:space="preserve"> to a </w:t>
      </w:r>
      <w:r w:rsidR="00085D72" w:rsidRPr="00106A8F">
        <w:rPr>
          <w:color w:val="4D4D4D" w:themeColor="accent6"/>
        </w:rPr>
        <w:t>corporate</w:t>
      </w:r>
      <w:r w:rsidR="005803DE" w:rsidRPr="00106A8F">
        <w:rPr>
          <w:color w:val="4D4D4D" w:themeColor="accent6"/>
        </w:rPr>
        <w:t xml:space="preserve"> </w:t>
      </w:r>
      <w:r w:rsidR="00413E1F" w:rsidRPr="00106A8F">
        <w:rPr>
          <w:color w:val="4D4D4D" w:themeColor="accent6"/>
        </w:rPr>
        <w:t>one</w:t>
      </w:r>
      <w:r w:rsidRPr="006203F3">
        <w:rPr>
          <w:color w:val="4D4D4D" w:themeColor="accent6"/>
        </w:rPr>
        <w:t>, from print culture to digital culture</w:t>
      </w:r>
      <w:r w:rsidR="00413E1F" w:rsidRPr="00106A8F">
        <w:rPr>
          <w:color w:val="4D4D4D" w:themeColor="accent6"/>
        </w:rPr>
        <w:t xml:space="preserve"> to artificial culture</w:t>
      </w:r>
      <w:r w:rsidRPr="006203F3">
        <w:rPr>
          <w:color w:val="4D4D4D" w:themeColor="accent6"/>
        </w:rPr>
        <w:t>, from local communities to global networks</w:t>
      </w:r>
      <w:r w:rsidR="00413E1F" w:rsidRPr="00106A8F">
        <w:rPr>
          <w:color w:val="4D4D4D" w:themeColor="accent6"/>
        </w:rPr>
        <w:t xml:space="preserve"> to neural networks</w:t>
      </w:r>
      <w:r w:rsidRPr="006203F3">
        <w:rPr>
          <w:color w:val="4D4D4D" w:themeColor="accent6"/>
        </w:rPr>
        <w:t xml:space="preserve">. </w:t>
      </w:r>
      <w:r w:rsidR="008D2619" w:rsidRPr="00106A8F">
        <w:rPr>
          <w:color w:val="4D4D4D" w:themeColor="accent6"/>
        </w:rPr>
        <w:t>Despite enormous social and technological change, the basic subject structure and age-graded sequences of schooling in 2025 would still be recognizable to students from 1925, and even 1825</w:t>
      </w:r>
      <w:r w:rsidRPr="006203F3">
        <w:rPr>
          <w:color w:val="4D4D4D" w:themeColor="accent6"/>
        </w:rPr>
        <w:t>.</w:t>
      </w:r>
    </w:p>
    <w:p w14:paraId="6A13F7DE" w14:textId="77777777" w:rsidR="006203F3" w:rsidRPr="006203F3" w:rsidRDefault="006203F3" w:rsidP="00FD23DD">
      <w:pPr>
        <w:spacing w:after="160"/>
        <w:rPr>
          <w:color w:val="4D4D4D" w:themeColor="accent6"/>
        </w:rPr>
      </w:pPr>
      <w:r w:rsidRPr="006203F3">
        <w:rPr>
          <w:color w:val="4D4D4D" w:themeColor="accent6"/>
        </w:rPr>
        <w:t>That stability raises a new question for this moment in history. When information is accessible instantly, and when students grow up surrounded by constant technological and cultural change, does it still make sense for the purpose of schooling to be centered on content? Or is there a deeper purpose that makes more sense for the world students now live in?</w:t>
      </w:r>
    </w:p>
    <w:p w14:paraId="1B18DF7C" w14:textId="6B6BEDC9" w:rsidR="006203F3" w:rsidRPr="006203F3" w:rsidRDefault="006203F3" w:rsidP="00C54421">
      <w:pPr>
        <w:spacing w:after="160"/>
        <w:ind w:firstLine="720"/>
        <w:rPr>
          <w:color w:val="4D4D4D" w:themeColor="accent6"/>
        </w:rPr>
      </w:pPr>
      <w:r w:rsidRPr="006203F3">
        <w:rPr>
          <w:color w:val="4D4D4D" w:themeColor="accent6"/>
        </w:rPr>
        <w:lastRenderedPageBreak/>
        <w:t xml:space="preserve">I believe the purpose of school today should not be focused on </w:t>
      </w:r>
      <w:r w:rsidRPr="006203F3">
        <w:rPr>
          <w:i/>
          <w:iCs/>
          <w:color w:val="4D4D4D" w:themeColor="accent6"/>
        </w:rPr>
        <w:t>what</w:t>
      </w:r>
      <w:r w:rsidRPr="006203F3">
        <w:rPr>
          <w:color w:val="4D4D4D" w:themeColor="accent6"/>
        </w:rPr>
        <w:t xml:space="preserve"> to learn</w:t>
      </w:r>
      <w:r w:rsidR="00184F51" w:rsidRPr="00106A8F">
        <w:rPr>
          <w:color w:val="4D4D4D" w:themeColor="accent6"/>
        </w:rPr>
        <w:t xml:space="preserve"> – </w:t>
      </w:r>
      <w:r w:rsidR="00184F51" w:rsidRPr="00106A8F">
        <w:rPr>
          <w:b/>
          <w:bCs/>
          <w:color w:val="4D4D4D" w:themeColor="accent6"/>
        </w:rPr>
        <w:t>i</w:t>
      </w:r>
      <w:r w:rsidRPr="006203F3">
        <w:rPr>
          <w:b/>
          <w:bCs/>
          <w:color w:val="4D4D4D" w:themeColor="accent6"/>
        </w:rPr>
        <w:t xml:space="preserve">t should be centered on </w:t>
      </w:r>
      <w:r w:rsidRPr="006203F3">
        <w:rPr>
          <w:b/>
          <w:bCs/>
          <w:i/>
          <w:iCs/>
          <w:color w:val="4D4D4D" w:themeColor="accent6"/>
        </w:rPr>
        <w:t>how</w:t>
      </w:r>
      <w:r w:rsidRPr="006203F3">
        <w:rPr>
          <w:b/>
          <w:bCs/>
          <w:color w:val="4D4D4D" w:themeColor="accent6"/>
        </w:rPr>
        <w:t xml:space="preserve"> to learn</w:t>
      </w:r>
      <w:r w:rsidRPr="006203F3">
        <w:rPr>
          <w:color w:val="4D4D4D" w:themeColor="accent6"/>
        </w:rPr>
        <w:t>. Students need the metacognitive skills to understand themselves, to evaluate information, to work across differences, and to adapt when the world</w:t>
      </w:r>
      <w:r w:rsidR="008717D4" w:rsidRPr="00106A8F">
        <w:rPr>
          <w:color w:val="4D4D4D" w:themeColor="accent6"/>
        </w:rPr>
        <w:t xml:space="preserve"> and their reality</w:t>
      </w:r>
      <w:r w:rsidRPr="006203F3">
        <w:rPr>
          <w:color w:val="4D4D4D" w:themeColor="accent6"/>
        </w:rPr>
        <w:t xml:space="preserve"> shifts again. Content still matters, but it should not be the foundation of curriculum design. The foundation should be learning itself.</w:t>
      </w:r>
    </w:p>
    <w:p w14:paraId="244257BD" w14:textId="77777777" w:rsidR="006203F3" w:rsidRPr="006203F3" w:rsidRDefault="006203F3" w:rsidP="00FD23DD">
      <w:pPr>
        <w:spacing w:after="160"/>
        <w:rPr>
          <w:color w:val="4D4D4D" w:themeColor="accent6"/>
        </w:rPr>
      </w:pPr>
      <w:r w:rsidRPr="006203F3">
        <w:rPr>
          <w:color w:val="4D4D4D" w:themeColor="accent6"/>
        </w:rPr>
        <w:t>This paper begins by tracing how the purpose of schooling has changed over time and how those shifts created the curriculum structures we inherit today. After establishing that foundation, I examine the frameworks educators use to modify curriculum, the structures used to sequence it, the limitations built into those systems, and the reasons those systems continue to dominate. My goal is to show why content-first curriculum models are no longer sufficient and why metacognition should become the new center of curriculum design.</w:t>
      </w:r>
    </w:p>
    <w:p w14:paraId="2F6C0638" w14:textId="3A2BC085" w:rsidR="006203F3" w:rsidRPr="00106A8F" w:rsidRDefault="004A7A3D" w:rsidP="00CF4A81">
      <w:pPr>
        <w:pStyle w:val="Heading2"/>
        <w:spacing w:after="240"/>
        <w:rPr>
          <w:color w:val="4D4D4D" w:themeColor="accent6"/>
          <w:sz w:val="24"/>
          <w:szCs w:val="24"/>
        </w:rPr>
      </w:pPr>
      <w:r w:rsidRPr="00106A8F">
        <w:rPr>
          <w:color w:val="4D4D4D" w:themeColor="accent6"/>
          <w:sz w:val="24"/>
          <w:szCs w:val="24"/>
        </w:rPr>
        <w:t xml:space="preserve">Foundations of </w:t>
      </w:r>
      <w:r w:rsidR="00980298" w:rsidRPr="00106A8F">
        <w:rPr>
          <w:color w:val="4D4D4D" w:themeColor="accent6"/>
          <w:sz w:val="24"/>
          <w:szCs w:val="24"/>
        </w:rPr>
        <w:t xml:space="preserve">US </w:t>
      </w:r>
      <w:r w:rsidRPr="00106A8F">
        <w:rPr>
          <w:color w:val="4D4D4D" w:themeColor="accent6"/>
          <w:sz w:val="24"/>
          <w:szCs w:val="24"/>
        </w:rPr>
        <w:t>Curriculum</w:t>
      </w:r>
    </w:p>
    <w:p w14:paraId="1E68FB8B" w14:textId="69614112" w:rsidR="00AD1734" w:rsidRPr="00106A8F" w:rsidRDefault="00A02946" w:rsidP="00AD1734">
      <w:pPr>
        <w:ind w:firstLine="720"/>
        <w:rPr>
          <w:rFonts w:ascii="Microsoft PhagsPa" w:hAnsi="Microsoft PhagsPa"/>
          <w:color w:val="4D4D4D" w:themeColor="accent6"/>
        </w:rPr>
      </w:pPr>
      <w:r w:rsidRPr="00106A8F">
        <w:rPr>
          <w:rFonts w:ascii="Microsoft PhagsPa" w:hAnsi="Microsoft PhagsPa"/>
          <w:color w:val="4D4D4D" w:themeColor="accent6"/>
        </w:rPr>
        <w:t>The</w:t>
      </w:r>
      <w:r w:rsidR="00AD1734" w:rsidRPr="00106A8F">
        <w:rPr>
          <w:rFonts w:ascii="Microsoft PhagsPa" w:hAnsi="Microsoft PhagsPa"/>
          <w:color w:val="4D4D4D" w:themeColor="accent6"/>
        </w:rPr>
        <w:t xml:space="preserve"> earliest attempts to define the purpose of American schooling were grounded in the political needs of a new nation. Jefferson, who was considered radical even in his own time, believed deeply that the survival of the republic depended on an educated citizenry. In his 1818 report on public education, he argued that schools should give every citizen the knowledge required to understand their duties, defend their rights, and participate meaningfully in public life</w:t>
      </w:r>
      <w:r w:rsidR="00160F67">
        <w:rPr>
          <w:rStyle w:val="FootnoteReference"/>
          <w:rFonts w:ascii="Microsoft PhagsPa" w:hAnsi="Microsoft PhagsPa"/>
          <w:color w:val="4D4D4D" w:themeColor="accent6"/>
        </w:rPr>
        <w:footnoteReference w:id="1"/>
      </w:r>
      <w:r w:rsidR="00AD1734" w:rsidRPr="00106A8F">
        <w:rPr>
          <w:rFonts w:ascii="Microsoft PhagsPa" w:hAnsi="Microsoft PhagsPa"/>
          <w:color w:val="4D4D4D" w:themeColor="accent6"/>
        </w:rPr>
        <w:t>. He later proposed the first plan for free public education for boys in Virginia, a plan that met substantial resistance but still helped set the tone for schooling as a public good</w:t>
      </w:r>
      <w:r w:rsidR="006919B1">
        <w:rPr>
          <w:rFonts w:ascii="Microsoft PhagsPa" w:hAnsi="Microsoft PhagsPa"/>
          <w:color w:val="4D4D4D" w:themeColor="accent6"/>
        </w:rPr>
        <w:t>.</w:t>
      </w:r>
      <w:r w:rsidR="00160F67">
        <w:rPr>
          <w:rStyle w:val="FootnoteReference"/>
          <w:rFonts w:ascii="Microsoft PhagsPa" w:hAnsi="Microsoft PhagsPa"/>
          <w:color w:val="4D4D4D" w:themeColor="accent6"/>
        </w:rPr>
        <w:footnoteReference w:id="2"/>
      </w:r>
    </w:p>
    <w:p w14:paraId="3C86D518" w14:textId="485E2CC1" w:rsidR="00AD1734" w:rsidRPr="00AD1734" w:rsidRDefault="00AD1734" w:rsidP="00AD1734">
      <w:pPr>
        <w:spacing w:after="160"/>
        <w:ind w:firstLine="720"/>
        <w:rPr>
          <w:rFonts w:ascii="Microsoft PhagsPa" w:hAnsi="Microsoft PhagsPa"/>
          <w:color w:val="4D4D4D" w:themeColor="accent6"/>
        </w:rPr>
      </w:pPr>
      <w:r w:rsidRPr="00AD1734">
        <w:rPr>
          <w:rFonts w:ascii="Microsoft PhagsPa" w:hAnsi="Microsoft PhagsPa"/>
          <w:color w:val="4D4D4D" w:themeColor="accent6"/>
        </w:rPr>
        <w:t>As the United States expanded westward, Congress reinforced this civic purpose through the Northwest Ordinance of 1787. It declared that “religion, morality, and knowledge” were necessary for good government and the happiness of society, and that schools should be encouraged for that reason</w:t>
      </w:r>
      <w:r w:rsidR="000C503A" w:rsidRPr="00106A8F">
        <w:rPr>
          <w:rFonts w:ascii="Microsoft PhagsPa" w:hAnsi="Microsoft PhagsPa"/>
          <w:color w:val="4D4D4D" w:themeColor="accent6"/>
        </w:rPr>
        <w:t xml:space="preserve"> </w:t>
      </w:r>
      <w:r w:rsidR="00160F67">
        <w:rPr>
          <w:rStyle w:val="FootnoteReference"/>
          <w:rFonts w:ascii="Microsoft PhagsPa" w:hAnsi="Microsoft PhagsPa"/>
          <w:color w:val="4D4D4D" w:themeColor="accent6"/>
        </w:rPr>
        <w:footnoteReference w:id="3"/>
      </w:r>
      <w:r w:rsidRPr="00AD1734">
        <w:rPr>
          <w:rFonts w:ascii="Microsoft PhagsPa" w:hAnsi="Microsoft PhagsPa"/>
          <w:color w:val="4D4D4D" w:themeColor="accent6"/>
        </w:rPr>
        <w:t xml:space="preserve">. Of course, these ideals applied only to a narrow group. Early public </w:t>
      </w:r>
      <w:r w:rsidRPr="00AD1734">
        <w:rPr>
          <w:rFonts w:ascii="Microsoft PhagsPa" w:hAnsi="Microsoft PhagsPa"/>
          <w:color w:val="4D4D4D" w:themeColor="accent6"/>
        </w:rPr>
        <w:lastRenderedPageBreak/>
        <w:t>schools mostly served white, male, Christian communities. Women, enslaved people, Indigenous groups, immigrants, and most minorities were excluded from the very definition of “citizen.”</w:t>
      </w:r>
    </w:p>
    <w:p w14:paraId="1BA9CC24" w14:textId="22870FD6" w:rsidR="00AD1734" w:rsidRPr="00AD1734" w:rsidRDefault="00AD1734" w:rsidP="00AD1734">
      <w:pPr>
        <w:spacing w:after="160"/>
        <w:ind w:firstLine="720"/>
        <w:rPr>
          <w:rFonts w:ascii="Microsoft PhagsPa" w:hAnsi="Microsoft PhagsPa"/>
          <w:color w:val="4D4D4D" w:themeColor="accent6"/>
        </w:rPr>
      </w:pPr>
      <w:r w:rsidRPr="00AD1734">
        <w:rPr>
          <w:rFonts w:ascii="Microsoft PhagsPa" w:hAnsi="Microsoft PhagsPa"/>
          <w:color w:val="4D4D4D" w:themeColor="accent6"/>
        </w:rPr>
        <w:t>By the mid- and late nineteenth century, the debate shifted from political stability to moral and intellectual formation. Horace Mann’s Common School movement framed education as a tool for producing disciplined, virtuous citizens. Mann insisted that mastering the “three R’s and Grammar” would not only uplift individuals but also reduce class conflict by easing hostility between the rich and the poor</w:t>
      </w:r>
      <w:r w:rsidR="00E5432C">
        <w:rPr>
          <w:rFonts w:ascii="Microsoft PhagsPa" w:hAnsi="Microsoft PhagsPa"/>
          <w:color w:val="4D4D4D" w:themeColor="accent6"/>
        </w:rPr>
        <w:t>.</w:t>
      </w:r>
      <w:r w:rsidR="00160F67">
        <w:rPr>
          <w:rStyle w:val="FootnoteReference"/>
          <w:rFonts w:ascii="Microsoft PhagsPa" w:hAnsi="Microsoft PhagsPa"/>
          <w:color w:val="4D4D4D" w:themeColor="accent6"/>
        </w:rPr>
        <w:footnoteReference w:id="4"/>
      </w:r>
      <w:r w:rsidRPr="00AD1734">
        <w:rPr>
          <w:rFonts w:ascii="Microsoft PhagsPa" w:hAnsi="Microsoft PhagsPa"/>
          <w:color w:val="4D4D4D" w:themeColor="accent6"/>
        </w:rPr>
        <w:t xml:space="preserve"> Around this same time, liberal humanists such as William T. Harris argued that a true academic curriculum should be grounded in what he called the “five great lines of study” which included math, geography, history, grammar and literature, and art</w:t>
      </w:r>
      <w:r w:rsidR="009F6EEA">
        <w:rPr>
          <w:rFonts w:ascii="Microsoft PhagsPa" w:hAnsi="Microsoft PhagsPa"/>
          <w:color w:val="4D4D4D" w:themeColor="accent6"/>
        </w:rPr>
        <w:t>.</w:t>
      </w:r>
      <w:r w:rsidR="00160F67">
        <w:rPr>
          <w:rStyle w:val="FootnoteReference"/>
          <w:rFonts w:ascii="Microsoft PhagsPa" w:hAnsi="Microsoft PhagsPa"/>
          <w:color w:val="4D4D4D" w:themeColor="accent6"/>
        </w:rPr>
        <w:footnoteReference w:id="5"/>
      </w:r>
      <w:r w:rsidRPr="00AD1734">
        <w:rPr>
          <w:rFonts w:ascii="Microsoft PhagsPa" w:hAnsi="Microsoft PhagsPa"/>
          <w:color w:val="4D4D4D" w:themeColor="accent6"/>
        </w:rPr>
        <w:t xml:space="preserve"> Harris’s vision helped solidify the idea that a core academic canon was essential to becoming an educated American.</w:t>
      </w:r>
    </w:p>
    <w:p w14:paraId="5C09536C" w14:textId="3616D9C0" w:rsidR="00AD1734" w:rsidRPr="00AD1734" w:rsidRDefault="00AD1734" w:rsidP="00AD1734">
      <w:pPr>
        <w:spacing w:after="160"/>
        <w:ind w:firstLine="720"/>
        <w:rPr>
          <w:rFonts w:ascii="Microsoft PhagsPa" w:hAnsi="Microsoft PhagsPa"/>
          <w:color w:val="4D4D4D" w:themeColor="accent6"/>
        </w:rPr>
      </w:pPr>
      <w:r w:rsidRPr="00AD1734">
        <w:rPr>
          <w:rFonts w:ascii="Microsoft PhagsPa" w:hAnsi="Microsoft PhagsPa"/>
          <w:color w:val="4D4D4D" w:themeColor="accent6"/>
        </w:rPr>
        <w:t xml:space="preserve">Not everyone agreed with this traditional structure. Lester Frank Ward, a figure </w:t>
      </w:r>
      <w:commentRangeStart w:id="1"/>
      <w:r w:rsidRPr="00AD1734">
        <w:rPr>
          <w:rFonts w:ascii="Microsoft PhagsPa" w:hAnsi="Microsoft PhagsPa"/>
          <w:color w:val="4D4D4D" w:themeColor="accent6"/>
        </w:rPr>
        <w:t xml:space="preserve">Kliebard </w:t>
      </w:r>
      <w:commentRangeEnd w:id="1"/>
      <w:r w:rsidR="009F6EEA" w:rsidRPr="00AD1734">
        <w:rPr>
          <w:rStyle w:val="CommentReference"/>
          <w:rFonts w:ascii="Microsoft PhagsPa" w:hAnsi="Microsoft PhagsPa"/>
          <w:color w:val="4D4D4D" w:themeColor="accent6"/>
          <w:sz w:val="22"/>
          <w:szCs w:val="22"/>
        </w:rPr>
        <w:commentReference w:id="1"/>
      </w:r>
      <w:r w:rsidRPr="00AD1734">
        <w:rPr>
          <w:rFonts w:ascii="Microsoft PhagsPa" w:hAnsi="Microsoft PhagsPa"/>
          <w:color w:val="4D4D4D" w:themeColor="accent6"/>
        </w:rPr>
        <w:t>describes as a “radical visionary,” argued that schools should be used to reduce social inequality rather than preserve existing hierarchies. Ward rejected the emerging social-Darwinist logic of his time and instead positioned education as a collective project that could combat systemic injustice. Kliebard identifies him as a forerunner to the social meliorist tradition, which saw schooling as one of the central instruments for creating a more equitable society</w:t>
      </w:r>
      <w:r w:rsidR="00F41C5A">
        <w:rPr>
          <w:rFonts w:ascii="Microsoft PhagsPa" w:hAnsi="Microsoft PhagsPa"/>
          <w:color w:val="4D4D4D" w:themeColor="accent6"/>
        </w:rPr>
        <w:t>.</w:t>
      </w:r>
      <w:r w:rsidR="00160F67">
        <w:rPr>
          <w:rStyle w:val="FootnoteReference"/>
          <w:rFonts w:ascii="Microsoft PhagsPa" w:hAnsi="Microsoft PhagsPa"/>
          <w:color w:val="4D4D4D" w:themeColor="accent6"/>
        </w:rPr>
        <w:footnoteReference w:id="6"/>
      </w:r>
      <w:r w:rsidRPr="00AD1734">
        <w:rPr>
          <w:rFonts w:ascii="Microsoft PhagsPa" w:hAnsi="Microsoft PhagsPa"/>
          <w:color w:val="4D4D4D" w:themeColor="accent6"/>
        </w:rPr>
        <w:t xml:space="preserve"> These competing visions — moral, academic, civic, and meliorist — coexisted uneasily and shaped the early evolution of American curriculum.</w:t>
      </w:r>
    </w:p>
    <w:p w14:paraId="6CD247F9" w14:textId="7F62B74B" w:rsidR="00AD1734" w:rsidRPr="00AD1734" w:rsidRDefault="00AD1734" w:rsidP="00AD1734">
      <w:pPr>
        <w:spacing w:after="160"/>
        <w:ind w:firstLine="720"/>
        <w:rPr>
          <w:rFonts w:ascii="Microsoft PhagsPa" w:hAnsi="Microsoft PhagsPa"/>
          <w:color w:val="4D4D4D" w:themeColor="accent6"/>
        </w:rPr>
      </w:pPr>
      <w:r w:rsidRPr="00AD1734">
        <w:rPr>
          <w:rFonts w:ascii="Microsoft PhagsPa" w:hAnsi="Microsoft PhagsPa"/>
          <w:color w:val="4D4D4D" w:themeColor="accent6"/>
        </w:rPr>
        <w:t xml:space="preserve">The early twentieth century brought another major shift, this time through John Dewey. Dewey reframed schooling as a social and psychological environment designed to organize meaningful experiences. He believed that students learn best when they engage in purposeful activity, and he argued that the school should function as a “miniature society” where children could practice the habits of democratic life. In </w:t>
      </w:r>
      <w:r w:rsidRPr="00AD1734">
        <w:rPr>
          <w:rFonts w:ascii="Microsoft PhagsPa" w:hAnsi="Microsoft PhagsPa"/>
          <w:i/>
          <w:iCs/>
          <w:color w:val="4D4D4D" w:themeColor="accent6"/>
        </w:rPr>
        <w:t>The School and Society</w:t>
      </w:r>
      <w:r w:rsidRPr="00AD1734">
        <w:rPr>
          <w:rFonts w:ascii="Microsoft PhagsPa" w:hAnsi="Microsoft PhagsPa"/>
          <w:color w:val="4D4D4D" w:themeColor="accent6"/>
        </w:rPr>
        <w:t xml:space="preserve">, Dewey emphasized that schools should prepare students to participate in a larger society that is “worthy, lovely, and </w:t>
      </w:r>
      <w:r w:rsidRPr="00AD1734">
        <w:rPr>
          <w:rFonts w:ascii="Microsoft PhagsPa" w:hAnsi="Microsoft PhagsPa"/>
          <w:color w:val="4D4D4D" w:themeColor="accent6"/>
        </w:rPr>
        <w:lastRenderedPageBreak/>
        <w:t>harmonious,” which requires opportunities for collaboration, inquiry, and reflective thinking</w:t>
      </w:r>
      <w:r w:rsidR="00075D7D">
        <w:rPr>
          <w:rFonts w:ascii="Microsoft PhagsPa" w:hAnsi="Microsoft PhagsPa"/>
          <w:color w:val="4D4D4D" w:themeColor="accent6"/>
        </w:rPr>
        <w:t>.</w:t>
      </w:r>
      <w:r w:rsidR="00160F67">
        <w:rPr>
          <w:rStyle w:val="FootnoteReference"/>
          <w:rFonts w:ascii="Microsoft PhagsPa" w:hAnsi="Microsoft PhagsPa"/>
          <w:color w:val="4D4D4D" w:themeColor="accent6"/>
        </w:rPr>
        <w:footnoteReference w:id="7"/>
      </w:r>
      <w:r w:rsidRPr="00AD1734">
        <w:rPr>
          <w:rFonts w:ascii="Microsoft PhagsPa" w:hAnsi="Microsoft PhagsPa"/>
          <w:color w:val="4D4D4D" w:themeColor="accent6"/>
        </w:rPr>
        <w:t xml:space="preserve"> At the level of purpose, Dewey moved the conversation away from reciting information and toward cultivating adaptive, thoughtful citizens who could navigate a rapidly changing world.</w:t>
      </w:r>
    </w:p>
    <w:p w14:paraId="5A201151" w14:textId="3D17EECB" w:rsidR="00AD1734" w:rsidRPr="00AD1734" w:rsidRDefault="00AD1734" w:rsidP="00AD1734">
      <w:pPr>
        <w:spacing w:after="160"/>
        <w:ind w:firstLine="720"/>
        <w:rPr>
          <w:rFonts w:ascii="Microsoft PhagsPa" w:hAnsi="Microsoft PhagsPa"/>
          <w:color w:val="4D4D4D" w:themeColor="accent6"/>
        </w:rPr>
      </w:pPr>
      <w:r w:rsidRPr="00AD1734">
        <w:rPr>
          <w:rFonts w:ascii="Microsoft PhagsPa" w:hAnsi="Microsoft PhagsPa"/>
          <w:color w:val="4D4D4D" w:themeColor="accent6"/>
        </w:rPr>
        <w:t>Despite their differences, all of these models share a surprising through-line. Whether theorists emphasized civic responsibility, moral development, academic mastery, or social reconstruction, they built their visions on a stable foundation of conten</w:t>
      </w:r>
      <w:r w:rsidR="00011B40">
        <w:rPr>
          <w:rFonts w:ascii="Microsoft PhagsPa" w:hAnsi="Microsoft PhagsPa"/>
          <w:color w:val="4D4D4D" w:themeColor="accent6"/>
        </w:rPr>
        <w:t>t</w:t>
      </w:r>
      <w:r w:rsidR="00131862">
        <w:rPr>
          <w:rFonts w:ascii="Microsoft PhagsPa" w:hAnsi="Microsoft PhagsPa"/>
          <w:color w:val="4D4D4D" w:themeColor="accent6"/>
        </w:rPr>
        <w:t xml:space="preserve"> – or ‘knowing</w:t>
      </w:r>
      <w:r w:rsidRPr="00AD1734">
        <w:rPr>
          <w:rFonts w:ascii="Microsoft PhagsPa" w:hAnsi="Microsoft PhagsPa"/>
          <w:color w:val="4D4D4D" w:themeColor="accent6"/>
        </w:rPr>
        <w:t>.</w:t>
      </w:r>
      <w:r w:rsidR="00131862">
        <w:rPr>
          <w:rFonts w:ascii="Microsoft PhagsPa" w:hAnsi="Microsoft PhagsPa"/>
          <w:color w:val="4D4D4D" w:themeColor="accent6"/>
        </w:rPr>
        <w:t>’</w:t>
      </w:r>
      <w:r w:rsidR="00DE73BC">
        <w:rPr>
          <w:rStyle w:val="FootnoteReference"/>
          <w:rFonts w:ascii="Microsoft PhagsPa" w:hAnsi="Microsoft PhagsPa"/>
          <w:color w:val="4D4D4D" w:themeColor="accent6"/>
        </w:rPr>
        <w:footnoteReference w:id="8"/>
      </w:r>
      <w:r w:rsidRPr="00AD1734">
        <w:rPr>
          <w:rFonts w:ascii="Microsoft PhagsPa" w:hAnsi="Microsoft PhagsPa"/>
          <w:color w:val="4D4D4D" w:themeColor="accent6"/>
        </w:rPr>
        <w:t xml:space="preserve"> Reading, writing, arithmetic, and history have remained fixed anchors for more than two centuries. Students today learn many of the same subjects, in many of the same ways, even though the social and technological world around them has transformed at a pace none of these early theorists could have imagined. This consistency raises a difficult question. Why does content remain the one part of curriculum that almost never changes? Why do frameworks and reforms pile up on top of it without altering the foundation?</w:t>
      </w:r>
    </w:p>
    <w:p w14:paraId="3B76E49E" w14:textId="6B73C906" w:rsidR="00350DDB" w:rsidRPr="00106A8F" w:rsidRDefault="00AD1734" w:rsidP="00AD1734">
      <w:pPr>
        <w:ind w:firstLine="720"/>
        <w:rPr>
          <w:rFonts w:ascii="Microsoft PhagsPa" w:hAnsi="Microsoft PhagsPa"/>
          <w:color w:val="4D4D4D" w:themeColor="accent6"/>
        </w:rPr>
      </w:pPr>
      <w:r w:rsidRPr="00AD1734">
        <w:rPr>
          <w:rFonts w:ascii="Microsoft PhagsPa" w:hAnsi="Microsoft PhagsPa"/>
          <w:color w:val="4D4D4D" w:themeColor="accent6"/>
        </w:rPr>
        <w:t>This long history brings me to the central argument of this paper. The recurring focus on content is understandable, but it no longer fits the world students inhabit. As information becomes instantly accessible and as technology accelerates the pace of change, a content-first approach feels increasingly outdated. What students need most is not another variation of the same material</w:t>
      </w:r>
      <w:r w:rsidR="0002047A">
        <w:rPr>
          <w:rFonts w:ascii="Microsoft PhagsPa" w:hAnsi="Microsoft PhagsPa"/>
          <w:color w:val="4D4D4D" w:themeColor="accent6"/>
        </w:rPr>
        <w:t>,</w:t>
      </w:r>
      <w:r w:rsidRPr="00AD1734">
        <w:rPr>
          <w:rFonts w:ascii="Microsoft PhagsPa" w:hAnsi="Microsoft PhagsPa"/>
          <w:color w:val="4D4D4D" w:themeColor="accent6"/>
        </w:rPr>
        <w:t xml:space="preserve"> but a deeper understanding of how to learn in the first place. My goal in the next sections is to show how curriculum theory moved from foundational visions toward endless </w:t>
      </w:r>
      <w:r w:rsidRPr="00AD1734">
        <w:rPr>
          <w:rFonts w:ascii="Microsoft PhagsPa" w:hAnsi="Microsoft PhagsPa"/>
          <w:color w:val="4D4D4D" w:themeColor="accent6"/>
        </w:rPr>
        <w:lastRenderedPageBreak/>
        <w:t>frameworks and modifications, and why this pattern reveals the limits of our current approach. The foundation has always been content, yet content is the least stable element of the modern world. If the purpose of school is going to keep evolving, the core of curriculum must evolve with it</w:t>
      </w:r>
      <w:r w:rsidR="00E7422C" w:rsidRPr="00106A8F">
        <w:rPr>
          <w:rFonts w:ascii="Microsoft PhagsPa" w:hAnsi="Microsoft PhagsPa"/>
          <w:color w:val="4D4D4D" w:themeColor="accent6"/>
        </w:rPr>
        <w:t>.</w:t>
      </w:r>
    </w:p>
    <w:p w14:paraId="1CBF3BCE" w14:textId="1CA9A40A" w:rsidR="009456DA" w:rsidRPr="00106A8F" w:rsidRDefault="00EB5097" w:rsidP="003B153D">
      <w:pPr>
        <w:ind w:firstLine="720"/>
        <w:rPr>
          <w:rFonts w:ascii="Microsoft PhagsPa" w:hAnsi="Microsoft PhagsPa"/>
          <w:color w:val="4D4D4D" w:themeColor="accent6"/>
        </w:rPr>
      </w:pPr>
      <w:r w:rsidRPr="00106A8F">
        <w:rPr>
          <w:rFonts w:ascii="Microsoft PhagsPa" w:hAnsi="Microsoft PhagsPa"/>
          <w:color w:val="4D4D4D" w:themeColor="accent6"/>
        </w:rPr>
        <w:t>W</w:t>
      </w:r>
      <w:r w:rsidR="00CB064C" w:rsidRPr="00106A8F">
        <w:rPr>
          <w:rFonts w:ascii="Microsoft PhagsPa" w:hAnsi="Microsoft PhagsPa"/>
          <w:color w:val="4D4D4D" w:themeColor="accent6"/>
        </w:rPr>
        <w:t xml:space="preserve">hen </w:t>
      </w:r>
      <w:r w:rsidRPr="00106A8F">
        <w:rPr>
          <w:rFonts w:ascii="Microsoft PhagsPa" w:hAnsi="Microsoft PhagsPa"/>
          <w:color w:val="4D4D4D" w:themeColor="accent6"/>
        </w:rPr>
        <w:t>examined</w:t>
      </w:r>
      <w:r w:rsidR="00CB064C" w:rsidRPr="00106A8F">
        <w:rPr>
          <w:rFonts w:ascii="Microsoft PhagsPa" w:hAnsi="Microsoft PhagsPa"/>
          <w:color w:val="4D4D4D" w:themeColor="accent6"/>
        </w:rPr>
        <w:t xml:space="preserve"> closely, it becomes obvious how little genuine change has been allowed to happen. Most adaptations have been revisions to a structure Jefferson imagined centuries ago, often shaped by people who were never wrestling with the needs of today’s students. It is ironic that the same person who believed the Constitution </w:t>
      </w:r>
      <w:r w:rsidR="00410A05" w:rsidRPr="00106A8F">
        <w:rPr>
          <w:rFonts w:ascii="Microsoft PhagsPa" w:hAnsi="Microsoft PhagsPa"/>
          <w:color w:val="4D4D4D" w:themeColor="accent6"/>
        </w:rPr>
        <w:t xml:space="preserve">of the United States </w:t>
      </w:r>
      <w:r w:rsidR="00CB064C" w:rsidRPr="00106A8F">
        <w:rPr>
          <w:rFonts w:ascii="Microsoft PhagsPa" w:hAnsi="Microsoft PhagsPa"/>
          <w:color w:val="4D4D4D" w:themeColor="accent6"/>
        </w:rPr>
        <w:t>should be rewritten every generation so that each era could shape the nation for itself,</w:t>
      </w:r>
      <w:r w:rsidR="00D329BF" w:rsidRPr="00106A8F">
        <w:rPr>
          <w:rFonts w:ascii="Microsoft PhagsPa" w:hAnsi="Microsoft PhagsPa"/>
          <w:color w:val="4D4D4D" w:themeColor="accent6"/>
        </w:rPr>
        <w:t xml:space="preserve"> also</w:t>
      </w:r>
      <w:r w:rsidR="00CB064C" w:rsidRPr="00106A8F">
        <w:rPr>
          <w:rFonts w:ascii="Microsoft PhagsPa" w:hAnsi="Microsoft PhagsPa"/>
          <w:color w:val="4D4D4D" w:themeColor="accent6"/>
        </w:rPr>
        <w:t xml:space="preserve"> outlined </w:t>
      </w:r>
      <w:r w:rsidR="0003626C" w:rsidRPr="00106A8F">
        <w:rPr>
          <w:rFonts w:ascii="Microsoft PhagsPa" w:hAnsi="Microsoft PhagsPa"/>
          <w:color w:val="4D4D4D" w:themeColor="accent6"/>
        </w:rPr>
        <w:t>a school structure which has</w:t>
      </w:r>
      <w:r w:rsidR="00CB064C" w:rsidRPr="00106A8F">
        <w:rPr>
          <w:rFonts w:ascii="Microsoft PhagsPa" w:hAnsi="Microsoft PhagsPa"/>
          <w:color w:val="4D4D4D" w:themeColor="accent6"/>
        </w:rPr>
        <w:t xml:space="preserve"> barely </w:t>
      </w:r>
      <w:r w:rsidR="0003626C" w:rsidRPr="00106A8F">
        <w:rPr>
          <w:rFonts w:ascii="Microsoft PhagsPa" w:hAnsi="Microsoft PhagsPa"/>
          <w:color w:val="4D4D4D" w:themeColor="accent6"/>
        </w:rPr>
        <w:t>changed</w:t>
      </w:r>
      <w:r w:rsidR="00CB064C" w:rsidRPr="00106A8F">
        <w:rPr>
          <w:rFonts w:ascii="Microsoft PhagsPa" w:hAnsi="Microsoft PhagsPa"/>
          <w:color w:val="4D4D4D" w:themeColor="accent6"/>
        </w:rPr>
        <w:t xml:space="preserve"> in 250 years. My hope is that by tracing this history, the curriculum proposal I offer later will not read as radical, but as a </w:t>
      </w:r>
      <w:r w:rsidR="0058010D" w:rsidRPr="00106A8F">
        <w:rPr>
          <w:rFonts w:ascii="Microsoft PhagsPa" w:hAnsi="Microsoft PhagsPa"/>
          <w:color w:val="4D4D4D" w:themeColor="accent6"/>
        </w:rPr>
        <w:t>true restructuring</w:t>
      </w:r>
      <w:r w:rsidR="00CB064C" w:rsidRPr="00106A8F">
        <w:rPr>
          <w:rFonts w:ascii="Microsoft PhagsPa" w:hAnsi="Microsoft PhagsPa"/>
          <w:color w:val="4D4D4D" w:themeColor="accent6"/>
        </w:rPr>
        <w:t>.</w:t>
      </w:r>
    </w:p>
    <w:p w14:paraId="7095978A" w14:textId="2CA4248F" w:rsidR="00B718FE" w:rsidRPr="00106A8F" w:rsidRDefault="005F22B4" w:rsidP="004E6F6A">
      <w:pPr>
        <w:pStyle w:val="Heading1"/>
        <w:rPr>
          <w:rFonts w:ascii="Microsoft PhagsPa" w:hAnsi="Microsoft PhagsPa"/>
          <w:color w:val="4D4D4D" w:themeColor="accent6"/>
        </w:rPr>
      </w:pPr>
      <w:r w:rsidRPr="00106A8F">
        <w:rPr>
          <w:color w:val="4D4D4D" w:themeColor="accent6"/>
        </w:rPr>
        <w:t xml:space="preserve">STRONG SCAFFOLDS ON A CROOKED BUILDING </w:t>
      </w:r>
    </w:p>
    <w:p w14:paraId="5BF7B76F" w14:textId="0B58D875" w:rsidR="00B718FE" w:rsidRPr="00106A8F" w:rsidRDefault="00D76D82" w:rsidP="004F5155">
      <w:pPr>
        <w:pStyle w:val="Heading2"/>
        <w:spacing w:after="240"/>
        <w:rPr>
          <w:color w:val="4D4D4D" w:themeColor="accent6"/>
          <w:sz w:val="24"/>
          <w:szCs w:val="24"/>
        </w:rPr>
      </w:pPr>
      <w:r w:rsidRPr="00106A8F">
        <w:rPr>
          <w:color w:val="4D4D4D" w:themeColor="accent6"/>
          <w:sz w:val="24"/>
          <w:szCs w:val="24"/>
        </w:rPr>
        <w:t>Renovations Instead of Reconstruction</w:t>
      </w:r>
    </w:p>
    <w:p w14:paraId="494501E1" w14:textId="77777777" w:rsidR="00B718FE" w:rsidRPr="00B718FE" w:rsidRDefault="00B718FE" w:rsidP="007657E7">
      <w:pPr>
        <w:spacing w:after="160"/>
        <w:ind w:firstLine="720"/>
        <w:rPr>
          <w:rFonts w:ascii="Microsoft PhagsPa" w:hAnsi="Microsoft PhagsPa"/>
          <w:color w:val="4D4D4D" w:themeColor="accent6"/>
        </w:rPr>
      </w:pPr>
      <w:r w:rsidRPr="00B718FE">
        <w:rPr>
          <w:rFonts w:ascii="Microsoft PhagsPa" w:hAnsi="Microsoft PhagsPa"/>
          <w:color w:val="4D4D4D" w:themeColor="accent6"/>
        </w:rPr>
        <w:t xml:space="preserve">After Dewey reframed schools as environments built around meaningful experience rather than containers for information, many educators tried to put his ideas into practice. The problem was that the implementation rarely matched what Dewey had in mind. In </w:t>
      </w:r>
      <w:r w:rsidRPr="00B718FE">
        <w:rPr>
          <w:rFonts w:ascii="Microsoft PhagsPa" w:hAnsi="Microsoft PhagsPa"/>
          <w:i/>
          <w:iCs/>
          <w:color w:val="4D4D4D" w:themeColor="accent6"/>
        </w:rPr>
        <w:t>Experience and Education</w:t>
      </w:r>
      <w:r w:rsidRPr="00B718FE">
        <w:rPr>
          <w:rFonts w:ascii="Microsoft PhagsPa" w:hAnsi="Microsoft PhagsPa"/>
          <w:color w:val="4D4D4D" w:themeColor="accent6"/>
        </w:rPr>
        <w:t>, he warned that unstructured activity can quickly become “mis-educative,” and he emphasized that the real value of workshops, kitchens, and school “occupations” was that they helped students understand “the relation of means and ends” (Dewey, 1938, p. 25). In other words, experience mattered only if it led students to think more deeply.</w:t>
      </w:r>
    </w:p>
    <w:p w14:paraId="7765E56F" w14:textId="77777777" w:rsidR="00B718FE" w:rsidRPr="00B718FE" w:rsidRDefault="00B718FE" w:rsidP="00B718FE">
      <w:pPr>
        <w:spacing w:after="160"/>
        <w:rPr>
          <w:rFonts w:ascii="Microsoft PhagsPa" w:hAnsi="Microsoft PhagsPa"/>
          <w:color w:val="4D4D4D" w:themeColor="accent6"/>
        </w:rPr>
      </w:pPr>
      <w:r w:rsidRPr="00B718FE">
        <w:rPr>
          <w:rFonts w:ascii="Microsoft PhagsPa" w:hAnsi="Microsoft PhagsPa"/>
          <w:color w:val="4D4D4D" w:themeColor="accent6"/>
        </w:rPr>
        <w:t>Instead, “progressive education” was often reduced to anything active or hands-on. Teachers added projects, games, and exploratory tasks, but the reflective piece — the part that mattered most to Dewey — fell away. This early misinterpretation created a familiar pattern in American curriculum work: when something isn’t working, we add a new strategy or framework rather than rethink the curriculum itself.</w:t>
      </w:r>
    </w:p>
    <w:p w14:paraId="2CDDAC6B" w14:textId="60421600" w:rsidR="00B718FE" w:rsidRPr="00B718FE" w:rsidRDefault="00B718FE" w:rsidP="00B718FE">
      <w:pPr>
        <w:spacing w:after="160"/>
        <w:rPr>
          <w:rFonts w:ascii="Microsoft PhagsPa" w:hAnsi="Microsoft PhagsPa"/>
          <w:color w:val="4D4D4D" w:themeColor="accent6"/>
        </w:rPr>
      </w:pPr>
      <w:r w:rsidRPr="00B718FE">
        <w:rPr>
          <w:rFonts w:ascii="Microsoft PhagsPa" w:hAnsi="Microsoft PhagsPa"/>
          <w:color w:val="4D4D4D" w:themeColor="accent6"/>
        </w:rPr>
        <w:t xml:space="preserve">The result was not a redesigned school system but a layer of new techniques placed on top of the old one. Subjects, schedules, and structures stayed the same. Dewey’s broader argument about </w:t>
      </w:r>
      <w:r w:rsidRPr="00B718FE">
        <w:rPr>
          <w:rFonts w:ascii="Microsoft PhagsPa" w:hAnsi="Microsoft PhagsPa"/>
          <w:color w:val="4D4D4D" w:themeColor="accent6"/>
        </w:rPr>
        <w:lastRenderedPageBreak/>
        <w:t>rebuilding curriculum around meaningful experience was simplified into a few classroom moves, and the larger system remained unchanged. This is where the framework era really begins.</w:t>
      </w:r>
    </w:p>
    <w:p w14:paraId="4F2C4BC1" w14:textId="737E36C4" w:rsidR="00B718FE" w:rsidRPr="00106A8F" w:rsidRDefault="00216058" w:rsidP="00ED336B">
      <w:pPr>
        <w:pStyle w:val="Heading2"/>
        <w:spacing w:after="240"/>
        <w:rPr>
          <w:color w:val="4D4D4D" w:themeColor="accent6"/>
        </w:rPr>
      </w:pPr>
      <w:r w:rsidRPr="00106A8F">
        <w:rPr>
          <w:rFonts w:eastAsiaTheme="minorEastAsia" w:cstheme="minorBidi"/>
          <w:color w:val="4D4D4D" w:themeColor="accent6"/>
          <w:sz w:val="24"/>
          <w:szCs w:val="24"/>
        </w:rPr>
        <w:t>Bridges Bolted to Cracked Walls</w:t>
      </w:r>
    </w:p>
    <w:p w14:paraId="7162FE81" w14:textId="77777777" w:rsidR="00B718FE" w:rsidRPr="00B718FE" w:rsidRDefault="00B718FE" w:rsidP="00B718FE">
      <w:pPr>
        <w:spacing w:after="160"/>
        <w:rPr>
          <w:rFonts w:ascii="Microsoft PhagsPa" w:hAnsi="Microsoft PhagsPa"/>
          <w:color w:val="4D4D4D" w:themeColor="accent6"/>
        </w:rPr>
      </w:pPr>
      <w:r w:rsidRPr="00B718FE">
        <w:rPr>
          <w:rFonts w:ascii="Microsoft PhagsPa" w:hAnsi="Microsoft PhagsPa"/>
          <w:color w:val="4D4D4D" w:themeColor="accent6"/>
        </w:rPr>
        <w:t xml:space="preserve">As progressive ideas circulated, theorists began looking for ways to connect Dewey’s philosophy with the content-focused schools that still dominated the country. Ralph Tyler was one of the first to formalize such a bridge. In </w:t>
      </w:r>
      <w:r w:rsidRPr="00B718FE">
        <w:rPr>
          <w:rFonts w:ascii="Microsoft PhagsPa" w:hAnsi="Microsoft PhagsPa"/>
          <w:i/>
          <w:iCs/>
          <w:color w:val="4D4D4D" w:themeColor="accent6"/>
        </w:rPr>
        <w:t>Basic Principles of Curriculum and Instruction</w:t>
      </w:r>
      <w:r w:rsidRPr="00B718FE">
        <w:rPr>
          <w:rFonts w:ascii="Microsoft PhagsPa" w:hAnsi="Microsoft PhagsPa"/>
          <w:color w:val="4D4D4D" w:themeColor="accent6"/>
        </w:rPr>
        <w:t>, he argued that the goal of schooling was to bring about “significant changes in the students’ patterns of behavior” and that educational objectives should describe the outcomes schools aim to produce (Tyler, 1949, p. 14).</w:t>
      </w:r>
    </w:p>
    <w:p w14:paraId="7DCAA16E" w14:textId="77777777" w:rsidR="00B718FE" w:rsidRPr="00B718FE" w:rsidRDefault="00B718FE" w:rsidP="00B718FE">
      <w:pPr>
        <w:spacing w:after="160"/>
        <w:rPr>
          <w:rFonts w:ascii="Microsoft PhagsPa" w:hAnsi="Microsoft PhagsPa"/>
          <w:color w:val="4D4D4D" w:themeColor="accent6"/>
        </w:rPr>
      </w:pPr>
      <w:r w:rsidRPr="00B718FE">
        <w:rPr>
          <w:rFonts w:ascii="Microsoft PhagsPa" w:hAnsi="Microsoft PhagsPa"/>
          <w:color w:val="4D4D4D" w:themeColor="accent6"/>
        </w:rPr>
        <w:t>Tyler wasn’t trying to rebuild curriculum from the ground up. His goal was to help teachers organize whatever content their school already valued. His rationale made instruction more intentional, but it also reinforced the idea that content comes first and that frameworks help teachers manage that content more effectively.</w:t>
      </w:r>
    </w:p>
    <w:p w14:paraId="52740301" w14:textId="52EB601D" w:rsidR="00B718FE" w:rsidRPr="00B718FE" w:rsidRDefault="00B718FE" w:rsidP="00B718FE">
      <w:pPr>
        <w:spacing w:after="160"/>
        <w:rPr>
          <w:rFonts w:ascii="Microsoft PhagsPa" w:hAnsi="Microsoft PhagsPa"/>
          <w:color w:val="4D4D4D" w:themeColor="accent6"/>
        </w:rPr>
      </w:pPr>
      <w:r w:rsidRPr="00B718FE">
        <w:rPr>
          <w:rFonts w:ascii="Microsoft PhagsPa" w:hAnsi="Microsoft PhagsPa"/>
          <w:color w:val="4D4D4D" w:themeColor="accent6"/>
        </w:rPr>
        <w:t>This orientation shaped decades of curriculum reform. New frameworks emerged — more detailed, more structured, more aligned — but they all rested on the same assumption that content was the anchor and that the job of a framework was to make that content work better.</w:t>
      </w:r>
    </w:p>
    <w:p w14:paraId="7B6EAAD4" w14:textId="77777777" w:rsidR="00B718FE" w:rsidRPr="00B718FE" w:rsidRDefault="00B718FE" w:rsidP="00A718CA">
      <w:pPr>
        <w:spacing w:after="160"/>
        <w:ind w:firstLine="720"/>
        <w:rPr>
          <w:rFonts w:ascii="Microsoft PhagsPa" w:hAnsi="Microsoft PhagsPa"/>
          <w:color w:val="4D4D4D" w:themeColor="accent6"/>
        </w:rPr>
      </w:pPr>
      <w:r w:rsidRPr="00B718FE">
        <w:rPr>
          <w:rFonts w:ascii="Microsoft PhagsPa" w:hAnsi="Microsoft PhagsPa"/>
          <w:color w:val="4D4D4D" w:themeColor="accent6"/>
        </w:rPr>
        <w:t xml:space="preserve">By the early 2000s, Wiggins and McTighe introduced </w:t>
      </w:r>
      <w:r w:rsidRPr="00C81C7A">
        <w:rPr>
          <w:rFonts w:ascii="Microsoft PhagsPa" w:hAnsi="Microsoft PhagsPa"/>
          <w:i/>
          <w:iCs/>
          <w:color w:val="4D4D4D" w:themeColor="accent6"/>
        </w:rPr>
        <w:t>Understanding by Design</w:t>
      </w:r>
      <w:r w:rsidRPr="00B718FE">
        <w:rPr>
          <w:rFonts w:ascii="Microsoft PhagsPa" w:hAnsi="Microsoft PhagsPa"/>
          <w:color w:val="4D4D4D" w:themeColor="accent6"/>
        </w:rPr>
        <w:t>, which quickly became one of the most widely used frameworks in American schools. Like Tyler, they were responding to the gap between what teachers taught and what students actually understood. Their solution was backward design: start with the desired understanding, then choose the content and activities that support it.</w:t>
      </w:r>
    </w:p>
    <w:p w14:paraId="5F9C86FE" w14:textId="2659E81E" w:rsidR="00B718FE" w:rsidRPr="00B718FE" w:rsidRDefault="00B718FE" w:rsidP="00B718FE">
      <w:pPr>
        <w:spacing w:after="160"/>
        <w:rPr>
          <w:rFonts w:ascii="Microsoft PhagsPa" w:hAnsi="Microsoft PhagsPa"/>
          <w:color w:val="4D4D4D" w:themeColor="accent6"/>
        </w:rPr>
      </w:pPr>
      <w:r w:rsidRPr="00B718FE">
        <w:rPr>
          <w:rFonts w:ascii="Microsoft PhagsPa" w:hAnsi="Microsoft PhagsPa"/>
          <w:color w:val="4D4D4D" w:themeColor="accent6"/>
        </w:rPr>
        <w:t>But even U</w:t>
      </w:r>
      <w:r w:rsidR="00ED336B" w:rsidRPr="00106A8F">
        <w:rPr>
          <w:rFonts w:ascii="Microsoft PhagsPa" w:hAnsi="Microsoft PhagsPa"/>
          <w:color w:val="4D4D4D" w:themeColor="accent6"/>
        </w:rPr>
        <w:t>B</w:t>
      </w:r>
      <w:r w:rsidRPr="00B718FE">
        <w:rPr>
          <w:rFonts w:ascii="Microsoft PhagsPa" w:hAnsi="Microsoft PhagsPa"/>
          <w:color w:val="4D4D4D" w:themeColor="accent6"/>
        </w:rPr>
        <w:t>D, which is thoughtful and reflective, still sits on top of preexisting content structures. Wiggins and McTighe make this explicit: they “offer no specific guidance about what the content of curriculum should be” (Wiggins &amp; McTighe, 2005, p. 7). Their model helps teachers design better units, but those units still revolve around the subjects and topics a school has already selected.</w:t>
      </w:r>
    </w:p>
    <w:p w14:paraId="2783D22C" w14:textId="79DBF281" w:rsidR="00B718FE" w:rsidRPr="00B718FE" w:rsidRDefault="00B718FE" w:rsidP="00B718FE">
      <w:pPr>
        <w:spacing w:after="160"/>
        <w:rPr>
          <w:rFonts w:ascii="Microsoft PhagsPa" w:hAnsi="Microsoft PhagsPa"/>
          <w:color w:val="4D4D4D" w:themeColor="accent6"/>
        </w:rPr>
      </w:pPr>
      <w:r w:rsidRPr="00B718FE">
        <w:rPr>
          <w:rFonts w:ascii="Microsoft PhagsPa" w:hAnsi="Microsoft PhagsPa"/>
          <w:color w:val="4D4D4D" w:themeColor="accent6"/>
        </w:rPr>
        <w:t xml:space="preserve">This is the paradox of modern frameworks. They promise improvement, and often they deliver it, but they do so without changing the core structure of school. They act more like renovations than </w:t>
      </w:r>
      <w:r w:rsidRPr="00B718FE">
        <w:rPr>
          <w:rFonts w:ascii="Microsoft PhagsPa" w:hAnsi="Microsoft PhagsPa"/>
          <w:color w:val="4D4D4D" w:themeColor="accent6"/>
        </w:rPr>
        <w:lastRenderedPageBreak/>
        <w:t>new construction: better organization, cleaner alignment, clearer goals — all within the same old foundation.</w:t>
      </w:r>
    </w:p>
    <w:p w14:paraId="22F45D40" w14:textId="6D67A3C7" w:rsidR="00B718FE" w:rsidRPr="00106A8F" w:rsidRDefault="00E476DE" w:rsidP="00621C13">
      <w:pPr>
        <w:pStyle w:val="Heading2"/>
        <w:spacing w:after="240"/>
        <w:rPr>
          <w:color w:val="4D4D4D" w:themeColor="accent6"/>
          <w:sz w:val="24"/>
          <w:szCs w:val="24"/>
        </w:rPr>
      </w:pPr>
      <w:r w:rsidRPr="00106A8F">
        <w:rPr>
          <w:color w:val="4D4D4D" w:themeColor="accent6"/>
          <w:sz w:val="24"/>
          <w:szCs w:val="24"/>
        </w:rPr>
        <w:t>When Scaffolds Pretend to Be Buildings</w:t>
      </w:r>
    </w:p>
    <w:p w14:paraId="665BBA4E" w14:textId="5BC104BB" w:rsidR="001B02A4" w:rsidRPr="00B718FE" w:rsidRDefault="001B02A4" w:rsidP="001B02A4">
      <w:pPr>
        <w:spacing w:after="160"/>
        <w:rPr>
          <w:rFonts w:ascii="Microsoft PhagsPa" w:hAnsi="Microsoft PhagsPa"/>
          <w:color w:val="4D4D4D" w:themeColor="accent6"/>
        </w:rPr>
      </w:pPr>
      <w:r w:rsidRPr="00B718FE">
        <w:rPr>
          <w:rFonts w:ascii="Microsoft PhagsPa" w:hAnsi="Microsoft PhagsPa"/>
          <w:color w:val="4D4D4D" w:themeColor="accent6"/>
        </w:rPr>
        <w:t>Across the twentieth and early twenty-first centuries, frameworks kept circling the same issue: a misalignment between teaching and learning. Dewey critiqued early progressives for confusing activity with experience. Tyler responded by grounding activity in objectives. U</w:t>
      </w:r>
      <w:r w:rsidR="0054170E">
        <w:rPr>
          <w:rFonts w:ascii="Microsoft PhagsPa" w:hAnsi="Microsoft PhagsPa"/>
          <w:color w:val="4D4D4D" w:themeColor="accent6"/>
        </w:rPr>
        <w:t>B</w:t>
      </w:r>
      <w:r w:rsidRPr="00B718FE">
        <w:rPr>
          <w:rFonts w:ascii="Microsoft PhagsPa" w:hAnsi="Microsoft PhagsPa"/>
          <w:color w:val="4D4D4D" w:themeColor="accent6"/>
        </w:rPr>
        <w:t>D responded by grounding objectives in understanding.</w:t>
      </w:r>
    </w:p>
    <w:p w14:paraId="68072251" w14:textId="77777777" w:rsidR="001B02A4" w:rsidRPr="00B718FE" w:rsidRDefault="001B02A4" w:rsidP="001B02A4">
      <w:pPr>
        <w:spacing w:after="160"/>
        <w:rPr>
          <w:rFonts w:ascii="Microsoft PhagsPa" w:hAnsi="Microsoft PhagsPa"/>
          <w:color w:val="4D4D4D" w:themeColor="accent6"/>
        </w:rPr>
      </w:pPr>
      <w:r w:rsidRPr="00B718FE">
        <w:rPr>
          <w:rFonts w:ascii="Microsoft PhagsPa" w:hAnsi="Microsoft PhagsPa"/>
          <w:color w:val="4D4D4D" w:themeColor="accent6"/>
        </w:rPr>
        <w:t>Yet in each case, the curriculum sitting underneath these adjustments stayed largely the same. Frameworks addressed practical problems without challenging the deeper assumption that content was the primary purpose of schooling. This is why curriculum can feel simultaneously in constant reform and yet strangely unchanged.</w:t>
      </w:r>
    </w:p>
    <w:p w14:paraId="74BC7169" w14:textId="77777777" w:rsidR="001B02A4" w:rsidRPr="00B718FE" w:rsidRDefault="001B02A4" w:rsidP="001B02A4">
      <w:pPr>
        <w:spacing w:after="160"/>
        <w:rPr>
          <w:rFonts w:ascii="Microsoft PhagsPa" w:hAnsi="Microsoft PhagsPa"/>
          <w:color w:val="4D4D4D" w:themeColor="accent6"/>
        </w:rPr>
      </w:pPr>
      <w:r w:rsidRPr="00B718FE">
        <w:rPr>
          <w:rFonts w:ascii="Microsoft PhagsPa" w:hAnsi="Microsoft PhagsPa"/>
          <w:color w:val="4D4D4D" w:themeColor="accent6"/>
        </w:rPr>
        <w:t>Frameworks help teachers do their work better — clearer objectives, stronger assessments, more intentional design — but they do not redefine the purpose of school or the logic behind what gets taught. So the system evolves in small ways while its structure stays intact.</w:t>
      </w:r>
    </w:p>
    <w:p w14:paraId="13AA3599" w14:textId="77777777" w:rsidR="00B718FE" w:rsidRPr="00B718FE" w:rsidRDefault="00B718FE" w:rsidP="00B718FE">
      <w:pPr>
        <w:spacing w:after="160"/>
        <w:rPr>
          <w:rFonts w:ascii="Microsoft PhagsPa" w:hAnsi="Microsoft PhagsPa"/>
          <w:color w:val="4D4D4D" w:themeColor="accent6"/>
        </w:rPr>
      </w:pPr>
      <w:r w:rsidRPr="00B718FE">
        <w:rPr>
          <w:rFonts w:ascii="Microsoft PhagsPa" w:hAnsi="Microsoft PhagsPa"/>
          <w:color w:val="4D4D4D" w:themeColor="accent6"/>
        </w:rPr>
        <w:t>This brings us to the central issue: frameworks guide the use of curriculum but do not replace it. They can organize content, interpret it, or make its goals clearer, but they cannot explain why certain content matters or whether content should be the starting point at all.</w:t>
      </w:r>
    </w:p>
    <w:p w14:paraId="03D6DDCA" w14:textId="77777777" w:rsidR="00B718FE" w:rsidRPr="00B718FE" w:rsidRDefault="00B718FE" w:rsidP="00B718FE">
      <w:pPr>
        <w:spacing w:after="160"/>
        <w:rPr>
          <w:rFonts w:ascii="Microsoft PhagsPa" w:hAnsi="Microsoft PhagsPa"/>
          <w:color w:val="4D4D4D" w:themeColor="accent6"/>
        </w:rPr>
      </w:pPr>
      <w:r w:rsidRPr="00B718FE">
        <w:rPr>
          <w:rFonts w:ascii="Microsoft PhagsPa" w:hAnsi="Microsoft PhagsPa"/>
          <w:color w:val="4D4D4D" w:themeColor="accent6"/>
        </w:rPr>
        <w:t>Because frameworks avoid defining what should be taught, they preserve existing subject structures by default. The content remains stable while everything else — objectives, experiences, assessments, and language — shifts around it. This is why educational reform can feel energetic on the surface but unchanged at its core. Frameworks improve the delivery of curriculum without rethinking the curriculum’s purpose.</w:t>
      </w:r>
    </w:p>
    <w:p w14:paraId="64F489E2" w14:textId="1D6D195F" w:rsidR="00B718FE" w:rsidRPr="00B718FE" w:rsidRDefault="00B718FE" w:rsidP="00B718FE">
      <w:pPr>
        <w:spacing w:after="160"/>
        <w:rPr>
          <w:rFonts w:ascii="Microsoft PhagsPa" w:hAnsi="Microsoft PhagsPa"/>
          <w:color w:val="4D4D4D" w:themeColor="accent6"/>
        </w:rPr>
      </w:pPr>
      <w:r w:rsidRPr="00B718FE">
        <w:rPr>
          <w:rFonts w:ascii="Microsoft PhagsPa" w:hAnsi="Microsoft PhagsPa"/>
          <w:color w:val="4D4D4D" w:themeColor="accent6"/>
        </w:rPr>
        <w:t>A helpful way to visualize this is to imagine repairing an old flagpole. You can tighten the screws, add supports, and repaint the base. But the pole itself never moves.</w:t>
      </w:r>
    </w:p>
    <w:p w14:paraId="6F46F1E9" w14:textId="77777777" w:rsidR="00B718FE" w:rsidRPr="00B718FE" w:rsidRDefault="00B718FE" w:rsidP="00B718FE">
      <w:pPr>
        <w:spacing w:after="160"/>
        <w:rPr>
          <w:rFonts w:ascii="Microsoft PhagsPa" w:hAnsi="Microsoft PhagsPa"/>
          <w:color w:val="4D4D4D" w:themeColor="accent6"/>
        </w:rPr>
      </w:pPr>
      <w:commentRangeStart w:id="2"/>
      <w:r w:rsidRPr="00B718FE">
        <w:rPr>
          <w:rFonts w:ascii="Microsoft PhagsPa" w:hAnsi="Microsoft PhagsPa"/>
          <w:color w:val="4D4D4D" w:themeColor="accent6"/>
        </w:rPr>
        <w:t xml:space="preserve">The next section looks at the deeper architecture of curriculum — the hierarchies, taxonomies, sequences, and organizational models that hold the school experience together. Dewey’s </w:t>
      </w:r>
      <w:r w:rsidRPr="00B718FE">
        <w:rPr>
          <w:rFonts w:ascii="Microsoft PhagsPa" w:hAnsi="Microsoft PhagsPa"/>
          <w:color w:val="4D4D4D" w:themeColor="accent6"/>
        </w:rPr>
        <w:lastRenderedPageBreak/>
        <w:t>concerns about arbitrary sequence, his emphasis on organized experience, and the limitations of purely exploratory models are especially relevant here.</w:t>
      </w:r>
    </w:p>
    <w:p w14:paraId="43166CA2" w14:textId="5D65956C" w:rsidR="00C66E41" w:rsidRPr="00106A8F" w:rsidRDefault="00B718FE" w:rsidP="0098720B">
      <w:pPr>
        <w:rPr>
          <w:rFonts w:ascii="Microsoft PhagsPa" w:hAnsi="Microsoft PhagsPa"/>
          <w:color w:val="4D4D4D" w:themeColor="accent6"/>
        </w:rPr>
      </w:pPr>
      <w:r w:rsidRPr="00B718FE">
        <w:rPr>
          <w:rFonts w:ascii="Microsoft PhagsPa" w:hAnsi="Microsoft PhagsPa"/>
          <w:color w:val="4D4D4D" w:themeColor="accent6"/>
        </w:rPr>
        <w:t>Understanding this structure is essential before imagining a curriculum where the foundation shifts from content to learning itself.</w:t>
      </w:r>
      <w:commentRangeEnd w:id="2"/>
      <w:r w:rsidR="0098720B" w:rsidRPr="00106A8F">
        <w:rPr>
          <w:rStyle w:val="CommentReference"/>
          <w:rFonts w:ascii="Microsoft PhagsPa" w:hAnsi="Microsoft PhagsPa"/>
          <w:color w:val="4D4D4D" w:themeColor="accent6"/>
          <w:sz w:val="22"/>
          <w:szCs w:val="22"/>
        </w:rPr>
        <w:commentReference w:id="2"/>
      </w:r>
    </w:p>
    <w:p w14:paraId="7BA7D680" w14:textId="39A8F067" w:rsidR="00166738" w:rsidRPr="00106A8F" w:rsidRDefault="006F301B" w:rsidP="0098720B">
      <w:pPr>
        <w:pStyle w:val="Heading1"/>
        <w:spacing w:after="160"/>
        <w:rPr>
          <w:rFonts w:ascii="Microsoft PhagsPa" w:hAnsi="Microsoft PhagsPa"/>
          <w:color w:val="4D4D4D" w:themeColor="accent6"/>
        </w:rPr>
      </w:pPr>
      <w:bookmarkStart w:id="3" w:name="_PYRAMIDS_BUILT_ON"/>
      <w:bookmarkEnd w:id="3"/>
      <w:r w:rsidRPr="00106A8F">
        <w:rPr>
          <w:rFonts w:ascii="Microsoft PhagsPa" w:hAnsi="Microsoft PhagsPa"/>
          <w:color w:val="4D4D4D" w:themeColor="accent6"/>
        </w:rPr>
        <w:t>PYRAMIDS BUILT ON QUICKSAND</w:t>
      </w:r>
    </w:p>
    <w:p w14:paraId="01256D6B" w14:textId="437EA135" w:rsidR="00CB7CD9" w:rsidRPr="00106A8F" w:rsidRDefault="00CB7CD9" w:rsidP="001E6461">
      <w:pPr>
        <w:ind w:firstLine="720"/>
        <w:rPr>
          <w:rFonts w:ascii="Microsoft PhagsPa" w:hAnsi="Microsoft PhagsPa"/>
          <w:color w:val="4D4D4D" w:themeColor="accent6"/>
        </w:rPr>
      </w:pPr>
      <w:r w:rsidRPr="00106A8F">
        <w:rPr>
          <w:rFonts w:ascii="Microsoft PhagsPa" w:hAnsi="Microsoft PhagsPa"/>
          <w:color w:val="4D4D4D" w:themeColor="accent6"/>
        </w:rPr>
        <w:t xml:space="preserve">What Dewey lacked was his ability to recognize and adapt structure and sequence into his philosophy. </w:t>
      </w:r>
      <w:r w:rsidR="003C3ABB" w:rsidRPr="00106A8F">
        <w:rPr>
          <w:rFonts w:ascii="Microsoft PhagsPa" w:hAnsi="Microsoft PhagsPa"/>
          <w:color w:val="4D4D4D" w:themeColor="accent6"/>
        </w:rPr>
        <w:t>He</w:t>
      </w:r>
      <w:r w:rsidR="001C61AA" w:rsidRPr="00106A8F">
        <w:rPr>
          <w:rFonts w:ascii="Microsoft PhagsPa" w:hAnsi="Microsoft PhagsPa"/>
          <w:color w:val="4D4D4D" w:themeColor="accent6"/>
        </w:rPr>
        <w:t xml:space="preserve"> never fully resolved how large-scale structures and sequenced learning would work within his philosophy. That gap made it easier for later attempts at ‘Deweyan’ scalability to skew his ideas</w:t>
      </w:r>
      <w:r w:rsidRPr="00106A8F">
        <w:rPr>
          <w:rFonts w:ascii="Microsoft PhagsPa" w:hAnsi="Microsoft PhagsPa"/>
          <w:color w:val="4D4D4D" w:themeColor="accent6"/>
        </w:rPr>
        <w:t xml:space="preserve">. Curiosity and exploration should be maintained, but </w:t>
      </w:r>
      <w:r w:rsidR="00B83D6E">
        <w:rPr>
          <w:rFonts w:ascii="Microsoft PhagsPa" w:hAnsi="Microsoft PhagsPa"/>
          <w:color w:val="4D4D4D" w:themeColor="accent6"/>
        </w:rPr>
        <w:t>it is</w:t>
      </w:r>
      <w:r w:rsidRPr="00106A8F">
        <w:rPr>
          <w:rFonts w:ascii="Microsoft PhagsPa" w:hAnsi="Microsoft PhagsPa"/>
          <w:color w:val="4D4D4D" w:themeColor="accent6"/>
        </w:rPr>
        <w:t xml:space="preserve"> the metacognitive skills themselves</w:t>
      </w:r>
      <w:r w:rsidR="00F211A9" w:rsidRPr="00106A8F">
        <w:rPr>
          <w:rFonts w:ascii="Microsoft PhagsPa" w:hAnsi="Microsoft PhagsPa"/>
          <w:color w:val="4D4D4D" w:themeColor="accent6"/>
        </w:rPr>
        <w:t xml:space="preserve"> – </w:t>
      </w:r>
      <w:r w:rsidRPr="00106A8F">
        <w:rPr>
          <w:rFonts w:ascii="Microsoft PhagsPa" w:hAnsi="Microsoft PhagsPa"/>
          <w:color w:val="4D4D4D" w:themeColor="accent6"/>
        </w:rPr>
        <w:t xml:space="preserve">the </w:t>
      </w:r>
      <w:r w:rsidRPr="00106A8F">
        <w:rPr>
          <w:rFonts w:ascii="Microsoft PhagsPa" w:hAnsi="Microsoft PhagsPa"/>
          <w:i/>
          <w:iCs/>
          <w:color w:val="4D4D4D" w:themeColor="accent6"/>
        </w:rPr>
        <w:t>how</w:t>
      </w:r>
      <w:r w:rsidRPr="00106A8F">
        <w:rPr>
          <w:rFonts w:ascii="Microsoft PhagsPa" w:hAnsi="Microsoft PhagsPa"/>
          <w:color w:val="4D4D4D" w:themeColor="accent6"/>
        </w:rPr>
        <w:t xml:space="preserve"> of learning</w:t>
      </w:r>
      <w:r w:rsidR="00F211A9" w:rsidRPr="00106A8F">
        <w:rPr>
          <w:rFonts w:ascii="Microsoft PhagsPa" w:hAnsi="Microsoft PhagsPa"/>
          <w:color w:val="4D4D4D" w:themeColor="accent6"/>
        </w:rPr>
        <w:t xml:space="preserve"> – </w:t>
      </w:r>
      <w:r w:rsidRPr="00106A8F">
        <w:rPr>
          <w:rFonts w:ascii="Microsoft PhagsPa" w:hAnsi="Microsoft PhagsPa"/>
          <w:color w:val="4D4D4D" w:themeColor="accent6"/>
        </w:rPr>
        <w:t xml:space="preserve">must be the primary consideration. Wiggins and McTighe, for example, lay out a hierarchical structure of six facets to clarify student understanding, with the final facet being rigorous self-reflection. I believe they have it wrong. Self-identity and reflection are not the end of a journey; they are the ongoing, foundational processes that </w:t>
      </w:r>
      <w:r w:rsidRPr="00106A8F">
        <w:rPr>
          <w:rFonts w:ascii="Microsoft PhagsPa" w:hAnsi="Microsoft PhagsPa"/>
          <w:i/>
          <w:iCs/>
          <w:color w:val="4D4D4D" w:themeColor="accent6"/>
        </w:rPr>
        <w:t>determine</w:t>
      </w:r>
      <w:r w:rsidRPr="00106A8F">
        <w:rPr>
          <w:rFonts w:ascii="Microsoft PhagsPa" w:hAnsi="Microsoft PhagsPa"/>
          <w:color w:val="4D4D4D" w:themeColor="accent6"/>
        </w:rPr>
        <w:t xml:space="preserve"> the journey.</w:t>
      </w:r>
    </w:p>
    <w:p w14:paraId="04C04F40" w14:textId="77777777" w:rsidR="00217186" w:rsidRPr="00106A8F" w:rsidRDefault="00217186" w:rsidP="001E6461">
      <w:pPr>
        <w:rPr>
          <w:rFonts w:ascii="Microsoft PhagsPa" w:hAnsi="Microsoft PhagsPa"/>
          <w:color w:val="4D4D4D" w:themeColor="accent6"/>
        </w:rPr>
      </w:pPr>
      <w:r w:rsidRPr="00106A8F">
        <w:rPr>
          <w:rFonts w:ascii="Microsoft PhagsPa" w:hAnsi="Microsoft PhagsPa"/>
          <w:color w:val="4D4D4D" w:themeColor="accent6"/>
        </w:rPr>
        <w:t xml:space="preserve">Hierarchies like this one often oversimplify a set of beliefs and ideas. In a self-deprecating attempt to organize the hierarchical structures themselves, I will be forced to commit the same crimes. However, this meta-analysis is critical for critiquing the field’s purpose of education and for proactively addressing a potential critique of my own hierarchy: sequence. The distinction of curriculum and framework has been noted above in detail. There is a third critical distinction to make: </w:t>
      </w:r>
      <w:r w:rsidRPr="00106A8F">
        <w:rPr>
          <w:rFonts w:ascii="Microsoft PhagsPa" w:hAnsi="Microsoft PhagsPa"/>
          <w:i/>
          <w:iCs/>
          <w:color w:val="4D4D4D" w:themeColor="accent6"/>
        </w:rPr>
        <w:t>the sequence of learning</w:t>
      </w:r>
      <w:r w:rsidRPr="00106A8F">
        <w:rPr>
          <w:rFonts w:ascii="Microsoft PhagsPa" w:hAnsi="Microsoft PhagsPa"/>
          <w:color w:val="4D4D4D" w:themeColor="accent6"/>
        </w:rPr>
        <w:t>.</w:t>
      </w:r>
    </w:p>
    <w:p w14:paraId="3A8DD46F" w14:textId="2DFD80AE" w:rsidR="0097101B" w:rsidRPr="00106A8F" w:rsidRDefault="00F541A4" w:rsidP="00366621">
      <w:pPr>
        <w:pStyle w:val="Heading2"/>
        <w:spacing w:after="160"/>
        <w:rPr>
          <w:rFonts w:ascii="Microsoft PhagsPa" w:hAnsi="Microsoft PhagsPa"/>
          <w:color w:val="4D4D4D" w:themeColor="accent6"/>
          <w:sz w:val="24"/>
          <w:szCs w:val="24"/>
        </w:rPr>
      </w:pPr>
      <w:r w:rsidRPr="00106A8F">
        <w:rPr>
          <w:rFonts w:ascii="Microsoft PhagsPa" w:hAnsi="Microsoft PhagsPa"/>
          <w:color w:val="4D4D4D" w:themeColor="accent6"/>
          <w:sz w:val="24"/>
          <w:szCs w:val="24"/>
        </w:rPr>
        <w:t xml:space="preserve">Hierarchy: </w:t>
      </w:r>
      <w:r w:rsidR="00CD6DF4" w:rsidRPr="00106A8F">
        <w:rPr>
          <w:rFonts w:ascii="Microsoft PhagsPa" w:hAnsi="Microsoft PhagsPa"/>
          <w:color w:val="4D4D4D" w:themeColor="accent6"/>
          <w:sz w:val="24"/>
          <w:szCs w:val="24"/>
        </w:rPr>
        <w:t>The Long Staircase</w:t>
      </w:r>
    </w:p>
    <w:p w14:paraId="792B1ECC" w14:textId="11E95288" w:rsidR="00AC599F" w:rsidRPr="00106A8F" w:rsidRDefault="00AC599F" w:rsidP="001E6461">
      <w:pPr>
        <w:ind w:firstLine="720"/>
        <w:rPr>
          <w:rFonts w:ascii="Microsoft PhagsPa" w:hAnsi="Microsoft PhagsPa"/>
          <w:color w:val="4D4D4D" w:themeColor="accent6"/>
        </w:rPr>
      </w:pPr>
      <w:r w:rsidRPr="00106A8F">
        <w:rPr>
          <w:rFonts w:ascii="Microsoft PhagsPa" w:hAnsi="Microsoft PhagsPa"/>
          <w:color w:val="4D4D4D" w:themeColor="accent6"/>
        </w:rPr>
        <w:t>The most traditional way to imagine an educational journey is as a straight line – a fixed developmental path that stretches over years of schooling. In curriculum theory, this shows up as a Hierarchy: a one-directional sequence in which each lower stage must be completed before the next becomes possible. The appeal is obvious. It’s clean, orderly, and gives planners a predictable map for an entire K–12 trajectory or even a lifetime of growth.</w:t>
      </w:r>
    </w:p>
    <w:p w14:paraId="06497AA3" w14:textId="77777777" w:rsidR="00AC599F" w:rsidRPr="00106A8F" w:rsidRDefault="00AC599F" w:rsidP="001E6461">
      <w:pPr>
        <w:rPr>
          <w:rFonts w:ascii="Microsoft PhagsPa" w:hAnsi="Microsoft PhagsPa"/>
          <w:color w:val="4D4D4D" w:themeColor="accent6"/>
        </w:rPr>
      </w:pPr>
      <w:r w:rsidRPr="00106A8F">
        <w:rPr>
          <w:rFonts w:ascii="Microsoft PhagsPa" w:hAnsi="Microsoft PhagsPa"/>
          <w:color w:val="4D4D4D" w:themeColor="accent6"/>
        </w:rPr>
        <w:lastRenderedPageBreak/>
        <w:t>But this clarity comes at a cost. Hierarchies flatten the messy, dynamic, and highly personal process of learning into a single “correct” route, turning variation into deviation. Human cognition simply doesn’t unfold on a conveyor belt. Developmental and systemic hierarchies are everywhere in educational psychology. Jean Piaget’s model is the classic example. It proposes that children's intellectual capacity progresses through a universal, age-related sequence of four stages:</w:t>
      </w:r>
    </w:p>
    <w:p w14:paraId="2B56B3B8" w14:textId="1C0C260C" w:rsidR="00D614E0" w:rsidRPr="00106A8F" w:rsidRDefault="00C83927" w:rsidP="001E6461">
      <w:pPr>
        <w:jc w:val="center"/>
        <w:rPr>
          <w:rFonts w:ascii="Microsoft PhagsPa" w:hAnsi="Microsoft PhagsPa"/>
          <w:color w:val="4D4D4D" w:themeColor="accent6"/>
        </w:rPr>
      </w:pPr>
      <w:r w:rsidRPr="00106A8F">
        <w:rPr>
          <w:rFonts w:ascii="Microsoft PhagsPa" w:hAnsi="Microsoft PhagsPa"/>
          <w:noProof/>
          <w:color w:val="4D4D4D" w:themeColor="accent6"/>
        </w:rPr>
        <w:drawing>
          <wp:inline distT="0" distB="0" distL="0" distR="0" wp14:anchorId="191C569B" wp14:editId="18C2A022">
            <wp:extent cx="5486400" cy="3200400"/>
            <wp:effectExtent l="0" t="0" r="19050" b="0"/>
            <wp:docPr id="45350675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57CA6CDB" w14:textId="489A76AD" w:rsidR="00AC599F" w:rsidRPr="00106A8F" w:rsidRDefault="00AC599F" w:rsidP="001E6461">
      <w:pPr>
        <w:rPr>
          <w:rFonts w:ascii="Microsoft PhagsPa" w:hAnsi="Microsoft PhagsPa"/>
          <w:color w:val="4D4D4D" w:themeColor="accent6"/>
        </w:rPr>
      </w:pPr>
      <w:r w:rsidRPr="00106A8F">
        <w:rPr>
          <w:rFonts w:ascii="Microsoft PhagsPa" w:hAnsi="Microsoft PhagsPa"/>
          <w:color w:val="4D4D4D" w:themeColor="accent6"/>
        </w:rPr>
        <w:t>For its time, Piaget’s work was groundbreaking</w:t>
      </w:r>
      <w:r w:rsidR="008F1BE6" w:rsidRPr="00106A8F">
        <w:rPr>
          <w:rFonts w:ascii="Microsoft PhagsPa" w:hAnsi="Microsoft PhagsPa"/>
          <w:color w:val="4D4D4D" w:themeColor="accent6"/>
        </w:rPr>
        <w:t>. H</w:t>
      </w:r>
      <w:r w:rsidRPr="00106A8F">
        <w:rPr>
          <w:rFonts w:ascii="Microsoft PhagsPa" w:hAnsi="Microsoft PhagsPa"/>
          <w:color w:val="4D4D4D" w:themeColor="accent6"/>
        </w:rPr>
        <w:t xml:space="preserve">e fundamentally changed how we understand children’s thinking. </w:t>
      </w:r>
      <w:commentRangeStart w:id="4"/>
      <w:r w:rsidRPr="00106A8F">
        <w:rPr>
          <w:rFonts w:ascii="Microsoft PhagsPa" w:hAnsi="Microsoft PhagsPa"/>
          <w:color w:val="4D4D4D" w:themeColor="accent6"/>
        </w:rPr>
        <w:t>But modern research has shown that the stages are not as rigid as once believed</w:t>
      </w:r>
      <w:commentRangeEnd w:id="4"/>
      <w:r w:rsidR="00243284" w:rsidRPr="00106A8F">
        <w:rPr>
          <w:rStyle w:val="CommentReference"/>
          <w:rFonts w:ascii="Microsoft PhagsPa" w:hAnsi="Microsoft PhagsPa"/>
          <w:color w:val="4D4D4D" w:themeColor="accent6"/>
          <w:sz w:val="22"/>
          <w:szCs w:val="22"/>
        </w:rPr>
        <w:commentReference w:id="4"/>
      </w:r>
      <w:r w:rsidRPr="00106A8F">
        <w:rPr>
          <w:rFonts w:ascii="Microsoft PhagsPa" w:hAnsi="Microsoft PhagsPa"/>
          <w:color w:val="4D4D4D" w:themeColor="accent6"/>
        </w:rPr>
        <w:t>. His model implies that a seven-year-old is confined to “Concrete” thinking, even though many seven</w:t>
      </w:r>
      <w:r w:rsidR="00CA7416" w:rsidRPr="00106A8F">
        <w:rPr>
          <w:rFonts w:ascii="Microsoft PhagsPa" w:hAnsi="Microsoft PhagsPa"/>
          <w:color w:val="4D4D4D" w:themeColor="accent6"/>
        </w:rPr>
        <w:t xml:space="preserve"> </w:t>
      </w:r>
      <w:r w:rsidRPr="00106A8F">
        <w:rPr>
          <w:rFonts w:ascii="Microsoft PhagsPa" w:hAnsi="Microsoft PhagsPa"/>
          <w:color w:val="4D4D4D" w:themeColor="accent6"/>
        </w:rPr>
        <w:t>year</w:t>
      </w:r>
      <w:r w:rsidR="00CA7416" w:rsidRPr="00106A8F">
        <w:rPr>
          <w:rFonts w:ascii="Microsoft PhagsPa" w:hAnsi="Microsoft PhagsPa"/>
          <w:color w:val="4D4D4D" w:themeColor="accent6"/>
        </w:rPr>
        <w:t xml:space="preserve"> </w:t>
      </w:r>
      <w:r w:rsidRPr="00106A8F">
        <w:rPr>
          <w:rFonts w:ascii="Microsoft PhagsPa" w:hAnsi="Microsoft PhagsPa"/>
          <w:color w:val="4D4D4D" w:themeColor="accent6"/>
        </w:rPr>
        <w:t>olds clearly engage in “Formal” reasoning when inventing stories or combining ideas in new ways. It fails the “test of scale”: real children don’t wait for their stage to “unlock.”</w:t>
      </w:r>
    </w:p>
    <w:p w14:paraId="0BBEDFE9" w14:textId="649138A7" w:rsidR="00AC599F" w:rsidRPr="00106A8F" w:rsidRDefault="00AC599F" w:rsidP="001E6461">
      <w:pPr>
        <w:ind w:firstLine="720"/>
        <w:rPr>
          <w:rFonts w:ascii="Microsoft PhagsPa" w:hAnsi="Microsoft PhagsPa"/>
          <w:color w:val="4D4D4D" w:themeColor="accent6"/>
        </w:rPr>
      </w:pPr>
      <w:r w:rsidRPr="00106A8F">
        <w:rPr>
          <w:rFonts w:ascii="Microsoft PhagsPa" w:hAnsi="Microsoft PhagsPa"/>
          <w:color w:val="4D4D4D" w:themeColor="accent6"/>
        </w:rPr>
        <w:t>Ralph Tyler’s framework provides a different kind of</w:t>
      </w:r>
      <w:r w:rsidR="00E41C25" w:rsidRPr="00106A8F">
        <w:rPr>
          <w:rFonts w:ascii="Microsoft PhagsPa" w:hAnsi="Microsoft PhagsPa"/>
          <w:color w:val="4D4D4D" w:themeColor="accent6"/>
        </w:rPr>
        <w:t xml:space="preserve"> hierarchy, </w:t>
      </w:r>
      <w:r w:rsidRPr="00106A8F">
        <w:rPr>
          <w:rFonts w:ascii="Microsoft PhagsPa" w:hAnsi="Microsoft PhagsPa"/>
          <w:color w:val="4D4D4D" w:themeColor="accent6"/>
        </w:rPr>
        <w:t>one for the planner</w:t>
      </w:r>
      <w:r w:rsidR="00934D6E" w:rsidRPr="00106A8F">
        <w:rPr>
          <w:rFonts w:ascii="Microsoft PhagsPa" w:hAnsi="Microsoft PhagsPa"/>
          <w:color w:val="4D4D4D" w:themeColor="accent6"/>
        </w:rPr>
        <w:t xml:space="preserve"> – </w:t>
      </w:r>
      <w:r w:rsidRPr="00106A8F">
        <w:rPr>
          <w:rFonts w:ascii="Microsoft PhagsPa" w:hAnsi="Microsoft PhagsPa"/>
          <w:color w:val="4D4D4D" w:themeColor="accent6"/>
        </w:rPr>
        <w:t>not the learner. His four-step sequence offered a much-needed structure for curriculum design:</w:t>
      </w:r>
    </w:p>
    <w:p w14:paraId="66CBF7DA" w14:textId="53ACAA39" w:rsidR="00626F1E" w:rsidRPr="00106A8F" w:rsidRDefault="00626F1E" w:rsidP="001E6461">
      <w:pPr>
        <w:jc w:val="center"/>
        <w:rPr>
          <w:rFonts w:ascii="Microsoft PhagsPa" w:hAnsi="Microsoft PhagsPa"/>
          <w:i/>
          <w:iCs/>
          <w:color w:val="4D4D4D" w:themeColor="accent6"/>
        </w:rPr>
      </w:pPr>
      <w:r w:rsidRPr="00106A8F">
        <w:rPr>
          <w:rFonts w:ascii="Microsoft PhagsPa" w:hAnsi="Microsoft PhagsPa"/>
          <w:i/>
          <w:iCs/>
          <w:noProof/>
          <w:color w:val="4D4D4D" w:themeColor="accent6"/>
        </w:rPr>
        <w:lastRenderedPageBreak/>
        <w:drawing>
          <wp:inline distT="0" distB="0" distL="0" distR="0" wp14:anchorId="220B1F48" wp14:editId="3C79C444">
            <wp:extent cx="5486400" cy="3200400"/>
            <wp:effectExtent l="0" t="0" r="19050" b="0"/>
            <wp:docPr id="978838765"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CF21C50" w14:textId="35FD172E" w:rsidR="00AC599F" w:rsidRPr="00106A8F" w:rsidRDefault="00AC599F" w:rsidP="001E6461">
      <w:pPr>
        <w:rPr>
          <w:rFonts w:ascii="Microsoft PhagsPa" w:hAnsi="Microsoft PhagsPa"/>
          <w:color w:val="4D4D4D" w:themeColor="accent6"/>
        </w:rPr>
      </w:pPr>
      <w:r w:rsidRPr="00106A8F">
        <w:rPr>
          <w:rFonts w:ascii="Microsoft PhagsPa" w:hAnsi="Microsoft PhagsPa"/>
          <w:color w:val="4D4D4D" w:themeColor="accent6"/>
        </w:rPr>
        <w:t>The issue is that Tyler’s framework locks the entire system into the first step: once objectives are chosen, everything else becomes downstream. It reinforces a content-first model that mismatches a curriculum oriented toward learning how to learn. Burns (2023) sharpens this critique by arguing that objective-driven curriculum designs like Tyler’s operate as “an apparatus of continuous judgment and surveillance,” where objectives and evaluation form a closed circuit that shapes what counts as legitimate learning. In this view, predetermined objectives do not merely structure instruction</w:t>
      </w:r>
      <w:r w:rsidR="009B32A7"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they become what Burns calls “a technology of control that channels the conduct of learners toward preselected ends” </w:t>
      </w:r>
      <w:r w:rsidR="00160F67">
        <w:rPr>
          <w:rStyle w:val="FootnoteReference"/>
          <w:rFonts w:ascii="Microsoft PhagsPa" w:hAnsi="Microsoft PhagsPa"/>
          <w:color w:val="4D4D4D" w:themeColor="accent6"/>
        </w:rPr>
        <w:footnoteReference w:id="9"/>
      </w:r>
      <w:r w:rsidR="0093534B" w:rsidRPr="00106A8F">
        <w:rPr>
          <w:rFonts w:ascii="Microsoft PhagsPa" w:hAnsi="Microsoft PhagsPa"/>
          <w:color w:val="4D4D4D" w:themeColor="accent6"/>
        </w:rPr>
        <w:t>.</w:t>
      </w:r>
    </w:p>
    <w:p w14:paraId="5468F3DD" w14:textId="77777777" w:rsidR="00AC599F" w:rsidRPr="00106A8F" w:rsidRDefault="00AC599F" w:rsidP="001E6461">
      <w:pPr>
        <w:ind w:firstLine="720"/>
        <w:rPr>
          <w:rFonts w:ascii="Microsoft PhagsPa" w:hAnsi="Microsoft PhagsPa"/>
          <w:color w:val="4D4D4D" w:themeColor="accent6"/>
        </w:rPr>
      </w:pPr>
      <w:r w:rsidRPr="00106A8F">
        <w:rPr>
          <w:rFonts w:ascii="Microsoft PhagsPa" w:hAnsi="Microsoft PhagsPa"/>
          <w:color w:val="4D4D4D" w:themeColor="accent6"/>
        </w:rPr>
        <w:t>Jerome Bruner’s early representational model can also be read hierarchically. His three modes form a progression from physical action to images to abstract symbols:</w:t>
      </w:r>
    </w:p>
    <w:p w14:paraId="7C55C2D4" w14:textId="4C6861A0" w:rsidR="008520EA" w:rsidRPr="00106A8F" w:rsidRDefault="008520EA" w:rsidP="001E6461">
      <w:pPr>
        <w:jc w:val="center"/>
        <w:rPr>
          <w:rFonts w:ascii="Microsoft PhagsPa" w:hAnsi="Microsoft PhagsPa"/>
          <w:i/>
          <w:iCs/>
          <w:color w:val="4D4D4D" w:themeColor="accent6"/>
        </w:rPr>
      </w:pPr>
      <w:r w:rsidRPr="00106A8F">
        <w:rPr>
          <w:rFonts w:ascii="Microsoft PhagsPa" w:hAnsi="Microsoft PhagsPa"/>
          <w:i/>
          <w:iCs/>
          <w:noProof/>
          <w:color w:val="4D4D4D" w:themeColor="accent6"/>
        </w:rPr>
        <w:lastRenderedPageBreak/>
        <w:drawing>
          <wp:inline distT="0" distB="0" distL="0" distR="0" wp14:anchorId="5B761AEE" wp14:editId="3FA681F6">
            <wp:extent cx="5486400" cy="3200400"/>
            <wp:effectExtent l="0" t="0" r="57150" b="0"/>
            <wp:docPr id="1167588070"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7C60D94E" w14:textId="39F01E0D" w:rsidR="00AC599F" w:rsidRPr="00106A8F" w:rsidRDefault="00AC599F" w:rsidP="001E6461">
      <w:pPr>
        <w:rPr>
          <w:rFonts w:ascii="Microsoft PhagsPa" w:hAnsi="Microsoft PhagsPa"/>
          <w:color w:val="4D4D4D" w:themeColor="accent6"/>
        </w:rPr>
      </w:pPr>
      <w:r w:rsidRPr="00106A8F">
        <w:rPr>
          <w:rFonts w:ascii="Microsoft PhagsPa" w:hAnsi="Microsoft PhagsPa"/>
          <w:color w:val="4D4D4D" w:themeColor="accent6"/>
        </w:rPr>
        <w:t>As a way to sequence content, it’s elegant. But as a model of cognition, it has the same problem as other hierarchies: it assumes a fixed linear climb. Many learners understand the Symbolic rule before they ever feel confident with the Enactive example, and sometimes the physical activity only makes sense after the abstract idea clicks. Bruner himself later moved away from this linear interpretation, arguing instead for a “spiral curriculum” in which ideas are revisited and re-constructed at increasingly complex levels</w:t>
      </w:r>
      <w:r w:rsidR="00827E0D" w:rsidRPr="00106A8F">
        <w:rPr>
          <w:rFonts w:ascii="Microsoft PhagsPa" w:hAnsi="Microsoft PhagsPa"/>
          <w:color w:val="4D4D4D" w:themeColor="accent6"/>
        </w:rPr>
        <w:t xml:space="preserve"> </w:t>
      </w:r>
      <w:r w:rsidRPr="00106A8F">
        <w:rPr>
          <w:rFonts w:ascii="Microsoft PhagsPa" w:hAnsi="Microsoft PhagsPa"/>
          <w:color w:val="4D4D4D" w:themeColor="accent6"/>
        </w:rPr>
        <w:t>hinting at a more cyclical and flexible model of learning.</w:t>
      </w:r>
    </w:p>
    <w:p w14:paraId="4D9C3880" w14:textId="659C29AE" w:rsidR="00AC599F" w:rsidRPr="00106A8F" w:rsidRDefault="00AC599F" w:rsidP="001E6461">
      <w:pPr>
        <w:ind w:firstLine="720"/>
        <w:rPr>
          <w:rFonts w:ascii="Microsoft PhagsPa" w:hAnsi="Microsoft PhagsPa"/>
          <w:color w:val="4D4D4D" w:themeColor="accent6"/>
        </w:rPr>
      </w:pPr>
      <w:r w:rsidRPr="00106A8F">
        <w:rPr>
          <w:rFonts w:ascii="Microsoft PhagsPa" w:hAnsi="Microsoft PhagsPa"/>
          <w:color w:val="4D4D4D" w:themeColor="accent6"/>
        </w:rPr>
        <w:t>Across these examples</w:t>
      </w:r>
      <w:r w:rsidR="00827E0D" w:rsidRPr="00106A8F">
        <w:rPr>
          <w:rFonts w:ascii="Microsoft PhagsPa" w:hAnsi="Microsoft PhagsPa"/>
          <w:color w:val="4D4D4D" w:themeColor="accent6"/>
        </w:rPr>
        <w:t xml:space="preserve">, </w:t>
      </w:r>
      <w:r w:rsidRPr="00106A8F">
        <w:rPr>
          <w:rFonts w:ascii="Microsoft PhagsPa" w:hAnsi="Microsoft PhagsPa"/>
          <w:i/>
          <w:iCs/>
          <w:color w:val="4D4D4D" w:themeColor="accent6"/>
        </w:rPr>
        <w:t>cognitive, systemic, and representational</w:t>
      </w:r>
      <w:r w:rsidR="00827E0D"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the logic is the same: </w:t>
      </w:r>
      <w:r w:rsidRPr="00106A8F">
        <w:rPr>
          <w:rFonts w:ascii="Microsoft PhagsPa" w:hAnsi="Microsoft PhagsPa"/>
          <w:b/>
          <w:bCs/>
          <w:color w:val="4D4D4D" w:themeColor="accent6"/>
        </w:rPr>
        <w:t>learning moves upward</w:t>
      </w:r>
      <w:r w:rsidRPr="00106A8F">
        <w:rPr>
          <w:rFonts w:ascii="Microsoft PhagsPa" w:hAnsi="Microsoft PhagsPa"/>
          <w:color w:val="4D4D4D" w:themeColor="accent6"/>
        </w:rPr>
        <w:t>. Lower levels are foundations; higher levels are destinations.</w:t>
      </w:r>
      <w:r w:rsidR="002A4450"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Hierarchies are, in this sense, pyramids built on quicksand. They force a macro-structure onto a process that is inherently non-linear. And as we’ll see </w:t>
      </w:r>
      <w:r w:rsidR="00BA4D3A" w:rsidRPr="00106A8F">
        <w:rPr>
          <w:rFonts w:ascii="Microsoft PhagsPa" w:hAnsi="Microsoft PhagsPa"/>
          <w:color w:val="4D4D4D" w:themeColor="accent6"/>
        </w:rPr>
        <w:t>later</w:t>
      </w:r>
      <w:r w:rsidRPr="00106A8F">
        <w:rPr>
          <w:rFonts w:ascii="Microsoft PhagsPa" w:hAnsi="Microsoft PhagsPa"/>
          <w:color w:val="4D4D4D" w:themeColor="accent6"/>
        </w:rPr>
        <w:t>, even Bruner himself moved away from this rigidity in his instructional theory, paving the way for the third model of learning: the cycle. But first, there is another sequence that builds from the bottom up: taxonomies.</w:t>
      </w:r>
    </w:p>
    <w:p w14:paraId="367BB99D" w14:textId="2EDB9B5E" w:rsidR="00F456D2" w:rsidRPr="00106A8F" w:rsidRDefault="005B5167" w:rsidP="00366621">
      <w:pPr>
        <w:pStyle w:val="Heading2"/>
        <w:spacing w:after="160"/>
        <w:rPr>
          <w:rFonts w:ascii="Microsoft PhagsPa" w:hAnsi="Microsoft PhagsPa"/>
          <w:color w:val="4D4D4D" w:themeColor="accent6"/>
          <w:sz w:val="24"/>
          <w:szCs w:val="24"/>
        </w:rPr>
      </w:pPr>
      <w:r w:rsidRPr="00106A8F">
        <w:rPr>
          <w:rFonts w:ascii="Microsoft PhagsPa" w:hAnsi="Microsoft PhagsPa"/>
          <w:color w:val="4D4D4D" w:themeColor="accent6"/>
          <w:sz w:val="24"/>
          <w:szCs w:val="24"/>
        </w:rPr>
        <w:t xml:space="preserve">Taxonomy: </w:t>
      </w:r>
      <w:r w:rsidR="005A4AF5" w:rsidRPr="00106A8F">
        <w:rPr>
          <w:rFonts w:ascii="Microsoft PhagsPa" w:hAnsi="Microsoft PhagsPa"/>
          <w:color w:val="4D4D4D" w:themeColor="accent6"/>
          <w:sz w:val="24"/>
          <w:szCs w:val="24"/>
        </w:rPr>
        <w:t>Ladders Mistaken for Maps</w:t>
      </w:r>
    </w:p>
    <w:p w14:paraId="749352A4" w14:textId="41AD3F60" w:rsidR="00F456D2" w:rsidRPr="00106A8F" w:rsidRDefault="00F456D2" w:rsidP="001E6461">
      <w:pPr>
        <w:ind w:firstLine="720"/>
        <w:rPr>
          <w:rFonts w:ascii="Microsoft PhagsPa" w:hAnsi="Microsoft PhagsPa"/>
          <w:color w:val="4D4D4D" w:themeColor="accent6"/>
        </w:rPr>
      </w:pPr>
      <w:r w:rsidRPr="00106A8F">
        <w:rPr>
          <w:rFonts w:ascii="Microsoft PhagsPa" w:hAnsi="Microsoft PhagsPa"/>
          <w:color w:val="4D4D4D" w:themeColor="accent6"/>
        </w:rPr>
        <w:t>Taxonomies are often confused with hierarchies, but they are technically different. A taxonomy is a classification system, not a life-long staircase. You can zoom a taxonomy in or out: it can describe a single lesson, a unit, or an entire course. It organizes types of behavior or learning objectives. In theory, it is flexible.</w:t>
      </w:r>
    </w:p>
    <w:p w14:paraId="00FBBFE5" w14:textId="41CFF68D" w:rsidR="00F456D2" w:rsidRPr="00106A8F" w:rsidRDefault="00F456D2" w:rsidP="001E6461">
      <w:pPr>
        <w:rPr>
          <w:rFonts w:ascii="Microsoft PhagsPa" w:hAnsi="Microsoft PhagsPa"/>
          <w:color w:val="4D4D4D" w:themeColor="accent6"/>
        </w:rPr>
      </w:pPr>
      <w:r w:rsidRPr="00106A8F">
        <w:rPr>
          <w:rFonts w:ascii="Microsoft PhagsPa" w:hAnsi="Microsoft PhagsPa"/>
          <w:color w:val="4D4D4D" w:themeColor="accent6"/>
        </w:rPr>
        <w:lastRenderedPageBreak/>
        <w:t>Bloom’s Taxonomy of Educational Objectives (1956) is the most famous example. Bloom and his colleagues described their taxonomy as a hierarchy only in the sense of “simple to complex,” noting that more complex objectives “include” simpler ones</w:t>
      </w:r>
      <w:r w:rsidR="00381CF2" w:rsidRPr="00106A8F">
        <w:rPr>
          <w:rFonts w:ascii="Microsoft PhagsPa" w:hAnsi="Microsoft PhagsPa"/>
          <w:color w:val="4D4D4D" w:themeColor="accent6"/>
        </w:rPr>
        <w:t xml:space="preserve"> </w:t>
      </w:r>
      <w:r w:rsidR="00160F67">
        <w:rPr>
          <w:rStyle w:val="FootnoteReference"/>
          <w:rFonts w:ascii="Microsoft PhagsPa" w:hAnsi="Microsoft PhagsPa"/>
          <w:color w:val="4D4D4D" w:themeColor="accent6"/>
        </w:rPr>
        <w:footnoteReference w:id="10"/>
      </w:r>
      <w:r w:rsidR="00381CF2" w:rsidRPr="00106A8F">
        <w:rPr>
          <w:rFonts w:ascii="Microsoft PhagsPa" w:hAnsi="Microsoft PhagsPa"/>
          <w:color w:val="4D4D4D" w:themeColor="accent6"/>
        </w:rPr>
        <w:t xml:space="preserve">. </w:t>
      </w:r>
      <w:r w:rsidRPr="00106A8F">
        <w:rPr>
          <w:rFonts w:ascii="Microsoft PhagsPa" w:hAnsi="Microsoft PhagsPa"/>
          <w:color w:val="4D4D4D" w:themeColor="accent6"/>
        </w:rPr>
        <w:t>They also warned several times that teachers should not treat it as a rigid developmental sequence or as a ranking of what is most important (pp. 14–15).</w:t>
      </w:r>
    </w:p>
    <w:p w14:paraId="0147DC1B" w14:textId="54FD6C63" w:rsidR="00F456D2" w:rsidRPr="00106A8F" w:rsidRDefault="00F456D2" w:rsidP="001E6461">
      <w:pPr>
        <w:rPr>
          <w:rFonts w:ascii="Microsoft PhagsPa" w:hAnsi="Microsoft PhagsPa"/>
          <w:color w:val="4D4D4D" w:themeColor="accent6"/>
        </w:rPr>
      </w:pPr>
      <w:r w:rsidRPr="00106A8F">
        <w:rPr>
          <w:rFonts w:ascii="Microsoft PhagsPa" w:hAnsi="Microsoft PhagsPa"/>
          <w:color w:val="4D4D4D" w:themeColor="accent6"/>
        </w:rPr>
        <w:t>Yet despite Bloom’s cautions, the taxonomy still behaves like a ladder. Once arranged visually with Knowledge at the bottom and Evaluation at the top, it naturally gets interpreted as a climb. This is not Bloom’s fault. It is a systems-design problem. Schools converted the taxonomy into a pyramid because pyramids are convenient. They tell teachers: “Start here, end there.” They tell curriculum designers: “Lower levels go first.” And they tell state standards: “Higher-order thinking comes later.”</w:t>
      </w:r>
    </w:p>
    <w:p w14:paraId="7AFA6E02" w14:textId="6ECC9480" w:rsidR="00F84EF3" w:rsidRPr="00106A8F" w:rsidRDefault="00725682" w:rsidP="001E6461">
      <w:pPr>
        <w:jc w:val="center"/>
        <w:rPr>
          <w:rFonts w:ascii="Microsoft PhagsPa" w:hAnsi="Microsoft PhagsPa"/>
          <w:color w:val="4D4D4D" w:themeColor="accent6"/>
        </w:rPr>
      </w:pPr>
      <w:r w:rsidRPr="00106A8F">
        <w:rPr>
          <w:rFonts w:ascii="Microsoft PhagsPa" w:hAnsi="Microsoft PhagsPa"/>
          <w:noProof/>
          <w:color w:val="4D4D4D" w:themeColor="accent6"/>
        </w:rPr>
        <w:drawing>
          <wp:inline distT="0" distB="0" distL="0" distR="0" wp14:anchorId="3969F45A" wp14:editId="17ED2EDC">
            <wp:extent cx="5486400" cy="3200400"/>
            <wp:effectExtent l="19050" t="38100" r="38100" b="57150"/>
            <wp:docPr id="36821035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3004E130" w14:textId="22625E4E" w:rsidR="00B73FE6" w:rsidRPr="00B73FE6" w:rsidRDefault="00B73FE6" w:rsidP="001E6461">
      <w:pPr>
        <w:rPr>
          <w:rFonts w:ascii="Microsoft PhagsPa" w:hAnsi="Microsoft PhagsPa"/>
          <w:color w:val="4D4D4D" w:themeColor="accent6"/>
        </w:rPr>
      </w:pPr>
      <w:r w:rsidRPr="00B73FE6">
        <w:rPr>
          <w:rFonts w:ascii="Microsoft PhagsPa" w:hAnsi="Microsoft PhagsPa"/>
          <w:color w:val="4D4D4D" w:themeColor="accent6"/>
        </w:rPr>
        <w:t xml:space="preserve">The problem is that the real world contradicts. </w:t>
      </w:r>
      <w:r w:rsidR="00DC0BF6" w:rsidRPr="00106A8F">
        <w:rPr>
          <w:rFonts w:ascii="Microsoft PhagsPa" w:hAnsi="Microsoft PhagsPa"/>
          <w:color w:val="4D4D4D" w:themeColor="accent6"/>
        </w:rPr>
        <w:t>R</w:t>
      </w:r>
      <w:r w:rsidR="00DC0BF6" w:rsidRPr="00B73FE6">
        <w:rPr>
          <w:rFonts w:ascii="Microsoft PhagsPa" w:hAnsi="Microsoft PhagsPa"/>
          <w:color w:val="4D4D4D" w:themeColor="accent6"/>
        </w:rPr>
        <w:t>ather than a model of how cognition actually works</w:t>
      </w:r>
      <w:r w:rsidR="00AC2EA4" w:rsidRPr="00106A8F">
        <w:rPr>
          <w:rFonts w:ascii="Microsoft PhagsPa" w:hAnsi="Microsoft PhagsPa"/>
          <w:color w:val="4D4D4D" w:themeColor="accent6"/>
        </w:rPr>
        <w:t>,</w:t>
      </w:r>
      <w:r w:rsidR="00DC0BF6" w:rsidRPr="00106A8F">
        <w:rPr>
          <w:rFonts w:ascii="Microsoft PhagsPa" w:hAnsi="Microsoft PhagsPa"/>
          <w:color w:val="4D4D4D" w:themeColor="accent6"/>
        </w:rPr>
        <w:t xml:space="preserve"> </w:t>
      </w:r>
      <w:r w:rsidRPr="00B73FE6">
        <w:rPr>
          <w:rFonts w:ascii="Microsoft PhagsPa" w:hAnsi="Microsoft PhagsPa"/>
          <w:color w:val="4D4D4D" w:themeColor="accent6"/>
        </w:rPr>
        <w:t xml:space="preserve">Bloom’s taxonomy ends up functioning as a </w:t>
      </w:r>
      <w:r w:rsidRPr="00B73FE6">
        <w:rPr>
          <w:rFonts w:ascii="Microsoft PhagsPa" w:hAnsi="Microsoft PhagsPa"/>
          <w:b/>
          <w:bCs/>
          <w:color w:val="4D4D4D" w:themeColor="accent6"/>
        </w:rPr>
        <w:t>hierarchy of content manipulation</w:t>
      </w:r>
      <w:r w:rsidRPr="00106A8F">
        <w:rPr>
          <w:rFonts w:ascii="Microsoft PhagsPa" w:hAnsi="Microsoft PhagsPa"/>
          <w:color w:val="4D4D4D" w:themeColor="accent6"/>
        </w:rPr>
        <w:t xml:space="preserve">, or </w:t>
      </w:r>
      <w:r w:rsidRPr="00B73FE6">
        <w:rPr>
          <w:rFonts w:ascii="Microsoft PhagsPa" w:hAnsi="Microsoft PhagsPa"/>
          <w:color w:val="4D4D4D" w:themeColor="accent6"/>
        </w:rPr>
        <w:t xml:space="preserve">a ranking of the operations students perform on subject matter. Each category is defined by the </w:t>
      </w:r>
      <w:r w:rsidRPr="00B73FE6">
        <w:rPr>
          <w:rFonts w:ascii="Microsoft PhagsPa" w:hAnsi="Microsoft PhagsPa"/>
          <w:color w:val="4D4D4D" w:themeColor="accent6"/>
        </w:rPr>
        <w:lastRenderedPageBreak/>
        <w:t>kind of task students carry out with the content, not by the actual mental processes underlying their thinking.</w:t>
      </w:r>
    </w:p>
    <w:p w14:paraId="463FB94B" w14:textId="4A8AE7C8" w:rsidR="00B73FE6" w:rsidRPr="00B73FE6" w:rsidRDefault="00B73FE6" w:rsidP="001E6461">
      <w:pPr>
        <w:rPr>
          <w:rFonts w:ascii="Microsoft PhagsPa" w:hAnsi="Microsoft PhagsPa"/>
          <w:color w:val="4D4D4D" w:themeColor="accent6"/>
        </w:rPr>
      </w:pPr>
      <w:r w:rsidRPr="00B73FE6">
        <w:rPr>
          <w:rFonts w:ascii="Microsoft PhagsPa" w:hAnsi="Microsoft PhagsPa"/>
          <w:color w:val="4D4D4D" w:themeColor="accent6"/>
        </w:rPr>
        <w:t>But thinking itself cannot be divided into levels this way. “Remembering” is not a low-level skill</w:t>
      </w:r>
      <w:r w:rsidR="001D2533" w:rsidRPr="00106A8F">
        <w:rPr>
          <w:rFonts w:ascii="Microsoft PhagsPa" w:hAnsi="Microsoft PhagsPa"/>
          <w:color w:val="4D4D4D" w:themeColor="accent6"/>
        </w:rPr>
        <w:t xml:space="preserve">, </w:t>
      </w:r>
      <w:r w:rsidRPr="00B73FE6">
        <w:rPr>
          <w:rFonts w:ascii="Microsoft PhagsPa" w:hAnsi="Microsoft PhagsPa"/>
          <w:color w:val="4D4D4D" w:themeColor="accent6"/>
        </w:rPr>
        <w:t>it is the substrate of all cognition. There is no analysis without recall of prior knowledge. There is no synthesis without drawing on stored experiences. Evaluation is impossible without memory anchoring the criteria against which decisions are made. Memory is not a rung; it is the material out of which the entire ladder is built.</w:t>
      </w:r>
    </w:p>
    <w:p w14:paraId="15B444F8" w14:textId="38C466D0" w:rsidR="00B73FE6" w:rsidRPr="00B73FE6" w:rsidRDefault="00B73FE6" w:rsidP="001E6461">
      <w:pPr>
        <w:ind w:firstLine="720"/>
        <w:rPr>
          <w:rFonts w:ascii="Microsoft PhagsPa" w:hAnsi="Microsoft PhagsPa"/>
          <w:color w:val="4D4D4D" w:themeColor="accent6"/>
        </w:rPr>
      </w:pPr>
      <w:r w:rsidRPr="00B73FE6">
        <w:rPr>
          <w:rFonts w:ascii="Microsoft PhagsPa" w:hAnsi="Microsoft PhagsPa"/>
          <w:color w:val="4D4D4D" w:themeColor="accent6"/>
        </w:rPr>
        <w:t xml:space="preserve">When a taxonomy treats </w:t>
      </w:r>
      <w:r w:rsidR="000138B3" w:rsidRPr="00106A8F">
        <w:rPr>
          <w:rFonts w:ascii="Microsoft PhagsPa" w:hAnsi="Microsoft PhagsPa"/>
          <w:color w:val="4D4D4D" w:themeColor="accent6"/>
        </w:rPr>
        <w:t>a category</w:t>
      </w:r>
      <w:r w:rsidRPr="00B73FE6">
        <w:rPr>
          <w:rFonts w:ascii="Microsoft PhagsPa" w:hAnsi="Microsoft PhagsPa"/>
          <w:color w:val="4D4D4D" w:themeColor="accent6"/>
        </w:rPr>
        <w:t xml:space="preserve"> as the “base,” it unintentionally frames everything above it as optional embellishment. But cognition isn’t built on a staircase. It is built on experience</w:t>
      </w:r>
      <w:r w:rsidR="00CD0B4C" w:rsidRPr="00106A8F">
        <w:rPr>
          <w:rFonts w:ascii="Microsoft PhagsPa" w:hAnsi="Microsoft PhagsPa"/>
          <w:color w:val="4D4D4D" w:themeColor="accent6"/>
        </w:rPr>
        <w:t xml:space="preserve">, </w:t>
      </w:r>
      <w:r w:rsidRPr="00B73FE6">
        <w:rPr>
          <w:rFonts w:ascii="Microsoft PhagsPa" w:hAnsi="Microsoft PhagsPa"/>
          <w:color w:val="4D4D4D" w:themeColor="accent6"/>
        </w:rPr>
        <w:t>and experience is built on</w:t>
      </w:r>
      <w:r w:rsidR="00CD0B4C" w:rsidRPr="00106A8F">
        <w:rPr>
          <w:rFonts w:ascii="Microsoft PhagsPa" w:hAnsi="Microsoft PhagsPa"/>
          <w:color w:val="4D4D4D" w:themeColor="accent6"/>
        </w:rPr>
        <w:t xml:space="preserve"> more than just the highest </w:t>
      </w:r>
      <w:r w:rsidR="006D74DB" w:rsidRPr="00106A8F">
        <w:rPr>
          <w:rFonts w:ascii="Microsoft PhagsPa" w:hAnsi="Microsoft PhagsPa"/>
          <w:color w:val="4D4D4D" w:themeColor="accent6"/>
        </w:rPr>
        <w:t>stair</w:t>
      </w:r>
      <w:r w:rsidR="00834D2D" w:rsidRPr="00106A8F">
        <w:rPr>
          <w:rFonts w:ascii="Microsoft PhagsPa" w:hAnsi="Microsoft PhagsPa"/>
          <w:color w:val="4D4D4D" w:themeColor="accent6"/>
        </w:rPr>
        <w:t>.</w:t>
      </w:r>
      <w:r w:rsidR="00AD093E" w:rsidRPr="00106A8F">
        <w:rPr>
          <w:rFonts w:ascii="Microsoft PhagsPa" w:hAnsi="Microsoft PhagsPa"/>
          <w:color w:val="4D4D4D" w:themeColor="accent6"/>
        </w:rPr>
        <w:t xml:space="preserve"> </w:t>
      </w:r>
      <w:r w:rsidRPr="00B73FE6">
        <w:rPr>
          <w:rFonts w:ascii="Microsoft PhagsPa" w:hAnsi="Microsoft PhagsPa"/>
          <w:color w:val="4D4D4D" w:themeColor="accent6"/>
        </w:rPr>
        <w:t>Without memory, none of the categories in the taxonomy are even conceptually possible.</w:t>
      </w:r>
    </w:p>
    <w:p w14:paraId="3FC6A5F3" w14:textId="77777777" w:rsidR="00B73FE6" w:rsidRPr="00B73FE6" w:rsidRDefault="00B73FE6" w:rsidP="001E6461">
      <w:pPr>
        <w:rPr>
          <w:rFonts w:ascii="Microsoft PhagsPa" w:hAnsi="Microsoft PhagsPa"/>
          <w:color w:val="4D4D4D" w:themeColor="accent6"/>
        </w:rPr>
      </w:pPr>
      <w:r w:rsidRPr="00B73FE6">
        <w:rPr>
          <w:rFonts w:ascii="Microsoft PhagsPa" w:hAnsi="Microsoft PhagsPa"/>
          <w:color w:val="4D4D4D" w:themeColor="accent6"/>
        </w:rPr>
        <w:t xml:space="preserve">Consider a simple objective for a gym class assessment: </w:t>
      </w:r>
      <w:r w:rsidRPr="00B73FE6">
        <w:rPr>
          <w:rFonts w:ascii="Microsoft PhagsPa" w:hAnsi="Microsoft PhagsPa"/>
          <w:i/>
          <w:iCs/>
          <w:color w:val="4D4D4D" w:themeColor="accent6"/>
        </w:rPr>
        <w:t>“Design a new exercise routine based on the four main movement strategies we discussed this unit.”</w:t>
      </w:r>
      <w:r w:rsidRPr="00B73FE6">
        <w:rPr>
          <w:rFonts w:ascii="Microsoft PhagsPa" w:hAnsi="Microsoft PhagsPa"/>
          <w:color w:val="4D4D4D" w:themeColor="accent6"/>
        </w:rPr>
        <w:t xml:space="preserve"> Is “design” inherently more important than “remember”? Can a student design anything without recalling the strategies? And even if a student looks back at their notes, they must still remember where the notes are, how they organized them, and what the strategies meant.</w:t>
      </w:r>
    </w:p>
    <w:p w14:paraId="607E095D" w14:textId="776571DB" w:rsidR="00AB2C65" w:rsidRPr="00106A8F" w:rsidRDefault="00B73FE6" w:rsidP="001E6461">
      <w:pPr>
        <w:rPr>
          <w:rFonts w:ascii="Microsoft PhagsPa" w:hAnsi="Microsoft PhagsPa"/>
          <w:color w:val="4D4D4D" w:themeColor="accent6"/>
        </w:rPr>
      </w:pPr>
      <w:r w:rsidRPr="00B73FE6">
        <w:rPr>
          <w:rFonts w:ascii="Microsoft PhagsPa" w:hAnsi="Microsoft PhagsPa"/>
          <w:color w:val="4D4D4D" w:themeColor="accent6"/>
        </w:rPr>
        <w:t>This might seem like nit-picking</w:t>
      </w:r>
      <w:r w:rsidR="003521FA" w:rsidRPr="00106A8F">
        <w:rPr>
          <w:rFonts w:ascii="Microsoft PhagsPa" w:hAnsi="Microsoft PhagsPa"/>
          <w:color w:val="4D4D4D" w:themeColor="accent6"/>
        </w:rPr>
        <w:t xml:space="preserve"> Bloom’s taxonomy, </w:t>
      </w:r>
      <w:r w:rsidRPr="00B73FE6">
        <w:rPr>
          <w:rFonts w:ascii="Microsoft PhagsPa" w:hAnsi="Microsoft PhagsPa"/>
          <w:color w:val="4D4D4D" w:themeColor="accent6"/>
        </w:rPr>
        <w:t>but it exposes the central flaw of taxonomic sequence. The model does not account for the fact that memory shapes every cognitive act</w:t>
      </w:r>
      <w:r w:rsidRPr="00B73FE6">
        <w:rPr>
          <w:rFonts w:ascii="Microsoft PhagsPa" w:hAnsi="Microsoft PhagsPa"/>
          <w:b/>
          <w:bCs/>
          <w:color w:val="4D4D4D" w:themeColor="accent6"/>
        </w:rPr>
        <w:t>.</w:t>
      </w:r>
      <w:r w:rsidRPr="00B73FE6">
        <w:rPr>
          <w:rFonts w:ascii="Microsoft PhagsPa" w:hAnsi="Microsoft PhagsPa"/>
          <w:color w:val="4D4D4D" w:themeColor="accent6"/>
        </w:rPr>
        <w:t xml:space="preserve"> Thought cannot exist without memory; thought </w:t>
      </w:r>
      <w:r w:rsidRPr="00B73FE6">
        <w:rPr>
          <w:rFonts w:ascii="Microsoft PhagsPa" w:hAnsi="Microsoft PhagsPa"/>
          <w:i/>
          <w:iCs/>
          <w:color w:val="4D4D4D" w:themeColor="accent6"/>
        </w:rPr>
        <w:t>is</w:t>
      </w:r>
      <w:r w:rsidRPr="00B73FE6">
        <w:rPr>
          <w:rFonts w:ascii="Microsoft PhagsPa" w:hAnsi="Microsoft PhagsPa"/>
          <w:color w:val="4D4D4D" w:themeColor="accent6"/>
        </w:rPr>
        <w:t xml:space="preserve"> the conceptualization of past experience. Without past experiences, there is no memory; without memory, no thoughts; without thought, no awareness; and without awareness, learning becomes impossible.</w:t>
      </w:r>
    </w:p>
    <w:p w14:paraId="0328A517" w14:textId="14432345" w:rsidR="00C51F65" w:rsidRPr="00106A8F" w:rsidRDefault="00C51F65" w:rsidP="00056D25">
      <w:pPr>
        <w:pStyle w:val="Heading2"/>
        <w:spacing w:after="160"/>
        <w:rPr>
          <w:rFonts w:ascii="Microsoft PhagsPa" w:hAnsi="Microsoft PhagsPa"/>
          <w:color w:val="4D4D4D" w:themeColor="accent6"/>
          <w:sz w:val="24"/>
          <w:szCs w:val="24"/>
        </w:rPr>
      </w:pPr>
      <w:r w:rsidRPr="00106A8F">
        <w:rPr>
          <w:rFonts w:ascii="Microsoft PhagsPa" w:hAnsi="Microsoft PhagsPa"/>
          <w:color w:val="4D4D4D" w:themeColor="accent6"/>
          <w:sz w:val="24"/>
          <w:szCs w:val="24"/>
        </w:rPr>
        <w:t>Cyclical</w:t>
      </w:r>
      <w:r w:rsidR="00056D25" w:rsidRPr="00106A8F">
        <w:rPr>
          <w:rFonts w:ascii="Microsoft PhagsPa" w:hAnsi="Microsoft PhagsPa"/>
          <w:color w:val="4D4D4D" w:themeColor="accent6"/>
          <w:sz w:val="24"/>
          <w:szCs w:val="24"/>
        </w:rPr>
        <w:t xml:space="preserve">: </w:t>
      </w:r>
      <w:r w:rsidR="005B5B6E" w:rsidRPr="00106A8F">
        <w:rPr>
          <w:rFonts w:ascii="Microsoft PhagsPa" w:hAnsi="Microsoft PhagsPa"/>
          <w:color w:val="4D4D4D" w:themeColor="accent6"/>
          <w:sz w:val="24"/>
          <w:szCs w:val="24"/>
        </w:rPr>
        <w:t>Loops That Forget the Landscape</w:t>
      </w:r>
    </w:p>
    <w:p w14:paraId="7C30F5DF" w14:textId="2E8DE3C0" w:rsidR="00F26732" w:rsidRPr="00106A8F" w:rsidRDefault="00EC5337" w:rsidP="001E6461">
      <w:pPr>
        <w:rPr>
          <w:rFonts w:ascii="Microsoft PhagsPa" w:hAnsi="Microsoft PhagsPa" w:cs="Times New Roman (Body CS)"/>
          <w:color w:val="4D4D4D" w:themeColor="accent6"/>
        </w:rPr>
      </w:pPr>
      <w:r w:rsidRPr="00106A8F">
        <w:rPr>
          <w:rFonts w:ascii="Microsoft PhagsPa" w:hAnsi="Microsoft PhagsPa"/>
          <w:b/>
          <w:bCs/>
          <w:color w:val="4D4D4D" w:themeColor="accent6"/>
        </w:rPr>
        <w:tab/>
      </w:r>
      <w:r w:rsidR="00F26732" w:rsidRPr="00106A8F">
        <w:rPr>
          <w:rFonts w:ascii="Microsoft PhagsPa" w:hAnsi="Microsoft PhagsPa" w:cs="Times New Roman (Body CS)"/>
          <w:color w:val="4D4D4D" w:themeColor="accent6"/>
        </w:rPr>
        <w:t xml:space="preserve">If hierarchies imagine learning as moving </w:t>
      </w:r>
      <w:r w:rsidR="00F26732" w:rsidRPr="00106A8F">
        <w:rPr>
          <w:rFonts w:ascii="Microsoft PhagsPa" w:hAnsi="Microsoft PhagsPa" w:cs="Times New Roman (Body CS)"/>
          <w:i/>
          <w:iCs/>
          <w:color w:val="4D4D4D" w:themeColor="accent6"/>
        </w:rPr>
        <w:t>up</w:t>
      </w:r>
      <w:r w:rsidR="00F26732" w:rsidRPr="00106A8F">
        <w:rPr>
          <w:rFonts w:ascii="Microsoft PhagsPa" w:hAnsi="Microsoft PhagsPa" w:cs="Times New Roman (Body CS)"/>
          <w:color w:val="4D4D4D" w:themeColor="accent6"/>
        </w:rPr>
        <w:t xml:space="preserve"> and taxonomies imagine learning as moving </w:t>
      </w:r>
      <w:r w:rsidR="00F26732" w:rsidRPr="00106A8F">
        <w:rPr>
          <w:rFonts w:ascii="Microsoft PhagsPa" w:hAnsi="Microsoft PhagsPa" w:cs="Times New Roman (Body CS)"/>
          <w:i/>
          <w:iCs/>
          <w:color w:val="4D4D4D" w:themeColor="accent6"/>
        </w:rPr>
        <w:t>forward</w:t>
      </w:r>
      <w:r w:rsidR="00F26732" w:rsidRPr="00106A8F">
        <w:rPr>
          <w:rFonts w:ascii="Microsoft PhagsPa" w:hAnsi="Microsoft PhagsPa" w:cs="Times New Roman (Body CS)"/>
          <w:color w:val="4D4D4D" w:themeColor="accent6"/>
        </w:rPr>
        <w:t xml:space="preserve">, cyclical models imagine learning as moving </w:t>
      </w:r>
      <w:r w:rsidR="00F26732" w:rsidRPr="00106A8F">
        <w:rPr>
          <w:rFonts w:ascii="Microsoft PhagsPa" w:hAnsi="Microsoft PhagsPa" w:cs="Times New Roman (Body CS)"/>
          <w:i/>
          <w:iCs/>
          <w:color w:val="4D4D4D" w:themeColor="accent6"/>
        </w:rPr>
        <w:t>around.</w:t>
      </w:r>
      <w:r w:rsidR="00F26732" w:rsidRPr="00106A8F">
        <w:rPr>
          <w:rFonts w:ascii="Microsoft PhagsPa" w:hAnsi="Microsoft PhagsPa" w:cs="Times New Roman (Body CS)"/>
          <w:color w:val="4D4D4D" w:themeColor="accent6"/>
        </w:rPr>
        <w:t xml:space="preserve"> These models view curriculum not as a ladder or a progression but as a recurring loop of interconnected elements</w:t>
      </w:r>
      <w:r w:rsidR="001E4D44" w:rsidRPr="00106A8F">
        <w:rPr>
          <w:rFonts w:ascii="Microsoft PhagsPa" w:hAnsi="Microsoft PhagsPa"/>
          <w:color w:val="4D4D4D" w:themeColor="accent6"/>
        </w:rPr>
        <w:t xml:space="preserve">. It is </w:t>
      </w:r>
      <w:r w:rsidR="00F26732" w:rsidRPr="00106A8F">
        <w:rPr>
          <w:rFonts w:ascii="Microsoft PhagsPa" w:hAnsi="Microsoft PhagsPa" w:cs="Times New Roman (Body CS)"/>
          <w:color w:val="4D4D4D" w:themeColor="accent6"/>
        </w:rPr>
        <w:t>a structure that expands, revisits, and circles back long before it ever climbs.</w:t>
      </w:r>
    </w:p>
    <w:p w14:paraId="7D556BC3" w14:textId="77777777" w:rsidR="00F26732" w:rsidRPr="00F26732" w:rsidRDefault="00F26732" w:rsidP="001E6461">
      <w:pPr>
        <w:rPr>
          <w:rFonts w:ascii="Microsoft PhagsPa" w:hAnsi="Microsoft PhagsPa"/>
          <w:color w:val="4D4D4D" w:themeColor="accent6"/>
        </w:rPr>
      </w:pPr>
      <w:r w:rsidRPr="00F26732">
        <w:rPr>
          <w:rFonts w:ascii="Microsoft PhagsPa" w:hAnsi="Microsoft PhagsPa"/>
          <w:color w:val="4D4D4D" w:themeColor="accent6"/>
        </w:rPr>
        <w:t xml:space="preserve">Cyclical designs are built on the idea that different parts of the curriculum are interrelated and interdependent. Rather than positioning one step as the “foundation” and another as the </w:t>
      </w:r>
      <w:r w:rsidRPr="00F26732">
        <w:rPr>
          <w:rFonts w:ascii="Microsoft PhagsPa" w:hAnsi="Microsoft PhagsPa"/>
          <w:color w:val="4D4D4D" w:themeColor="accent6"/>
        </w:rPr>
        <w:lastRenderedPageBreak/>
        <w:t>“destination,” cycles allow any point to become the entry point. A cycle has no fixed beginning or end; the final node of one iteration naturally feeds into the first node of the next. In this sense, a cycle acknowledges that learning is ongoing, recursive, and shaped by continual return.</w:t>
      </w:r>
    </w:p>
    <w:p w14:paraId="51140C81" w14:textId="3DD916F8" w:rsidR="00F26732" w:rsidRPr="00F26732" w:rsidRDefault="00F26732" w:rsidP="001E6461">
      <w:pPr>
        <w:ind w:firstLine="720"/>
        <w:rPr>
          <w:rFonts w:ascii="Microsoft PhagsPa" w:hAnsi="Microsoft PhagsPa"/>
          <w:color w:val="4D4D4D" w:themeColor="accent6"/>
        </w:rPr>
      </w:pPr>
      <w:r w:rsidRPr="00F26732">
        <w:rPr>
          <w:rFonts w:ascii="Microsoft PhagsPa" w:hAnsi="Microsoft PhagsPa"/>
          <w:color w:val="4D4D4D" w:themeColor="accent6"/>
        </w:rPr>
        <w:t>This framing also helps us return briefly to Jerome Bruner. Although his early representational modes are often read as hierarchical, his later instructional theory</w:t>
      </w:r>
      <w:r w:rsidR="00DD0555" w:rsidRPr="00106A8F">
        <w:rPr>
          <w:rFonts w:ascii="Microsoft PhagsPa" w:hAnsi="Microsoft PhagsPa"/>
          <w:color w:val="4D4D4D" w:themeColor="accent6"/>
        </w:rPr>
        <w:t xml:space="preserve">, </w:t>
      </w:r>
      <w:r w:rsidRPr="00F26732">
        <w:rPr>
          <w:rFonts w:ascii="Microsoft PhagsPa" w:hAnsi="Microsoft PhagsPa"/>
          <w:color w:val="4D4D4D" w:themeColor="accent6"/>
        </w:rPr>
        <w:t>particularly the spiral curriculum</w:t>
      </w:r>
      <w:r w:rsidR="00DD0555" w:rsidRPr="00106A8F">
        <w:rPr>
          <w:rFonts w:ascii="Microsoft PhagsPa" w:hAnsi="Microsoft PhagsPa"/>
          <w:color w:val="4D4D4D" w:themeColor="accent6"/>
        </w:rPr>
        <w:t xml:space="preserve">, </w:t>
      </w:r>
      <w:r w:rsidRPr="00F26732">
        <w:rPr>
          <w:rFonts w:ascii="Microsoft PhagsPa" w:hAnsi="Microsoft PhagsPa"/>
          <w:color w:val="4D4D4D" w:themeColor="accent6"/>
        </w:rPr>
        <w:t>moves unmistakably into cyclical territory. Bruner argued that ideas should be revisited repeatedly at increasing levels of sophistication, with each return reshaping the learner’s prior understanding. This is not a ladder but a loop: concepts deepen through repeated encounters, not by climbing a fixed set of steps. Bruner’s shift illustrates how even a theorist initially associated with linear progression ultimately embraced a more recursive, cyclical model of learning.</w:t>
      </w:r>
    </w:p>
    <w:p w14:paraId="093083AA" w14:textId="05B77599" w:rsidR="00F26732" w:rsidRPr="00F26732" w:rsidRDefault="00F26732" w:rsidP="001E6461">
      <w:pPr>
        <w:rPr>
          <w:rFonts w:ascii="Microsoft PhagsPa" w:hAnsi="Microsoft PhagsPa"/>
          <w:color w:val="4D4D4D" w:themeColor="accent6"/>
        </w:rPr>
      </w:pPr>
      <w:r w:rsidRPr="00F26732">
        <w:rPr>
          <w:rFonts w:ascii="Microsoft PhagsPa" w:hAnsi="Microsoft PhagsPa"/>
          <w:color w:val="4D4D4D" w:themeColor="accent6"/>
        </w:rPr>
        <w:t>This does not make a cyclical model inherently “better” than a hierarchy or taxonomy</w:t>
      </w:r>
      <w:r w:rsidR="00520F3A" w:rsidRPr="00106A8F">
        <w:rPr>
          <w:rFonts w:ascii="Microsoft PhagsPa" w:hAnsi="Microsoft PhagsPa"/>
          <w:color w:val="4D4D4D" w:themeColor="accent6"/>
        </w:rPr>
        <w:t xml:space="preserve">; </w:t>
      </w:r>
      <w:r w:rsidRPr="00F26732">
        <w:rPr>
          <w:rFonts w:ascii="Microsoft PhagsPa" w:hAnsi="Microsoft PhagsPa"/>
          <w:color w:val="4D4D4D" w:themeColor="accent6"/>
        </w:rPr>
        <w:t>each serves different purposes. But cycles do highlight something important: the moment you are in determines what matters most. Whatever node a learner or designer is currently engaging becomes the “most important” one because it directs the next turn of the loop.</w:t>
      </w:r>
    </w:p>
    <w:p w14:paraId="2537B939" w14:textId="77777777" w:rsidR="00F26732" w:rsidRPr="00F26732" w:rsidRDefault="00F26732" w:rsidP="001E6461">
      <w:pPr>
        <w:ind w:firstLine="720"/>
        <w:rPr>
          <w:rFonts w:ascii="Microsoft PhagsPa" w:hAnsi="Microsoft PhagsPa"/>
          <w:color w:val="4D4D4D" w:themeColor="accent6"/>
        </w:rPr>
      </w:pPr>
      <w:r w:rsidRPr="00F26732">
        <w:rPr>
          <w:rFonts w:ascii="Microsoft PhagsPa" w:hAnsi="Microsoft PhagsPa"/>
          <w:color w:val="4D4D4D" w:themeColor="accent6"/>
        </w:rPr>
        <w:t xml:space="preserve">D.K. Wheeler’s model, proposed in the 1970s, is a classic example. His cycle moves from selecting learning experiences to aims, goals, and objectives, then through organization and evaluation, eventually looping back to the </w:t>
      </w:r>
      <w:commentRangeStart w:id="5"/>
      <w:r w:rsidRPr="00F26732">
        <w:rPr>
          <w:rFonts w:ascii="Microsoft PhagsPa" w:hAnsi="Microsoft PhagsPa"/>
          <w:color w:val="4D4D4D" w:themeColor="accent6"/>
        </w:rPr>
        <w:t>start</w:t>
      </w:r>
      <w:commentRangeEnd w:id="5"/>
      <w:r w:rsidR="007E074F" w:rsidRPr="00F26732">
        <w:rPr>
          <w:rStyle w:val="CommentReference"/>
          <w:rFonts w:ascii="Microsoft PhagsPa" w:hAnsi="Microsoft PhagsPa"/>
          <w:color w:val="4D4D4D" w:themeColor="accent6"/>
          <w:sz w:val="22"/>
          <w:szCs w:val="22"/>
        </w:rPr>
        <w:commentReference w:id="5"/>
      </w:r>
      <w:r w:rsidRPr="00F26732">
        <w:rPr>
          <w:rFonts w:ascii="Microsoft PhagsPa" w:hAnsi="Microsoft PhagsPa"/>
          <w:color w:val="4D4D4D" w:themeColor="accent6"/>
        </w:rPr>
        <w:t>. In Wheeler’s design, the aims and goals of one cycle directly determine which learning experiences should be selected in the next, reflecting how practice leads to new priorities and how reflection reshapes intention.</w:t>
      </w:r>
    </w:p>
    <w:p w14:paraId="65C9767A" w14:textId="797E3026" w:rsidR="00F26732" w:rsidRPr="00F26732" w:rsidRDefault="00F26732" w:rsidP="001E6461">
      <w:pPr>
        <w:rPr>
          <w:rFonts w:ascii="Microsoft PhagsPa" w:hAnsi="Microsoft PhagsPa"/>
          <w:color w:val="4D4D4D" w:themeColor="accent6"/>
        </w:rPr>
      </w:pPr>
      <w:r w:rsidRPr="00F26732">
        <w:rPr>
          <w:rFonts w:ascii="Microsoft PhagsPa" w:hAnsi="Microsoft PhagsPa"/>
          <w:color w:val="4D4D4D" w:themeColor="accent6"/>
        </w:rPr>
        <w:t xml:space="preserve">Shortly after, Audrey and Howard Nicholls offered another cyclical approach in </w:t>
      </w:r>
      <w:r w:rsidRPr="00F26732">
        <w:rPr>
          <w:rFonts w:ascii="Microsoft PhagsPa" w:hAnsi="Microsoft PhagsPa"/>
          <w:i/>
          <w:iCs/>
          <w:color w:val="4D4D4D" w:themeColor="accent6"/>
        </w:rPr>
        <w:t xml:space="preserve">Developing Curriculum: A Practical </w:t>
      </w:r>
      <w:commentRangeStart w:id="6"/>
      <w:r w:rsidRPr="00F26732">
        <w:rPr>
          <w:rFonts w:ascii="Microsoft PhagsPa" w:hAnsi="Microsoft PhagsPa"/>
          <w:i/>
          <w:iCs/>
          <w:color w:val="4D4D4D" w:themeColor="accent6"/>
        </w:rPr>
        <w:t>Guide</w:t>
      </w:r>
      <w:commentRangeEnd w:id="6"/>
      <w:r w:rsidR="00CB794A" w:rsidRPr="00F26732">
        <w:rPr>
          <w:rStyle w:val="CommentReference"/>
          <w:rFonts w:ascii="Microsoft PhagsPa" w:hAnsi="Microsoft PhagsPa"/>
          <w:i/>
          <w:iCs/>
          <w:color w:val="4D4D4D" w:themeColor="accent6"/>
          <w:sz w:val="22"/>
          <w:szCs w:val="22"/>
        </w:rPr>
        <w:commentReference w:id="6"/>
      </w:r>
      <w:r w:rsidRPr="00F26732">
        <w:rPr>
          <w:rFonts w:ascii="Microsoft PhagsPa" w:hAnsi="Microsoft PhagsPa"/>
          <w:i/>
          <w:iCs/>
          <w:color w:val="4D4D4D" w:themeColor="accent6"/>
        </w:rPr>
        <w:t>.</w:t>
      </w:r>
      <w:r w:rsidRPr="00F26732">
        <w:rPr>
          <w:rFonts w:ascii="Microsoft PhagsPa" w:hAnsi="Microsoft PhagsPa"/>
          <w:color w:val="4D4D4D" w:themeColor="accent6"/>
        </w:rPr>
        <w:t xml:space="preserve"> Their model begins and ends with </w:t>
      </w:r>
      <w:r w:rsidRPr="00F26732">
        <w:rPr>
          <w:rFonts w:ascii="Microsoft PhagsPa" w:hAnsi="Microsoft PhagsPa"/>
          <w:i/>
          <w:iCs/>
          <w:color w:val="4D4D4D" w:themeColor="accent6"/>
        </w:rPr>
        <w:t>Situational Analysis</w:t>
      </w:r>
      <w:r w:rsidRPr="00F26732">
        <w:rPr>
          <w:rFonts w:ascii="Microsoft PhagsPa" w:hAnsi="Microsoft PhagsPa"/>
          <w:color w:val="4D4D4D" w:themeColor="accent6"/>
        </w:rPr>
        <w:t>, emphasizing that curriculum making must always start with</w:t>
      </w:r>
      <w:r w:rsidR="00701CC2" w:rsidRPr="00106A8F">
        <w:rPr>
          <w:rFonts w:ascii="Microsoft PhagsPa" w:hAnsi="Microsoft PhagsPa"/>
          <w:color w:val="4D4D4D" w:themeColor="accent6"/>
        </w:rPr>
        <w:t xml:space="preserve">, </w:t>
      </w:r>
      <w:r w:rsidRPr="00F26732">
        <w:rPr>
          <w:rFonts w:ascii="Microsoft PhagsPa" w:hAnsi="Microsoft PhagsPa"/>
          <w:color w:val="4D4D4D" w:themeColor="accent6"/>
        </w:rPr>
        <w:t>and return to</w:t>
      </w:r>
      <w:r w:rsidR="00701CC2" w:rsidRPr="00106A8F">
        <w:rPr>
          <w:rFonts w:ascii="Microsoft PhagsPa" w:hAnsi="Microsoft PhagsPa"/>
          <w:color w:val="4D4D4D" w:themeColor="accent6"/>
        </w:rPr>
        <w:t xml:space="preserve">, </w:t>
      </w:r>
      <w:r w:rsidRPr="00F26732">
        <w:rPr>
          <w:rFonts w:ascii="Microsoft PhagsPa" w:hAnsi="Microsoft PhagsPa"/>
          <w:color w:val="4D4D4D" w:themeColor="accent6"/>
        </w:rPr>
        <w:t>the context in which learning occurs. They write that “changes should be planned and introduced on a rational and valid basis according to a logical process,” but the process itself is cyclical rather than linear. The context informs choices, the choices produce outcomes, and those outcomes reshape the context.</w:t>
      </w:r>
    </w:p>
    <w:p w14:paraId="7CD31E0D" w14:textId="77777777" w:rsidR="00F26732" w:rsidRPr="00F26732" w:rsidRDefault="00F26732" w:rsidP="001E6461">
      <w:pPr>
        <w:ind w:firstLine="720"/>
        <w:rPr>
          <w:rFonts w:ascii="Microsoft PhagsPa" w:hAnsi="Microsoft PhagsPa"/>
          <w:color w:val="4D4D4D" w:themeColor="accent6"/>
        </w:rPr>
      </w:pPr>
      <w:r w:rsidRPr="00F26732">
        <w:rPr>
          <w:rFonts w:ascii="Microsoft PhagsPa" w:hAnsi="Microsoft PhagsPa"/>
          <w:color w:val="4D4D4D" w:themeColor="accent6"/>
        </w:rPr>
        <w:t xml:space="preserve">Cycles resonate strongly with metacognitive thinking because they make room for continual adjustment and reflection. Yet they still share one limitation with both hierarchies and taxonomies: in a cycle, influence flows primarily in one temporal direction. The next step is shaped </w:t>
      </w:r>
      <w:r w:rsidRPr="00F26732">
        <w:rPr>
          <w:rFonts w:ascii="Microsoft PhagsPa" w:hAnsi="Microsoft PhagsPa"/>
          <w:color w:val="4D4D4D" w:themeColor="accent6"/>
        </w:rPr>
        <w:lastRenderedPageBreak/>
        <w:t>by the previous one, but not necessarily the other way around. The past drives the future, and although you may loop back, the structure still assumes a forward-moving sequence.</w:t>
      </w:r>
    </w:p>
    <w:p w14:paraId="47040B1F" w14:textId="721C0A9D" w:rsidR="00BA30E9" w:rsidRPr="00106A8F" w:rsidRDefault="00F26732" w:rsidP="001E6461">
      <w:pPr>
        <w:rPr>
          <w:rFonts w:ascii="Microsoft PhagsPa" w:hAnsi="Microsoft PhagsPa"/>
          <w:color w:val="4D4D4D" w:themeColor="accent6"/>
        </w:rPr>
      </w:pPr>
      <w:r w:rsidRPr="00F26732">
        <w:rPr>
          <w:rFonts w:ascii="Microsoft PhagsPa" w:hAnsi="Microsoft PhagsPa"/>
          <w:color w:val="4D4D4D" w:themeColor="accent6"/>
        </w:rPr>
        <w:t xml:space="preserve">In a </w:t>
      </w:r>
      <w:r w:rsidR="00C37CBF" w:rsidRPr="00106A8F">
        <w:rPr>
          <w:rFonts w:ascii="Microsoft PhagsPa" w:hAnsi="Microsoft PhagsPa"/>
          <w:color w:val="4D4D4D" w:themeColor="accent6"/>
        </w:rPr>
        <w:t>knowledge graph</w:t>
      </w:r>
      <w:r w:rsidR="00767943" w:rsidRPr="00106A8F">
        <w:rPr>
          <w:rFonts w:ascii="Microsoft PhagsPa" w:hAnsi="Microsoft PhagsPa"/>
          <w:color w:val="4D4D4D" w:themeColor="accent6"/>
        </w:rPr>
        <w:t xml:space="preserve"> (</w:t>
      </w:r>
      <w:r w:rsidR="0062761F" w:rsidRPr="00106A8F">
        <w:rPr>
          <w:rFonts w:ascii="Microsoft PhagsPa" w:hAnsi="Microsoft PhagsPa"/>
          <w:color w:val="4D4D4D" w:themeColor="accent6"/>
        </w:rPr>
        <w:t>the 5</w:t>
      </w:r>
      <w:r w:rsidR="0062761F" w:rsidRPr="00106A8F">
        <w:rPr>
          <w:rFonts w:ascii="Microsoft PhagsPa" w:hAnsi="Microsoft PhagsPa"/>
          <w:color w:val="4D4D4D" w:themeColor="accent6"/>
          <w:vertAlign w:val="superscript"/>
        </w:rPr>
        <w:t>th</w:t>
      </w:r>
      <w:r w:rsidR="0062761F" w:rsidRPr="00106A8F">
        <w:rPr>
          <w:rFonts w:ascii="Microsoft PhagsPa" w:hAnsi="Microsoft PhagsPa"/>
          <w:color w:val="4D4D4D" w:themeColor="accent6"/>
        </w:rPr>
        <w:t xml:space="preserve"> sequential pathway), </w:t>
      </w:r>
      <w:r w:rsidRPr="00F26732">
        <w:rPr>
          <w:rFonts w:ascii="Microsoft PhagsPa" w:hAnsi="Microsoft PhagsPa"/>
          <w:color w:val="4D4D4D" w:themeColor="accent6"/>
        </w:rPr>
        <w:t>every node influences every other node directly. The future can reshape the past as much as the past shapes the future. But cyclical models represent an important shift away from purely upward or forward sequences. They acknowledge that learning revisits itself, reinterprets itself, and grows through repetition rather than ascent.</w:t>
      </w:r>
      <w:r w:rsidR="00307C87" w:rsidRPr="00106A8F">
        <w:rPr>
          <w:rFonts w:ascii="Microsoft PhagsPa" w:hAnsi="Microsoft PhagsPa"/>
          <w:color w:val="4D4D4D" w:themeColor="accent6"/>
        </w:rPr>
        <w:t xml:space="preserve"> </w:t>
      </w:r>
    </w:p>
    <w:p w14:paraId="12FB885B" w14:textId="27AC8C0D" w:rsidR="005D59A4" w:rsidRPr="00106A8F" w:rsidRDefault="005D59A4" w:rsidP="006E3666">
      <w:pPr>
        <w:pStyle w:val="Heading2"/>
        <w:spacing w:after="160"/>
        <w:rPr>
          <w:rFonts w:ascii="Microsoft PhagsPa" w:hAnsi="Microsoft PhagsPa"/>
          <w:color w:val="4D4D4D" w:themeColor="accent6"/>
          <w:sz w:val="24"/>
          <w:szCs w:val="24"/>
        </w:rPr>
      </w:pPr>
      <w:r w:rsidRPr="00106A8F">
        <w:rPr>
          <w:rFonts w:ascii="Microsoft PhagsPa" w:hAnsi="Microsoft PhagsPa"/>
          <w:color w:val="4D4D4D" w:themeColor="accent6"/>
          <w:sz w:val="24"/>
          <w:szCs w:val="24"/>
        </w:rPr>
        <w:t xml:space="preserve">Knowledge </w:t>
      </w:r>
      <w:r w:rsidR="00C72B46" w:rsidRPr="00106A8F">
        <w:rPr>
          <w:rFonts w:ascii="Microsoft PhagsPa" w:hAnsi="Microsoft PhagsPa"/>
          <w:color w:val="4D4D4D" w:themeColor="accent6"/>
          <w:sz w:val="24"/>
          <w:szCs w:val="24"/>
        </w:rPr>
        <w:t>Orrer</w:t>
      </w:r>
      <w:r w:rsidR="00883A2B" w:rsidRPr="00106A8F">
        <w:rPr>
          <w:rFonts w:ascii="Microsoft PhagsPa" w:hAnsi="Microsoft PhagsPa"/>
          <w:color w:val="4D4D4D" w:themeColor="accent6"/>
          <w:sz w:val="24"/>
          <w:szCs w:val="24"/>
        </w:rPr>
        <w:t>y</w:t>
      </w:r>
      <w:r w:rsidR="003A2489" w:rsidRPr="00106A8F">
        <w:rPr>
          <w:rFonts w:ascii="Microsoft PhagsPa" w:hAnsi="Microsoft PhagsPa"/>
          <w:color w:val="4D4D4D" w:themeColor="accent6"/>
          <w:sz w:val="24"/>
          <w:szCs w:val="24"/>
        </w:rPr>
        <w:t>: Orbiting a Moving Center</w:t>
      </w:r>
    </w:p>
    <w:p w14:paraId="0A417E62" w14:textId="77777777" w:rsidR="002056AA" w:rsidRPr="00106A8F" w:rsidRDefault="004B4155" w:rsidP="001E6461">
      <w:pPr>
        <w:rPr>
          <w:rFonts w:ascii="Microsoft PhagsPa" w:hAnsi="Microsoft PhagsPa" w:cs="Times New Roman (Body CS)"/>
          <w:color w:val="4D4D4D" w:themeColor="accent6"/>
        </w:rPr>
      </w:pPr>
      <w:r w:rsidRPr="00106A8F">
        <w:rPr>
          <w:rFonts w:ascii="Microsoft PhagsPa" w:hAnsi="Microsoft PhagsPa"/>
          <w:color w:val="4D4D4D" w:themeColor="accent6"/>
        </w:rPr>
        <w:tab/>
      </w:r>
      <w:r w:rsidR="002056AA" w:rsidRPr="00106A8F">
        <w:rPr>
          <w:rFonts w:ascii="Microsoft PhagsPa" w:hAnsi="Microsoft PhagsPa" w:cs="Times New Roman (Body CS)"/>
          <w:color w:val="4D4D4D" w:themeColor="accent6"/>
        </w:rPr>
        <w:t xml:space="preserve">If hierarchies imagine learning as </w:t>
      </w:r>
      <w:r w:rsidR="002056AA" w:rsidRPr="00106A8F">
        <w:rPr>
          <w:rFonts w:ascii="Microsoft PhagsPa" w:hAnsi="Microsoft PhagsPa" w:cs="Times New Roman (Body CS)"/>
          <w:i/>
          <w:iCs/>
          <w:color w:val="4D4D4D" w:themeColor="accent6"/>
        </w:rPr>
        <w:t>upward</w:t>
      </w:r>
      <w:r w:rsidR="002056AA" w:rsidRPr="00106A8F">
        <w:rPr>
          <w:rFonts w:ascii="Microsoft PhagsPa" w:hAnsi="Microsoft PhagsPa" w:cs="Times New Roman (Body CS)"/>
          <w:color w:val="4D4D4D" w:themeColor="accent6"/>
        </w:rPr>
        <w:t xml:space="preserve">, taxonomies imagine it as </w:t>
      </w:r>
      <w:r w:rsidR="002056AA" w:rsidRPr="00106A8F">
        <w:rPr>
          <w:rFonts w:ascii="Microsoft PhagsPa" w:hAnsi="Microsoft PhagsPa" w:cs="Times New Roman (Body CS)"/>
          <w:i/>
          <w:iCs/>
          <w:color w:val="4D4D4D" w:themeColor="accent6"/>
        </w:rPr>
        <w:t>progressive</w:t>
      </w:r>
      <w:r w:rsidR="002056AA" w:rsidRPr="00106A8F">
        <w:rPr>
          <w:rFonts w:ascii="Microsoft PhagsPa" w:hAnsi="Microsoft PhagsPa" w:cs="Times New Roman (Body CS)"/>
          <w:color w:val="4D4D4D" w:themeColor="accent6"/>
        </w:rPr>
        <w:t xml:space="preserve">, and cycles imagine it as </w:t>
      </w:r>
      <w:r w:rsidR="002056AA" w:rsidRPr="00106A8F">
        <w:rPr>
          <w:rFonts w:ascii="Microsoft PhagsPa" w:hAnsi="Microsoft PhagsPa" w:cs="Times New Roman (Body CS)"/>
          <w:i/>
          <w:iCs/>
          <w:color w:val="4D4D4D" w:themeColor="accent6"/>
        </w:rPr>
        <w:t>recursive</w:t>
      </w:r>
      <w:r w:rsidR="002056AA" w:rsidRPr="00106A8F">
        <w:rPr>
          <w:rFonts w:ascii="Microsoft PhagsPa" w:hAnsi="Microsoft PhagsPa" w:cs="Times New Roman (Body CS)"/>
          <w:color w:val="4D4D4D" w:themeColor="accent6"/>
        </w:rPr>
        <w:t xml:space="preserve">, then orreries imagine learning as </w:t>
      </w:r>
      <w:r w:rsidR="002056AA" w:rsidRPr="00106A8F">
        <w:rPr>
          <w:rFonts w:ascii="Microsoft PhagsPa" w:hAnsi="Microsoft PhagsPa" w:cs="Times New Roman (Body CS)"/>
          <w:i/>
          <w:iCs/>
          <w:color w:val="4D4D4D" w:themeColor="accent6"/>
        </w:rPr>
        <w:t>radiant</w:t>
      </w:r>
      <w:r w:rsidR="002056AA" w:rsidRPr="00106A8F">
        <w:rPr>
          <w:rFonts w:ascii="Microsoft PhagsPa" w:hAnsi="Microsoft PhagsPa" w:cs="Times New Roman (Body CS)"/>
          <w:color w:val="4D4D4D" w:themeColor="accent6"/>
        </w:rPr>
        <w:t xml:space="preserve">. An orrery is a learning structure organized around a core idea, with a constellation of orbiting concepts that contribute to, shape, and sustain it. Rather than asking, “What comes next?” the orrery asks, </w:t>
      </w:r>
      <w:r w:rsidR="002056AA" w:rsidRPr="00106A8F">
        <w:rPr>
          <w:rFonts w:ascii="Microsoft PhagsPa" w:hAnsi="Microsoft PhagsPa" w:cs="Times New Roman (Body CS)"/>
          <w:b/>
          <w:bCs/>
          <w:color w:val="4D4D4D" w:themeColor="accent6"/>
        </w:rPr>
        <w:t>“</w:t>
      </w:r>
      <w:r w:rsidR="002056AA" w:rsidRPr="00106A8F">
        <w:rPr>
          <w:rFonts w:ascii="Microsoft PhagsPa" w:hAnsi="Microsoft PhagsPa" w:cs="Times New Roman (Body CS)"/>
          <w:color w:val="4D4D4D" w:themeColor="accent6"/>
        </w:rPr>
        <w:t>What surrounds this</w:t>
      </w:r>
      <w:r w:rsidR="002056AA" w:rsidRPr="00106A8F">
        <w:rPr>
          <w:rFonts w:ascii="Microsoft PhagsPa" w:hAnsi="Microsoft PhagsPa" w:cs="Times New Roman (Body CS)"/>
          <w:b/>
          <w:bCs/>
          <w:color w:val="4D4D4D" w:themeColor="accent6"/>
        </w:rPr>
        <w:t>?”</w:t>
      </w:r>
    </w:p>
    <w:p w14:paraId="0D9A2329" w14:textId="17BC3475" w:rsidR="002056AA" w:rsidRPr="002056AA" w:rsidRDefault="002056AA" w:rsidP="001E6461">
      <w:pPr>
        <w:rPr>
          <w:rFonts w:ascii="Microsoft PhagsPa" w:hAnsi="Microsoft PhagsPa"/>
          <w:color w:val="4D4D4D" w:themeColor="accent6"/>
        </w:rPr>
      </w:pPr>
      <w:r w:rsidRPr="002056AA">
        <w:rPr>
          <w:rFonts w:ascii="Microsoft PhagsPa" w:hAnsi="Microsoft PhagsPa"/>
          <w:color w:val="4D4D4D" w:themeColor="accent6"/>
        </w:rPr>
        <w:t>The defining feature of this model is its centeredness. A single central construct</w:t>
      </w:r>
      <w:r w:rsidR="0059429B" w:rsidRPr="00106A8F">
        <w:rPr>
          <w:rFonts w:ascii="Microsoft PhagsPa" w:hAnsi="Microsoft PhagsPa"/>
          <w:color w:val="4D4D4D" w:themeColor="accent6"/>
        </w:rPr>
        <w:t xml:space="preserve"> </w:t>
      </w:r>
      <w:r w:rsidRPr="002056AA">
        <w:rPr>
          <w:rFonts w:ascii="Microsoft PhagsPa" w:hAnsi="Microsoft PhagsPa"/>
          <w:color w:val="4D4D4D" w:themeColor="accent6"/>
        </w:rPr>
        <w:t>such as “significant learning”</w:t>
      </w:r>
      <w:r w:rsidR="0059429B" w:rsidRPr="00106A8F">
        <w:rPr>
          <w:rFonts w:ascii="Microsoft PhagsPa" w:hAnsi="Microsoft PhagsPa"/>
          <w:color w:val="4D4D4D" w:themeColor="accent6"/>
        </w:rPr>
        <w:t xml:space="preserve"> </w:t>
      </w:r>
      <w:r w:rsidRPr="002056AA">
        <w:rPr>
          <w:rFonts w:ascii="Microsoft PhagsPa" w:hAnsi="Microsoft PhagsPa"/>
          <w:color w:val="4D4D4D" w:themeColor="accent6"/>
        </w:rPr>
        <w:t>sits at the middle, and a set of interdependent domains revolve around it. Not every domain needs to interact with every other domain, and not every new idea transforms the entire system. What matters is that each domain has a meaningful relationship with the core, and the core is impossible without them.</w:t>
      </w:r>
    </w:p>
    <w:p w14:paraId="4E60A0F2" w14:textId="77777777" w:rsidR="00CB397C" w:rsidRPr="00106A8F" w:rsidRDefault="002056AA" w:rsidP="001E6461">
      <w:pPr>
        <w:rPr>
          <w:rFonts w:ascii="Microsoft PhagsPa" w:hAnsi="Microsoft PhagsPa"/>
          <w:color w:val="4D4D4D" w:themeColor="accent6"/>
        </w:rPr>
      </w:pPr>
      <w:r w:rsidRPr="002056AA">
        <w:rPr>
          <w:rFonts w:ascii="Microsoft PhagsPa" w:hAnsi="Microsoft PhagsPa"/>
          <w:color w:val="4D4D4D" w:themeColor="accent6"/>
        </w:rPr>
        <w:t>This distinguishes the orrery from both hierarchies and taxonomies.</w:t>
      </w:r>
      <w:r w:rsidR="00CB397C" w:rsidRPr="00106A8F">
        <w:rPr>
          <w:rFonts w:ascii="Microsoft PhagsPa" w:hAnsi="Microsoft PhagsPa"/>
          <w:color w:val="4D4D4D" w:themeColor="accent6"/>
        </w:rPr>
        <w:t xml:space="preserve"> </w:t>
      </w:r>
      <w:r w:rsidRPr="002056AA">
        <w:rPr>
          <w:rFonts w:ascii="Microsoft PhagsPa" w:hAnsi="Microsoft PhagsPa"/>
          <w:color w:val="4D4D4D" w:themeColor="accent6"/>
        </w:rPr>
        <w:t>It does not privilege one domain as the “first” or “highest,” and it does not assume sequential movement from one domain to another. Each orbiting concept contributes its own form of influence, but none dominates the others.</w:t>
      </w:r>
    </w:p>
    <w:p w14:paraId="5663E437" w14:textId="3184CAB0" w:rsidR="002056AA" w:rsidRPr="00106A8F" w:rsidRDefault="002056AA" w:rsidP="001E6461">
      <w:pPr>
        <w:ind w:firstLine="360"/>
        <w:rPr>
          <w:rFonts w:ascii="Microsoft PhagsPa" w:hAnsi="Microsoft PhagsPa"/>
          <w:color w:val="4D4D4D" w:themeColor="accent6"/>
        </w:rPr>
      </w:pPr>
      <w:r w:rsidRPr="002056AA">
        <w:rPr>
          <w:rFonts w:ascii="Microsoft PhagsPa" w:hAnsi="Microsoft PhagsPa"/>
          <w:color w:val="4D4D4D" w:themeColor="accent6"/>
        </w:rPr>
        <w:t>The clearest modern example is L. Dee Fink’s model of Significant Learning (2013). Fink explicitly rejects ranking or sequencing learning outcomes. Instead, he proposes that deep learning requires the integration of six interdependent dimensions:</w:t>
      </w:r>
    </w:p>
    <w:p w14:paraId="2D0BF18B" w14:textId="70CE0E12" w:rsidR="007625DA" w:rsidRPr="002056AA" w:rsidRDefault="007625DA" w:rsidP="001E6461">
      <w:pPr>
        <w:ind w:firstLine="360"/>
        <w:rPr>
          <w:rFonts w:ascii="Microsoft PhagsPa" w:hAnsi="Microsoft PhagsPa"/>
          <w:color w:val="4D4D4D" w:themeColor="accent6"/>
        </w:rPr>
      </w:pPr>
      <w:r w:rsidRPr="00106A8F">
        <w:rPr>
          <w:rFonts w:ascii="Microsoft PhagsPa" w:hAnsi="Microsoft PhagsPa"/>
          <w:noProof/>
          <w:color w:val="4D4D4D" w:themeColor="accent6"/>
        </w:rPr>
        <w:lastRenderedPageBreak/>
        <w:drawing>
          <wp:inline distT="0" distB="0" distL="0" distR="0" wp14:anchorId="2BFEC90B" wp14:editId="1C44940A">
            <wp:extent cx="5486400" cy="3200400"/>
            <wp:effectExtent l="0" t="38100" r="0" b="0"/>
            <wp:docPr id="99688449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46F9AA31" w14:textId="0ADD753F" w:rsidR="002056AA" w:rsidRPr="002056AA" w:rsidRDefault="002056AA" w:rsidP="001E6461">
      <w:pPr>
        <w:rPr>
          <w:rFonts w:ascii="Microsoft PhagsPa" w:hAnsi="Microsoft PhagsPa"/>
          <w:color w:val="4D4D4D" w:themeColor="accent6"/>
        </w:rPr>
      </w:pPr>
      <w:r w:rsidRPr="002056AA">
        <w:rPr>
          <w:rFonts w:ascii="Microsoft PhagsPa" w:hAnsi="Microsoft PhagsPa"/>
          <w:color w:val="4D4D4D" w:themeColor="accent6"/>
        </w:rPr>
        <w:t>These do not form steps. They are conditions, each one necessary, none inherently superior. Fink writes that the power of this system lies in the “synergy” between the categories</w:t>
      </w:r>
      <w:r w:rsidR="00DB7F57" w:rsidRPr="00106A8F">
        <w:rPr>
          <w:rFonts w:ascii="Microsoft PhagsPa" w:hAnsi="Microsoft PhagsPa"/>
          <w:color w:val="4D4D4D" w:themeColor="accent6"/>
        </w:rPr>
        <w:t>; t</w:t>
      </w:r>
      <w:r w:rsidRPr="002056AA">
        <w:rPr>
          <w:rFonts w:ascii="Microsoft PhagsPa" w:hAnsi="Microsoft PhagsPa"/>
          <w:color w:val="4D4D4D" w:themeColor="accent6"/>
        </w:rPr>
        <w:t>he idea that learning becomes significant only when multiple dimensions are activated in relation to a central purpose. This is precisely the logic of an orrery: the center exists because of the orbits, and the orbits matter because of the center.</w:t>
      </w:r>
    </w:p>
    <w:p w14:paraId="73030266" w14:textId="76897DF1" w:rsidR="002056AA" w:rsidRPr="002056AA" w:rsidRDefault="002056AA" w:rsidP="001E6461">
      <w:pPr>
        <w:rPr>
          <w:rFonts w:ascii="Microsoft PhagsPa" w:hAnsi="Microsoft PhagsPa"/>
          <w:color w:val="4D4D4D" w:themeColor="accent6"/>
        </w:rPr>
      </w:pPr>
      <w:r w:rsidRPr="002056AA">
        <w:rPr>
          <w:rFonts w:ascii="Microsoft PhagsPa" w:hAnsi="Microsoft PhagsPa"/>
          <w:color w:val="4D4D4D" w:themeColor="accent6"/>
        </w:rPr>
        <w:t xml:space="preserve">An orrery model of learning is particularly useful when the goal of instruction is </w:t>
      </w:r>
      <w:r w:rsidRPr="002056AA">
        <w:rPr>
          <w:rFonts w:ascii="Microsoft PhagsPa" w:hAnsi="Microsoft PhagsPa"/>
          <w:i/>
          <w:iCs/>
          <w:color w:val="4D4D4D" w:themeColor="accent6"/>
        </w:rPr>
        <w:t>holistic synthesis</w:t>
      </w:r>
      <w:r w:rsidR="00A32A1B" w:rsidRPr="00106A8F">
        <w:rPr>
          <w:rFonts w:ascii="Microsoft PhagsPa" w:hAnsi="Microsoft PhagsPa"/>
          <w:i/>
          <w:iCs/>
          <w:color w:val="4D4D4D" w:themeColor="accent6"/>
        </w:rPr>
        <w:t>,</w:t>
      </w:r>
      <w:r w:rsidR="00764060" w:rsidRPr="00106A8F">
        <w:rPr>
          <w:rFonts w:ascii="Microsoft PhagsPa" w:hAnsi="Microsoft PhagsPa"/>
          <w:color w:val="4D4D4D" w:themeColor="accent6"/>
        </w:rPr>
        <w:t xml:space="preserve"> or </w:t>
      </w:r>
      <w:r w:rsidRPr="002056AA">
        <w:rPr>
          <w:rFonts w:ascii="Microsoft PhagsPa" w:hAnsi="Microsoft PhagsPa"/>
          <w:color w:val="4D4D4D" w:themeColor="accent6"/>
        </w:rPr>
        <w:t>cultivating a complex construct that cannot be reduced to a linear sequence. “Caring” does not logically precede “Application”; “Human Dimension” does not emerge from “Foundational Knowledge.” Instead, each shapes and reinforces the central idea in different ways.</w:t>
      </w:r>
    </w:p>
    <w:p w14:paraId="557FF2C6" w14:textId="78B81FC4" w:rsidR="002056AA" w:rsidRPr="002056AA" w:rsidRDefault="002056AA" w:rsidP="001E6461">
      <w:pPr>
        <w:ind w:firstLine="360"/>
        <w:rPr>
          <w:rFonts w:ascii="Microsoft PhagsPa" w:hAnsi="Microsoft PhagsPa"/>
          <w:color w:val="4D4D4D" w:themeColor="accent6"/>
        </w:rPr>
      </w:pPr>
      <w:r w:rsidRPr="002056AA">
        <w:rPr>
          <w:rFonts w:ascii="Microsoft PhagsPa" w:hAnsi="Microsoft PhagsPa"/>
          <w:color w:val="4D4D4D" w:themeColor="accent6"/>
        </w:rPr>
        <w:t>This approach also has historical resonance.</w:t>
      </w:r>
      <w:r w:rsidR="006A5A92" w:rsidRPr="00106A8F">
        <w:rPr>
          <w:rFonts w:ascii="Microsoft PhagsPa" w:hAnsi="Microsoft PhagsPa"/>
          <w:color w:val="4D4D4D" w:themeColor="accent6"/>
        </w:rPr>
        <w:t xml:space="preserve"> </w:t>
      </w:r>
      <w:r w:rsidRPr="002056AA">
        <w:rPr>
          <w:rFonts w:ascii="Microsoft PhagsPa" w:hAnsi="Microsoft PhagsPa"/>
          <w:color w:val="4D4D4D" w:themeColor="accent6"/>
        </w:rPr>
        <w:t>Several theorists implicitly used orrery-like structures even if they never labeled them as such:</w:t>
      </w:r>
    </w:p>
    <w:p w14:paraId="2891692D" w14:textId="77777777" w:rsidR="002056AA" w:rsidRPr="002056AA" w:rsidRDefault="002056AA" w:rsidP="008A62E2">
      <w:pPr>
        <w:numPr>
          <w:ilvl w:val="0"/>
          <w:numId w:val="1"/>
        </w:numPr>
        <w:rPr>
          <w:rFonts w:ascii="Microsoft PhagsPa" w:hAnsi="Microsoft PhagsPa"/>
          <w:color w:val="4D4D4D" w:themeColor="accent6"/>
        </w:rPr>
      </w:pPr>
      <w:commentRangeStart w:id="7"/>
      <w:r w:rsidRPr="002056AA">
        <w:rPr>
          <w:rFonts w:ascii="Microsoft PhagsPa" w:hAnsi="Microsoft PhagsPa"/>
          <w:b/>
          <w:bCs/>
          <w:color w:val="4D4D4D" w:themeColor="accent6"/>
        </w:rPr>
        <w:t>Dewey’s conception of experience</w:t>
      </w:r>
      <w:r w:rsidRPr="002056AA">
        <w:rPr>
          <w:rFonts w:ascii="Microsoft PhagsPa" w:hAnsi="Microsoft PhagsPa"/>
          <w:color w:val="4D4D4D" w:themeColor="accent6"/>
        </w:rPr>
        <w:t xml:space="preserve"> links knowledge, action, reflection, and social growth around the core idea of democratic living. Each dimension contributes to the central concept without needing to be sequenced.</w:t>
      </w:r>
    </w:p>
    <w:p w14:paraId="6D7CB59E" w14:textId="189049AD" w:rsidR="002056AA" w:rsidRPr="002056AA" w:rsidRDefault="002056AA" w:rsidP="008A62E2">
      <w:pPr>
        <w:numPr>
          <w:ilvl w:val="0"/>
          <w:numId w:val="1"/>
        </w:numPr>
        <w:rPr>
          <w:rFonts w:ascii="Microsoft PhagsPa" w:hAnsi="Microsoft PhagsPa"/>
          <w:color w:val="4D4D4D" w:themeColor="accent6"/>
        </w:rPr>
      </w:pPr>
      <w:r w:rsidRPr="002056AA">
        <w:rPr>
          <w:rFonts w:ascii="Microsoft PhagsPa" w:hAnsi="Microsoft PhagsPa"/>
          <w:b/>
          <w:bCs/>
          <w:color w:val="4D4D4D" w:themeColor="accent6"/>
        </w:rPr>
        <w:t>Maria Montessori</w:t>
      </w:r>
      <w:r w:rsidRPr="002056AA">
        <w:rPr>
          <w:rFonts w:ascii="Microsoft PhagsPa" w:hAnsi="Microsoft PhagsPa"/>
          <w:color w:val="4D4D4D" w:themeColor="accent6"/>
        </w:rPr>
        <w:t xml:space="preserve"> framed learning environments around the “prepared environment,” a central construct sustained by domains such as </w:t>
      </w:r>
      <w:r w:rsidR="006A5A92" w:rsidRPr="00106A8F">
        <w:rPr>
          <w:rFonts w:ascii="Microsoft PhagsPa" w:hAnsi="Microsoft PhagsPa"/>
          <w:color w:val="4D4D4D" w:themeColor="accent6"/>
        </w:rPr>
        <w:t>sensorially</w:t>
      </w:r>
      <w:r w:rsidRPr="002056AA">
        <w:rPr>
          <w:rFonts w:ascii="Microsoft PhagsPa" w:hAnsi="Microsoft PhagsPa"/>
          <w:color w:val="4D4D4D" w:themeColor="accent6"/>
        </w:rPr>
        <w:t>, practical life, independence, and concentration.</w:t>
      </w:r>
    </w:p>
    <w:p w14:paraId="6450592B" w14:textId="77777777" w:rsidR="002056AA" w:rsidRPr="002056AA" w:rsidRDefault="002056AA" w:rsidP="008A62E2">
      <w:pPr>
        <w:numPr>
          <w:ilvl w:val="0"/>
          <w:numId w:val="1"/>
        </w:numPr>
        <w:rPr>
          <w:rFonts w:ascii="Microsoft PhagsPa" w:hAnsi="Microsoft PhagsPa"/>
          <w:color w:val="4D4D4D" w:themeColor="accent6"/>
        </w:rPr>
      </w:pPr>
      <w:r w:rsidRPr="002056AA">
        <w:rPr>
          <w:rFonts w:ascii="Microsoft PhagsPa" w:hAnsi="Microsoft PhagsPa"/>
          <w:b/>
          <w:bCs/>
          <w:color w:val="4D4D4D" w:themeColor="accent6"/>
        </w:rPr>
        <w:lastRenderedPageBreak/>
        <w:t>Nel Noddings’ ethics of care</w:t>
      </w:r>
      <w:r w:rsidRPr="002056AA">
        <w:rPr>
          <w:rFonts w:ascii="Microsoft PhagsPa" w:hAnsi="Microsoft PhagsPa"/>
          <w:color w:val="4D4D4D" w:themeColor="accent6"/>
        </w:rPr>
        <w:t xml:space="preserve"> positions caring as the central construct, supported by relational, emotional, and contextual domains.</w:t>
      </w:r>
    </w:p>
    <w:p w14:paraId="7979C0AD" w14:textId="77777777" w:rsidR="002056AA" w:rsidRPr="002056AA" w:rsidRDefault="002056AA" w:rsidP="008A62E2">
      <w:pPr>
        <w:numPr>
          <w:ilvl w:val="0"/>
          <w:numId w:val="1"/>
        </w:numPr>
        <w:rPr>
          <w:rFonts w:ascii="Microsoft PhagsPa" w:hAnsi="Microsoft PhagsPa"/>
          <w:color w:val="4D4D4D" w:themeColor="accent6"/>
        </w:rPr>
      </w:pPr>
      <w:r w:rsidRPr="002056AA">
        <w:rPr>
          <w:rFonts w:ascii="Microsoft PhagsPa" w:hAnsi="Microsoft PhagsPa"/>
          <w:b/>
          <w:bCs/>
          <w:color w:val="4D4D4D" w:themeColor="accent6"/>
        </w:rPr>
        <w:t>Urie Bronfenbrenner’s ecological systems theory</w:t>
      </w:r>
      <w:r w:rsidRPr="002056AA">
        <w:rPr>
          <w:rFonts w:ascii="Microsoft PhagsPa" w:hAnsi="Microsoft PhagsPa"/>
          <w:color w:val="4D4D4D" w:themeColor="accent6"/>
        </w:rPr>
        <w:t xml:space="preserve"> places the individual at the center, encircled by nested environmental layers—microsystem, mesosystem, exosystem, macrosystem. Each ring influences the center, but not all rings need to influence each other.</w:t>
      </w:r>
      <w:commentRangeEnd w:id="7"/>
      <w:r w:rsidR="006A5A92" w:rsidRPr="002056AA">
        <w:rPr>
          <w:rStyle w:val="CommentReference"/>
          <w:rFonts w:ascii="Microsoft PhagsPa" w:hAnsi="Microsoft PhagsPa"/>
          <w:color w:val="4D4D4D" w:themeColor="accent6"/>
          <w:sz w:val="22"/>
          <w:szCs w:val="22"/>
        </w:rPr>
        <w:commentReference w:id="7"/>
      </w:r>
    </w:p>
    <w:p w14:paraId="4EE1A8EE" w14:textId="4EE05120" w:rsidR="002056AA" w:rsidRPr="002056AA" w:rsidRDefault="002056AA" w:rsidP="001E6461">
      <w:pPr>
        <w:rPr>
          <w:rFonts w:ascii="Microsoft PhagsPa" w:hAnsi="Microsoft PhagsPa"/>
          <w:color w:val="4D4D4D" w:themeColor="accent6"/>
        </w:rPr>
      </w:pPr>
      <w:r w:rsidRPr="002056AA">
        <w:rPr>
          <w:rFonts w:ascii="Microsoft PhagsPa" w:hAnsi="Microsoft PhagsPa"/>
          <w:color w:val="4D4D4D" w:themeColor="accent6"/>
        </w:rPr>
        <w:t>In all of these cases, learning is organized around a center of gravity. Instead of pulling learners upward or pushing them forward, the orrery pulls understanding inward, toward a concept that grows richer as its surrounding nodes accumulate.</w:t>
      </w:r>
      <w:r w:rsidR="00B2079D" w:rsidRPr="00106A8F">
        <w:rPr>
          <w:rStyle w:val="FootnoteReference"/>
          <w:rFonts w:ascii="Microsoft PhagsPa" w:hAnsi="Microsoft PhagsPa"/>
          <w:color w:val="4D4D4D" w:themeColor="accent6"/>
        </w:rPr>
        <w:footnoteReference w:id="11"/>
      </w:r>
    </w:p>
    <w:p w14:paraId="3BC33534" w14:textId="227C2099" w:rsidR="006C04DF" w:rsidRPr="00106A8F" w:rsidRDefault="002056AA" w:rsidP="009258A5">
      <w:pPr>
        <w:rPr>
          <w:rFonts w:ascii="Microsoft PhagsPa" w:hAnsi="Microsoft PhagsPa"/>
          <w:color w:val="4D4D4D" w:themeColor="accent6"/>
          <w:sz w:val="24"/>
          <w:szCs w:val="24"/>
        </w:rPr>
      </w:pPr>
      <w:r w:rsidRPr="002056AA">
        <w:rPr>
          <w:rFonts w:ascii="Microsoft PhagsPa" w:hAnsi="Microsoft PhagsPa"/>
          <w:color w:val="4D4D4D" w:themeColor="accent6"/>
        </w:rPr>
        <w:t>As a sequence model, then, the orrery offers a different kind of flexibility. It allows educators to design learning around essential understandings, with supporting domains that feed, enrich, or stabilize the central idea. It preserves conceptual clarity without enforcing linearity. It supports complexity without assuming universal connectedness.</w:t>
      </w:r>
      <w:r w:rsidR="00814560" w:rsidRPr="00106A8F">
        <w:rPr>
          <w:rFonts w:ascii="Microsoft PhagsPa" w:hAnsi="Microsoft PhagsPa"/>
          <w:color w:val="4D4D4D" w:themeColor="accent6"/>
        </w:rPr>
        <w:t xml:space="preserve"> </w:t>
      </w:r>
      <w:r w:rsidRPr="002056AA">
        <w:rPr>
          <w:rFonts w:ascii="Microsoft PhagsPa" w:hAnsi="Microsoft PhagsPa"/>
          <w:color w:val="4D4D4D" w:themeColor="accent6"/>
        </w:rPr>
        <w:t>It is, in short, a model for understanding how multiple dimensions of learning contribute to a singular, meaningful whole.</w:t>
      </w:r>
    </w:p>
    <w:p w14:paraId="114D9C40" w14:textId="1968A287" w:rsidR="002B3433" w:rsidRPr="00106A8F" w:rsidRDefault="00925639" w:rsidP="001E6461">
      <w:pPr>
        <w:pStyle w:val="Heading2"/>
        <w:spacing w:after="160"/>
        <w:rPr>
          <w:rFonts w:ascii="Microsoft PhagsPa" w:hAnsi="Microsoft PhagsPa"/>
          <w:color w:val="4D4D4D" w:themeColor="accent6"/>
          <w:sz w:val="24"/>
          <w:szCs w:val="24"/>
        </w:rPr>
      </w:pPr>
      <w:r w:rsidRPr="00106A8F">
        <w:rPr>
          <w:rFonts w:ascii="Microsoft PhagsPa" w:hAnsi="Microsoft PhagsPa"/>
          <w:color w:val="4D4D4D" w:themeColor="accent6"/>
          <w:sz w:val="24"/>
          <w:szCs w:val="24"/>
        </w:rPr>
        <w:t>Knowledge Graph</w:t>
      </w:r>
      <w:r w:rsidR="002A3039" w:rsidRPr="00106A8F">
        <w:rPr>
          <w:rFonts w:ascii="Microsoft PhagsPa" w:hAnsi="Microsoft PhagsPa"/>
          <w:color w:val="4D4D4D" w:themeColor="accent6"/>
          <w:sz w:val="24"/>
          <w:szCs w:val="24"/>
        </w:rPr>
        <w:t>: [UNDECIDED</w:t>
      </w:r>
      <w:r w:rsidR="0086596E" w:rsidRPr="00106A8F">
        <w:rPr>
          <w:rFonts w:ascii="Microsoft PhagsPa" w:hAnsi="Microsoft PhagsPa"/>
          <w:color w:val="4D4D4D" w:themeColor="accent6"/>
          <w:sz w:val="24"/>
          <w:szCs w:val="24"/>
        </w:rPr>
        <w:t>]</w:t>
      </w:r>
    </w:p>
    <w:p w14:paraId="19752E57" w14:textId="493A6933" w:rsidR="006C04DF" w:rsidRPr="00106A8F" w:rsidRDefault="006C04DF" w:rsidP="006C04DF">
      <w:pPr>
        <w:rPr>
          <w:rFonts w:ascii="Microsoft PhagsPa" w:hAnsi="Microsoft PhagsPa"/>
          <w:color w:val="4D4D4D" w:themeColor="accent6"/>
        </w:rPr>
      </w:pPr>
      <w:r w:rsidRPr="00106A8F">
        <w:rPr>
          <w:rFonts w:ascii="Microsoft PhagsPa" w:hAnsi="Microsoft PhagsPa"/>
          <w:color w:val="4D4D4D" w:themeColor="accent6"/>
        </w:rPr>
        <w:t xml:space="preserve">        </w:t>
      </w:r>
      <w:r w:rsidR="00181ED6"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w:t>
      </w:r>
      <w:r w:rsidR="0096466C" w:rsidRPr="00106A8F">
        <w:rPr>
          <w:rFonts w:ascii="Microsoft PhagsPa" w:hAnsi="Microsoft PhagsPa"/>
          <w:color w:val="4D4D4D" w:themeColor="accent6"/>
        </w:rPr>
        <w:t xml:space="preserve">  </w:t>
      </w:r>
      <w:r w:rsidRPr="00106A8F">
        <w:rPr>
          <w:rFonts w:ascii="Arial" w:hAnsi="Arial" w:cs="Arial"/>
          <w:color w:val="4D4D4D" w:themeColor="accent6"/>
        </w:rPr>
        <w:t>●──────────●</w:t>
      </w:r>
    </w:p>
    <w:p w14:paraId="3F7F7089" w14:textId="29679CCB" w:rsidR="006C04DF" w:rsidRPr="00106A8F" w:rsidRDefault="006C04DF" w:rsidP="006C04DF">
      <w:pPr>
        <w:rPr>
          <w:rFonts w:ascii="Microsoft PhagsPa" w:hAnsi="Microsoft PhagsPa"/>
          <w:color w:val="4D4D4D" w:themeColor="accent6"/>
        </w:rPr>
      </w:pPr>
      <w:r w:rsidRPr="00106A8F">
        <w:rPr>
          <w:rFonts w:ascii="Microsoft PhagsPa" w:hAnsi="Microsoft PhagsPa"/>
          <w:color w:val="4D4D4D" w:themeColor="accent6"/>
        </w:rPr>
        <w:t xml:space="preserve">     </w:t>
      </w:r>
      <w:r w:rsidR="00181ED6"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w:t>
      </w:r>
      <w:r w:rsidR="0096466C"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 </w:t>
      </w:r>
      <w:r w:rsidR="0096466C"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w:t>
      </w:r>
      <w:r w:rsidR="002A5719" w:rsidRPr="00106A8F">
        <w:rPr>
          <w:rFonts w:ascii="Microsoft PhagsPa" w:hAnsi="Microsoft PhagsPa"/>
          <w:color w:val="4D4D4D" w:themeColor="accent6"/>
        </w:rPr>
        <w:t xml:space="preserve">            </w:t>
      </w:r>
      <w:r w:rsidR="0096466C"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w:t>
      </w:r>
    </w:p>
    <w:p w14:paraId="170D02B3" w14:textId="02BEB00F" w:rsidR="006C04DF" w:rsidRPr="00106A8F" w:rsidRDefault="00181ED6" w:rsidP="006C04DF">
      <w:pPr>
        <w:rPr>
          <w:rFonts w:ascii="Microsoft PhagsPa" w:hAnsi="Microsoft PhagsPa"/>
          <w:color w:val="4D4D4D" w:themeColor="accent6"/>
        </w:rPr>
      </w:pPr>
      <w:r w:rsidRPr="00106A8F">
        <w:rPr>
          <w:rFonts w:ascii="Microsoft PhagsPa" w:hAnsi="Microsoft PhagsPa"/>
          <w:color w:val="4D4D4D" w:themeColor="accent6"/>
        </w:rPr>
        <w:t xml:space="preserve">  </w:t>
      </w:r>
      <w:r w:rsidR="006C04DF" w:rsidRPr="00106A8F">
        <w:rPr>
          <w:rFonts w:ascii="Microsoft PhagsPa" w:hAnsi="Microsoft PhagsPa"/>
          <w:color w:val="4D4D4D" w:themeColor="accent6"/>
        </w:rPr>
        <w:t xml:space="preserve">       /   </w:t>
      </w:r>
      <w:r w:rsidR="0096466C"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w:t>
      </w:r>
      <w:r w:rsidR="0096466C" w:rsidRPr="00106A8F">
        <w:rPr>
          <w:rFonts w:ascii="Microsoft PhagsPa" w:hAnsi="Microsoft PhagsPa"/>
          <w:color w:val="4D4D4D" w:themeColor="accent6"/>
        </w:rPr>
        <w:t xml:space="preserve">    </w:t>
      </w:r>
      <w:r w:rsidR="006C04DF" w:rsidRPr="00106A8F">
        <w:rPr>
          <w:rFonts w:ascii="Microsoft PhagsPa" w:hAnsi="Microsoft PhagsPa"/>
          <w:color w:val="4D4D4D" w:themeColor="accent6"/>
        </w:rPr>
        <w:t xml:space="preserve">\        </w:t>
      </w:r>
      <w:r w:rsidR="002A5719" w:rsidRPr="00106A8F">
        <w:rPr>
          <w:rFonts w:ascii="Microsoft PhagsPa" w:hAnsi="Microsoft PhagsPa"/>
          <w:color w:val="4D4D4D" w:themeColor="accent6"/>
        </w:rPr>
        <w:t xml:space="preserve">              </w:t>
      </w:r>
      <w:r w:rsidR="00594D90" w:rsidRPr="00106A8F">
        <w:rPr>
          <w:rFonts w:ascii="Microsoft PhagsPa" w:hAnsi="Microsoft PhagsPa"/>
          <w:color w:val="4D4D4D" w:themeColor="accent6"/>
        </w:rPr>
        <w:t xml:space="preserve"> </w:t>
      </w:r>
      <w:r w:rsidR="002A5719" w:rsidRPr="00106A8F">
        <w:rPr>
          <w:rFonts w:ascii="Microsoft PhagsPa" w:hAnsi="Microsoft PhagsPa"/>
          <w:color w:val="4D4D4D" w:themeColor="accent6"/>
        </w:rPr>
        <w:t xml:space="preserve"> </w:t>
      </w:r>
      <w:r w:rsidR="006C04DF" w:rsidRPr="00106A8F">
        <w:rPr>
          <w:rFonts w:ascii="Microsoft PhagsPa" w:hAnsi="Microsoft PhagsPa"/>
          <w:color w:val="4D4D4D" w:themeColor="accent6"/>
        </w:rPr>
        <w:t xml:space="preserve">  </w:t>
      </w:r>
      <w:r w:rsidR="006C04DF" w:rsidRPr="00106A8F">
        <w:rPr>
          <w:rFonts w:ascii="Arial" w:hAnsi="Arial" w:cs="Arial"/>
          <w:color w:val="4D4D4D" w:themeColor="accent6"/>
        </w:rPr>
        <w:t>●─────●</w:t>
      </w:r>
    </w:p>
    <w:p w14:paraId="692D5914" w14:textId="67634D92" w:rsidR="006C04DF" w:rsidRPr="00106A8F" w:rsidRDefault="006C04DF" w:rsidP="006C04DF">
      <w:pPr>
        <w:rPr>
          <w:rFonts w:ascii="Microsoft PhagsPa" w:hAnsi="Microsoft PhagsPa"/>
          <w:color w:val="4D4D4D" w:themeColor="accent6"/>
        </w:rPr>
      </w:pPr>
      <w:r w:rsidRPr="00106A8F">
        <w:rPr>
          <w:rFonts w:ascii="Microsoft PhagsPa" w:hAnsi="Microsoft PhagsPa"/>
          <w:color w:val="4D4D4D" w:themeColor="accent6"/>
        </w:rPr>
        <w:t xml:space="preserve">      </w:t>
      </w:r>
      <w:r w:rsidRPr="00106A8F">
        <w:rPr>
          <w:rFonts w:ascii="Arial" w:hAnsi="Arial" w:cs="Arial"/>
          <w:color w:val="4D4D4D" w:themeColor="accent6"/>
        </w:rPr>
        <w:t>●─────●</w:t>
      </w:r>
      <w:r w:rsidRPr="00106A8F">
        <w:rPr>
          <w:rFonts w:ascii="Microsoft PhagsPa" w:hAnsi="Microsoft PhagsPa"/>
          <w:color w:val="4D4D4D" w:themeColor="accent6"/>
        </w:rPr>
        <w:t xml:space="preserve">   </w:t>
      </w:r>
      <w:r w:rsidR="00594D90" w:rsidRPr="00106A8F">
        <w:rPr>
          <w:rFonts w:ascii="Microsoft PhagsPa" w:hAnsi="Microsoft PhagsPa"/>
          <w:color w:val="4D4D4D" w:themeColor="accent6"/>
        </w:rPr>
        <w:t xml:space="preserve">     </w:t>
      </w:r>
      <w:r w:rsidR="006E3074" w:rsidRPr="00106A8F">
        <w:rPr>
          <w:rFonts w:ascii="Microsoft PhagsPa" w:hAnsi="Microsoft PhagsPa"/>
          <w:color w:val="4D4D4D" w:themeColor="accent6"/>
        </w:rPr>
        <w:t xml:space="preserve">   </w:t>
      </w:r>
      <w:r w:rsidR="00594D90" w:rsidRPr="00106A8F">
        <w:rPr>
          <w:rFonts w:ascii="Microsoft PhagsPa" w:hAnsi="Microsoft PhagsPa"/>
          <w:color w:val="4D4D4D" w:themeColor="accent6"/>
        </w:rPr>
        <w:t xml:space="preserve">   </w:t>
      </w:r>
      <w:r w:rsidR="00181ED6" w:rsidRPr="00106A8F">
        <w:rPr>
          <w:rFonts w:ascii="Microsoft PhagsPa" w:hAnsi="Microsoft PhagsPa"/>
          <w:color w:val="4D4D4D" w:themeColor="accent6"/>
        </w:rPr>
        <w:t xml:space="preserve">  </w:t>
      </w:r>
      <w:r w:rsidR="006E3074" w:rsidRPr="00106A8F">
        <w:rPr>
          <w:rFonts w:ascii="Microsoft PhagsPa" w:hAnsi="Microsoft PhagsPa"/>
          <w:color w:val="4D4D4D" w:themeColor="accent6"/>
        </w:rPr>
        <w:t xml:space="preserve">  </w:t>
      </w:r>
      <w:r w:rsidR="002A5719"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w:t>
      </w:r>
      <w:r w:rsidR="00594D90" w:rsidRPr="00106A8F">
        <w:rPr>
          <w:rFonts w:ascii="Microsoft PhagsPa" w:hAnsi="Microsoft PhagsPa"/>
          <w:color w:val="4D4D4D" w:themeColor="accent6"/>
        </w:rPr>
        <w:t xml:space="preserve">  </w:t>
      </w:r>
      <w:r w:rsidR="00181ED6"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w:t>
      </w:r>
    </w:p>
    <w:p w14:paraId="0BBF3C1F" w14:textId="2BDB207C" w:rsidR="006C04DF" w:rsidRPr="00106A8F" w:rsidRDefault="006C04DF" w:rsidP="006C04DF">
      <w:pPr>
        <w:rPr>
          <w:rFonts w:ascii="Microsoft PhagsPa" w:hAnsi="Microsoft PhagsPa"/>
          <w:color w:val="4D4D4D" w:themeColor="accent6"/>
        </w:rPr>
      </w:pPr>
      <w:r w:rsidRPr="00106A8F">
        <w:rPr>
          <w:rFonts w:ascii="Microsoft PhagsPa" w:hAnsi="Microsoft PhagsPa"/>
          <w:color w:val="4D4D4D" w:themeColor="accent6"/>
        </w:rPr>
        <w:t xml:space="preserve">    </w:t>
      </w:r>
      <w:r w:rsidR="0096466C"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 </w:t>
      </w:r>
      <w:r w:rsidR="0096466C"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 </w:t>
      </w:r>
      <w:r w:rsidR="006E3074" w:rsidRPr="00106A8F">
        <w:rPr>
          <w:rFonts w:ascii="Microsoft PhagsPa" w:hAnsi="Microsoft PhagsPa"/>
          <w:color w:val="4D4D4D" w:themeColor="accent6"/>
        </w:rPr>
        <w:t xml:space="preserve"> </w:t>
      </w:r>
      <w:r w:rsidR="00594D90" w:rsidRPr="00106A8F">
        <w:rPr>
          <w:rFonts w:ascii="Microsoft PhagsPa" w:hAnsi="Microsoft PhagsPa"/>
          <w:color w:val="4D4D4D" w:themeColor="accent6"/>
        </w:rPr>
        <w:t xml:space="preserve"> </w:t>
      </w:r>
      <w:r w:rsidR="006E3074" w:rsidRPr="00106A8F">
        <w:rPr>
          <w:rFonts w:ascii="Microsoft PhagsPa" w:hAnsi="Microsoft PhagsPa"/>
          <w:color w:val="4D4D4D" w:themeColor="accent6"/>
        </w:rPr>
        <w:t xml:space="preserve">   </w:t>
      </w:r>
      <w:r w:rsidRPr="00106A8F">
        <w:rPr>
          <w:rFonts w:ascii="Microsoft PhagsPa" w:hAnsi="Microsoft PhagsPa"/>
          <w:color w:val="4D4D4D" w:themeColor="accent6"/>
        </w:rPr>
        <w:t>\</w:t>
      </w:r>
      <w:r w:rsidR="001100D0" w:rsidRPr="00106A8F">
        <w:rPr>
          <w:rFonts w:ascii="Microsoft PhagsPa" w:hAnsi="Microsoft PhagsPa"/>
          <w:color w:val="4D4D4D" w:themeColor="accent6"/>
        </w:rPr>
        <w:t xml:space="preserve">   </w:t>
      </w:r>
      <w:r w:rsidR="00594D90" w:rsidRPr="00106A8F">
        <w:rPr>
          <w:rFonts w:ascii="Microsoft PhagsPa" w:hAnsi="Microsoft PhagsPa"/>
          <w:color w:val="4D4D4D" w:themeColor="accent6"/>
        </w:rPr>
        <w:t xml:space="preserve">   </w:t>
      </w:r>
      <w:r w:rsidR="001100D0"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   </w:t>
      </w:r>
      <w:r w:rsidR="002A5719" w:rsidRPr="00106A8F">
        <w:rPr>
          <w:rFonts w:ascii="Microsoft PhagsPa" w:hAnsi="Microsoft PhagsPa"/>
          <w:color w:val="4D4D4D" w:themeColor="accent6"/>
        </w:rPr>
        <w:t xml:space="preserve"> </w:t>
      </w:r>
      <w:r w:rsidR="00181ED6" w:rsidRPr="00106A8F">
        <w:rPr>
          <w:rFonts w:ascii="Microsoft PhagsPa" w:hAnsi="Microsoft PhagsPa"/>
          <w:color w:val="4D4D4D" w:themeColor="accent6"/>
        </w:rPr>
        <w:t xml:space="preserve">  </w:t>
      </w:r>
      <w:r w:rsidR="00594D90" w:rsidRPr="00106A8F">
        <w:rPr>
          <w:rFonts w:ascii="Microsoft PhagsPa" w:hAnsi="Microsoft PhagsPa"/>
          <w:color w:val="4D4D4D" w:themeColor="accent6"/>
        </w:rPr>
        <w:t xml:space="preserve"> </w:t>
      </w:r>
      <w:r w:rsidR="002A5719" w:rsidRPr="00106A8F">
        <w:rPr>
          <w:rFonts w:ascii="Microsoft PhagsPa" w:hAnsi="Microsoft PhagsPa"/>
          <w:color w:val="4D4D4D" w:themeColor="accent6"/>
        </w:rPr>
        <w:t xml:space="preserve">  </w:t>
      </w:r>
      <w:r w:rsidRPr="00106A8F">
        <w:rPr>
          <w:rFonts w:ascii="Arial" w:hAnsi="Arial" w:cs="Arial"/>
          <w:color w:val="4D4D4D" w:themeColor="accent6"/>
        </w:rPr>
        <w:t>●</w:t>
      </w:r>
    </w:p>
    <w:p w14:paraId="42721B4C" w14:textId="173CD79C" w:rsidR="006C04DF" w:rsidRPr="00106A8F" w:rsidRDefault="006C04DF" w:rsidP="006C04DF">
      <w:pPr>
        <w:rPr>
          <w:rFonts w:ascii="Microsoft PhagsPa" w:hAnsi="Microsoft PhagsPa"/>
          <w:color w:val="4D4D4D" w:themeColor="accent6"/>
        </w:rPr>
      </w:pPr>
      <w:r w:rsidRPr="00106A8F">
        <w:rPr>
          <w:rFonts w:ascii="Microsoft PhagsPa" w:hAnsi="Microsoft PhagsPa"/>
          <w:color w:val="4D4D4D" w:themeColor="accent6"/>
        </w:rPr>
        <w:t xml:space="preserve">      </w:t>
      </w:r>
      <w:r w:rsidR="0096466C"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 </w:t>
      </w:r>
      <w:r w:rsidR="0096466C"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w:t>
      </w:r>
      <w:r w:rsidR="006E3074" w:rsidRPr="00106A8F">
        <w:rPr>
          <w:rFonts w:ascii="Microsoft PhagsPa" w:hAnsi="Microsoft PhagsPa"/>
          <w:color w:val="4D4D4D" w:themeColor="accent6"/>
        </w:rPr>
        <w:t xml:space="preserve">   </w:t>
      </w:r>
      <w:r w:rsidR="00594D90" w:rsidRPr="00106A8F">
        <w:rPr>
          <w:rFonts w:ascii="Microsoft PhagsPa" w:hAnsi="Microsoft PhagsPa"/>
          <w:color w:val="4D4D4D" w:themeColor="accent6"/>
        </w:rPr>
        <w:t xml:space="preserve">  </w:t>
      </w:r>
      <w:r w:rsidR="006E3074" w:rsidRPr="00106A8F">
        <w:rPr>
          <w:rFonts w:ascii="Microsoft PhagsPa" w:hAnsi="Microsoft PhagsPa"/>
          <w:color w:val="4D4D4D" w:themeColor="accent6"/>
        </w:rPr>
        <w:t xml:space="preserve">      </w:t>
      </w:r>
      <w:r w:rsidRPr="00106A8F">
        <w:rPr>
          <w:rFonts w:ascii="Arial" w:hAnsi="Arial" w:cs="Arial"/>
          <w:color w:val="4D4D4D" w:themeColor="accent6"/>
        </w:rPr>
        <w:t>●───</w:t>
      </w:r>
      <w:r w:rsidRPr="00106A8F">
        <w:rPr>
          <w:rFonts w:ascii="Arial" w:hAnsi="Arial" w:cs="Arial"/>
          <w:b/>
          <w:bCs/>
          <w:color w:val="4D4D4D" w:themeColor="accent6"/>
        </w:rPr>
        <w:t>─</w:t>
      </w:r>
    </w:p>
    <w:p w14:paraId="2E8E08A1" w14:textId="4AA8142E" w:rsidR="006C04DF" w:rsidRPr="00106A8F" w:rsidRDefault="006C04DF" w:rsidP="006C04DF">
      <w:pPr>
        <w:rPr>
          <w:rFonts w:ascii="Arial" w:hAnsi="Arial" w:cs="Arial"/>
          <w:color w:val="4D4D4D" w:themeColor="accent6"/>
        </w:rPr>
      </w:pPr>
      <w:r w:rsidRPr="00106A8F">
        <w:rPr>
          <w:rFonts w:ascii="Microsoft PhagsPa" w:hAnsi="Microsoft PhagsPa"/>
          <w:color w:val="4D4D4D" w:themeColor="accent6"/>
        </w:rPr>
        <w:lastRenderedPageBreak/>
        <w:t xml:space="preserve">      </w:t>
      </w:r>
      <w:r w:rsidR="00AF7876"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w:t>
      </w:r>
      <w:r w:rsidR="0096466C" w:rsidRPr="00106A8F">
        <w:rPr>
          <w:rFonts w:ascii="Microsoft PhagsPa" w:hAnsi="Microsoft PhagsPa"/>
          <w:color w:val="4D4D4D" w:themeColor="accent6"/>
        </w:rPr>
        <w:t xml:space="preserve">    </w:t>
      </w:r>
      <w:r w:rsidRPr="00106A8F">
        <w:rPr>
          <w:rFonts w:ascii="Microsoft PhagsPa" w:hAnsi="Microsoft PhagsPa"/>
          <w:color w:val="4D4D4D" w:themeColor="accent6"/>
        </w:rPr>
        <w:t xml:space="preserve"> </w:t>
      </w:r>
      <w:r w:rsidRPr="00106A8F">
        <w:rPr>
          <w:rFonts w:ascii="Arial" w:hAnsi="Arial" w:cs="Arial"/>
          <w:color w:val="4D4D4D" w:themeColor="accent6"/>
        </w:rPr>
        <w:t>●</w:t>
      </w:r>
    </w:p>
    <w:p w14:paraId="1FEB78DA" w14:textId="28CC569A" w:rsidR="00102FD2" w:rsidRPr="00106A8F" w:rsidRDefault="00102FD2" w:rsidP="006C04DF">
      <w:pPr>
        <w:rPr>
          <w:rFonts w:ascii="Microsoft PhagsPa" w:hAnsi="Microsoft PhagsPa"/>
          <w:color w:val="4D4D4D" w:themeColor="accent6"/>
        </w:rPr>
      </w:pPr>
      <w:r w:rsidRPr="00106A8F">
        <w:rPr>
          <w:rFonts w:ascii="Microsoft PhagsPa" w:hAnsi="Microsoft PhagsPa"/>
          <w:noProof/>
          <w:color w:val="4D4D4D" w:themeColor="accent6"/>
        </w:rPr>
        <w:drawing>
          <wp:inline distT="0" distB="0" distL="0" distR="0" wp14:anchorId="4223233E" wp14:editId="7D97BB84">
            <wp:extent cx="5486400" cy="3200400"/>
            <wp:effectExtent l="0" t="0" r="0" b="0"/>
            <wp:docPr id="1860390236"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499CF40B" w14:textId="19EDD00C" w:rsidR="006C04DF" w:rsidRPr="00106A8F" w:rsidRDefault="006C04DF" w:rsidP="006C04DF">
      <w:pPr>
        <w:rPr>
          <w:rFonts w:ascii="Microsoft PhagsPa" w:hAnsi="Microsoft PhagsPa"/>
          <w:color w:val="4D4D4D" w:themeColor="accent6"/>
        </w:rPr>
      </w:pPr>
      <w:r w:rsidRPr="00106A8F">
        <w:rPr>
          <w:rFonts w:ascii="Microsoft PhagsPa" w:hAnsi="Microsoft PhagsPa"/>
          <w:color w:val="4D4D4D" w:themeColor="accent6"/>
        </w:rPr>
        <w:t xml:space="preserve">   (Every node can change any other)</w:t>
      </w:r>
    </w:p>
    <w:p w14:paraId="6B7B1E9B" w14:textId="2D660561" w:rsidR="00486C8A" w:rsidRPr="00106A8F" w:rsidRDefault="00486C8A" w:rsidP="001E6461">
      <w:pPr>
        <w:ind w:firstLine="720"/>
        <w:rPr>
          <w:rFonts w:ascii="Microsoft PhagsPa" w:hAnsi="Microsoft PhagsPa"/>
          <w:color w:val="4D4D4D" w:themeColor="accent6"/>
        </w:rPr>
      </w:pPr>
      <w:r w:rsidRPr="00106A8F">
        <w:rPr>
          <w:rFonts w:ascii="Microsoft PhagsPa" w:hAnsi="Microsoft PhagsPa"/>
          <w:color w:val="4D4D4D" w:themeColor="accent6"/>
        </w:rPr>
        <w:t xml:space="preserve">In high school APUSH, nobody encounters slavery for the first time when they read Frederick Douglass or Olaudah Equiano. By the time students reach those primary sources, they have already accumulated years of experiences: early childhood lessons on ownership, fairness and sharing; elementary stories about early America; middle school discussions of conflict and power. Schema theorists such as Bartlett, Rumelhart, and Anderson have long argued that new learning is interpreted through this accumulated web of past knowledge. Schemata, as they call </w:t>
      </w:r>
      <w:r w:rsidR="0057120D" w:rsidRPr="00106A8F">
        <w:rPr>
          <w:rFonts w:ascii="Microsoft PhagsPa" w:hAnsi="Microsoft PhagsPa"/>
          <w:color w:val="4D4D4D" w:themeColor="accent6"/>
        </w:rPr>
        <w:t>them</w:t>
      </w:r>
      <w:r w:rsidRPr="00106A8F">
        <w:rPr>
          <w:rFonts w:ascii="Microsoft PhagsPa" w:hAnsi="Microsoft PhagsPa"/>
          <w:color w:val="4D4D4D" w:themeColor="accent6"/>
        </w:rPr>
        <w:t>, are interconnected structures that shape how new information is understood. As Bartlett put it, when people encounter new information, “the visual pattern at once ‘matches’ some already formed pattern” in memory (Bartlett, 1932, pp. 32–33). Rumelhart similarly argued that “the defining properties of schemata are that they have conceptual interpretations and that they support inference” (Rumelhart et al., 1986). Anderson extended this logic by showing that when a schema is only partially matched, the mind “creates further information to complete the match” (Anderson, 1983). New ideas are never processed in isolation; they are always filtered through an existing network of relationships, assumptions, and memories.</w:t>
      </w:r>
    </w:p>
    <w:p w14:paraId="6D51FDF7" w14:textId="77777777" w:rsidR="00486C8A" w:rsidRPr="00106A8F" w:rsidRDefault="00486C8A" w:rsidP="001E6461">
      <w:pPr>
        <w:rPr>
          <w:rFonts w:ascii="Microsoft PhagsPa" w:hAnsi="Microsoft PhagsPa"/>
          <w:color w:val="4D4D4D" w:themeColor="accent6"/>
        </w:rPr>
      </w:pPr>
      <w:r w:rsidRPr="00106A8F">
        <w:rPr>
          <w:rFonts w:ascii="Microsoft PhagsPa" w:hAnsi="Microsoft PhagsPa"/>
          <w:color w:val="4D4D4D" w:themeColor="accent6"/>
        </w:rPr>
        <w:lastRenderedPageBreak/>
        <w:t>When a student analyzes a document written by Douglass or Equiano, they are not starting at the beginning of the topic. They are drawing upon an entire internal network of nodes (ideas about justice, race, power, suffering, freedom, and human dignity) to make sense of what they read. Schema theory tells us that comprehension is literally the act of modifying and reorganizing these conceptual networks in response to new information. In this view, learning is not a staircase; it is an ongoing restructuring of a personal knowledge graph.</w:t>
      </w:r>
    </w:p>
    <w:p w14:paraId="7D88EF07" w14:textId="14C31ECB" w:rsidR="00486C8A" w:rsidRPr="00106A8F" w:rsidRDefault="00486C8A" w:rsidP="001E6461">
      <w:pPr>
        <w:ind w:firstLine="720"/>
        <w:rPr>
          <w:rFonts w:ascii="Microsoft PhagsPa" w:hAnsi="Microsoft PhagsPa"/>
          <w:color w:val="4D4D4D" w:themeColor="accent6"/>
        </w:rPr>
      </w:pPr>
      <w:r w:rsidRPr="00106A8F">
        <w:rPr>
          <w:rFonts w:ascii="Microsoft PhagsPa" w:hAnsi="Microsoft PhagsPa"/>
          <w:color w:val="4D4D4D" w:themeColor="accent6"/>
        </w:rPr>
        <w:t>Modern computer science unintentionally provides an elegant metaphor for this kind of cognition. In 2020, Stanford’s Knowledge Graph lectures described how large-scale AI systems represent knowledge as nodes and edges (entities and relationships) built to evolve as conditions change. Knowledge graphs are explicitly designed for environments where information, categories, and interpretations shift. They rely on schema evolution, where categories and relationships are redefined; view maintenance, where summaries must update as underlying facts change; and truth maintenance, where prior conclusions are revisited when their supporting information becomes outdated or disproven</w:t>
      </w:r>
      <w:r w:rsidR="00F10CDA" w:rsidRPr="00106A8F">
        <w:rPr>
          <w:rFonts w:ascii="Microsoft PhagsPa" w:hAnsi="Microsoft PhagsPa"/>
          <w:color w:val="4D4D4D" w:themeColor="accent6"/>
        </w:rPr>
        <w:t xml:space="preserve"> (Stanford, 2020)</w:t>
      </w:r>
      <w:r w:rsidRPr="00106A8F">
        <w:rPr>
          <w:rFonts w:ascii="Microsoft PhagsPa" w:hAnsi="Microsoft PhagsPa"/>
          <w:color w:val="4D4D4D" w:themeColor="accent6"/>
        </w:rPr>
        <w:t xml:space="preserve">. </w:t>
      </w:r>
      <w:r w:rsidR="001A7714" w:rsidRPr="00106A8F">
        <w:rPr>
          <w:rFonts w:ascii="Microsoft PhagsPa" w:hAnsi="Microsoft PhagsPa"/>
          <w:color w:val="4D4D4D" w:themeColor="accent6"/>
        </w:rPr>
        <w:t>These systems assume continual revision, exactly the kind of continual revision we expect from students as they encounter new sources, perspectives, and contradictions</w:t>
      </w:r>
      <w:r w:rsidRPr="00106A8F">
        <w:rPr>
          <w:rFonts w:ascii="Microsoft PhagsPa" w:hAnsi="Microsoft PhagsPa"/>
          <w:color w:val="4D4D4D" w:themeColor="accent6"/>
        </w:rPr>
        <w:t xml:space="preserve">. </w:t>
      </w:r>
    </w:p>
    <w:p w14:paraId="0946DAF4" w14:textId="77777777" w:rsidR="00486C8A" w:rsidRPr="00106A8F" w:rsidRDefault="00486C8A" w:rsidP="001E6461">
      <w:pPr>
        <w:rPr>
          <w:rFonts w:ascii="Microsoft PhagsPa" w:hAnsi="Microsoft PhagsPa"/>
          <w:color w:val="4D4D4D" w:themeColor="accent6"/>
        </w:rPr>
      </w:pPr>
      <w:r w:rsidRPr="00106A8F">
        <w:rPr>
          <w:rFonts w:ascii="Microsoft PhagsPa" w:hAnsi="Microsoft PhagsPa"/>
          <w:color w:val="4D4D4D" w:themeColor="accent6"/>
        </w:rPr>
        <w:t>Ironically, educational psychology has been describing human cognition in similar terms for decades. Ausubel’s theory of meaningful learning depends on integrating new ideas into existing cognitive structures. Novak and Gowin’s concept maps represent knowledge as networks of interconnected propositions. Rumelhart and McClelland’s connectionist models contend that knowledge is distributed across patterns of connections rather than stored in hierarchical categories (Rumelhart et al., 1986). Anderson likewise argued that “schemata are organized hierarchically according to a part structure,” where each schema can occur as part of another (Anderson, 1983). Connectivist theorists like Siemens go further, arguing that “learning is a process of connecting specialized nodes or information sources” (Siemens, 2005). In different language, all of these theorists reject the idea that learning follows a single upward or forward sequence. Instead, they describe understanding as an ever-changing web of relations—precisely the logic underlying knowledge graphs.</w:t>
      </w:r>
    </w:p>
    <w:p w14:paraId="7E4A7C68" w14:textId="37DD1A23" w:rsidR="00486C8A" w:rsidRPr="00106A8F" w:rsidRDefault="00486C8A" w:rsidP="001E6461">
      <w:pPr>
        <w:ind w:firstLine="720"/>
        <w:rPr>
          <w:rFonts w:ascii="Microsoft PhagsPa" w:hAnsi="Microsoft PhagsPa"/>
          <w:color w:val="4D4D4D" w:themeColor="accent6"/>
        </w:rPr>
      </w:pPr>
      <w:r w:rsidRPr="00106A8F">
        <w:rPr>
          <w:rFonts w:ascii="Microsoft PhagsPa" w:hAnsi="Microsoft PhagsPa"/>
          <w:color w:val="4D4D4D" w:themeColor="accent6"/>
        </w:rPr>
        <w:t xml:space="preserve">Thinking in these terms clarifies why this fifth sequence in my model is distinct. When students learn something new, they are not simply adding another “fact” to a folder. They are </w:t>
      </w:r>
      <w:r w:rsidRPr="00106A8F">
        <w:rPr>
          <w:rFonts w:ascii="Microsoft PhagsPa" w:hAnsi="Microsoft PhagsPa"/>
          <w:color w:val="4D4D4D" w:themeColor="accent6"/>
        </w:rPr>
        <w:lastRenderedPageBreak/>
        <w:t xml:space="preserve">modifying the topology of their internal graph by adding nodes, strengthening some connections, weakening others, and sometimes restructuring entire regions. The process resembles truth maintenance (Standford, 2020): a student may discover that a prior belief about the benevolence of the Founders cannot remain intact after learning about Indigenous displacement or the economics of slavery. </w:t>
      </w:r>
      <w:r w:rsidR="00223D51" w:rsidRPr="00106A8F">
        <w:rPr>
          <w:rFonts w:ascii="Microsoft PhagsPa" w:hAnsi="Microsoft PhagsPa"/>
          <w:color w:val="4D4D4D" w:themeColor="accent6"/>
        </w:rPr>
        <w:t>These systems assume continual revision exactly the kind of continual revision we expect from students as they encounter new sources, perspectives, and contradictions</w:t>
      </w:r>
    </w:p>
    <w:p w14:paraId="0A93A3B6" w14:textId="7952A944" w:rsidR="00486C8A" w:rsidRPr="00106A8F" w:rsidRDefault="00486C8A" w:rsidP="001E6461">
      <w:pPr>
        <w:rPr>
          <w:rFonts w:ascii="Microsoft PhagsPa" w:hAnsi="Microsoft PhagsPa"/>
          <w:color w:val="4D4D4D" w:themeColor="accent6"/>
        </w:rPr>
      </w:pPr>
      <w:r w:rsidRPr="00106A8F">
        <w:rPr>
          <w:rFonts w:ascii="Microsoft PhagsPa" w:hAnsi="Microsoft PhagsPa"/>
          <w:color w:val="4D4D4D" w:themeColor="accent6"/>
        </w:rPr>
        <w:t>Researchers studying children’s word learning provide concrete illustrations of this phenomenon. Bloom argues that “word learning is usually a process of mapping new words to pre-existing concepts” (Bloom, 2000). Experiments repeatedly show that children attach meanings to the features that strike them as most distinctive; when those features turn out not to define the category, “the concept appears to be acquired along with (or perhaps even because of) the word being learned” (Bloom, 2000). For example, if students are taught the word “</w:t>
      </w:r>
      <w:r w:rsidRPr="00106A8F">
        <w:rPr>
          <w:rFonts w:ascii="Microsoft PhagsPa" w:hAnsi="Microsoft PhagsPa"/>
          <w:i/>
          <w:iCs/>
          <w:color w:val="4D4D4D" w:themeColor="accent6"/>
        </w:rPr>
        <w:t>zapar</w:t>
      </w:r>
      <w:r w:rsidRPr="00106A8F">
        <w:rPr>
          <w:rFonts w:ascii="Microsoft PhagsPa" w:hAnsi="Microsoft PhagsPa"/>
          <w:color w:val="4D4D4D" w:themeColor="accent6"/>
        </w:rPr>
        <w:t xml:space="preserve">” and shown a picture of an elephant with 6 legs drinking water at a watering hole, the student might think </w:t>
      </w:r>
      <w:r w:rsidRPr="00106A8F">
        <w:rPr>
          <w:rFonts w:ascii="Microsoft PhagsPa" w:hAnsi="Microsoft PhagsPa"/>
          <w:i/>
          <w:iCs/>
          <w:color w:val="4D4D4D" w:themeColor="accent6"/>
        </w:rPr>
        <w:t>zapar</w:t>
      </w:r>
      <w:r w:rsidRPr="00106A8F">
        <w:rPr>
          <w:rFonts w:ascii="Microsoft PhagsPa" w:hAnsi="Microsoft PhagsPa"/>
          <w:color w:val="4D4D4D" w:themeColor="accent6"/>
        </w:rPr>
        <w:t xml:space="preserve"> refers to an elephant with 6 legs. However, if the teacher then describes the picture as the elephant </w:t>
      </w:r>
      <w:r w:rsidR="00D55778" w:rsidRPr="00106A8F">
        <w:rPr>
          <w:rFonts w:ascii="Microsoft PhagsPa" w:hAnsi="Microsoft PhagsPa"/>
          <w:i/>
          <w:iCs/>
          <w:color w:val="4D4D4D" w:themeColor="accent6"/>
        </w:rPr>
        <w:t>zap</w:t>
      </w:r>
      <w:r w:rsidRPr="00106A8F">
        <w:rPr>
          <w:rFonts w:ascii="Microsoft PhagsPa" w:hAnsi="Microsoft PhagsPa"/>
          <w:i/>
          <w:iCs/>
          <w:color w:val="4D4D4D" w:themeColor="accent6"/>
        </w:rPr>
        <w:t>aring</w:t>
      </w:r>
      <w:r w:rsidRPr="00106A8F">
        <w:rPr>
          <w:rFonts w:ascii="Microsoft PhagsPa" w:hAnsi="Microsoft PhagsPa"/>
          <w:color w:val="4D4D4D" w:themeColor="accent6"/>
        </w:rPr>
        <w:t xml:space="preserve"> water, the student realizes that it actually is a synonym act of drinking water. This is cognitive truth maintenance: a restructuring of the graph when new evidence makes the old configuration untenable.</w:t>
      </w:r>
    </w:p>
    <w:p w14:paraId="5CFC2F65" w14:textId="77777777" w:rsidR="00486C8A" w:rsidRPr="00106A8F" w:rsidRDefault="00486C8A" w:rsidP="001E6461">
      <w:pPr>
        <w:ind w:firstLine="720"/>
        <w:rPr>
          <w:rFonts w:ascii="Microsoft PhagsPa" w:hAnsi="Microsoft PhagsPa"/>
          <w:color w:val="4D4D4D" w:themeColor="accent6"/>
        </w:rPr>
      </w:pPr>
      <w:r w:rsidRPr="00106A8F">
        <w:rPr>
          <w:rFonts w:ascii="Microsoft PhagsPa" w:hAnsi="Microsoft PhagsPa"/>
          <w:color w:val="4D4D4D" w:themeColor="accent6"/>
        </w:rPr>
        <w:t>This model also maps directly onto the challenges of modern schooling. Students live in a world where content, expectations, and contexts shift faster than any previous generation. The “world” changes – technology, social issues, vocabulary, identities. The “requirements” change; what it means to be college-ready, employable, or civically competent are dramatically affected by global health crisis, AI, political tension, and so many other factors. The “sources” change; students oscillate between textbooks, podcasts, TikTok videos, academic journals, and lived experiences. These changes often undermine earlier assumptions, forcing learners to reinterpret or redesign their prior understandings. A linear model has no built-in way to handle this. A knowledge graph model expects it.</w:t>
      </w:r>
    </w:p>
    <w:p w14:paraId="51B30AF6" w14:textId="77777777" w:rsidR="00486C8A" w:rsidRPr="00106A8F" w:rsidRDefault="00486C8A" w:rsidP="001E6461">
      <w:pPr>
        <w:rPr>
          <w:rFonts w:ascii="Microsoft PhagsPa" w:hAnsi="Microsoft PhagsPa"/>
          <w:color w:val="4D4D4D" w:themeColor="accent6"/>
        </w:rPr>
      </w:pPr>
      <w:r w:rsidRPr="00106A8F">
        <w:rPr>
          <w:rFonts w:ascii="Microsoft PhagsPa" w:hAnsi="Microsoft PhagsPa"/>
          <w:color w:val="4D4D4D" w:themeColor="accent6"/>
        </w:rPr>
        <w:t xml:space="preserve">This also explains why, in this sequence, metacognition is not a top rung but the maintenance protocol. When students reflect, question their assumptions, source their evidence, or reconsider their interpretations, they are effectively inspecting and updating their cognitive graph. They are asking: What nodes are relevant here? Which connections no longer hold? What needs to be </w:t>
      </w:r>
      <w:r w:rsidRPr="00106A8F">
        <w:rPr>
          <w:rFonts w:ascii="Microsoft PhagsPa" w:hAnsi="Microsoft PhagsPa"/>
          <w:color w:val="4D4D4D" w:themeColor="accent6"/>
        </w:rPr>
        <w:lastRenderedPageBreak/>
        <w:t>relabeled? What prior conclusions must be weakened or replaced? (Standford 2020) In this framing, metacognition becomes the engine of conceptual evolution, not the destination.</w:t>
      </w:r>
    </w:p>
    <w:p w14:paraId="5CB84DF7" w14:textId="77777777" w:rsidR="00486C8A" w:rsidRPr="00106A8F" w:rsidRDefault="00486C8A" w:rsidP="001E6461">
      <w:pPr>
        <w:ind w:firstLine="720"/>
        <w:rPr>
          <w:rFonts w:ascii="Microsoft PhagsPa" w:hAnsi="Microsoft PhagsPa"/>
          <w:color w:val="4D4D4D" w:themeColor="accent6"/>
        </w:rPr>
      </w:pPr>
      <w:r w:rsidRPr="00106A8F">
        <w:rPr>
          <w:rFonts w:ascii="Microsoft PhagsPa" w:hAnsi="Microsoft PhagsPa"/>
          <w:color w:val="4D4D4D" w:themeColor="accent6"/>
        </w:rPr>
        <w:t>The knowledge-graph model also resonates with theorists who resist the idea of right and wrong pathways. Connectionist and schema-based traditions emphasize that different learners construct meaning differently because their networks differ. Two students reading the same text can legitimately arrive at two different interpretations without one being less “advanced.” The question is not whether they arrived at the “correct rung,” but whether their internal network is coherent, evidence-responsive, and capable of revision. A student whose understanding of slavery consists only of discrete facts—dates, names, battles—has a structurally weak graph, not because they are at a “lower level,” but because the graph lacks meaningful connections to economics, law, racial ideology, and contemporary inequities. The goal of curriculum, therefore, is to help learners build networks capable of continual transformation rather than guide them along a ladder.</w:t>
      </w:r>
    </w:p>
    <w:p w14:paraId="255C970B" w14:textId="11137A3B" w:rsidR="003E0FF6" w:rsidRPr="00106A8F" w:rsidRDefault="00486C8A" w:rsidP="001E6461">
      <w:pPr>
        <w:rPr>
          <w:rFonts w:ascii="Microsoft PhagsPa" w:hAnsi="Microsoft PhagsPa"/>
          <w:color w:val="4D4D4D" w:themeColor="accent6"/>
        </w:rPr>
      </w:pPr>
      <w:r w:rsidRPr="00106A8F">
        <w:rPr>
          <w:rFonts w:ascii="Microsoft PhagsPa" w:hAnsi="Microsoft PhagsPa"/>
          <w:color w:val="4D4D4D" w:themeColor="accent6"/>
        </w:rPr>
        <w:t>That is the real power of the knowledge-graph sequence. It does not claim superiority over hierarchies, taxonomies, cycles, or orreries. Instead, it provides a structure uniquely suited to conditions of rapid change. Where hierarchies expect stability and cycles expect recurrence, knowledge graphs assume volatility. They treat understanding as something that must be rewired, reweighted, or restructured whenever the world demands it. This makes them not a more advanced sequence, but a more adaptive one able to absorb the evolving realities of modern life without collapsing under the pressure of constant change.</w:t>
      </w:r>
    </w:p>
    <w:p w14:paraId="38C512A5" w14:textId="02C15B65" w:rsidR="00B84DD3" w:rsidRPr="00106A8F" w:rsidRDefault="00FF6386" w:rsidP="006E3666">
      <w:pPr>
        <w:pStyle w:val="Heading2"/>
        <w:spacing w:after="160"/>
        <w:rPr>
          <w:rFonts w:ascii="Microsoft PhagsPa" w:hAnsi="Microsoft PhagsPa"/>
          <w:color w:val="4D4D4D" w:themeColor="accent6"/>
          <w:sz w:val="24"/>
          <w:szCs w:val="24"/>
        </w:rPr>
      </w:pPr>
      <w:r w:rsidRPr="00106A8F">
        <w:rPr>
          <w:rFonts w:ascii="Microsoft PhagsPa" w:hAnsi="Microsoft PhagsPa"/>
          <w:color w:val="4D4D4D" w:themeColor="accent6"/>
          <w:sz w:val="24"/>
          <w:szCs w:val="24"/>
        </w:rPr>
        <w:t>Oversimplifying Oversimplifications</w:t>
      </w:r>
      <w:r w:rsidR="00B84DD3" w:rsidRPr="00106A8F">
        <w:rPr>
          <w:rFonts w:ascii="Microsoft PhagsPa" w:hAnsi="Microsoft PhagsPa"/>
          <w:color w:val="4D4D4D" w:themeColor="accent6"/>
          <w:sz w:val="24"/>
          <w:szCs w:val="24"/>
        </w:rPr>
        <w:t xml:space="preserve"> </w:t>
      </w:r>
    </w:p>
    <w:p w14:paraId="40E60933" w14:textId="77777777" w:rsidR="00F26EDE" w:rsidRPr="00F26EDE" w:rsidRDefault="00F26EDE" w:rsidP="001E6461">
      <w:pPr>
        <w:rPr>
          <w:rFonts w:ascii="Microsoft PhagsPa" w:hAnsi="Microsoft PhagsPa"/>
          <w:color w:val="4D4D4D" w:themeColor="accent6"/>
        </w:rPr>
      </w:pPr>
      <w:r w:rsidRPr="00F26EDE">
        <w:rPr>
          <w:rFonts w:ascii="Microsoft PhagsPa" w:hAnsi="Microsoft PhagsPa"/>
          <w:color w:val="4D4D4D" w:themeColor="accent6"/>
        </w:rPr>
        <w:t xml:space="preserve">Even with all the differences among hierarchies, taxonomies, cycles, orreries, and knowledge graphs, each of these models is still only a partial way of understanding how learning actually works. Human thinking is shaped by so many different factors—our prior experiences, what we pay attention to, the cultural expectations around us, our emotions, and the knowledge we already have. No single sequencing model can capture all of that. Because of this complexity, most school subjects end up being organized in two familiar ways: </w:t>
      </w:r>
      <w:r w:rsidRPr="00F26EDE">
        <w:rPr>
          <w:rFonts w:ascii="Microsoft PhagsPa" w:hAnsi="Microsoft PhagsPa"/>
          <w:b/>
          <w:bCs/>
          <w:color w:val="4D4D4D" w:themeColor="accent6"/>
        </w:rPr>
        <w:t>horizontally</w:t>
      </w:r>
      <w:r w:rsidRPr="00F26EDE">
        <w:rPr>
          <w:rFonts w:ascii="Microsoft PhagsPa" w:hAnsi="Microsoft PhagsPa"/>
          <w:color w:val="4D4D4D" w:themeColor="accent6"/>
        </w:rPr>
        <w:t xml:space="preserve"> and </w:t>
      </w:r>
      <w:r w:rsidRPr="00F26EDE">
        <w:rPr>
          <w:rFonts w:ascii="Microsoft PhagsPa" w:hAnsi="Microsoft PhagsPa"/>
          <w:b/>
          <w:bCs/>
          <w:color w:val="4D4D4D" w:themeColor="accent6"/>
        </w:rPr>
        <w:t>vertically</w:t>
      </w:r>
      <w:r w:rsidRPr="00F26EDE">
        <w:rPr>
          <w:rFonts w:ascii="Microsoft PhagsPa" w:hAnsi="Microsoft PhagsPa"/>
          <w:color w:val="4D4D4D" w:themeColor="accent6"/>
        </w:rPr>
        <w:t>.</w:t>
      </w:r>
    </w:p>
    <w:p w14:paraId="53FBC623" w14:textId="655987E9" w:rsidR="00F26EDE" w:rsidRPr="00F26EDE" w:rsidRDefault="00F26EDE" w:rsidP="001E6461">
      <w:pPr>
        <w:rPr>
          <w:rFonts w:ascii="Microsoft PhagsPa" w:hAnsi="Microsoft PhagsPa"/>
          <w:color w:val="4D4D4D" w:themeColor="accent6"/>
        </w:rPr>
      </w:pPr>
      <w:r w:rsidRPr="00F26EDE">
        <w:rPr>
          <w:rFonts w:ascii="Microsoft PhagsPa" w:hAnsi="Microsoft PhagsPa"/>
          <w:color w:val="4D4D4D" w:themeColor="accent6"/>
        </w:rPr>
        <w:t xml:space="preserve">Curriculum theorists describe vertical organization as learning that builds over time, while horizontal organization is how topics connect within a given moment. These two dimensions form </w:t>
      </w:r>
      <w:r w:rsidRPr="00F26EDE">
        <w:rPr>
          <w:rFonts w:ascii="Microsoft PhagsPa" w:hAnsi="Microsoft PhagsPa"/>
          <w:color w:val="4D4D4D" w:themeColor="accent6"/>
        </w:rPr>
        <w:lastRenderedPageBreak/>
        <w:t>the classic “</w:t>
      </w:r>
      <w:commentRangeStart w:id="8"/>
      <w:r w:rsidRPr="00F26EDE">
        <w:rPr>
          <w:rFonts w:ascii="Microsoft PhagsPa" w:hAnsi="Microsoft PhagsPa"/>
          <w:color w:val="4D4D4D" w:themeColor="accent6"/>
        </w:rPr>
        <w:t>scope and sequence</w:t>
      </w:r>
      <w:commentRangeEnd w:id="8"/>
      <w:r w:rsidR="00F932A4" w:rsidRPr="00F26EDE">
        <w:rPr>
          <w:rStyle w:val="CommentReference"/>
          <w:rFonts w:ascii="Microsoft PhagsPa" w:hAnsi="Microsoft PhagsPa"/>
          <w:color w:val="4D4D4D" w:themeColor="accent6"/>
          <w:sz w:val="22"/>
          <w:szCs w:val="22"/>
        </w:rPr>
        <w:commentReference w:id="8"/>
      </w:r>
      <w:r w:rsidRPr="00F26EDE">
        <w:rPr>
          <w:rFonts w:ascii="Microsoft PhagsPa" w:hAnsi="Microsoft PhagsPa"/>
          <w:color w:val="4D4D4D" w:themeColor="accent6"/>
        </w:rPr>
        <w:t xml:space="preserve">” used in most curriculum planning. Vertical sequences tend to reflect a hierarchical way of thinking (simple </w:t>
      </w:r>
      <w:r w:rsidRPr="00F26EDE">
        <w:rPr>
          <w:rFonts w:ascii="Arial" w:hAnsi="Arial" w:cs="Arial"/>
          <w:color w:val="4D4D4D" w:themeColor="accent6"/>
        </w:rPr>
        <w:t>→</w:t>
      </w:r>
      <w:r w:rsidRPr="00F26EDE">
        <w:rPr>
          <w:rFonts w:ascii="Microsoft PhagsPa" w:hAnsi="Microsoft PhagsPa"/>
          <w:color w:val="4D4D4D" w:themeColor="accent6"/>
        </w:rPr>
        <w:t xml:space="preserve"> complex), and horizontal scope assumes there</w:t>
      </w:r>
      <w:r w:rsidRPr="00F26EDE">
        <w:rPr>
          <w:rFonts w:ascii="Microsoft PhagsPa" w:hAnsi="Microsoft PhagsPa" w:cs="Microsoft PhagsPa"/>
          <w:color w:val="4D4D4D" w:themeColor="accent6"/>
        </w:rPr>
        <w:t>’</w:t>
      </w:r>
      <w:r w:rsidRPr="00F26EDE">
        <w:rPr>
          <w:rFonts w:ascii="Microsoft PhagsPa" w:hAnsi="Microsoft PhagsPa"/>
          <w:color w:val="4D4D4D" w:themeColor="accent6"/>
        </w:rPr>
        <w:t>s always more content to add. Both approaches end up reinforcing the idea that learning follows a predictable path determined by the subject, the textbook, or the state standards.</w:t>
      </w:r>
    </w:p>
    <w:p w14:paraId="7CED1A08" w14:textId="06B52E17" w:rsidR="00F26EDE" w:rsidRPr="00F26EDE" w:rsidRDefault="00F26EDE" w:rsidP="001E6461">
      <w:pPr>
        <w:rPr>
          <w:rFonts w:ascii="Microsoft PhagsPa" w:hAnsi="Microsoft PhagsPa"/>
          <w:color w:val="4D4D4D" w:themeColor="accent6"/>
        </w:rPr>
      </w:pPr>
      <w:r w:rsidRPr="00F26EDE">
        <w:rPr>
          <w:rFonts w:ascii="Microsoft PhagsPa" w:hAnsi="Microsoft PhagsPa"/>
          <w:color w:val="4D4D4D" w:themeColor="accent6"/>
        </w:rPr>
        <w:t xml:space="preserve">This is why world history tends to start with the Sumerians and march forward in a standard order. It’s why math is taught as a climb: counting </w:t>
      </w:r>
      <w:r w:rsidRPr="00F26EDE">
        <w:rPr>
          <w:rFonts w:ascii="Arial" w:hAnsi="Arial" w:cs="Arial"/>
          <w:color w:val="4D4D4D" w:themeColor="accent6"/>
        </w:rPr>
        <w:t>→</w:t>
      </w:r>
      <w:r w:rsidRPr="00F26EDE">
        <w:rPr>
          <w:rFonts w:ascii="Microsoft PhagsPa" w:hAnsi="Microsoft PhagsPa"/>
          <w:color w:val="4D4D4D" w:themeColor="accent6"/>
        </w:rPr>
        <w:t xml:space="preserve"> addition </w:t>
      </w:r>
      <w:r w:rsidRPr="00F26EDE">
        <w:rPr>
          <w:rFonts w:ascii="Arial" w:hAnsi="Arial" w:cs="Arial"/>
          <w:color w:val="4D4D4D" w:themeColor="accent6"/>
        </w:rPr>
        <w:t>→</w:t>
      </w:r>
      <w:r w:rsidRPr="00F26EDE">
        <w:rPr>
          <w:rFonts w:ascii="Microsoft PhagsPa" w:hAnsi="Microsoft PhagsPa"/>
          <w:color w:val="4D4D4D" w:themeColor="accent6"/>
        </w:rPr>
        <w:t xml:space="preserve"> multiplication </w:t>
      </w:r>
      <w:r w:rsidRPr="00F26EDE">
        <w:rPr>
          <w:rFonts w:ascii="Arial" w:hAnsi="Arial" w:cs="Arial"/>
          <w:color w:val="4D4D4D" w:themeColor="accent6"/>
        </w:rPr>
        <w:t>→</w:t>
      </w:r>
      <w:r w:rsidRPr="00F26EDE">
        <w:rPr>
          <w:rFonts w:ascii="Microsoft PhagsPa" w:hAnsi="Microsoft PhagsPa"/>
          <w:color w:val="4D4D4D" w:themeColor="accent6"/>
        </w:rPr>
        <w:t xml:space="preserve"> fractions </w:t>
      </w:r>
      <w:r w:rsidRPr="00F26EDE">
        <w:rPr>
          <w:rFonts w:ascii="Arial" w:hAnsi="Arial" w:cs="Arial"/>
          <w:color w:val="4D4D4D" w:themeColor="accent6"/>
        </w:rPr>
        <w:t>→</w:t>
      </w:r>
      <w:r w:rsidRPr="00F26EDE">
        <w:rPr>
          <w:rFonts w:ascii="Microsoft PhagsPa" w:hAnsi="Microsoft PhagsPa"/>
          <w:color w:val="4D4D4D" w:themeColor="accent6"/>
        </w:rPr>
        <w:t xml:space="preserve"> algebra </w:t>
      </w:r>
      <w:r w:rsidRPr="00F26EDE">
        <w:rPr>
          <w:rFonts w:ascii="Arial" w:hAnsi="Arial" w:cs="Arial"/>
          <w:color w:val="4D4D4D" w:themeColor="accent6"/>
        </w:rPr>
        <w:t>→</w:t>
      </w:r>
      <w:r w:rsidRPr="00F26EDE">
        <w:rPr>
          <w:rFonts w:ascii="Microsoft PhagsPa" w:hAnsi="Microsoft PhagsPa"/>
          <w:color w:val="4D4D4D" w:themeColor="accent6"/>
        </w:rPr>
        <w:t xml:space="preserve"> geometry</w:t>
      </w:r>
      <w:r w:rsidR="00A95E11" w:rsidRPr="00106A8F">
        <w:rPr>
          <w:rFonts w:ascii="Microsoft PhagsPa" w:hAnsi="Microsoft PhagsPa"/>
          <w:color w:val="4D4D4D" w:themeColor="accent6"/>
        </w:rPr>
        <w:t xml:space="preserve"> </w:t>
      </w:r>
      <w:r w:rsidR="00A95E11" w:rsidRPr="00F26EDE">
        <w:rPr>
          <w:rFonts w:ascii="Arial" w:hAnsi="Arial" w:cs="Arial"/>
          <w:color w:val="4D4D4D" w:themeColor="accent6"/>
        </w:rPr>
        <w:t>→</w:t>
      </w:r>
      <w:r w:rsidR="006E5760" w:rsidRPr="00106A8F">
        <w:rPr>
          <w:rFonts w:ascii="Microsoft PhagsPa" w:hAnsi="Microsoft PhagsPa"/>
          <w:color w:val="4D4D4D" w:themeColor="accent6"/>
        </w:rPr>
        <w:t xml:space="preserve"> </w:t>
      </w:r>
      <w:r w:rsidR="00E4436B" w:rsidRPr="00106A8F">
        <w:rPr>
          <w:rFonts w:ascii="Microsoft PhagsPa" w:hAnsi="Microsoft PhagsPa"/>
          <w:color w:val="4D4D4D" w:themeColor="accent6"/>
        </w:rPr>
        <w:t>..</w:t>
      </w:r>
      <w:r w:rsidRPr="00F26EDE">
        <w:rPr>
          <w:rFonts w:ascii="Microsoft PhagsPa" w:hAnsi="Microsoft PhagsPa"/>
          <w:color w:val="4D4D4D" w:themeColor="accent6"/>
        </w:rPr>
        <w:t>. Those sequences feel natural only because we’re used to them; they’re not actually universal truths about how students learn.</w:t>
      </w:r>
      <w:r w:rsidR="006004E5">
        <w:rPr>
          <w:rStyle w:val="FootnoteReference"/>
          <w:rFonts w:ascii="Microsoft PhagsPa" w:hAnsi="Microsoft PhagsPa"/>
          <w:color w:val="4D4D4D" w:themeColor="accent6"/>
        </w:rPr>
        <w:footnoteReference w:id="12"/>
      </w:r>
    </w:p>
    <w:p w14:paraId="2F0CA5A2" w14:textId="77777777" w:rsidR="00F26EDE" w:rsidRPr="00F26EDE" w:rsidRDefault="00F26EDE" w:rsidP="001E6461">
      <w:pPr>
        <w:rPr>
          <w:rFonts w:ascii="Microsoft PhagsPa" w:hAnsi="Microsoft PhagsPa"/>
          <w:color w:val="4D4D4D" w:themeColor="accent6"/>
        </w:rPr>
      </w:pPr>
      <w:r w:rsidRPr="00F26EDE">
        <w:rPr>
          <w:rFonts w:ascii="Microsoft PhagsPa" w:hAnsi="Microsoft PhagsPa"/>
          <w:color w:val="4D4D4D" w:themeColor="accent6"/>
        </w:rPr>
        <w:t>At the same time, I’m not arguing that one model is superior. It would contradict my own position if I said there’s no single “right way” to learn and then turned around and claimed the knowledge graph is the “best” sequence. Each of these models has a purpose. In fact, they can blend. A teacher might organize a unit around a central idea (more like an orrery) while also using a loose progression of reflection or inquiry steps (more like a hierarchy or cycle). These structures aren’t mutually exclusive; they’re tools.</w:t>
      </w:r>
    </w:p>
    <w:p w14:paraId="133B1417" w14:textId="7AE3ADE0" w:rsidR="00F26EDE" w:rsidRPr="00F26EDE" w:rsidRDefault="00F26EDE" w:rsidP="001E6461">
      <w:pPr>
        <w:rPr>
          <w:rFonts w:ascii="Microsoft PhagsPa" w:hAnsi="Microsoft PhagsPa"/>
          <w:color w:val="4D4D4D" w:themeColor="accent6"/>
        </w:rPr>
      </w:pPr>
      <w:r w:rsidRPr="00F26EDE">
        <w:rPr>
          <w:rFonts w:ascii="Microsoft PhagsPa" w:hAnsi="Microsoft PhagsPa"/>
          <w:color w:val="4D4D4D" w:themeColor="accent6"/>
        </w:rPr>
        <w:t xml:space="preserve">You can see the limits of strictly horizontal/vertical thinking when looking at actual curriculum systems. </w:t>
      </w:r>
      <w:r w:rsidR="003360BF" w:rsidRPr="00106A8F">
        <w:rPr>
          <w:rFonts w:ascii="Microsoft PhagsPa" w:hAnsi="Microsoft PhagsPa"/>
          <w:color w:val="4D4D4D" w:themeColor="accent6"/>
        </w:rPr>
        <w:t>Exam systems like the Cambridge Curriculum often function as tightly linear models, with structures that assume a narrowing pipeline of high-performing students</w:t>
      </w:r>
      <w:r w:rsidRPr="00F26EDE">
        <w:rPr>
          <w:rFonts w:ascii="Microsoft PhagsPa" w:hAnsi="Microsoft PhagsPa"/>
          <w:color w:val="4D4D4D" w:themeColor="accent6"/>
        </w:rPr>
        <w:t xml:space="preserve">. By contrast, reform efforts like </w:t>
      </w:r>
      <w:r w:rsidRPr="00F26EDE">
        <w:rPr>
          <w:rFonts w:ascii="Microsoft PhagsPa" w:hAnsi="Microsoft PhagsPa"/>
          <w:i/>
          <w:iCs/>
          <w:color w:val="4D4D4D" w:themeColor="accent6"/>
        </w:rPr>
        <w:t>No Child Left Behind</w:t>
      </w:r>
      <w:r w:rsidRPr="00F26EDE">
        <w:rPr>
          <w:rFonts w:ascii="Microsoft PhagsPa" w:hAnsi="Microsoft PhagsPa"/>
          <w:color w:val="4D4D4D" w:themeColor="accent6"/>
        </w:rPr>
        <w:t xml:space="preserve"> or</w:t>
      </w:r>
      <w:r w:rsidR="00410A47" w:rsidRPr="00106A8F">
        <w:rPr>
          <w:rFonts w:ascii="Microsoft PhagsPa" w:hAnsi="Microsoft PhagsPa"/>
          <w:color w:val="4D4D4D" w:themeColor="accent6"/>
        </w:rPr>
        <w:t xml:space="preserve"> </w:t>
      </w:r>
      <w:r w:rsidRPr="00F26EDE">
        <w:rPr>
          <w:rFonts w:ascii="Microsoft PhagsPa" w:hAnsi="Microsoft PhagsPa"/>
          <w:i/>
          <w:iCs/>
          <w:color w:val="4D4D4D" w:themeColor="accent6"/>
        </w:rPr>
        <w:t>Every Student Succeeds Act</w:t>
      </w:r>
      <w:r w:rsidRPr="00F26EDE">
        <w:rPr>
          <w:rFonts w:ascii="Microsoft PhagsPa" w:hAnsi="Microsoft PhagsPa"/>
          <w:color w:val="4D4D4D" w:themeColor="accent6"/>
        </w:rPr>
        <w:t xml:space="preserve"> loosen the structure and emphasize access, but often narrow learning to what can be standardized and tested. One approach privileges precision; the other flexibility. Neither fully escapes the two-dimensional map.</w:t>
      </w:r>
    </w:p>
    <w:p w14:paraId="5C7E80D5" w14:textId="6F156097" w:rsidR="00F26EDE" w:rsidRPr="00F26EDE" w:rsidRDefault="00F26EDE" w:rsidP="001E6461">
      <w:pPr>
        <w:rPr>
          <w:rFonts w:ascii="Microsoft PhagsPa" w:hAnsi="Microsoft PhagsPa"/>
          <w:color w:val="4D4D4D" w:themeColor="accent6"/>
        </w:rPr>
      </w:pPr>
      <w:r w:rsidRPr="00F26EDE">
        <w:rPr>
          <w:rFonts w:ascii="Microsoft PhagsPa" w:hAnsi="Microsoft PhagsPa"/>
          <w:color w:val="4D4D4D" w:themeColor="accent6"/>
        </w:rPr>
        <w:t>These tensions also play out within individual schools. Compare an AP U.S. History course with the regular-level version. AP is designed around thematic learning and historical thinking skills—sourcing, contextualization, argumentation, and identifying patterns. Regular U.S. History often becomes more about coverage and recall because the pacing guide and assessments require it. The same subject ends up expressing two completely different ideas about what counts as learning.</w:t>
      </w:r>
    </w:p>
    <w:p w14:paraId="7C215A58" w14:textId="43378182" w:rsidR="00F26EDE" w:rsidRPr="00F26EDE" w:rsidRDefault="00F26EDE" w:rsidP="001E6461">
      <w:pPr>
        <w:rPr>
          <w:rFonts w:ascii="Microsoft PhagsPa" w:hAnsi="Microsoft PhagsPa"/>
          <w:color w:val="4D4D4D" w:themeColor="accent6"/>
        </w:rPr>
      </w:pPr>
      <w:r w:rsidRPr="00F26EDE">
        <w:rPr>
          <w:rFonts w:ascii="Microsoft PhagsPa" w:hAnsi="Microsoft PhagsPa"/>
          <w:color w:val="4D4D4D" w:themeColor="accent6"/>
        </w:rPr>
        <w:lastRenderedPageBreak/>
        <w:t xml:space="preserve">All of this points to a larger issue: </w:t>
      </w:r>
      <w:r w:rsidRPr="00F26EDE">
        <w:rPr>
          <w:rFonts w:ascii="Microsoft PhagsPa" w:hAnsi="Microsoft PhagsPa"/>
          <w:b/>
          <w:bCs/>
          <w:color w:val="4D4D4D" w:themeColor="accent6"/>
        </w:rPr>
        <w:t>content is still treated as the anchor of curriculum</w:t>
      </w:r>
      <w:r w:rsidRPr="00F26EDE">
        <w:rPr>
          <w:rFonts w:ascii="Microsoft PhagsPa" w:hAnsi="Microsoft PhagsPa"/>
          <w:color w:val="4D4D4D" w:themeColor="accent6"/>
        </w:rPr>
        <w:t>, even when the stated goal is deeper thinking or metacognitive development. But content is constantly shifting—history gets rewritten, scientific ideas change, technology evolves, and social realities look different every year. If content is unstable, then a curriculum built around fixed content sequences is also unstable</w:t>
      </w:r>
      <w:r w:rsidR="003D385F" w:rsidRPr="00106A8F">
        <w:rPr>
          <w:rFonts w:ascii="Microsoft PhagsPa" w:hAnsi="Microsoft PhagsPa"/>
          <w:color w:val="4D4D4D" w:themeColor="accent6"/>
        </w:rPr>
        <w:t xml:space="preserve">. </w:t>
      </w:r>
      <w:r w:rsidR="00856026" w:rsidRPr="00106A8F">
        <w:rPr>
          <w:rFonts w:ascii="Microsoft PhagsPa" w:hAnsi="Microsoft PhagsPa"/>
          <w:color w:val="4D4D4D" w:themeColor="accent6"/>
        </w:rPr>
        <w:t>These sequence models are not curricula; they are ways of structuring learning within a curriculum. Treating any one of them as the backbone of curriculum design is precisely what this paper is arguing against</w:t>
      </w:r>
      <w:r w:rsidR="003D385F" w:rsidRPr="00F26EDE">
        <w:rPr>
          <w:rFonts w:ascii="Microsoft PhagsPa" w:hAnsi="Microsoft PhagsPa"/>
          <w:color w:val="4D4D4D" w:themeColor="accent6"/>
        </w:rPr>
        <w:t>. A metacognitive curriculum would flip this: instead of building the structure around content, it would treat content as something students can plug into a cognitive framework at any point.</w:t>
      </w:r>
    </w:p>
    <w:p w14:paraId="2693E28C" w14:textId="5E26F8DC" w:rsidR="00F26EDE" w:rsidRPr="00F26EDE" w:rsidRDefault="00F26EDE" w:rsidP="001E6461">
      <w:pPr>
        <w:rPr>
          <w:rFonts w:ascii="Microsoft PhagsPa" w:hAnsi="Microsoft PhagsPa"/>
          <w:color w:val="4D4D4D" w:themeColor="accent6"/>
        </w:rPr>
      </w:pPr>
      <w:r w:rsidRPr="00F26EDE">
        <w:rPr>
          <w:rFonts w:ascii="Microsoft PhagsPa" w:hAnsi="Microsoft PhagsPa"/>
          <w:color w:val="4D4D4D" w:themeColor="accent6"/>
        </w:rPr>
        <w:t>Oddly enough, math gives us a glimpse of this idea. We don’t expect students to</w:t>
      </w:r>
      <w:r w:rsidR="008263DC" w:rsidRPr="00106A8F">
        <w:rPr>
          <w:rFonts w:ascii="Microsoft PhagsPa" w:hAnsi="Microsoft PhagsPa"/>
          <w:color w:val="4D4D4D" w:themeColor="accent6"/>
        </w:rPr>
        <w:t xml:space="preserve"> start by</w:t>
      </w:r>
      <w:r w:rsidRPr="00F26EDE">
        <w:rPr>
          <w:rFonts w:ascii="Microsoft PhagsPa" w:hAnsi="Microsoft PhagsPa"/>
          <w:color w:val="4D4D4D" w:themeColor="accent6"/>
        </w:rPr>
        <w:t xml:space="preserve"> </w:t>
      </w:r>
      <w:r w:rsidR="008263DC" w:rsidRPr="00106A8F">
        <w:rPr>
          <w:rFonts w:ascii="Microsoft PhagsPa" w:hAnsi="Microsoft PhagsPa"/>
          <w:color w:val="4D4D4D" w:themeColor="accent6"/>
        </w:rPr>
        <w:t>learning every number</w:t>
      </w:r>
      <w:r w:rsidRPr="00F26EDE">
        <w:rPr>
          <w:rFonts w:ascii="Microsoft PhagsPa" w:hAnsi="Microsoft PhagsPa"/>
          <w:color w:val="4D4D4D" w:themeColor="accent6"/>
        </w:rPr>
        <w:t xml:space="preserve">. Instead, they encounter representative numbers and operations that gradually reshape their understanding. </w:t>
      </w:r>
      <w:r w:rsidR="00AB7848" w:rsidRPr="00106A8F">
        <w:rPr>
          <w:rFonts w:ascii="Microsoft PhagsPa" w:hAnsi="Microsoft PhagsPa"/>
          <w:color w:val="4D4D4D" w:themeColor="accent6"/>
        </w:rPr>
        <w:t>Let’s take a</w:t>
      </w:r>
      <w:r w:rsidR="0048479A" w:rsidRPr="00106A8F">
        <w:rPr>
          <w:rFonts w:ascii="Microsoft PhagsPa" w:hAnsi="Microsoft PhagsPa"/>
          <w:color w:val="4D4D4D" w:themeColor="accent6"/>
        </w:rPr>
        <w:t xml:space="preserve"> hypothetical journey</w:t>
      </w:r>
      <w:r w:rsidR="00AB7848" w:rsidRPr="00106A8F">
        <w:rPr>
          <w:rFonts w:ascii="Microsoft PhagsPa" w:hAnsi="Microsoft PhagsPa"/>
          <w:color w:val="4D4D4D" w:themeColor="accent6"/>
        </w:rPr>
        <w:t xml:space="preserve"> through the structured </w:t>
      </w:r>
      <w:r w:rsidR="00C4567E" w:rsidRPr="00106A8F">
        <w:rPr>
          <w:rFonts w:ascii="Microsoft PhagsPa" w:hAnsi="Microsoft PhagsPa"/>
          <w:color w:val="4D4D4D" w:themeColor="accent6"/>
        </w:rPr>
        <w:t xml:space="preserve">mathematical </w:t>
      </w:r>
      <w:r w:rsidR="00AB7848" w:rsidRPr="00106A8F">
        <w:rPr>
          <w:rFonts w:ascii="Microsoft PhagsPa" w:hAnsi="Microsoft PhagsPa"/>
          <w:color w:val="4D4D4D" w:themeColor="accent6"/>
        </w:rPr>
        <w:t>education</w:t>
      </w:r>
      <w:r w:rsidR="0048479A" w:rsidRPr="00106A8F">
        <w:rPr>
          <w:rFonts w:ascii="Microsoft PhagsPa" w:hAnsi="Microsoft PhagsPa"/>
          <w:color w:val="4D4D4D" w:themeColor="accent6"/>
        </w:rPr>
        <w:t xml:space="preserve"> of a student named Armen. </w:t>
      </w:r>
      <w:r w:rsidR="00037EC0" w:rsidRPr="00106A8F">
        <w:rPr>
          <w:rFonts w:ascii="Microsoft PhagsPa" w:hAnsi="Microsoft PhagsPa"/>
          <w:color w:val="4D4D4D" w:themeColor="accent6"/>
        </w:rPr>
        <w:t xml:space="preserve">When </w:t>
      </w:r>
      <w:commentRangeStart w:id="9"/>
      <w:commentRangeStart w:id="10"/>
      <w:commentRangeStart w:id="11"/>
      <w:r w:rsidR="00215A7C" w:rsidRPr="00106A8F">
        <w:rPr>
          <w:rFonts w:ascii="Microsoft PhagsPa" w:hAnsi="Microsoft PhagsPa"/>
          <w:color w:val="4D4D4D" w:themeColor="accent6"/>
        </w:rPr>
        <w:t>Armen</w:t>
      </w:r>
      <w:commentRangeEnd w:id="9"/>
      <w:r w:rsidR="00836649" w:rsidRPr="00106A8F">
        <w:rPr>
          <w:rStyle w:val="CommentReference"/>
          <w:rFonts w:ascii="Microsoft PhagsPa" w:hAnsi="Microsoft PhagsPa"/>
          <w:color w:val="4D4D4D" w:themeColor="accent6"/>
          <w:sz w:val="22"/>
          <w:szCs w:val="22"/>
        </w:rPr>
        <w:commentReference w:id="9"/>
      </w:r>
      <w:commentRangeEnd w:id="10"/>
      <w:r w:rsidR="00836649" w:rsidRPr="00106A8F">
        <w:rPr>
          <w:rStyle w:val="CommentReference"/>
          <w:rFonts w:ascii="Microsoft PhagsPa" w:hAnsi="Microsoft PhagsPa"/>
          <w:color w:val="4D4D4D" w:themeColor="accent6"/>
          <w:sz w:val="22"/>
          <w:szCs w:val="22"/>
        </w:rPr>
        <w:commentReference w:id="10"/>
      </w:r>
      <w:commentRangeEnd w:id="11"/>
      <w:r w:rsidR="00836649" w:rsidRPr="00106A8F">
        <w:rPr>
          <w:rStyle w:val="CommentReference"/>
          <w:rFonts w:ascii="Microsoft PhagsPa" w:hAnsi="Microsoft PhagsPa"/>
          <w:color w:val="4D4D4D" w:themeColor="accent6"/>
          <w:sz w:val="22"/>
          <w:szCs w:val="22"/>
        </w:rPr>
        <w:commentReference w:id="11"/>
      </w:r>
      <w:r w:rsidR="00037EC0" w:rsidRPr="00106A8F">
        <w:rPr>
          <w:rFonts w:ascii="Microsoft PhagsPa" w:hAnsi="Microsoft PhagsPa"/>
          <w:color w:val="4D4D4D" w:themeColor="accent6"/>
        </w:rPr>
        <w:t xml:space="preserve"> first enters school at age 3, he might be introduced to numbers and counting</w:t>
      </w:r>
      <w:r w:rsidRPr="00F26EDE">
        <w:rPr>
          <w:rFonts w:ascii="Microsoft PhagsPa" w:hAnsi="Microsoft PhagsPa"/>
          <w:color w:val="4D4D4D" w:themeColor="accent6"/>
        </w:rPr>
        <w:t>.</w:t>
      </w:r>
      <w:r w:rsidR="00311FB2" w:rsidRPr="00106A8F">
        <w:rPr>
          <w:rFonts w:ascii="Microsoft PhagsPa" w:hAnsi="Microsoft PhagsPa"/>
          <w:color w:val="4D4D4D" w:themeColor="accent6"/>
        </w:rPr>
        <w:t xml:space="preserve"> First grade </w:t>
      </w:r>
      <w:r w:rsidR="00E55A82" w:rsidRPr="00106A8F">
        <w:rPr>
          <w:rFonts w:ascii="Microsoft PhagsPa" w:hAnsi="Microsoft PhagsPa"/>
          <w:color w:val="4D4D4D" w:themeColor="accent6"/>
        </w:rPr>
        <w:t>presents</w:t>
      </w:r>
      <w:r w:rsidR="00311FB2" w:rsidRPr="00106A8F">
        <w:rPr>
          <w:rFonts w:ascii="Microsoft PhagsPa" w:hAnsi="Microsoft PhagsPa"/>
          <w:color w:val="4D4D4D" w:themeColor="accent6"/>
        </w:rPr>
        <w:t xml:space="preserve"> him an entirely different language – turning counting into equations</w:t>
      </w:r>
      <w:r w:rsidR="00E55A82" w:rsidRPr="00106A8F">
        <w:rPr>
          <w:rFonts w:ascii="Microsoft PhagsPa" w:hAnsi="Microsoft PhagsPa"/>
          <w:color w:val="4D4D4D" w:themeColor="accent6"/>
        </w:rPr>
        <w:t>.</w:t>
      </w:r>
      <w:r w:rsidRPr="00F26EDE">
        <w:rPr>
          <w:rFonts w:ascii="Microsoft PhagsPa" w:hAnsi="Microsoft PhagsPa"/>
          <w:color w:val="4D4D4D" w:themeColor="accent6"/>
        </w:rPr>
        <w:t xml:space="preserve"> Later, multiplication </w:t>
      </w:r>
      <w:r w:rsidR="003624AF" w:rsidRPr="00106A8F">
        <w:rPr>
          <w:rFonts w:ascii="Microsoft PhagsPa" w:hAnsi="Microsoft PhagsPa"/>
          <w:color w:val="4D4D4D" w:themeColor="accent6"/>
        </w:rPr>
        <w:t>demonstrates</w:t>
      </w:r>
      <w:r w:rsidRPr="00F26EDE">
        <w:rPr>
          <w:rFonts w:ascii="Microsoft PhagsPa" w:hAnsi="Microsoft PhagsPa"/>
          <w:color w:val="4D4D4D" w:themeColor="accent6"/>
        </w:rPr>
        <w:t xml:space="preserve"> a new way </w:t>
      </w:r>
      <w:r w:rsidR="00E55A82" w:rsidRPr="00106A8F">
        <w:rPr>
          <w:rFonts w:ascii="Microsoft PhagsPa" w:hAnsi="Microsoft PhagsPa"/>
          <w:color w:val="4D4D4D" w:themeColor="accent6"/>
        </w:rPr>
        <w:t xml:space="preserve">organizing those counted numbers into </w:t>
      </w:r>
      <w:r w:rsidRPr="00F26EDE">
        <w:rPr>
          <w:rFonts w:ascii="Microsoft PhagsPa" w:hAnsi="Microsoft PhagsPa"/>
          <w:color w:val="4D4D4D" w:themeColor="accent6"/>
        </w:rPr>
        <w:t>groups and relationships. Fractions and mixed numbers in fifth grade require an even more fundamental rethinking of what numbers represent. These shifts aren’t just stepping stones</w:t>
      </w:r>
      <w:r w:rsidR="00B10817" w:rsidRPr="00106A8F">
        <w:rPr>
          <w:rFonts w:ascii="Microsoft PhagsPa" w:hAnsi="Microsoft PhagsPa"/>
          <w:color w:val="4D4D4D" w:themeColor="accent6"/>
        </w:rPr>
        <w:t xml:space="preserve">, </w:t>
      </w:r>
      <w:r w:rsidRPr="00F26EDE">
        <w:rPr>
          <w:rFonts w:ascii="Microsoft PhagsPa" w:hAnsi="Microsoft PhagsPa"/>
          <w:color w:val="4D4D4D" w:themeColor="accent6"/>
        </w:rPr>
        <w:t>they’re reorganizations of the entire underlying concept.</w:t>
      </w:r>
      <w:r w:rsidR="004353AE" w:rsidRPr="00106A8F">
        <w:rPr>
          <w:rFonts w:ascii="Microsoft PhagsPa" w:hAnsi="Microsoft PhagsPa"/>
          <w:color w:val="4D4D4D" w:themeColor="accent6"/>
        </w:rPr>
        <w:t xml:space="preserve"> </w:t>
      </w:r>
      <w:r w:rsidR="006277CD" w:rsidRPr="00106A8F">
        <w:rPr>
          <w:rFonts w:ascii="Microsoft PhagsPa" w:hAnsi="Microsoft PhagsPa"/>
          <w:color w:val="4D4D4D" w:themeColor="accent6"/>
        </w:rPr>
        <w:t xml:space="preserve">In high school, geometry and </w:t>
      </w:r>
      <w:r w:rsidR="00260536" w:rsidRPr="00106A8F">
        <w:rPr>
          <w:rFonts w:ascii="Microsoft PhagsPa" w:hAnsi="Microsoft PhagsPa"/>
          <w:color w:val="4D4D4D" w:themeColor="accent6"/>
        </w:rPr>
        <w:t>calculate not only build on the traditional axioms, but create a new system of organizing thoughts</w:t>
      </w:r>
      <w:r w:rsidR="0034448B" w:rsidRPr="00106A8F">
        <w:rPr>
          <w:rFonts w:ascii="Microsoft PhagsPa" w:hAnsi="Microsoft PhagsPa"/>
          <w:color w:val="4D4D4D" w:themeColor="accent6"/>
        </w:rPr>
        <w:t xml:space="preserve"> with similarities to algebra</w:t>
      </w:r>
      <w:r w:rsidR="00161CB0" w:rsidRPr="00106A8F">
        <w:rPr>
          <w:rFonts w:ascii="Microsoft PhagsPa" w:hAnsi="Microsoft PhagsPa"/>
          <w:color w:val="4D4D4D" w:themeColor="accent6"/>
        </w:rPr>
        <w:t xml:space="preserve">. </w:t>
      </w:r>
      <w:r w:rsidR="00A97C21" w:rsidRPr="00106A8F">
        <w:rPr>
          <w:rFonts w:ascii="Microsoft PhagsPa" w:hAnsi="Microsoft PhagsPa"/>
          <w:color w:val="4D4D4D" w:themeColor="accent6"/>
        </w:rPr>
        <w:t xml:space="preserve">In Armen’s statistic class, those numbers he learned so long ago are now able to predict the probability of events. </w:t>
      </w:r>
    </w:p>
    <w:p w14:paraId="1266E303" w14:textId="2BFF1CBA" w:rsidR="00F26EDE" w:rsidRPr="00F26EDE" w:rsidRDefault="004F23BA" w:rsidP="001E6461">
      <w:pPr>
        <w:rPr>
          <w:rFonts w:ascii="Microsoft PhagsPa" w:hAnsi="Microsoft PhagsPa"/>
          <w:color w:val="4D4D4D" w:themeColor="accent6"/>
        </w:rPr>
      </w:pPr>
      <w:r w:rsidRPr="00106A8F">
        <w:rPr>
          <w:rFonts w:ascii="Microsoft PhagsPa" w:hAnsi="Microsoft PhagsPa"/>
          <w:color w:val="4D4D4D" w:themeColor="accent6"/>
        </w:rPr>
        <w:t>As structured and sequenced as math is, it is</w:t>
      </w:r>
      <w:r w:rsidR="00F26EDE" w:rsidRPr="00F26EDE">
        <w:rPr>
          <w:rFonts w:ascii="Microsoft PhagsPa" w:hAnsi="Microsoft PhagsPa"/>
          <w:color w:val="4D4D4D" w:themeColor="accent6"/>
        </w:rPr>
        <w:t xml:space="preserve"> anything </w:t>
      </w:r>
      <w:r w:rsidR="00F26EDE" w:rsidRPr="00F26EDE">
        <w:rPr>
          <w:rFonts w:ascii="Microsoft PhagsPa" w:hAnsi="Microsoft PhagsPa"/>
          <w:i/>
          <w:iCs/>
          <w:color w:val="4D4D4D" w:themeColor="accent6"/>
        </w:rPr>
        <w:t>but</w:t>
      </w:r>
      <w:r w:rsidR="00F26EDE" w:rsidRPr="00F26EDE">
        <w:rPr>
          <w:rFonts w:ascii="Microsoft PhagsPa" w:hAnsi="Microsoft PhagsPa"/>
          <w:color w:val="4D4D4D" w:themeColor="accent6"/>
        </w:rPr>
        <w:t xml:space="preserve"> linear. Underneath everything is set theory, which students never see directly. Then high school geometry switches to Euclid’s postulates</w:t>
      </w:r>
      <w:r w:rsidR="007A2400" w:rsidRPr="00106A8F">
        <w:rPr>
          <w:rFonts w:ascii="Microsoft PhagsPa" w:hAnsi="Microsoft PhagsPa"/>
          <w:color w:val="4D4D4D" w:themeColor="accent6"/>
        </w:rPr>
        <w:t xml:space="preserve">, </w:t>
      </w:r>
      <w:r w:rsidR="00F26EDE" w:rsidRPr="00F26EDE">
        <w:rPr>
          <w:rFonts w:ascii="Microsoft PhagsPa" w:hAnsi="Microsoft PhagsPa"/>
          <w:color w:val="4D4D4D" w:themeColor="accent6"/>
        </w:rPr>
        <w:t xml:space="preserve">a completely different mathematical </w:t>
      </w:r>
      <w:r w:rsidR="00B02EC0" w:rsidRPr="00106A8F">
        <w:rPr>
          <w:rFonts w:ascii="Microsoft PhagsPa" w:hAnsi="Microsoft PhagsPa"/>
          <w:color w:val="4D4D4D" w:themeColor="accent6"/>
        </w:rPr>
        <w:t>galaxy in the same universe</w:t>
      </w:r>
      <w:r w:rsidR="00F26EDE" w:rsidRPr="00F26EDE">
        <w:rPr>
          <w:rFonts w:ascii="Microsoft PhagsPa" w:hAnsi="Microsoft PhagsPa"/>
          <w:color w:val="4D4D4D" w:themeColor="accent6"/>
        </w:rPr>
        <w:t>. And logic</w:t>
      </w:r>
      <w:r w:rsidR="00812ABE" w:rsidRPr="00106A8F">
        <w:rPr>
          <w:rFonts w:ascii="Microsoft PhagsPa" w:hAnsi="Microsoft PhagsPa"/>
          <w:color w:val="4D4D4D" w:themeColor="accent6"/>
        </w:rPr>
        <w:t xml:space="preserve">-based math </w:t>
      </w:r>
      <w:r w:rsidR="00F26EDE" w:rsidRPr="00F26EDE">
        <w:rPr>
          <w:rFonts w:ascii="Microsoft PhagsPa" w:hAnsi="Microsoft PhagsPa"/>
          <w:color w:val="4D4D4D" w:themeColor="accent6"/>
        </w:rPr>
        <w:t>introduces yet another structure, one that’s about ideas rather than quantities. So even in the subject people assume is the “most hierarchical,” the structure breaks apart when viewed closely.</w:t>
      </w:r>
    </w:p>
    <w:p w14:paraId="101FAEE1" w14:textId="00F2B385" w:rsidR="00F26EDE" w:rsidRPr="00F26EDE" w:rsidRDefault="00A42151" w:rsidP="001E6461">
      <w:pPr>
        <w:rPr>
          <w:rFonts w:ascii="Microsoft PhagsPa" w:hAnsi="Microsoft PhagsPa"/>
          <w:color w:val="4D4D4D" w:themeColor="accent6"/>
        </w:rPr>
      </w:pPr>
      <w:r w:rsidRPr="00106A8F">
        <w:rPr>
          <w:rFonts w:ascii="Microsoft PhagsPa" w:hAnsi="Microsoft PhagsPa"/>
          <w:color w:val="4D4D4D" w:themeColor="accent6"/>
        </w:rPr>
        <w:t xml:space="preserve">When you zoom in on a curriculum, hierarchies start to blur; when you zoom out, taxonomies break down; when you look across time, cycles make more sense; when you consider what everything revolves around, the orrery fits; and when you think about how students actually </w:t>
      </w:r>
      <w:r w:rsidR="00606AFF" w:rsidRPr="00106A8F">
        <w:rPr>
          <w:rFonts w:ascii="Microsoft PhagsPa" w:hAnsi="Microsoft PhagsPa"/>
          <w:i/>
          <w:iCs/>
          <w:color w:val="4D4D4D" w:themeColor="accent6"/>
        </w:rPr>
        <w:t>learn</w:t>
      </w:r>
      <w:r w:rsidRPr="00106A8F">
        <w:rPr>
          <w:rFonts w:ascii="Microsoft PhagsPa" w:hAnsi="Microsoft PhagsPa"/>
          <w:color w:val="4D4D4D" w:themeColor="accent6"/>
        </w:rPr>
        <w:t xml:space="preserve">, </w:t>
      </w:r>
      <w:r w:rsidRPr="00106A8F">
        <w:rPr>
          <w:rFonts w:ascii="Microsoft PhagsPa" w:hAnsi="Microsoft PhagsPa"/>
          <w:color w:val="4D4D4D" w:themeColor="accent6"/>
        </w:rPr>
        <w:lastRenderedPageBreak/>
        <w:t xml:space="preserve">knowledge graphs come closest to describing what’s going on. </w:t>
      </w:r>
      <w:r w:rsidR="00F26EDE" w:rsidRPr="00F26EDE">
        <w:rPr>
          <w:rFonts w:ascii="Microsoft PhagsPa" w:hAnsi="Microsoft PhagsPa"/>
          <w:color w:val="4D4D4D" w:themeColor="accent6"/>
        </w:rPr>
        <w:t>Each sequence model captures part of the truth, but none captures all of it. Problems arise when we pretend that a single structure can stand in for the complexity of real learning.</w:t>
      </w:r>
    </w:p>
    <w:p w14:paraId="578D2614" w14:textId="7C54E394" w:rsidR="003F3D5F" w:rsidRPr="00106A8F" w:rsidRDefault="00E63189" w:rsidP="001E6461">
      <w:pPr>
        <w:rPr>
          <w:rFonts w:ascii="Microsoft PhagsPa" w:hAnsi="Microsoft PhagsPa"/>
          <w:color w:val="4D4D4D" w:themeColor="accent6"/>
        </w:rPr>
      </w:pPr>
      <w:r w:rsidRPr="00106A8F">
        <w:rPr>
          <w:rFonts w:ascii="Microsoft PhagsPa" w:hAnsi="Microsoft PhagsPa"/>
          <w:color w:val="4D4D4D" w:themeColor="accent6"/>
        </w:rPr>
        <w:t>T</w:t>
      </w:r>
      <w:r w:rsidR="00F26EDE" w:rsidRPr="00F26EDE">
        <w:rPr>
          <w:rFonts w:ascii="Microsoft PhagsPa" w:hAnsi="Microsoft PhagsPa"/>
          <w:color w:val="4D4D4D" w:themeColor="accent6"/>
        </w:rPr>
        <w:t xml:space="preserve">his </w:t>
      </w:r>
      <w:r w:rsidRPr="00106A8F">
        <w:rPr>
          <w:rFonts w:ascii="Microsoft PhagsPa" w:hAnsi="Microsoft PhagsPa"/>
          <w:color w:val="4D4D4D" w:themeColor="accent6"/>
        </w:rPr>
        <w:t>critique</w:t>
      </w:r>
      <w:r w:rsidR="00C67373" w:rsidRPr="00106A8F">
        <w:rPr>
          <w:rFonts w:ascii="Microsoft PhagsPa" w:hAnsi="Microsoft PhagsPa"/>
          <w:color w:val="4D4D4D" w:themeColor="accent6"/>
        </w:rPr>
        <w:t xml:space="preserve"> is not</w:t>
      </w:r>
      <w:r w:rsidRPr="00106A8F">
        <w:rPr>
          <w:rFonts w:ascii="Microsoft PhagsPa" w:hAnsi="Microsoft PhagsPa"/>
          <w:color w:val="4D4D4D" w:themeColor="accent6"/>
        </w:rPr>
        <w:t xml:space="preserve"> </w:t>
      </w:r>
      <w:r w:rsidR="00F26EDE" w:rsidRPr="00F26EDE">
        <w:rPr>
          <w:rFonts w:ascii="Microsoft PhagsPa" w:hAnsi="Microsoft PhagsPa"/>
          <w:color w:val="4D4D4D" w:themeColor="accent6"/>
        </w:rPr>
        <w:t>meant to reject sequences altogether</w:t>
      </w:r>
      <w:r w:rsidR="00B12B8C" w:rsidRPr="00106A8F">
        <w:rPr>
          <w:rFonts w:ascii="Microsoft PhagsPa" w:hAnsi="Microsoft PhagsPa"/>
          <w:color w:val="4D4D4D" w:themeColor="accent6"/>
        </w:rPr>
        <w:t>; i</w:t>
      </w:r>
      <w:r w:rsidR="00F26EDE" w:rsidRPr="00F26EDE">
        <w:rPr>
          <w:rFonts w:ascii="Microsoft PhagsPa" w:hAnsi="Microsoft PhagsPa"/>
          <w:color w:val="4D4D4D" w:themeColor="accent6"/>
        </w:rPr>
        <w:t>t’s meant to show why we can’t rely on any one of them as the backbone of a curriculum. Learning doesn’t move in straight lines or neat circles. It shifts, loops, reorganizes, and makes connections in ways that no single model fully explains. Recognizing these limits clears the ground for the next step: redefining what we want a curriculum to prioritize, and how schools might structure learning around the way students actually think</w:t>
      </w:r>
      <w:r w:rsidR="001F59EF" w:rsidRPr="00106A8F">
        <w:rPr>
          <w:rFonts w:ascii="Microsoft PhagsPa" w:hAnsi="Microsoft PhagsPa"/>
          <w:color w:val="4D4D4D" w:themeColor="accent6"/>
        </w:rPr>
        <w:t>.</w:t>
      </w:r>
    </w:p>
    <w:p w14:paraId="79101B3C" w14:textId="749EE8BD" w:rsidR="009F2929" w:rsidRPr="00106A8F" w:rsidRDefault="00D176E7" w:rsidP="00533D15">
      <w:pPr>
        <w:pStyle w:val="Heading1"/>
        <w:rPr>
          <w:color w:val="4D4D4D" w:themeColor="accent6"/>
        </w:rPr>
      </w:pPr>
      <w:r w:rsidRPr="00106A8F">
        <w:rPr>
          <w:caps w:val="0"/>
          <w:color w:val="4D4D4D" w:themeColor="accent6"/>
        </w:rPr>
        <w:t xml:space="preserve">THERMOMETERS </w:t>
      </w:r>
      <w:r w:rsidR="0067197D" w:rsidRPr="00106A8F">
        <w:rPr>
          <w:caps w:val="0"/>
          <w:color w:val="4D4D4D" w:themeColor="accent6"/>
        </w:rPr>
        <w:t>THAT CONTROL</w:t>
      </w:r>
      <w:r w:rsidR="00F168AD" w:rsidRPr="00106A8F">
        <w:rPr>
          <w:caps w:val="0"/>
          <w:color w:val="4D4D4D" w:themeColor="accent6"/>
        </w:rPr>
        <w:t xml:space="preserve"> THE WEATHER</w:t>
      </w:r>
    </w:p>
    <w:p w14:paraId="79F1D41D" w14:textId="3E0305C3" w:rsidR="009F2929" w:rsidRPr="00106A8F" w:rsidRDefault="00D01CF9" w:rsidP="006A267F">
      <w:pPr>
        <w:pStyle w:val="Heading2"/>
        <w:spacing w:after="240"/>
        <w:rPr>
          <w:color w:val="4D4D4D" w:themeColor="accent6"/>
          <w:sz w:val="24"/>
          <w:szCs w:val="24"/>
        </w:rPr>
      </w:pPr>
      <w:r w:rsidRPr="00106A8F">
        <w:rPr>
          <w:color w:val="4D4D4D" w:themeColor="accent6"/>
          <w:sz w:val="24"/>
          <w:szCs w:val="24"/>
        </w:rPr>
        <w:t xml:space="preserve">Microscopes and </w:t>
      </w:r>
      <w:r w:rsidR="003B52C1" w:rsidRPr="00106A8F">
        <w:rPr>
          <w:color w:val="4D4D4D" w:themeColor="accent6"/>
          <w:sz w:val="24"/>
          <w:szCs w:val="24"/>
        </w:rPr>
        <w:t>Satellites</w:t>
      </w:r>
    </w:p>
    <w:p w14:paraId="43DDFCB4" w14:textId="77777777" w:rsidR="00DD1885"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 xml:space="preserve">If curriculum shows what schools value, assessment shows what schools are willing to call “evidence.” Ever since Ralph Tyler outlined his model in </w:t>
      </w:r>
      <w:r w:rsidRPr="009F2929">
        <w:rPr>
          <w:rFonts w:ascii="Microsoft PhagsPa" w:hAnsi="Microsoft PhagsPa"/>
          <w:i/>
          <w:iCs/>
          <w:color w:val="4D4D4D" w:themeColor="accent6"/>
        </w:rPr>
        <w:t>Basic Principles of Curriculum and Instruction</w:t>
      </w:r>
      <w:r w:rsidRPr="009F2929">
        <w:rPr>
          <w:rFonts w:ascii="Microsoft PhagsPa" w:hAnsi="Microsoft PhagsPa"/>
          <w:color w:val="4D4D4D" w:themeColor="accent6"/>
        </w:rPr>
        <w:t xml:space="preserve">, the official purpose of assessment has been pretty simple: check whether students accomplished the objective (Tyler, 1949, p. 104). </w:t>
      </w:r>
      <w:r w:rsidR="005049C2">
        <w:rPr>
          <w:rFonts w:ascii="Microsoft PhagsPa" w:hAnsi="Microsoft PhagsPa"/>
          <w:color w:val="4D4D4D" w:themeColor="accent6"/>
        </w:rPr>
        <w:t xml:space="preserve">However, when states and federal governments attempt to assess individuals </w:t>
      </w:r>
      <w:r w:rsidR="00604E6F">
        <w:rPr>
          <w:rFonts w:ascii="Microsoft PhagsPa" w:hAnsi="Microsoft PhagsPa"/>
          <w:color w:val="4D4D4D" w:themeColor="accent6"/>
        </w:rPr>
        <w:t>collectively</w:t>
      </w:r>
      <w:r w:rsidR="005049C2">
        <w:rPr>
          <w:rFonts w:ascii="Microsoft PhagsPa" w:hAnsi="Microsoft PhagsPa"/>
          <w:color w:val="4D4D4D" w:themeColor="accent6"/>
        </w:rPr>
        <w:t>,</w:t>
      </w:r>
      <w:r w:rsidR="00604E6F">
        <w:rPr>
          <w:rFonts w:ascii="Microsoft PhagsPa" w:hAnsi="Microsoft PhagsPa"/>
          <w:color w:val="4D4D4D" w:themeColor="accent6"/>
        </w:rPr>
        <w:t xml:space="preserve"> they’re forced to choose an</w:t>
      </w:r>
      <w:r w:rsidR="00B16FEB">
        <w:rPr>
          <w:rFonts w:ascii="Microsoft PhagsPa" w:hAnsi="Microsoft PhagsPa"/>
          <w:color w:val="4D4D4D" w:themeColor="accent6"/>
        </w:rPr>
        <w:t xml:space="preserve"> objective assessable across 55 million students.</w:t>
      </w:r>
      <w:r w:rsidR="005049C2">
        <w:rPr>
          <w:rFonts w:ascii="Microsoft PhagsPa" w:hAnsi="Microsoft PhagsPa"/>
          <w:color w:val="4D4D4D" w:themeColor="accent6"/>
        </w:rPr>
        <w:t xml:space="preserve"> </w:t>
      </w:r>
    </w:p>
    <w:p w14:paraId="4D635E89" w14:textId="1A527231"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In a one-on-one setting,</w:t>
      </w:r>
      <w:r w:rsidR="00D361F8">
        <w:rPr>
          <w:rFonts w:ascii="Microsoft PhagsPa" w:hAnsi="Microsoft PhagsPa"/>
          <w:color w:val="4D4D4D" w:themeColor="accent6"/>
        </w:rPr>
        <w:t xml:space="preserve"> </w:t>
      </w:r>
      <w:r w:rsidR="0022724A">
        <w:rPr>
          <w:rFonts w:ascii="Microsoft PhagsPa" w:hAnsi="Microsoft PhagsPa"/>
          <w:color w:val="4D4D4D" w:themeColor="accent6"/>
        </w:rPr>
        <w:t>objective design</w:t>
      </w:r>
      <w:r w:rsidR="00D361F8">
        <w:rPr>
          <w:rFonts w:ascii="Microsoft PhagsPa" w:hAnsi="Microsoft PhagsPa"/>
          <w:color w:val="4D4D4D" w:themeColor="accent6"/>
        </w:rPr>
        <w:t xml:space="preserve"> tends to </w:t>
      </w:r>
      <w:r w:rsidR="0022724A">
        <w:rPr>
          <w:rFonts w:ascii="Microsoft PhagsPa" w:hAnsi="Microsoft PhagsPa"/>
          <w:color w:val="4D4D4D" w:themeColor="accent6"/>
        </w:rPr>
        <w:t>allow for more flexibility</w:t>
      </w:r>
      <w:r w:rsidR="00C01BF0">
        <w:rPr>
          <w:rFonts w:ascii="Microsoft PhagsPa" w:hAnsi="Microsoft PhagsPa"/>
          <w:color w:val="4D4D4D" w:themeColor="accent6"/>
        </w:rPr>
        <w:t xml:space="preserve"> which in turn provides </w:t>
      </w:r>
      <w:r w:rsidR="00DD1885">
        <w:rPr>
          <w:rFonts w:ascii="Microsoft PhagsPa" w:hAnsi="Microsoft PhagsPa"/>
          <w:color w:val="4D4D4D" w:themeColor="accent6"/>
        </w:rPr>
        <w:t>flexibility in assessment</w:t>
      </w:r>
      <w:r w:rsidRPr="009F2929">
        <w:rPr>
          <w:rFonts w:ascii="Microsoft PhagsPa" w:hAnsi="Microsoft PhagsPa"/>
          <w:color w:val="4D4D4D" w:themeColor="accent6"/>
        </w:rPr>
        <w:t>. A tutor who meets with a student for hours each week can read the cues we rarely write down</w:t>
      </w:r>
      <w:r w:rsidR="006534D6">
        <w:rPr>
          <w:rFonts w:ascii="Microsoft PhagsPa" w:hAnsi="Microsoft PhagsPa"/>
          <w:color w:val="4D4D4D" w:themeColor="accent6"/>
        </w:rPr>
        <w:t xml:space="preserve"> such as </w:t>
      </w:r>
      <w:r w:rsidRPr="009F2929">
        <w:rPr>
          <w:rFonts w:ascii="Microsoft PhagsPa" w:hAnsi="Microsoft PhagsPa"/>
          <w:color w:val="4D4D4D" w:themeColor="accent6"/>
        </w:rPr>
        <w:t xml:space="preserve">how a student explains their thinking, whether they hesitate, when their confidence drops, or how quickly they bounce back from mistakes. Even a single classroom teacher can </w:t>
      </w:r>
      <w:r w:rsidR="003534C5">
        <w:rPr>
          <w:rFonts w:ascii="Microsoft PhagsPa" w:hAnsi="Microsoft PhagsPa"/>
          <w:color w:val="4D4D4D" w:themeColor="accent6"/>
        </w:rPr>
        <w:t>generally</w:t>
      </w:r>
      <w:r w:rsidRPr="009F2929">
        <w:rPr>
          <w:rFonts w:ascii="Microsoft PhagsPa" w:hAnsi="Microsoft PhagsPa"/>
          <w:color w:val="4D4D4D" w:themeColor="accent6"/>
        </w:rPr>
        <w:t xml:space="preserve"> tell which students understand something and which ones are lost.</w:t>
      </w:r>
    </w:p>
    <w:p w14:paraId="782E8D4D" w14:textId="77777777"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The problem isn’t assessment itself. It’s what happens the moment we try to scale that idea beyond human relationships. One teacher can know thirty students well. A school can track patterns across a grade. But districts, states, test publishers, policymakers, and college admissions offices can’t rely on relationships. They rely on numbers. They need something they can compare across classrooms, cities, states, and eventually the entire country.</w:t>
      </w:r>
    </w:p>
    <w:p w14:paraId="2CEFB384" w14:textId="246963A8"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lastRenderedPageBreak/>
        <w:t>And that is where the logic falls apart. Sullivan writes that “validity is not a property of a test but of the use to which that test is put” (Sullivan, 2023, p. 119). An assessment that helps one teacher understand a student</w:t>
      </w:r>
      <w:r w:rsidR="00F70ADF">
        <w:rPr>
          <w:rFonts w:ascii="Microsoft PhagsPa" w:hAnsi="Microsoft PhagsPa"/>
          <w:color w:val="4D4D4D" w:themeColor="accent6"/>
        </w:rPr>
        <w:t>,</w:t>
      </w:r>
      <w:r w:rsidRPr="009F2929">
        <w:rPr>
          <w:rFonts w:ascii="Microsoft PhagsPa" w:hAnsi="Microsoft PhagsPa"/>
          <w:color w:val="4D4D4D" w:themeColor="accent6"/>
        </w:rPr>
        <w:t xml:space="preserve"> may be completely invalid when used to allocate state funding or determine college readiness. Yet our system keeps insisting that one assessment can serve every audience. That insistence creates the illusion that learning is something you can compress into a single metric</w:t>
      </w:r>
      <w:r w:rsidR="002E4845">
        <w:rPr>
          <w:rFonts w:ascii="Microsoft PhagsPa" w:hAnsi="Microsoft PhagsPa"/>
          <w:color w:val="4D4D4D" w:themeColor="accent6"/>
        </w:rPr>
        <w:t xml:space="preserve">; </w:t>
      </w:r>
      <w:r w:rsidRPr="009F2929">
        <w:rPr>
          <w:rFonts w:ascii="Microsoft PhagsPa" w:hAnsi="Microsoft PhagsPa"/>
          <w:color w:val="4D4D4D" w:themeColor="accent6"/>
        </w:rPr>
        <w:t>the farther you get from the individual student, the more absurd the claim becomes.</w:t>
      </w:r>
    </w:p>
    <w:p w14:paraId="02C6A234" w14:textId="6B4A9984" w:rsidR="009F2929" w:rsidRPr="00106A8F" w:rsidRDefault="00EF332D" w:rsidP="0020662C">
      <w:pPr>
        <w:pStyle w:val="Heading2"/>
        <w:spacing w:after="240"/>
        <w:rPr>
          <w:color w:val="4D4D4D" w:themeColor="accent6"/>
          <w:sz w:val="24"/>
          <w:szCs w:val="24"/>
        </w:rPr>
      </w:pPr>
      <w:r w:rsidRPr="00106A8F">
        <w:rPr>
          <w:color w:val="4D4D4D" w:themeColor="accent6"/>
          <w:sz w:val="24"/>
          <w:szCs w:val="24"/>
        </w:rPr>
        <w:t>One Key for Every Door</w:t>
      </w:r>
    </w:p>
    <w:p w14:paraId="194950CD" w14:textId="2233CAA4"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 xml:space="preserve">No example captures </w:t>
      </w:r>
      <w:r w:rsidR="00EB0EA6">
        <w:rPr>
          <w:rFonts w:ascii="Microsoft PhagsPa" w:hAnsi="Microsoft PhagsPa"/>
          <w:color w:val="4D4D4D" w:themeColor="accent6"/>
        </w:rPr>
        <w:t>the bias of assessments</w:t>
      </w:r>
      <w:r w:rsidRPr="009F2929">
        <w:rPr>
          <w:rFonts w:ascii="Microsoft PhagsPa" w:hAnsi="Microsoft PhagsPa"/>
          <w:color w:val="4D4D4D" w:themeColor="accent6"/>
        </w:rPr>
        <w:t xml:space="preserve"> better than literacy tests. Literacy has become the national shorthand for comprehension, intelligence, readiness, and even</w:t>
      </w:r>
      <w:r w:rsidR="00247AE3" w:rsidRPr="00106A8F">
        <w:rPr>
          <w:rFonts w:ascii="Microsoft PhagsPa" w:hAnsi="Microsoft PhagsPa"/>
          <w:color w:val="4D4D4D" w:themeColor="accent6"/>
        </w:rPr>
        <w:t xml:space="preserve">, at times, </w:t>
      </w:r>
      <w:r w:rsidRPr="009F2929">
        <w:rPr>
          <w:rFonts w:ascii="Microsoft PhagsPa" w:hAnsi="Microsoft PhagsPa"/>
          <w:color w:val="4D4D4D" w:themeColor="accent6"/>
        </w:rPr>
        <w:t xml:space="preserve">moral worth. EdReports, one of the most influential curriculum review organizations, builds its entire ELA review system on literacy benchmarks. Their K–5 and 6–8 indicators require materials to align with grade-level reading, foundational skills, and text-dependent questions (EdReports, 2024). States use these same assumptions when adopting materials. Districts follow suit. And because the Science of Reading </w:t>
      </w:r>
      <w:commentRangeStart w:id="12"/>
      <w:r w:rsidRPr="009F2929">
        <w:rPr>
          <w:rFonts w:ascii="Microsoft PhagsPa" w:hAnsi="Microsoft PhagsPa"/>
          <w:color w:val="4D4D4D" w:themeColor="accent6"/>
        </w:rPr>
        <w:t xml:space="preserve">movement </w:t>
      </w:r>
      <w:commentRangeEnd w:id="12"/>
      <w:r w:rsidR="004A23E4" w:rsidRPr="009F2929">
        <w:rPr>
          <w:rStyle w:val="CommentReference"/>
          <w:rFonts w:ascii="Microsoft PhagsPa" w:hAnsi="Microsoft PhagsPa"/>
          <w:color w:val="4D4D4D" w:themeColor="accent6"/>
          <w:sz w:val="22"/>
          <w:szCs w:val="22"/>
        </w:rPr>
        <w:commentReference w:id="12"/>
      </w:r>
      <w:r w:rsidRPr="009F2929">
        <w:rPr>
          <w:rFonts w:ascii="Microsoft PhagsPa" w:hAnsi="Microsoft PhagsPa"/>
          <w:color w:val="4D4D4D" w:themeColor="accent6"/>
        </w:rPr>
        <w:t xml:space="preserve">has reshaped literacy policy nationwide, the sequence of </w:t>
      </w:r>
      <w:r w:rsidRPr="00FC4187">
        <w:rPr>
          <w:rFonts w:ascii="Microsoft PhagsPa" w:hAnsi="Microsoft PhagsPa"/>
          <w:i/>
          <w:iCs/>
          <w:color w:val="4D4D4D" w:themeColor="accent6"/>
        </w:rPr>
        <w:t xml:space="preserve">decoding </w:t>
      </w:r>
      <w:r w:rsidRPr="00FC4187">
        <w:rPr>
          <w:rFonts w:ascii="Arial" w:hAnsi="Arial" w:cs="Arial"/>
          <w:i/>
          <w:iCs/>
          <w:color w:val="4D4D4D" w:themeColor="accent6"/>
        </w:rPr>
        <w:t>→</w:t>
      </w:r>
      <w:r w:rsidRPr="00FC4187">
        <w:rPr>
          <w:rFonts w:ascii="Microsoft PhagsPa" w:hAnsi="Microsoft PhagsPa"/>
          <w:i/>
          <w:iCs/>
          <w:color w:val="4D4D4D" w:themeColor="accent6"/>
        </w:rPr>
        <w:t xml:space="preserve"> phonics </w:t>
      </w:r>
      <w:r w:rsidRPr="00FC4187">
        <w:rPr>
          <w:rFonts w:ascii="Arial" w:hAnsi="Arial" w:cs="Arial"/>
          <w:i/>
          <w:iCs/>
          <w:color w:val="4D4D4D" w:themeColor="accent6"/>
        </w:rPr>
        <w:t>→</w:t>
      </w:r>
      <w:r w:rsidRPr="00FC4187">
        <w:rPr>
          <w:rFonts w:ascii="Microsoft PhagsPa" w:hAnsi="Microsoft PhagsPa"/>
          <w:i/>
          <w:iCs/>
          <w:color w:val="4D4D4D" w:themeColor="accent6"/>
        </w:rPr>
        <w:t xml:space="preserve"> comprehension</w:t>
      </w:r>
      <w:r w:rsidRPr="009F2929">
        <w:rPr>
          <w:rFonts w:ascii="Microsoft PhagsPa" w:hAnsi="Microsoft PhagsPa"/>
          <w:color w:val="4D4D4D" w:themeColor="accent6"/>
        </w:rPr>
        <w:t xml:space="preserve"> </w:t>
      </w:r>
      <w:r w:rsidR="003A55C5" w:rsidRPr="00106A8F">
        <w:rPr>
          <w:rFonts w:ascii="Microsoft PhagsPa" w:hAnsi="Microsoft PhagsPa"/>
          <w:color w:val="4D4D4D" w:themeColor="accent6"/>
        </w:rPr>
        <w:t>is often treated as scientific inevitability in policy and curriculum adoption debates</w:t>
      </w:r>
      <w:r w:rsidR="00247AE3" w:rsidRPr="00106A8F">
        <w:rPr>
          <w:rFonts w:ascii="Microsoft PhagsPa" w:hAnsi="Microsoft PhagsPa"/>
          <w:color w:val="4D4D4D" w:themeColor="accent6"/>
        </w:rPr>
        <w:t xml:space="preserve"> </w:t>
      </w:r>
      <w:r w:rsidRPr="009F2929">
        <w:rPr>
          <w:rFonts w:ascii="Microsoft PhagsPa" w:hAnsi="Microsoft PhagsPa"/>
          <w:color w:val="4D4D4D" w:themeColor="accent6"/>
        </w:rPr>
        <w:t>(Castles, Rastle, &amp; Nation, 2018).</w:t>
      </w:r>
    </w:p>
    <w:p w14:paraId="251165A4" w14:textId="123DC0CD" w:rsidR="007533F3"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 xml:space="preserve">On paper, the logic is </w:t>
      </w:r>
      <w:r w:rsidR="00141809">
        <w:rPr>
          <w:rFonts w:ascii="Microsoft PhagsPa" w:hAnsi="Microsoft PhagsPa"/>
          <w:color w:val="4D4D4D" w:themeColor="accent6"/>
        </w:rPr>
        <w:t>seems approachable</w:t>
      </w:r>
      <w:r w:rsidRPr="009F2929">
        <w:rPr>
          <w:rFonts w:ascii="Microsoft PhagsPa" w:hAnsi="Microsoft PhagsPa"/>
          <w:color w:val="4D4D4D" w:themeColor="accent6"/>
        </w:rPr>
        <w:t xml:space="preserve">. If comprehension depends on phonics, and phonics depends on decoding, then the </w:t>
      </w:r>
      <w:r w:rsidR="00B4647F">
        <w:rPr>
          <w:rFonts w:ascii="Microsoft PhagsPa" w:hAnsi="Microsoft PhagsPa"/>
          <w:color w:val="4D4D4D" w:themeColor="accent6"/>
        </w:rPr>
        <w:t>best</w:t>
      </w:r>
      <w:r w:rsidRPr="009F2929">
        <w:rPr>
          <w:rFonts w:ascii="Microsoft PhagsPa" w:hAnsi="Microsoft PhagsPa"/>
          <w:color w:val="4D4D4D" w:themeColor="accent6"/>
        </w:rPr>
        <w:t xml:space="preserve"> way to measure understanding is through literacy. And if that’s true, literacy scores reveal exactly where a student stands.</w:t>
      </w:r>
      <w:r w:rsidR="00FC4187">
        <w:rPr>
          <w:rFonts w:ascii="Microsoft PhagsPa" w:hAnsi="Microsoft PhagsPa"/>
          <w:color w:val="4D4D4D" w:themeColor="accent6"/>
        </w:rPr>
        <w:t xml:space="preserve"> </w:t>
      </w:r>
      <w:r w:rsidR="0086432E">
        <w:rPr>
          <w:rFonts w:ascii="Microsoft PhagsPa" w:hAnsi="Microsoft PhagsPa"/>
          <w:color w:val="4D4D4D" w:themeColor="accent6"/>
        </w:rPr>
        <w:t xml:space="preserve">But what about deaf students who never learn reading comprehension through verbal assessments? </w:t>
      </w:r>
    </w:p>
    <w:p w14:paraId="15763942" w14:textId="77777777"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A deaf student who uses ASL may not process sound-based phonics at all. But that has nothing to do with whether they can understand a plot, analyze a theme, or interpret a character’s motivations. Plenty of deaf students can comprehend complex texts but do not “sound out” English words in the way SoR frameworks require. They can demonstrate comprehension by signing an explanation, retelling the story visually, or drawing a scene that captures the emotional core. All of these are legitimate demonstrations of understanding.</w:t>
      </w:r>
    </w:p>
    <w:p w14:paraId="737F499A" w14:textId="77777777"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So if a deaf student can comprehend a story but cannot pass a phonics-based literacy test, what is the test measuring? It isn’t comprehension. It’s conformity to one communication mode.</w:t>
      </w:r>
    </w:p>
    <w:p w14:paraId="753794B9" w14:textId="05ACDA30"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lastRenderedPageBreak/>
        <w:t>This is exactly why Grant Wiggins pushes the</w:t>
      </w:r>
      <w:r w:rsidR="00917D74">
        <w:rPr>
          <w:rFonts w:ascii="Microsoft PhagsPa" w:hAnsi="Microsoft PhagsPa"/>
          <w:color w:val="4D4D4D" w:themeColor="accent6"/>
        </w:rPr>
        <w:t>se</w:t>
      </w:r>
      <w:r w:rsidRPr="009F2929">
        <w:rPr>
          <w:rFonts w:ascii="Microsoft PhagsPa" w:hAnsi="Microsoft PhagsPa"/>
          <w:color w:val="4D4D4D" w:themeColor="accent6"/>
        </w:rPr>
        <w:t xml:space="preserve"> </w:t>
      </w:r>
      <w:r w:rsidR="007E5E49">
        <w:rPr>
          <w:rFonts w:ascii="Microsoft PhagsPa" w:hAnsi="Microsoft PhagsPa"/>
          <w:color w:val="4D4D4D" w:themeColor="accent6"/>
        </w:rPr>
        <w:t>questions</w:t>
      </w:r>
      <w:r w:rsidR="00917D74">
        <w:rPr>
          <w:rFonts w:ascii="Microsoft PhagsPa" w:hAnsi="Microsoft PhagsPa"/>
          <w:color w:val="4D4D4D" w:themeColor="accent6"/>
        </w:rPr>
        <w:t xml:space="preserve"> be asked</w:t>
      </w:r>
      <w:r w:rsidR="00A468BB">
        <w:rPr>
          <w:rFonts w:ascii="Microsoft PhagsPa" w:hAnsi="Microsoft PhagsPa"/>
          <w:color w:val="4D4D4D" w:themeColor="accent6"/>
        </w:rPr>
        <w:t xml:space="preserve"> when designing assessments</w:t>
      </w:r>
      <w:r w:rsidRPr="009F2929">
        <w:rPr>
          <w:rFonts w:ascii="Microsoft PhagsPa" w:hAnsi="Microsoft PhagsPa"/>
          <w:color w:val="4D4D4D" w:themeColor="accent6"/>
        </w:rPr>
        <w:t>:</w:t>
      </w:r>
    </w:p>
    <w:p w14:paraId="7051801B" w14:textId="77777777" w:rsidR="009F2929" w:rsidRPr="009F2929" w:rsidRDefault="009F2929" w:rsidP="008A62E2">
      <w:pPr>
        <w:numPr>
          <w:ilvl w:val="0"/>
          <w:numId w:val="19"/>
        </w:numPr>
        <w:spacing w:after="160"/>
        <w:rPr>
          <w:rFonts w:ascii="Microsoft PhagsPa" w:hAnsi="Microsoft PhagsPa"/>
          <w:color w:val="4D4D4D" w:themeColor="accent6"/>
        </w:rPr>
      </w:pPr>
      <w:r w:rsidRPr="009F2929">
        <w:rPr>
          <w:rFonts w:ascii="Microsoft PhagsPa" w:hAnsi="Microsoft PhagsPa"/>
          <w:color w:val="4D4D4D" w:themeColor="accent6"/>
        </w:rPr>
        <w:t>Could a student succeed on this assessment for reasons unrelated to understanding?</w:t>
      </w:r>
    </w:p>
    <w:p w14:paraId="01AC723D" w14:textId="708D79BF" w:rsidR="009F2929" w:rsidRPr="009F2929" w:rsidRDefault="009F2929" w:rsidP="008A62E2">
      <w:pPr>
        <w:numPr>
          <w:ilvl w:val="0"/>
          <w:numId w:val="19"/>
        </w:numPr>
        <w:spacing w:after="160"/>
        <w:rPr>
          <w:rFonts w:ascii="Microsoft PhagsPa" w:hAnsi="Microsoft PhagsPa"/>
          <w:color w:val="4D4D4D" w:themeColor="accent6"/>
        </w:rPr>
      </w:pPr>
      <w:r w:rsidRPr="009F2929">
        <w:rPr>
          <w:rFonts w:ascii="Microsoft PhagsPa" w:hAnsi="Microsoft PhagsPa"/>
          <w:color w:val="4D4D4D" w:themeColor="accent6"/>
        </w:rPr>
        <w:t>Could a student fail for reasons unrelated to understanding?</w:t>
      </w:r>
    </w:p>
    <w:p w14:paraId="4FA74D53" w14:textId="77777777"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(Wiggins, 1998, p. 32)</w:t>
      </w:r>
    </w:p>
    <w:p w14:paraId="36220ACD" w14:textId="3A170AF4"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A deaf student fails phonics not because they cannot think</w:t>
      </w:r>
      <w:r w:rsidR="000A5E28" w:rsidRPr="00106A8F">
        <w:rPr>
          <w:rFonts w:ascii="Microsoft PhagsPa" w:hAnsi="Microsoft PhagsPa"/>
          <w:color w:val="4D4D4D" w:themeColor="accent6"/>
        </w:rPr>
        <w:t>,</w:t>
      </w:r>
      <w:r w:rsidRPr="009F2929">
        <w:rPr>
          <w:rFonts w:ascii="Microsoft PhagsPa" w:hAnsi="Microsoft PhagsPa"/>
          <w:color w:val="4D4D4D" w:themeColor="accent6"/>
        </w:rPr>
        <w:t xml:space="preserve"> but because the assessment was never built for them. An emergent bilingual student could understand a story perfectly but struggle with English decoding. A highly verbal first grader might analyze a book beautifully in conversation but cannot yet write a paragraph.</w:t>
      </w:r>
      <w:r w:rsidR="00080E06" w:rsidRPr="00106A8F">
        <w:rPr>
          <w:rFonts w:ascii="Microsoft PhagsPa" w:hAnsi="Microsoft PhagsPa"/>
          <w:color w:val="4D4D4D" w:themeColor="accent6"/>
        </w:rPr>
        <w:t xml:space="preserve"> </w:t>
      </w:r>
      <w:r w:rsidRPr="009F2929">
        <w:rPr>
          <w:rFonts w:ascii="Microsoft PhagsPa" w:hAnsi="Microsoft PhagsPa"/>
          <w:color w:val="4D4D4D" w:themeColor="accent6"/>
        </w:rPr>
        <w:t>These aren’t failures of comprehension. They are failures of measurement.</w:t>
      </w:r>
    </w:p>
    <w:p w14:paraId="530533B6" w14:textId="77777777"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If literacy were actually about meaning-making, then a child’s drawing of a rabbit after reading a rabbit story would count. A conversation with a teacher would count. A performance, a retelling, or a visual explanation would count. But the system cares less about comprehension and more about demonstrating comprehension in one narrow, English-based, sound-based form.</w:t>
      </w:r>
    </w:p>
    <w:p w14:paraId="099DB3C6" w14:textId="77777777"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That is why the deaf student comparison matters so much. It reveals a truth the system tries very hard to ignore: literacy is not a universal measure of understanding. It is a cultural choice disguised as a cognitive necessity.</w:t>
      </w:r>
    </w:p>
    <w:p w14:paraId="02066091" w14:textId="2A71E37D" w:rsidR="009F2929" w:rsidRPr="00106A8F" w:rsidRDefault="000B11BC" w:rsidP="0020662C">
      <w:pPr>
        <w:pStyle w:val="Heading2"/>
        <w:spacing w:after="240"/>
        <w:rPr>
          <w:color w:val="4D4D4D" w:themeColor="accent6"/>
          <w:sz w:val="24"/>
          <w:szCs w:val="24"/>
        </w:rPr>
      </w:pPr>
      <w:r w:rsidRPr="00106A8F">
        <w:rPr>
          <w:color w:val="4D4D4D" w:themeColor="accent6"/>
          <w:sz w:val="24"/>
          <w:szCs w:val="24"/>
        </w:rPr>
        <w:t>Two Radios, One Frequency</w:t>
      </w:r>
    </w:p>
    <w:p w14:paraId="49B33F8A" w14:textId="77777777"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 xml:space="preserve">When you strip literacy down to its essentials, something much simpler appears. Assessment is not really about phonics, rubrics, or multiple-choice questions. It is about communication. Every assessment, across every domain, asks the same question: </w:t>
      </w:r>
      <w:r w:rsidRPr="00144754">
        <w:rPr>
          <w:rFonts w:ascii="Microsoft PhagsPa" w:hAnsi="Microsoft PhagsPa"/>
          <w:i/>
          <w:iCs/>
          <w:color w:val="4D4D4D" w:themeColor="accent6"/>
        </w:rPr>
        <w:t>Can the student communicate their understanding in a form the assessor recognizes as correct</w:t>
      </w:r>
      <w:r w:rsidRPr="00147CB5">
        <w:rPr>
          <w:rFonts w:ascii="Microsoft PhagsPa" w:hAnsi="Microsoft PhagsPa"/>
          <w:i/>
          <w:iCs/>
          <w:color w:val="4D4D4D" w:themeColor="accent6"/>
        </w:rPr>
        <w:t>?</w:t>
      </w:r>
    </w:p>
    <w:p w14:paraId="16191C2D" w14:textId="61749931" w:rsidR="004D4938"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 xml:space="preserve">It becomes obvious outside of literacy. In math, correctness is mostly about reasoning and accuracy. In music, correctness is </w:t>
      </w:r>
      <w:r w:rsidR="004D4938">
        <w:rPr>
          <w:rFonts w:ascii="Microsoft PhagsPa" w:hAnsi="Microsoft PhagsPa"/>
          <w:color w:val="4D4D4D" w:themeColor="accent6"/>
        </w:rPr>
        <w:t xml:space="preserve">more </w:t>
      </w:r>
      <w:r w:rsidRPr="009F2929">
        <w:rPr>
          <w:rFonts w:ascii="Microsoft PhagsPa" w:hAnsi="Microsoft PhagsPa"/>
          <w:color w:val="4D4D4D" w:themeColor="accent6"/>
        </w:rPr>
        <w:t>interpretive.</w:t>
      </w:r>
      <w:r w:rsidR="00E034E9">
        <w:rPr>
          <w:rFonts w:ascii="Microsoft PhagsPa" w:hAnsi="Microsoft PhagsPa"/>
          <w:color w:val="4D4D4D" w:themeColor="accent6"/>
        </w:rPr>
        <w:t xml:space="preserve"> There </w:t>
      </w:r>
      <w:commentRangeStart w:id="13"/>
      <w:r w:rsidR="00E034E9">
        <w:rPr>
          <w:rFonts w:ascii="Microsoft PhagsPa" w:hAnsi="Microsoft PhagsPa"/>
          <w:color w:val="4D4D4D" w:themeColor="accent6"/>
        </w:rPr>
        <w:t>are rules musicians tend to follow</w:t>
      </w:r>
      <w:r w:rsidR="00720C85">
        <w:rPr>
          <w:rFonts w:ascii="Microsoft PhagsPa" w:hAnsi="Microsoft PhagsPa"/>
          <w:color w:val="4D4D4D" w:themeColor="accent6"/>
        </w:rPr>
        <w:t xml:space="preserve"> – </w:t>
      </w:r>
      <w:r w:rsidR="00E034E9">
        <w:rPr>
          <w:rFonts w:ascii="Microsoft PhagsPa" w:hAnsi="Microsoft PhagsPa"/>
          <w:color w:val="4D4D4D" w:themeColor="accent6"/>
        </w:rPr>
        <w:t xml:space="preserve">such as avoiding </w:t>
      </w:r>
      <w:commentRangeEnd w:id="13"/>
      <w:r w:rsidR="00CD5AE4">
        <w:rPr>
          <w:rStyle w:val="CommentReference"/>
          <w:rFonts w:ascii="Microsoft PhagsPa" w:hAnsi="Microsoft PhagsPa"/>
          <w:color w:val="4D4D4D" w:themeColor="accent6"/>
          <w:sz w:val="22"/>
          <w:szCs w:val="22"/>
        </w:rPr>
        <w:commentReference w:id="13"/>
      </w:r>
      <w:r w:rsidR="00E034E9">
        <w:rPr>
          <w:rFonts w:ascii="Microsoft PhagsPa" w:hAnsi="Microsoft PhagsPa"/>
          <w:color w:val="4D4D4D" w:themeColor="accent6"/>
        </w:rPr>
        <w:t xml:space="preserve">parallel 5ths, adding leading tones in a mixolydian scale, </w:t>
      </w:r>
      <w:r w:rsidR="00414582">
        <w:rPr>
          <w:rFonts w:ascii="Microsoft PhagsPa" w:hAnsi="Microsoft PhagsPa"/>
          <w:color w:val="4D4D4D" w:themeColor="accent6"/>
        </w:rPr>
        <w:t xml:space="preserve">the hertz per second </w:t>
      </w:r>
      <w:r w:rsidR="00E4421D">
        <w:rPr>
          <w:rFonts w:ascii="Microsoft PhagsPa" w:hAnsi="Microsoft PhagsPa"/>
          <w:color w:val="4D4D4D" w:themeColor="accent6"/>
        </w:rPr>
        <w:t>a sound wave vibrates after plucking a string</w:t>
      </w:r>
      <w:r w:rsidR="00720C85">
        <w:rPr>
          <w:rFonts w:ascii="Microsoft PhagsPa" w:hAnsi="Microsoft PhagsPa"/>
          <w:color w:val="4D4D4D" w:themeColor="accent6"/>
        </w:rPr>
        <w:t xml:space="preserve"> – but </w:t>
      </w:r>
      <w:r w:rsidR="00D45B0F">
        <w:rPr>
          <w:rFonts w:ascii="Microsoft PhagsPa" w:hAnsi="Microsoft PhagsPa"/>
          <w:color w:val="4D4D4D" w:themeColor="accent6"/>
        </w:rPr>
        <w:t xml:space="preserve">a violinists audition to her school’s orchestra </w:t>
      </w:r>
      <w:r w:rsidR="00414582">
        <w:rPr>
          <w:rFonts w:ascii="Microsoft PhagsPa" w:hAnsi="Microsoft PhagsPa"/>
          <w:color w:val="4D4D4D" w:themeColor="accent6"/>
        </w:rPr>
        <w:t xml:space="preserve">will not </w:t>
      </w:r>
      <w:r w:rsidR="00E4421D">
        <w:rPr>
          <w:rFonts w:ascii="Microsoft PhagsPa" w:hAnsi="Microsoft PhagsPa"/>
          <w:color w:val="4D4D4D" w:themeColor="accent6"/>
        </w:rPr>
        <w:t xml:space="preserve">assess the performance with sound measuring devices. The assessment will be based on interpreted feelings </w:t>
      </w:r>
      <w:r w:rsidR="00FA13D4">
        <w:rPr>
          <w:rFonts w:ascii="Microsoft PhagsPa" w:hAnsi="Microsoft PhagsPa"/>
          <w:color w:val="4D4D4D" w:themeColor="accent6"/>
        </w:rPr>
        <w:t xml:space="preserve">from more subjective cues – how the </w:t>
      </w:r>
      <w:r w:rsidR="009D66CA">
        <w:rPr>
          <w:rFonts w:ascii="Microsoft PhagsPa" w:hAnsi="Microsoft PhagsPa"/>
          <w:color w:val="4D4D4D" w:themeColor="accent6"/>
        </w:rPr>
        <w:t xml:space="preserve">ether of sound is interpreted by the </w:t>
      </w:r>
      <w:r w:rsidR="009D66CA">
        <w:rPr>
          <w:rFonts w:ascii="Microsoft PhagsPa" w:hAnsi="Microsoft PhagsPa"/>
          <w:color w:val="4D4D4D" w:themeColor="accent6"/>
        </w:rPr>
        <w:lastRenderedPageBreak/>
        <w:t xml:space="preserve">assessor. </w:t>
      </w:r>
      <w:r w:rsidR="005619E5">
        <w:rPr>
          <w:rFonts w:ascii="Microsoft PhagsPa" w:hAnsi="Microsoft PhagsPa"/>
          <w:color w:val="4D4D4D" w:themeColor="accent6"/>
        </w:rPr>
        <w:t xml:space="preserve">This would be similar to an assessment in math where the grade is based on the handwriting rather than the answer being mathematically correct.  </w:t>
      </w:r>
    </w:p>
    <w:p w14:paraId="7C99790F" w14:textId="7FD3D7D5" w:rsidR="009F2929" w:rsidRPr="009F2929" w:rsidRDefault="00602574" w:rsidP="009F2929">
      <w:pPr>
        <w:spacing w:after="160"/>
        <w:rPr>
          <w:rFonts w:ascii="Microsoft PhagsPa" w:hAnsi="Microsoft PhagsPa"/>
          <w:color w:val="4D4D4D" w:themeColor="accent6"/>
        </w:rPr>
      </w:pPr>
      <w:r>
        <w:rPr>
          <w:rFonts w:ascii="Microsoft PhagsPa" w:hAnsi="Microsoft PhagsPa"/>
          <w:color w:val="4D4D4D" w:themeColor="accent6"/>
        </w:rPr>
        <w:t>However, subjectivity is not universal. Perhaps a</w:t>
      </w:r>
      <w:r w:rsidR="009F2929" w:rsidRPr="009F2929">
        <w:rPr>
          <w:rFonts w:ascii="Microsoft PhagsPa" w:hAnsi="Microsoft PhagsPa"/>
          <w:color w:val="4D4D4D" w:themeColor="accent6"/>
        </w:rPr>
        <w:t xml:space="preserve"> student who plays a Beethoven piece slightly off-key</w:t>
      </w:r>
      <w:r>
        <w:rPr>
          <w:rFonts w:ascii="Microsoft PhagsPa" w:hAnsi="Microsoft PhagsPa"/>
          <w:color w:val="4D4D4D" w:themeColor="accent6"/>
        </w:rPr>
        <w:t xml:space="preserve"> in an attemp</w:t>
      </w:r>
      <w:r w:rsidR="009F2929" w:rsidRPr="009F2929">
        <w:rPr>
          <w:rFonts w:ascii="Microsoft PhagsPa" w:hAnsi="Microsoft PhagsPa"/>
          <w:color w:val="4D4D4D" w:themeColor="accent6"/>
        </w:rPr>
        <w:t xml:space="preserve"> to represent </w:t>
      </w:r>
      <w:r w:rsidR="0076369E">
        <w:rPr>
          <w:rFonts w:ascii="Microsoft PhagsPa" w:hAnsi="Microsoft PhagsPa"/>
          <w:color w:val="4D4D4D" w:themeColor="accent6"/>
        </w:rPr>
        <w:t>Beathoven’s</w:t>
      </w:r>
      <w:r w:rsidR="009F2929" w:rsidRPr="009F2929">
        <w:rPr>
          <w:rFonts w:ascii="Microsoft PhagsPa" w:hAnsi="Microsoft PhagsPa"/>
          <w:color w:val="4D4D4D" w:themeColor="accent6"/>
        </w:rPr>
        <w:t xml:space="preserve"> deafness might be demonstrating deeper insight than someone who plays it mechanically “right.” Whether the student “passes” depends on the teacher’s values, taste, and expectations.</w:t>
      </w:r>
    </w:p>
    <w:p w14:paraId="26C622D2" w14:textId="77777777"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That’s the part of assessment we usually gloss over: it’s relational. It depends on two people successfully understanding each other. It is shaped by culture, expectations, and communication norms. The assessor decides what counts as evidence. The student tries to make their thinking visible in a way that matches those expectations.</w:t>
      </w:r>
    </w:p>
    <w:p w14:paraId="1A329B32" w14:textId="77777777"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This is why the push to create “neutral,” “objective,” or “universal” assessments can feel out of touch. There is no neutral communication style. Someone always defines what counts. And when the system privileges reading and writing as the only acceptable forms, every student who communicates differently—deaf students, emergent bilingual students, autistic students, highly visual thinkers, orally strong but text-anxious learners—gets mislabeled as less capable.</w:t>
      </w:r>
    </w:p>
    <w:p w14:paraId="22789CE4" w14:textId="77777777" w:rsidR="009F2929" w:rsidRPr="009F2929" w:rsidRDefault="009F2929" w:rsidP="009F2929">
      <w:pPr>
        <w:spacing w:after="160"/>
        <w:rPr>
          <w:rFonts w:ascii="Microsoft PhagsPa" w:hAnsi="Microsoft PhagsPa"/>
          <w:color w:val="4D4D4D" w:themeColor="accent6"/>
        </w:rPr>
      </w:pPr>
      <w:r w:rsidRPr="009F2929">
        <w:rPr>
          <w:rFonts w:ascii="Microsoft PhagsPa" w:hAnsi="Microsoft PhagsPa"/>
          <w:color w:val="4D4D4D" w:themeColor="accent6"/>
        </w:rPr>
        <w:t>The problem isn’t the student. It’s the communication mode the assessment rewards.</w:t>
      </w:r>
    </w:p>
    <w:p w14:paraId="0827947F" w14:textId="2C2DD6FB" w:rsidR="009F2929" w:rsidRPr="00106A8F" w:rsidRDefault="008735A4" w:rsidP="002E50E4">
      <w:pPr>
        <w:pStyle w:val="Heading2"/>
        <w:spacing w:after="240"/>
        <w:rPr>
          <w:color w:val="4D4D4D" w:themeColor="accent6"/>
          <w:sz w:val="24"/>
          <w:szCs w:val="24"/>
        </w:rPr>
      </w:pPr>
      <w:r w:rsidRPr="00106A8F">
        <w:rPr>
          <w:color w:val="4D4D4D" w:themeColor="accent6"/>
          <w:sz w:val="24"/>
          <w:szCs w:val="24"/>
        </w:rPr>
        <w:t xml:space="preserve">When the Compass Mistakes North for the Only Way </w:t>
      </w:r>
      <w:r w:rsidR="00E757A8" w:rsidRPr="00106A8F">
        <w:rPr>
          <w:color w:val="4D4D4D" w:themeColor="accent6"/>
          <w:sz w:val="24"/>
          <w:szCs w:val="24"/>
        </w:rPr>
        <w:t>Forward</w:t>
      </w:r>
    </w:p>
    <w:p w14:paraId="6E117E19" w14:textId="497DB15E" w:rsidR="00E14BA5" w:rsidRPr="00E14BA5" w:rsidRDefault="00E14BA5" w:rsidP="00E14BA5">
      <w:pPr>
        <w:spacing w:after="160"/>
        <w:rPr>
          <w:rFonts w:ascii="Microsoft PhagsPa" w:hAnsi="Microsoft PhagsPa"/>
          <w:color w:val="4D4D4D" w:themeColor="accent6"/>
        </w:rPr>
      </w:pPr>
      <w:r w:rsidRPr="00E14BA5">
        <w:rPr>
          <w:rFonts w:ascii="Microsoft PhagsPa" w:hAnsi="Microsoft PhagsPa"/>
          <w:color w:val="4D4D4D" w:themeColor="accent6"/>
        </w:rPr>
        <w:t>Assessment isn’t something schools should abandon. It’s essential. But before choosing the method, we have to be honest about the purpose. If the purpose is to help teachers understand students, assessment must be flexible and human. If the purpose is to track progress across classrooms, assessments need shared criteria but multiple forms of evidence. And if the purpose is to compare millions of children across fifty states, then we should admit that we are no longer measuring learning</w:t>
      </w:r>
      <w:r w:rsidR="008E4F2C" w:rsidRPr="00106A8F">
        <w:rPr>
          <w:rFonts w:ascii="Microsoft PhagsPa" w:hAnsi="Microsoft PhagsPa"/>
          <w:color w:val="4D4D4D" w:themeColor="accent6"/>
        </w:rPr>
        <w:t xml:space="preserve"> – we </w:t>
      </w:r>
      <w:r w:rsidRPr="00E14BA5">
        <w:rPr>
          <w:rFonts w:ascii="Microsoft PhagsPa" w:hAnsi="Microsoft PhagsPa"/>
          <w:color w:val="4D4D4D" w:themeColor="accent6"/>
        </w:rPr>
        <w:t xml:space="preserve">are </w:t>
      </w:r>
      <w:r w:rsidR="008E4F2C" w:rsidRPr="00106A8F">
        <w:rPr>
          <w:rFonts w:ascii="Microsoft PhagsPa" w:hAnsi="Microsoft PhagsPa"/>
          <w:color w:val="4D4D4D" w:themeColor="accent6"/>
        </w:rPr>
        <w:t xml:space="preserve">mostly </w:t>
      </w:r>
      <w:r w:rsidRPr="00E14BA5">
        <w:rPr>
          <w:rFonts w:ascii="Microsoft PhagsPa" w:hAnsi="Microsoft PhagsPa"/>
          <w:color w:val="4D4D4D" w:themeColor="accent6"/>
        </w:rPr>
        <w:t>measuring compliance with a communication code privileging the dominant mode.</w:t>
      </w:r>
    </w:p>
    <w:p w14:paraId="301F6A50" w14:textId="0B6B2118" w:rsidR="00E14BA5" w:rsidRPr="00E14BA5" w:rsidRDefault="009E4E8C" w:rsidP="00E14BA5">
      <w:pPr>
        <w:spacing w:after="160"/>
        <w:rPr>
          <w:rFonts w:ascii="Microsoft PhagsPa" w:hAnsi="Microsoft PhagsPa"/>
          <w:color w:val="4D4D4D" w:themeColor="accent6"/>
        </w:rPr>
      </w:pPr>
      <w:r w:rsidRPr="00106A8F">
        <w:rPr>
          <w:rFonts w:ascii="Microsoft PhagsPa" w:hAnsi="Microsoft PhagsPa"/>
          <w:color w:val="4D4D4D" w:themeColor="accent6"/>
        </w:rPr>
        <w:t xml:space="preserve">Literacy as a </w:t>
      </w:r>
      <w:r w:rsidR="00575237" w:rsidRPr="00106A8F">
        <w:rPr>
          <w:rFonts w:ascii="Microsoft PhagsPa" w:hAnsi="Microsoft PhagsPa"/>
          <w:color w:val="4D4D4D" w:themeColor="accent6"/>
        </w:rPr>
        <w:t>dominant</w:t>
      </w:r>
      <w:r w:rsidRPr="00106A8F">
        <w:rPr>
          <w:rFonts w:ascii="Microsoft PhagsPa" w:hAnsi="Microsoft PhagsPa"/>
          <w:color w:val="4D4D4D" w:themeColor="accent6"/>
        </w:rPr>
        <w:t xml:space="preserve"> assessment marker </w:t>
      </w:r>
      <w:r w:rsidR="00575237" w:rsidRPr="00106A8F">
        <w:rPr>
          <w:rFonts w:ascii="Microsoft PhagsPa" w:hAnsi="Microsoft PhagsPa"/>
          <w:color w:val="4D4D4D" w:themeColor="accent6"/>
        </w:rPr>
        <w:t>proves how this can</w:t>
      </w:r>
      <w:r w:rsidR="00E14BA5" w:rsidRPr="00E14BA5">
        <w:rPr>
          <w:rFonts w:ascii="Microsoft PhagsPa" w:hAnsi="Microsoft PhagsPa"/>
          <w:color w:val="4D4D4D" w:themeColor="accent6"/>
        </w:rPr>
        <w:t xml:space="preserve"> dangerous. Literacy makes it easy to pretend that we are measuring comprehension when we are mostly measuring fluency in one cultural communication style. It convinces schools and policymakers that disparities in literacy scores reflect student deficits rather than measurement defects. And it convinces the public that </w:t>
      </w:r>
      <w:r w:rsidR="00E14BA5" w:rsidRPr="00E14BA5">
        <w:rPr>
          <w:rFonts w:ascii="Microsoft PhagsPa" w:hAnsi="Microsoft PhagsPa"/>
          <w:color w:val="4D4D4D" w:themeColor="accent6"/>
        </w:rPr>
        <w:lastRenderedPageBreak/>
        <w:t>reading and writing are the only legitimate forms of thought, drowning out everything else students can do and understand.</w:t>
      </w:r>
    </w:p>
    <w:p w14:paraId="403E41D3" w14:textId="77777777" w:rsidR="00E14BA5" w:rsidRPr="00E14BA5" w:rsidRDefault="00E14BA5" w:rsidP="00E14BA5">
      <w:pPr>
        <w:spacing w:after="160"/>
        <w:rPr>
          <w:rFonts w:ascii="Microsoft PhagsPa" w:hAnsi="Microsoft PhagsPa"/>
          <w:color w:val="4D4D4D" w:themeColor="accent6"/>
        </w:rPr>
      </w:pPr>
      <w:r w:rsidRPr="00E14BA5">
        <w:rPr>
          <w:rFonts w:ascii="Microsoft PhagsPa" w:hAnsi="Microsoft PhagsPa"/>
          <w:color w:val="4D4D4D" w:themeColor="accent6"/>
        </w:rPr>
        <w:t>My goal is not to attack literacy or deny its value. Reading matters. But its role as the primary measure of intelligence, readiness, and academic potential is far more fragile than we admit. We have mistaken a compass needle for a map, and then we built our entire sense of direction around it. We treat the needle’s fixed north as if it were the only direction worth walking toward. But students live in a world where the landscape changes, the landmarks move, and the path ahead is rarely straight.</w:t>
      </w:r>
    </w:p>
    <w:p w14:paraId="1C4F87D2" w14:textId="77777777" w:rsidR="004462EE" w:rsidRPr="00106A8F" w:rsidRDefault="00E14BA5" w:rsidP="00BF2320">
      <w:pPr>
        <w:rPr>
          <w:rFonts w:ascii="Microsoft PhagsPa" w:hAnsi="Microsoft PhagsPa"/>
          <w:color w:val="4D4D4D" w:themeColor="accent6"/>
        </w:rPr>
      </w:pPr>
      <w:commentRangeStart w:id="14"/>
      <w:r w:rsidRPr="00E14BA5">
        <w:rPr>
          <w:rFonts w:ascii="Microsoft PhagsPa" w:hAnsi="Microsoft PhagsPa"/>
          <w:color w:val="4D4D4D" w:themeColor="accent6"/>
        </w:rPr>
        <w:t xml:space="preserve">A system that orients itself around a single mode of evidence cannot prepare learners for a world defined by multiplicity. A curriculum built around one north cannot teach students how to navigate when </w:t>
      </w:r>
      <w:r w:rsidR="00C76E7E" w:rsidRPr="00106A8F">
        <w:rPr>
          <w:rFonts w:ascii="Microsoft PhagsPa" w:hAnsi="Microsoft PhagsPa"/>
          <w:color w:val="4D4D4D" w:themeColor="accent6"/>
        </w:rPr>
        <w:t>poles shift</w:t>
      </w:r>
      <w:r w:rsidRPr="00E14BA5">
        <w:rPr>
          <w:rFonts w:ascii="Microsoft PhagsPa" w:hAnsi="Microsoft PhagsPa"/>
          <w:color w:val="4D4D4D" w:themeColor="accent6"/>
        </w:rPr>
        <w:t>. If assessment is going to play a meaningful role in learning, it cannot define the journey</w:t>
      </w:r>
      <w:r w:rsidR="00C378CF" w:rsidRPr="00106A8F">
        <w:rPr>
          <w:rFonts w:ascii="Microsoft PhagsPa" w:hAnsi="Microsoft PhagsPa"/>
          <w:color w:val="4D4D4D" w:themeColor="accent6"/>
        </w:rPr>
        <w:t xml:space="preserve"> – </w:t>
      </w:r>
      <w:r w:rsidRPr="00E14BA5">
        <w:rPr>
          <w:rFonts w:ascii="Microsoft PhagsPa" w:hAnsi="Microsoft PhagsPa"/>
          <w:color w:val="4D4D4D" w:themeColor="accent6"/>
        </w:rPr>
        <w:t>it can only help orient us along the way.</w:t>
      </w:r>
      <w:r w:rsidR="00BF2320" w:rsidRPr="00106A8F">
        <w:rPr>
          <w:rFonts w:ascii="Microsoft PhagsPa" w:hAnsi="Microsoft PhagsPa"/>
          <w:color w:val="4D4D4D" w:themeColor="accent6"/>
        </w:rPr>
        <w:t xml:space="preserve"> </w:t>
      </w:r>
      <w:commentRangeEnd w:id="14"/>
      <w:r w:rsidR="008023C4" w:rsidRPr="00106A8F">
        <w:rPr>
          <w:rStyle w:val="CommentReference"/>
          <w:rFonts w:ascii="Microsoft PhagsPa" w:hAnsi="Microsoft PhagsPa"/>
          <w:color w:val="4D4D4D" w:themeColor="accent6"/>
          <w:sz w:val="22"/>
          <w:szCs w:val="22"/>
        </w:rPr>
        <w:commentReference w:id="14"/>
      </w:r>
    </w:p>
    <w:p w14:paraId="790C7EEB" w14:textId="128F6061" w:rsidR="00E14BA5" w:rsidRPr="00E14BA5" w:rsidRDefault="00E14BA5" w:rsidP="000048E5">
      <w:pPr>
        <w:rPr>
          <w:rFonts w:ascii="Microsoft PhagsPa" w:hAnsi="Microsoft PhagsPa"/>
          <w:color w:val="4D4D4D" w:themeColor="accent6"/>
        </w:rPr>
      </w:pPr>
      <w:r w:rsidRPr="00E14BA5">
        <w:rPr>
          <w:rFonts w:ascii="Microsoft PhagsPa" w:hAnsi="Microsoft PhagsPa"/>
          <w:color w:val="4D4D4D" w:themeColor="accent6"/>
        </w:rPr>
        <w:t>And that brings us to the next question:</w:t>
      </w:r>
      <w:r w:rsidR="00AA1046" w:rsidRPr="00106A8F">
        <w:rPr>
          <w:rFonts w:ascii="Microsoft PhagsPa" w:hAnsi="Microsoft PhagsPa"/>
          <w:color w:val="4D4D4D" w:themeColor="accent6"/>
        </w:rPr>
        <w:t xml:space="preserve"> </w:t>
      </w:r>
      <w:r w:rsidRPr="00E14BA5">
        <w:rPr>
          <w:rFonts w:ascii="Microsoft PhagsPa" w:hAnsi="Microsoft PhagsPa"/>
          <w:color w:val="4D4D4D" w:themeColor="accent6"/>
        </w:rPr>
        <w:t xml:space="preserve">if </w:t>
      </w:r>
      <w:r w:rsidR="004462EE" w:rsidRPr="00106A8F">
        <w:rPr>
          <w:rFonts w:ascii="Microsoft PhagsPa" w:hAnsi="Microsoft PhagsPa"/>
          <w:color w:val="4D4D4D" w:themeColor="accent6"/>
        </w:rPr>
        <w:t xml:space="preserve">curriculum is not </w:t>
      </w:r>
      <w:r w:rsidR="007A29E2" w:rsidRPr="00106A8F">
        <w:rPr>
          <w:rFonts w:ascii="Microsoft PhagsPa" w:hAnsi="Microsoft PhagsPa"/>
          <w:color w:val="4D4D4D" w:themeColor="accent6"/>
        </w:rPr>
        <w:t xml:space="preserve">content, framework, assessment, scope, nor sequence, </w:t>
      </w:r>
      <w:r w:rsidR="000048E5" w:rsidRPr="00106A8F">
        <w:rPr>
          <w:rFonts w:ascii="Microsoft PhagsPa" w:hAnsi="Microsoft PhagsPa"/>
          <w:color w:val="4D4D4D" w:themeColor="accent6"/>
        </w:rPr>
        <w:t xml:space="preserve">then what is it? </w:t>
      </w:r>
    </w:p>
    <w:p w14:paraId="5F212B69" w14:textId="77777777" w:rsidR="009F2929" w:rsidRPr="00106A8F" w:rsidRDefault="009F2929" w:rsidP="001E6461">
      <w:pPr>
        <w:rPr>
          <w:rFonts w:ascii="Microsoft PhagsPa" w:hAnsi="Microsoft PhagsPa"/>
          <w:color w:val="4D4D4D" w:themeColor="accent6"/>
        </w:rPr>
      </w:pPr>
    </w:p>
    <w:p w14:paraId="77B2BFBD" w14:textId="77777777" w:rsidR="009F2929" w:rsidRPr="00106A8F" w:rsidRDefault="009F2929" w:rsidP="001E6461">
      <w:pPr>
        <w:rPr>
          <w:rFonts w:ascii="Microsoft PhagsPa" w:hAnsi="Microsoft PhagsPa"/>
          <w:color w:val="4D4D4D" w:themeColor="accent6"/>
        </w:rPr>
      </w:pPr>
    </w:p>
    <w:p w14:paraId="4B05193A" w14:textId="77777777" w:rsidR="00DC686A" w:rsidRPr="00106A8F" w:rsidRDefault="00DC686A">
      <w:pPr>
        <w:rPr>
          <w:rFonts w:ascii="Microsoft PhagsPa" w:hAnsi="Microsoft PhagsPa"/>
          <w:b/>
          <w:bCs/>
          <w:color w:val="4D4D4D" w:themeColor="accent6"/>
        </w:rPr>
      </w:pPr>
      <w:r w:rsidRPr="00106A8F">
        <w:rPr>
          <w:rFonts w:ascii="Microsoft PhagsPa" w:hAnsi="Microsoft PhagsPa"/>
          <w:b/>
          <w:bCs/>
          <w:color w:val="4D4D4D" w:themeColor="accent6"/>
        </w:rPr>
        <w:br w:type="page"/>
      </w:r>
    </w:p>
    <w:p w14:paraId="0DB7DC9F" w14:textId="7D2903EE" w:rsidR="00DC686A" w:rsidRPr="00106A8F" w:rsidRDefault="00DB2A57" w:rsidP="00DB2A57">
      <w:pPr>
        <w:jc w:val="center"/>
        <w:rPr>
          <w:rFonts w:ascii="Microsoft PhagsPa" w:hAnsi="Microsoft PhagsPa"/>
          <w:b/>
          <w:bCs/>
          <w:color w:val="4D4D4D" w:themeColor="accent6"/>
        </w:rPr>
      </w:pPr>
      <w:r w:rsidRPr="00106A8F">
        <w:rPr>
          <w:rFonts w:ascii="Microsoft PhagsPa" w:hAnsi="Microsoft PhagsPa"/>
          <w:b/>
          <w:bCs/>
          <w:color w:val="4D4D4D" w:themeColor="accent6"/>
        </w:rPr>
        <w:lastRenderedPageBreak/>
        <w:t xml:space="preserve">[END OF </w:t>
      </w:r>
      <w:r w:rsidR="00017827" w:rsidRPr="00106A8F">
        <w:rPr>
          <w:rFonts w:ascii="Microsoft PhagsPa" w:hAnsi="Microsoft PhagsPa"/>
          <w:b/>
          <w:bCs/>
          <w:color w:val="4D4D4D" w:themeColor="accent6"/>
        </w:rPr>
        <w:t>“</w:t>
      </w:r>
      <w:commentRangeStart w:id="15"/>
      <w:commentRangeStart w:id="16"/>
      <w:r w:rsidR="00017827" w:rsidRPr="00106A8F">
        <w:rPr>
          <w:rFonts w:ascii="Microsoft PhagsPa" w:hAnsi="Microsoft PhagsPa"/>
          <w:b/>
          <w:bCs/>
          <w:color w:val="4D4D4D" w:themeColor="accent6"/>
        </w:rPr>
        <w:t>WHY</w:t>
      </w:r>
      <w:commentRangeEnd w:id="15"/>
      <w:r w:rsidR="00596A2B" w:rsidRPr="00106A8F">
        <w:rPr>
          <w:rStyle w:val="CommentReference"/>
          <w:rFonts w:ascii="Microsoft PhagsPa" w:hAnsi="Microsoft PhagsPa"/>
          <w:b/>
          <w:bCs/>
          <w:color w:val="4D4D4D" w:themeColor="accent6"/>
          <w:sz w:val="22"/>
          <w:szCs w:val="22"/>
        </w:rPr>
        <w:commentReference w:id="15"/>
      </w:r>
      <w:commentRangeEnd w:id="16"/>
      <w:r w:rsidR="00AC066A" w:rsidRPr="00106A8F">
        <w:rPr>
          <w:rStyle w:val="CommentReference"/>
          <w:rFonts w:ascii="Microsoft PhagsPa" w:hAnsi="Microsoft PhagsPa"/>
          <w:b/>
          <w:bCs/>
          <w:color w:val="4D4D4D" w:themeColor="accent6"/>
          <w:sz w:val="22"/>
          <w:szCs w:val="22"/>
        </w:rPr>
        <w:commentReference w:id="16"/>
      </w:r>
      <w:r w:rsidR="00017827" w:rsidRPr="00106A8F">
        <w:rPr>
          <w:rFonts w:ascii="Microsoft PhagsPa" w:hAnsi="Microsoft PhagsPa"/>
          <w:b/>
          <w:bCs/>
          <w:color w:val="4D4D4D" w:themeColor="accent6"/>
        </w:rPr>
        <w:t>”</w:t>
      </w:r>
      <w:r w:rsidRPr="00106A8F">
        <w:rPr>
          <w:rFonts w:ascii="Microsoft PhagsPa" w:hAnsi="Microsoft PhagsPa"/>
          <w:b/>
          <w:bCs/>
          <w:color w:val="4D4D4D" w:themeColor="accent6"/>
        </w:rPr>
        <w:t>]</w:t>
      </w:r>
    </w:p>
    <w:p w14:paraId="544D25E3" w14:textId="77777777" w:rsidR="00AA483F" w:rsidRPr="00106A8F" w:rsidRDefault="00AA483F" w:rsidP="00DB2A57">
      <w:pPr>
        <w:jc w:val="center"/>
        <w:rPr>
          <w:rFonts w:ascii="Microsoft PhagsPa" w:hAnsi="Microsoft PhagsPa"/>
          <w:b/>
          <w:bCs/>
          <w:color w:val="4D4D4D" w:themeColor="accent6"/>
        </w:rPr>
      </w:pPr>
    </w:p>
    <w:p w14:paraId="653A23AA" w14:textId="09416C47" w:rsidR="00CF648C" w:rsidRPr="00106A8F" w:rsidRDefault="00CF648C" w:rsidP="00CF648C">
      <w:pPr>
        <w:pStyle w:val="Heading1"/>
        <w:jc w:val="center"/>
        <w:rPr>
          <w:color w:val="4D4D4D" w:themeColor="accent6"/>
        </w:rPr>
      </w:pPr>
      <w:r w:rsidRPr="00106A8F">
        <w:rPr>
          <w:color w:val="4D4D4D" w:themeColor="accent6"/>
        </w:rPr>
        <w:t>INTERMISSION: SNOWFLAKES</w:t>
      </w:r>
      <w:r w:rsidR="0091357F" w:rsidRPr="00106A8F">
        <w:rPr>
          <w:color w:val="4D4D4D" w:themeColor="accent6"/>
        </w:rPr>
        <w:t xml:space="preserve"> AND SNOWSTORMS</w:t>
      </w:r>
    </w:p>
    <w:p w14:paraId="02772E0B" w14:textId="586D1366" w:rsidR="00CF648C" w:rsidRPr="00106A8F" w:rsidRDefault="00CF648C" w:rsidP="00CF648C">
      <w:pPr>
        <w:rPr>
          <w:color w:val="4D4D4D" w:themeColor="accent6"/>
        </w:rPr>
      </w:pPr>
      <w:r w:rsidRPr="00106A8F">
        <w:rPr>
          <w:color w:val="4D4D4D" w:themeColor="accent6"/>
        </w:rPr>
        <w:t>I want to take a moment to proactively (and potentially retroactively) clear up any confusions. So far, I’ve said that curriculum theory has both drastically changed yet stayed the same. I’ve critiqued various forms of sequences and structures while complimenting them situationally on their own</w:t>
      </w:r>
      <w:r w:rsidR="00BB5257">
        <w:rPr>
          <w:color w:val="4D4D4D" w:themeColor="accent6"/>
        </w:rPr>
        <w:t xml:space="preserve"> </w:t>
      </w:r>
      <w:r w:rsidRPr="00106A8F">
        <w:rPr>
          <w:color w:val="4D4D4D" w:themeColor="accent6"/>
        </w:rPr>
        <w:t xml:space="preserve">in a sequentially structured format. In a moment, I will make the claim that curriculum as a field is undefinable and fragmented yet orbiting around the same purpose.  </w:t>
      </w:r>
    </w:p>
    <w:p w14:paraId="2FBF9777" w14:textId="616673C9" w:rsidR="00AA483F" w:rsidRPr="00106A8F" w:rsidRDefault="00DC7400" w:rsidP="00DB2A57">
      <w:pPr>
        <w:jc w:val="center"/>
        <w:rPr>
          <w:rFonts w:ascii="Microsoft PhagsPa" w:hAnsi="Microsoft PhagsPa"/>
          <w:b/>
          <w:bCs/>
          <w:color w:val="4D4D4D" w:themeColor="accent6"/>
        </w:rPr>
      </w:pPr>
      <w:r w:rsidRPr="00106A8F">
        <w:rPr>
          <w:color w:val="4D4D4D" w:themeColor="accent6"/>
        </w:rPr>
        <w:t>This multidimensional approach is not meant to give you whiplash. It is meant to resist the idea that there is a single, stable “truth” about curriculum waiting to be discovered. It is meant to show that both the journey and the definitions are messy, and that complexity is not a flaw to be edited out. No two people hold exactly the same view of curriculum, education, or the purpose of school, and my own proposal is no exception. What I am offering is a curriculum concept that grows out of, and stays accountable to, other people’s perspectives rather than pretending to float above them.</w:t>
      </w:r>
    </w:p>
    <w:p w14:paraId="2988BDEB" w14:textId="3640B45F" w:rsidR="00DC686A" w:rsidRPr="00106A8F" w:rsidRDefault="00AA483F" w:rsidP="00AA483F">
      <w:pPr>
        <w:jc w:val="center"/>
        <w:rPr>
          <w:rFonts w:ascii="Microsoft PhagsPa" w:hAnsi="Microsoft PhagsPa"/>
          <w:b/>
          <w:bCs/>
          <w:color w:val="4D4D4D" w:themeColor="accent6"/>
        </w:rPr>
      </w:pPr>
      <w:r w:rsidRPr="00106A8F">
        <w:rPr>
          <w:rFonts w:ascii="Microsoft PhagsPa" w:hAnsi="Microsoft PhagsPa"/>
          <w:b/>
          <w:bCs/>
          <w:color w:val="4D4D4D" w:themeColor="accent6"/>
        </w:rPr>
        <w:t>[BEGINNING OF “WHAT”]</w:t>
      </w:r>
      <w:r w:rsidR="00DC686A" w:rsidRPr="00106A8F">
        <w:rPr>
          <w:rFonts w:ascii="Microsoft PhagsPa" w:hAnsi="Microsoft PhagsPa"/>
          <w:b/>
          <w:bCs/>
          <w:color w:val="4D4D4D" w:themeColor="accent6"/>
        </w:rPr>
        <w:br w:type="page"/>
      </w:r>
    </w:p>
    <w:p w14:paraId="25690B31" w14:textId="0A0B7FF1" w:rsidR="00B432A9" w:rsidRPr="00106A8F" w:rsidRDefault="00DE296D" w:rsidP="00B432A9">
      <w:pPr>
        <w:pStyle w:val="Heading1"/>
        <w:rPr>
          <w:color w:val="4D4D4D" w:themeColor="accent6"/>
        </w:rPr>
      </w:pPr>
      <w:r>
        <w:rPr>
          <w:color w:val="4D4D4D" w:themeColor="accent6"/>
        </w:rPr>
        <w:lastRenderedPageBreak/>
        <w:t>CURRICULUM AS A CONCEPT</w:t>
      </w:r>
    </w:p>
    <w:p w14:paraId="5FCD85DC" w14:textId="0FCB9C35" w:rsidR="003F27C9" w:rsidRPr="00106A8F" w:rsidRDefault="003F27C9" w:rsidP="00472328">
      <w:pPr>
        <w:ind w:firstLine="720"/>
        <w:rPr>
          <w:rFonts w:ascii="Microsoft PhagsPa" w:hAnsi="Microsoft PhagsPa"/>
          <w:color w:val="4D4D4D" w:themeColor="accent6"/>
        </w:rPr>
      </w:pPr>
      <w:r w:rsidRPr="00106A8F">
        <w:rPr>
          <w:rFonts w:ascii="Microsoft PhagsPa" w:hAnsi="Microsoft PhagsPa"/>
          <w:color w:val="4D4D4D" w:themeColor="accent6"/>
        </w:rPr>
        <w:t xml:space="preserve">By this point in the paper, we’ve spent a lot of time on what curriculum is not. It is not just a list of content standards, not just a scope and sequence, not just a set of assessments that pretend to measure everything that matters. I’ve argued that American public schools have often treated content as the fixed anchor while frameworks, sequences, and tests orbit around it. If the purpose of schooling is shifting from </w:t>
      </w:r>
      <w:r w:rsidRPr="00106A8F">
        <w:rPr>
          <w:rFonts w:ascii="Microsoft PhagsPa" w:hAnsi="Microsoft PhagsPa"/>
          <w:i/>
          <w:iCs/>
          <w:color w:val="4D4D4D" w:themeColor="accent6"/>
        </w:rPr>
        <w:t>what</w:t>
      </w:r>
      <w:r w:rsidRPr="00106A8F">
        <w:rPr>
          <w:rFonts w:ascii="Microsoft PhagsPa" w:hAnsi="Microsoft PhagsPa"/>
          <w:color w:val="4D4D4D" w:themeColor="accent6"/>
        </w:rPr>
        <w:t xml:space="preserve"> to learn toward </w:t>
      </w:r>
      <w:r w:rsidRPr="00106A8F">
        <w:rPr>
          <w:rFonts w:ascii="Microsoft PhagsPa" w:hAnsi="Microsoft PhagsPa"/>
          <w:i/>
          <w:iCs/>
          <w:color w:val="4D4D4D" w:themeColor="accent6"/>
        </w:rPr>
        <w:t>how</w:t>
      </w:r>
      <w:r w:rsidRPr="00106A8F">
        <w:rPr>
          <w:rFonts w:ascii="Microsoft PhagsPa" w:hAnsi="Microsoft PhagsPa"/>
          <w:color w:val="4D4D4D" w:themeColor="accent6"/>
        </w:rPr>
        <w:t xml:space="preserve"> to learn, then that anchor starts to look less secure. The next question, then, is not “Which content should we prioritize?” but “What do we even mean by curriculum if we take how students learn seriously?”</w:t>
      </w:r>
    </w:p>
    <w:p w14:paraId="780151E3" w14:textId="662A72B4" w:rsidR="003F27C9" w:rsidRPr="00106A8F" w:rsidRDefault="003F27C9" w:rsidP="003F27C9">
      <w:pPr>
        <w:rPr>
          <w:rFonts w:ascii="Microsoft PhagsPa" w:hAnsi="Microsoft PhagsPa"/>
          <w:color w:val="4D4D4D" w:themeColor="accent6"/>
        </w:rPr>
      </w:pPr>
      <w:r w:rsidRPr="00106A8F">
        <w:rPr>
          <w:rFonts w:ascii="Microsoft PhagsPa" w:hAnsi="Microsoft PhagsPa"/>
          <w:color w:val="4D4D4D" w:themeColor="accent6"/>
        </w:rPr>
        <w:t xml:space="preserve">This question has never had a neat answer. As I write this, I am enrolled in a </w:t>
      </w:r>
      <w:r w:rsidRPr="00106A8F">
        <w:rPr>
          <w:rFonts w:ascii="Microsoft PhagsPa" w:hAnsi="Microsoft PhagsPa"/>
          <w:i/>
          <w:iCs/>
          <w:color w:val="4D4D4D" w:themeColor="accent6"/>
        </w:rPr>
        <w:t>Foundations of Curriculum</w:t>
      </w:r>
      <w:r w:rsidRPr="00106A8F">
        <w:rPr>
          <w:rFonts w:ascii="Microsoft PhagsPa" w:hAnsi="Microsoft PhagsPa"/>
          <w:color w:val="4D4D4D" w:themeColor="accent6"/>
        </w:rPr>
        <w:t xml:space="preserve"> graduate course that was partially organized around six different ways of orienting theoretical constructions of curriculum: curriculum as Product, Process, Practice, Praxis, Political, and Personal. We studied “curriculum” as something slightly different each week: a technical plan with objectives and outcomes, a set of interactions between teachers and learners, a vehicle for justice, a form of reflective action, a political project about whose knowledge counts, and an autobiographical journey. We didn’t resolve the question “What is curriculum?” so much as multiply it.</w:t>
      </w:r>
    </w:p>
    <w:p w14:paraId="73E3971C" w14:textId="67DF5778" w:rsidR="00DB2A57" w:rsidRPr="00106A8F" w:rsidRDefault="003F27C9" w:rsidP="003F27C9">
      <w:pPr>
        <w:rPr>
          <w:rFonts w:ascii="Microsoft PhagsPa" w:hAnsi="Microsoft PhagsPa"/>
          <w:color w:val="4D4D4D" w:themeColor="accent6"/>
        </w:rPr>
      </w:pPr>
      <w:r w:rsidRPr="00106A8F">
        <w:rPr>
          <w:rFonts w:ascii="Microsoft PhagsPa" w:hAnsi="Microsoft PhagsPa"/>
          <w:color w:val="4D4D4D" w:themeColor="accent6"/>
        </w:rPr>
        <w:t>My goal in this chapter is not to add one more official definition to the pile. I’m less interested in declaring what curriculum is in a universal sense than in paying attention to what different people seem to be trying to do when they use the word. The sheer number of “curriculum as…” options suggests that curriculum may not be a single object waiting to be named, but a set of decisions about what learning should be and how it should unfold. In the next section, I look more closely at that apparent fragmentation, not as a failure to be fixed, but as a clue to what is really at stake when we talk about curriculum at all.</w:t>
      </w:r>
    </w:p>
    <w:p w14:paraId="489A3F05" w14:textId="551A87B0" w:rsidR="00E243E8" w:rsidRPr="00106A8F" w:rsidRDefault="005C251C" w:rsidP="00AF5406">
      <w:pPr>
        <w:pStyle w:val="Heading2"/>
        <w:rPr>
          <w:color w:val="4D4D4D" w:themeColor="accent6"/>
          <w:sz w:val="24"/>
          <w:szCs w:val="24"/>
        </w:rPr>
      </w:pPr>
      <w:r w:rsidRPr="00106A8F">
        <w:rPr>
          <w:color w:val="4D4D4D" w:themeColor="accent6"/>
          <w:sz w:val="24"/>
          <w:szCs w:val="24"/>
        </w:rPr>
        <w:t>Curriculum In Pieces (Fracture, Not Failure)</w:t>
      </w:r>
    </w:p>
    <w:p w14:paraId="1B394DD4" w14:textId="10B1DBF7" w:rsidR="00FA23C7" w:rsidRPr="00106A8F" w:rsidRDefault="00F51182" w:rsidP="00FA23C7">
      <w:pPr>
        <w:rPr>
          <w:color w:val="4D4D4D" w:themeColor="accent6"/>
        </w:rPr>
      </w:pPr>
      <w:r w:rsidRPr="00106A8F">
        <w:rPr>
          <w:color w:val="4D4D4D" w:themeColor="accent6"/>
        </w:rPr>
        <w:tab/>
        <w:t xml:space="preserve"> </w:t>
      </w:r>
      <w:r w:rsidR="00FA23C7" w:rsidRPr="00106A8F">
        <w:rPr>
          <w:color w:val="4D4D4D" w:themeColor="accent6"/>
        </w:rPr>
        <w:t xml:space="preserve">From the outside, curriculum looks remarkably fragmented; the more closely you look at definitions, foundations, or groupings, the more it becomes a field that can’t quite decide what it is. The field’s major texts don’t exactly simplify things. In 1949, Ralph Tyler published </w:t>
      </w:r>
      <w:r w:rsidR="00FA23C7" w:rsidRPr="007D71E6">
        <w:rPr>
          <w:i/>
          <w:iCs/>
          <w:color w:val="4D4D4D" w:themeColor="accent6"/>
        </w:rPr>
        <w:t>Basic Principles of Curriculum and Instruction</w:t>
      </w:r>
      <w:r w:rsidR="00FA23C7" w:rsidRPr="00106A8F">
        <w:rPr>
          <w:color w:val="4D4D4D" w:themeColor="accent6"/>
        </w:rPr>
        <w:t xml:space="preserve">, a title that suggests the whole problem might be boiled down to a handful of clear steps. If only it were that basic. Decades later, William Pinar released </w:t>
      </w:r>
      <w:r w:rsidR="00FA23C7" w:rsidRPr="007D71E6">
        <w:rPr>
          <w:i/>
          <w:iCs/>
          <w:color w:val="4D4D4D" w:themeColor="accent6"/>
        </w:rPr>
        <w:lastRenderedPageBreak/>
        <w:t>What Is Curriculum Theory?,</w:t>
      </w:r>
      <w:r w:rsidR="00FA23C7" w:rsidRPr="00106A8F">
        <w:rPr>
          <w:color w:val="4D4D4D" w:themeColor="accent6"/>
        </w:rPr>
        <w:t xml:space="preserve"> which might be one of the most honest titles available: a direct question wrapped in a very long, very complicated answer. There, he focuses on curriculum as complicated conversation and social psychoanalysis. In 2016, Ornstein and Hunkins summarize curriculum as “a plan for achieving goals” (Ornstein &amp; Hunkins, 2016, p. 8). It can feel as though every time someone tries to “settle” the curriculum question, the conversation splinters into a few more versions of “curriculum as…”</w:t>
      </w:r>
    </w:p>
    <w:p w14:paraId="365DAFE4" w14:textId="03C8C4B6" w:rsidR="00FA23C7" w:rsidRPr="00106A8F" w:rsidRDefault="00FA23C7" w:rsidP="00FA23C7">
      <w:pPr>
        <w:rPr>
          <w:color w:val="4D4D4D" w:themeColor="accent6"/>
        </w:rPr>
      </w:pPr>
      <w:r w:rsidRPr="00106A8F">
        <w:rPr>
          <w:color w:val="4D4D4D" w:themeColor="accent6"/>
        </w:rPr>
        <w:t xml:space="preserve">Particularly in academia, there are strong opinions about what is and is not a curriculum. </w:t>
      </w:r>
      <w:commentRangeStart w:id="17"/>
      <w:r w:rsidRPr="00106A8F">
        <w:rPr>
          <w:color w:val="4D4D4D" w:themeColor="accent6"/>
        </w:rPr>
        <w:t>For example, many science education researchers will insist that the Next Generation Science Standards are not a curriculum, but many teachers and districts refer to the NGSS performance standards as the science curriculum</w:t>
      </w:r>
      <w:r w:rsidR="006F79CF">
        <w:rPr>
          <w:color w:val="4D4D4D" w:themeColor="accent6"/>
        </w:rPr>
        <w:t>.</w:t>
      </w:r>
      <w:r w:rsidR="00AF4628">
        <w:rPr>
          <w:rStyle w:val="FootnoteReference"/>
          <w:color w:val="4D4D4D" w:themeColor="accent6"/>
        </w:rPr>
        <w:footnoteReference w:id="13"/>
      </w:r>
      <w:r w:rsidRPr="00106A8F">
        <w:rPr>
          <w:color w:val="4D4D4D" w:themeColor="accent6"/>
        </w:rPr>
        <w:t xml:space="preserve"> In </w:t>
      </w:r>
      <w:commentRangeEnd w:id="17"/>
      <w:r w:rsidR="00C420B9" w:rsidRPr="00106A8F">
        <w:rPr>
          <w:rStyle w:val="CommentReference"/>
          <w:color w:val="4D4D4D" w:themeColor="accent6"/>
          <w:sz w:val="22"/>
          <w:szCs w:val="22"/>
        </w:rPr>
        <w:commentReference w:id="17"/>
      </w:r>
      <w:r w:rsidRPr="00106A8F">
        <w:rPr>
          <w:color w:val="4D4D4D" w:themeColor="accent6"/>
        </w:rPr>
        <w:t>earlier sections of this paper, I have spent time analyzing many of the components that are sometimes conflated with curriculum itself: frameworks, assessments, sequences, and so on. A curriculum may not require all of these components, but simply modifying one of them rarely results in a genuinely transformative curriculum.</w:t>
      </w:r>
    </w:p>
    <w:p w14:paraId="61F3087A" w14:textId="44A0FC41" w:rsidR="00FA23C7" w:rsidRPr="00106A8F" w:rsidRDefault="00FA23C7" w:rsidP="00AC3F71">
      <w:pPr>
        <w:ind w:firstLine="720"/>
        <w:rPr>
          <w:color w:val="4D4D4D" w:themeColor="accent6"/>
        </w:rPr>
      </w:pPr>
      <w:r w:rsidRPr="00106A8F">
        <w:rPr>
          <w:color w:val="4D4D4D" w:themeColor="accent6"/>
        </w:rPr>
        <w:t>Viewing curriculum through the lenses of the 6 P’s opens the door to explore it as an influence on how learning is understood and organized. Viewing curriculum through Tyler’s and Ornstein and Hunkins’ lens allows us to explore it through action and intent. Treating NGSS as a curriculum tends to imply a definitional understanding structured around assessments and standards; those who deny its curricular status often view curriculum as a broader concept that cannot be reduced to a set of performance expectations. However, even people who subscribe to a particular definition rarely claim that their preferred lens is all-encompassing.</w:t>
      </w:r>
    </w:p>
    <w:p w14:paraId="65074BF2" w14:textId="0439FD9D" w:rsidR="00FA23C7" w:rsidRPr="00106A8F" w:rsidRDefault="00FA23C7" w:rsidP="00FA23C7">
      <w:pPr>
        <w:rPr>
          <w:color w:val="4D4D4D" w:themeColor="accent6"/>
        </w:rPr>
      </w:pPr>
      <w:r w:rsidRPr="00106A8F">
        <w:rPr>
          <w:color w:val="4D4D4D" w:themeColor="accent6"/>
        </w:rPr>
        <w:t>In later parts of my Foundations course, Dr. Green demonstrated how the 6 P’s are not mutually exclusive lenses. In some contemporary curriculum reforms, the role of the educator is what creates, determines, and designs curriculum. One role designated to the educator in a culturally relevant pedagogy–oriented curriculum is to plan and carry out instructional experiences that connect students to the community, state, nation, and world outside of the school (Howard &amp; Rodriguez-Minkoff, 2017). Curriculum as Process, Praxis, Political, and Personal all apply here.</w:t>
      </w:r>
    </w:p>
    <w:p w14:paraId="5254BE9A" w14:textId="027D582D" w:rsidR="00A24FCD" w:rsidRDefault="00FA23C7" w:rsidP="00FA23C7">
      <w:pPr>
        <w:rPr>
          <w:color w:val="4D4D4D" w:themeColor="accent6"/>
        </w:rPr>
      </w:pPr>
      <w:r w:rsidRPr="00106A8F">
        <w:rPr>
          <w:color w:val="4D4D4D" w:themeColor="accent6"/>
        </w:rPr>
        <w:lastRenderedPageBreak/>
        <w:t>Rather than becoming preoccupied with the many differing interpretations of curriculum, it may be more productive to view this diversity as an indication of education’s inherent complexity. Perspectives on curriculum are shaped by a range of goals, needs, and experiences, which naturally leads to multiple understandings. In practice, curriculum is not simply a fixed document or plan to be followed; it is an ongoing process of dialogue and decision-making about the nature of learning, continually shaped by various viewpoints and priorities.</w:t>
      </w:r>
    </w:p>
    <w:p w14:paraId="79BAFCF4" w14:textId="352456E7" w:rsidR="00C76E6D" w:rsidRDefault="000258E1" w:rsidP="00EA2587">
      <w:pPr>
        <w:pStyle w:val="Heading2"/>
      </w:pPr>
      <w:r>
        <w:t xml:space="preserve">Fracturing </w:t>
      </w:r>
      <w:r w:rsidR="00DB511E">
        <w:t>Factorials</w:t>
      </w:r>
      <w:r>
        <w:t>:</w:t>
      </w:r>
    </w:p>
    <w:p w14:paraId="611ADE7A" w14:textId="77777777" w:rsidR="00225CF3" w:rsidRPr="00225CF3" w:rsidRDefault="00225CF3" w:rsidP="00225CF3">
      <w:pPr>
        <w:ind w:firstLine="720"/>
        <w:rPr>
          <w:rFonts w:ascii="Microsoft PhagsPa" w:hAnsi="Microsoft PhagsPa"/>
          <w:color w:val="4D4D4D" w:themeColor="accent6"/>
        </w:rPr>
      </w:pPr>
      <w:r w:rsidRPr="00225CF3">
        <w:rPr>
          <w:rFonts w:ascii="Microsoft PhagsPa" w:hAnsi="Microsoft PhagsPa"/>
          <w:color w:val="4D4D4D" w:themeColor="accent6"/>
        </w:rPr>
        <w:t>The fragmentation I have been describing is usually treated as a problem, a sign that the field cannot get its act together. But what if the fragmentation is not a failure of definition but a clue about the nature of the thing being defined?</w:t>
      </w:r>
    </w:p>
    <w:p w14:paraId="5ED5DAD1" w14:textId="77777777" w:rsidR="00225CF3" w:rsidRPr="00225CF3" w:rsidRDefault="00225CF3" w:rsidP="00225CF3">
      <w:pPr>
        <w:ind w:firstLine="720"/>
        <w:rPr>
          <w:rFonts w:ascii="Microsoft PhagsPa" w:hAnsi="Microsoft PhagsPa"/>
          <w:color w:val="4D4D4D" w:themeColor="accent6"/>
        </w:rPr>
      </w:pPr>
      <w:r w:rsidRPr="00225CF3">
        <w:rPr>
          <w:rFonts w:ascii="Microsoft PhagsPa" w:hAnsi="Microsoft PhagsPa"/>
          <w:color w:val="4D4D4D" w:themeColor="accent6"/>
        </w:rPr>
        <w:t>When a teacher in Kansas and a teacher in New York City use the word "curriculum," they are not simply using the same word with slightly different connotations. They are pointing at different conceptual objects shaped by different students, communities, histories, and constraints. When Pinar speaks of curriculum as autobiographical journey and William Harris speaks of it as a fixed canon of essential subjects, they are not disagreeing about the boundaries of a single concept. They are operating in different conceptual spaces altogether. The word is shared; the concept is not.</w:t>
      </w:r>
    </w:p>
    <w:p w14:paraId="4D385E5D" w14:textId="77777777" w:rsidR="00225CF3" w:rsidRPr="00225CF3" w:rsidRDefault="00225CF3" w:rsidP="00225CF3">
      <w:pPr>
        <w:ind w:firstLine="720"/>
        <w:rPr>
          <w:rFonts w:ascii="Microsoft PhagsPa" w:hAnsi="Microsoft PhagsPa"/>
          <w:color w:val="4D4D4D" w:themeColor="accent6"/>
        </w:rPr>
      </w:pPr>
      <w:r w:rsidRPr="00225CF3">
        <w:rPr>
          <w:rFonts w:ascii="Microsoft PhagsPa" w:hAnsi="Microsoft PhagsPa"/>
          <w:color w:val="4D4D4D" w:themeColor="accent6"/>
        </w:rPr>
        <w:t>This is not merely a linguistic observation. It points to something structural. Curriculum, as a concept, is relational. It does not exist as a stable object that different people interpret differently; it exists as those different interpretations, shaped by the positions and purposes of whoever is doing the thinking. The concept bends depending on where you stand, not because people are confused, but because the concept itself is that kind of thing.</w:t>
      </w:r>
    </w:p>
    <w:p w14:paraId="0688F8D8" w14:textId="77777777" w:rsidR="00225CF3" w:rsidRPr="00225CF3" w:rsidRDefault="00225CF3" w:rsidP="00225CF3">
      <w:pPr>
        <w:ind w:firstLine="720"/>
        <w:rPr>
          <w:rFonts w:ascii="Microsoft PhagsPa" w:hAnsi="Microsoft PhagsPa"/>
          <w:color w:val="4D4D4D" w:themeColor="accent6"/>
        </w:rPr>
      </w:pPr>
      <w:r w:rsidRPr="00225CF3">
        <w:rPr>
          <w:rFonts w:ascii="Microsoft PhagsPa" w:hAnsi="Microsoft PhagsPa"/>
          <w:color w:val="4D4D4D" w:themeColor="accent6"/>
        </w:rPr>
        <w:t>If this is true, then the question "What is curriculum?" cannot be answered with a definition that holds still. Any answer will reflect the asker's context, priorities, and way of thinking about learning. The concept is not one-dimensional (a single definition), or even three-dimensional (a set of competing definitions arranged in space). It behaves more like a tesseract: a shape that looks different depending on the angle of perception, whose full structure cannot be seen from any single vantage point but is no less real for being perspectival.</w:t>
      </w:r>
    </w:p>
    <w:p w14:paraId="4FBF2EE4" w14:textId="77777777" w:rsidR="00225CF3" w:rsidRPr="00225CF3" w:rsidRDefault="00225CF3" w:rsidP="00225CF3">
      <w:pPr>
        <w:ind w:firstLine="720"/>
        <w:rPr>
          <w:rFonts w:ascii="Microsoft PhagsPa" w:hAnsi="Microsoft PhagsPa"/>
          <w:color w:val="4D4D4D" w:themeColor="accent6"/>
        </w:rPr>
      </w:pPr>
      <w:r w:rsidRPr="00225CF3">
        <w:rPr>
          <w:rFonts w:ascii="Microsoft PhagsPa" w:hAnsi="Microsoft PhagsPa"/>
          <w:color w:val="4D4D4D" w:themeColor="accent6"/>
        </w:rPr>
        <w:lastRenderedPageBreak/>
        <w:t>There is another way to say this. A school's chosen curriculum reveals its true philosophy more honestly than any mission statement or test score ever could. The curriculum a school selects, defends, and organizes itself around tells you what that school actually believes about learning, about students, about knowledge, and about its own purpose. In content-anchored systems, where funding and reputation hang in the balance of alignment, the curriculum does not just shape school. It becomes school. The institution bends itself around the curriculum rather than the other way around. This is a problem not because curricula are unimportant, but because school is supposed to be more than a curriculum. When the two collapse into each other, there is no longer any room to ask whether the curriculum is serving the students or whether the students are serving the curriculum.</w:t>
      </w:r>
    </w:p>
    <w:p w14:paraId="7476B20C" w14:textId="77777777" w:rsidR="00225CF3" w:rsidRPr="00225CF3" w:rsidRDefault="00225CF3" w:rsidP="00225CF3">
      <w:pPr>
        <w:ind w:firstLine="720"/>
        <w:rPr>
          <w:rFonts w:ascii="Microsoft PhagsPa" w:hAnsi="Microsoft PhagsPa"/>
          <w:color w:val="4D4D4D" w:themeColor="accent6"/>
        </w:rPr>
      </w:pPr>
      <w:r w:rsidRPr="00225CF3">
        <w:rPr>
          <w:rFonts w:ascii="Microsoft PhagsPa" w:hAnsi="Microsoft PhagsPa"/>
          <w:color w:val="4D4D4D" w:themeColor="accent6"/>
        </w:rPr>
        <w:t>Content-anchored curricula tend to share a few family traits. They define success primarily in terms of what students can show about a prescribed body of content. Frameworks and pedagogies may vary, but their job is to support coverage and mastery. They rely on sequencing tools like pacing guides, course maps, and developmental progressions that treat learning as movement through a pre-arranged content route. They lean on assessments that serve as proxies for learning, using tests, rubrics, and benchmarks to stand in for much richer forms of understanding. None of these tendencies are inherently disastrous. Many meaningful, memorable classrooms operate comfortably inside a content-anchored design. The point is not that this type of curriculum is simply wrong, but that it assumes content will remain the most reliable organizing center for schooling. In a world where information, tools, and social realities change faster than standards can be rewritten, that assumption starts to feel less stable.</w:t>
      </w:r>
    </w:p>
    <w:p w14:paraId="089972AB" w14:textId="77777777" w:rsidR="00225CF3" w:rsidRPr="00225CF3" w:rsidRDefault="00225CF3" w:rsidP="00225CF3">
      <w:pPr>
        <w:ind w:firstLine="720"/>
        <w:rPr>
          <w:rFonts w:ascii="Microsoft PhagsPa" w:hAnsi="Microsoft PhagsPa"/>
          <w:color w:val="4D4D4D" w:themeColor="accent6"/>
        </w:rPr>
      </w:pPr>
      <w:r w:rsidRPr="00225CF3">
        <w:rPr>
          <w:rFonts w:ascii="Microsoft PhagsPa" w:hAnsi="Microsoft PhagsPa"/>
          <w:color w:val="4D4D4D" w:themeColor="accent6"/>
        </w:rPr>
        <w:t xml:space="preserve">This brings me to the term I will use from here forward: </w:t>
      </w:r>
      <w:r w:rsidRPr="00F07646">
        <w:rPr>
          <w:rFonts w:ascii="Microsoft PhagsPa" w:hAnsi="Microsoft PhagsPa"/>
          <w:i/>
          <w:iCs/>
          <w:color w:val="4D4D4D" w:themeColor="accent6"/>
        </w:rPr>
        <w:t>contexture</w:t>
      </w:r>
      <w:r w:rsidRPr="00225CF3">
        <w:rPr>
          <w:rFonts w:ascii="Microsoft PhagsPa" w:hAnsi="Microsoft PhagsPa"/>
          <w:color w:val="4D4D4D" w:themeColor="accent6"/>
        </w:rPr>
        <w:t>. Contexture is not a remedy. It is a reframing. It is a way of conceptualizing curriculum relationally rather than statically, as something shaped by context rather than handed down as settled truth. It is a way of admitting that we do not know everything. It is a way of looking at a school without first asking whether EdReports has signed off on its materials. It is a way of refusing to measure success by a single test, or by alignment to a pre-prescribed, inflexible objective, or by proximity to some imagined "normal" benchmark.</w:t>
      </w:r>
    </w:p>
    <w:p w14:paraId="01D0CACA" w14:textId="25FBEC73" w:rsidR="00225CF3" w:rsidRPr="00225CF3" w:rsidRDefault="00225CF3" w:rsidP="00225CF3">
      <w:pPr>
        <w:ind w:firstLine="720"/>
        <w:rPr>
          <w:rFonts w:ascii="Microsoft PhagsPa" w:hAnsi="Microsoft PhagsPa"/>
          <w:color w:val="4D4D4D" w:themeColor="accent6"/>
        </w:rPr>
      </w:pPr>
      <w:r w:rsidRPr="00225CF3">
        <w:rPr>
          <w:rFonts w:ascii="Microsoft PhagsPa" w:hAnsi="Microsoft PhagsPa"/>
          <w:color w:val="4D4D4D" w:themeColor="accent6"/>
        </w:rPr>
        <w:t xml:space="preserve">A contexture is not a plan, a sequence, or a set of standards. It is a woven space, an environment designed to hold and support metacognitive practice. Where a content-anchored </w:t>
      </w:r>
      <w:r w:rsidRPr="00225CF3">
        <w:rPr>
          <w:rFonts w:ascii="Microsoft PhagsPa" w:hAnsi="Microsoft PhagsPa"/>
          <w:color w:val="4D4D4D" w:themeColor="accent6"/>
        </w:rPr>
        <w:lastRenderedPageBreak/>
        <w:t>curriculum asks, "What should students learn?", a contexture asks a different set of questions: What kinds of thinking are being valued here? How are students expected to relate to knowledge, as something fixed to master, as something to question, as something they co-create? Who gets to revise their own understanding, and on what terms?</w:t>
      </w:r>
      <w:r w:rsidR="0040080F">
        <w:rPr>
          <w:rFonts w:ascii="Microsoft PhagsPa" w:hAnsi="Microsoft PhagsPa"/>
          <w:color w:val="4D4D4D" w:themeColor="accent6"/>
        </w:rPr>
        <w:t xml:space="preserve"> </w:t>
      </w:r>
      <w:r w:rsidR="00721C21">
        <w:rPr>
          <w:rFonts w:ascii="Microsoft PhagsPa" w:hAnsi="Microsoft PhagsPa"/>
          <w:color w:val="4D4D4D" w:themeColor="accent6"/>
        </w:rPr>
        <w:t>At the core of contexture rests ‘opportunity.’</w:t>
      </w:r>
    </w:p>
    <w:p w14:paraId="4200517E" w14:textId="2C48B4F7" w:rsidR="00225CF3" w:rsidRPr="00225CF3" w:rsidRDefault="00225CF3" w:rsidP="00225CF3">
      <w:pPr>
        <w:ind w:firstLine="720"/>
        <w:rPr>
          <w:rFonts w:ascii="Microsoft PhagsPa" w:hAnsi="Microsoft PhagsPa"/>
          <w:color w:val="4D4D4D" w:themeColor="accent6"/>
        </w:rPr>
      </w:pPr>
      <w:r w:rsidRPr="00225CF3">
        <w:rPr>
          <w:rFonts w:ascii="Microsoft PhagsPa" w:hAnsi="Microsoft PhagsPa"/>
          <w:color w:val="4D4D4D" w:themeColor="accent6"/>
        </w:rPr>
        <w:t>In this framing, curriculum is not primarily about the teacher</w:t>
      </w:r>
      <w:r w:rsidR="00B176FE">
        <w:rPr>
          <w:rFonts w:ascii="Microsoft PhagsPa" w:hAnsi="Microsoft PhagsPa"/>
          <w:color w:val="4D4D4D" w:themeColor="accent6"/>
        </w:rPr>
        <w:t xml:space="preserve"> (</w:t>
      </w:r>
      <w:r w:rsidRPr="00225CF3">
        <w:rPr>
          <w:rFonts w:ascii="Microsoft PhagsPa" w:hAnsi="Microsoft PhagsPa"/>
          <w:color w:val="4D4D4D" w:themeColor="accent6"/>
        </w:rPr>
        <w:t>what they deliver</w:t>
      </w:r>
      <w:r w:rsidR="00B176FE">
        <w:rPr>
          <w:rFonts w:ascii="Microsoft PhagsPa" w:hAnsi="Microsoft PhagsPa"/>
          <w:color w:val="4D4D4D" w:themeColor="accent6"/>
        </w:rPr>
        <w:t>)</w:t>
      </w:r>
      <w:r w:rsidRPr="00225CF3">
        <w:rPr>
          <w:rFonts w:ascii="Microsoft PhagsPa" w:hAnsi="Microsoft PhagsPa"/>
          <w:color w:val="4D4D4D" w:themeColor="accent6"/>
        </w:rPr>
        <w:t>, or the learner</w:t>
      </w:r>
      <w:r w:rsidR="00B176FE">
        <w:rPr>
          <w:rFonts w:ascii="Microsoft PhagsPa" w:hAnsi="Microsoft PhagsPa"/>
          <w:color w:val="4D4D4D" w:themeColor="accent6"/>
        </w:rPr>
        <w:t xml:space="preserve"> (</w:t>
      </w:r>
      <w:r w:rsidRPr="00225CF3">
        <w:rPr>
          <w:rFonts w:ascii="Microsoft PhagsPa" w:hAnsi="Microsoft PhagsPa"/>
          <w:color w:val="4D4D4D" w:themeColor="accent6"/>
        </w:rPr>
        <w:t>what they receive</w:t>
      </w:r>
      <w:r w:rsidR="00B176FE">
        <w:rPr>
          <w:rFonts w:ascii="Microsoft PhagsPa" w:hAnsi="Microsoft PhagsPa"/>
          <w:color w:val="4D4D4D" w:themeColor="accent6"/>
        </w:rPr>
        <w:t>)</w:t>
      </w:r>
      <w:r w:rsidRPr="00225CF3">
        <w:rPr>
          <w:rFonts w:ascii="Microsoft PhagsPa" w:hAnsi="Microsoft PhagsPa"/>
          <w:color w:val="4D4D4D" w:themeColor="accent6"/>
        </w:rPr>
        <w:t>, or even the relationship between them</w:t>
      </w:r>
      <w:r w:rsidR="00B176FE">
        <w:rPr>
          <w:rFonts w:ascii="Microsoft PhagsPa" w:hAnsi="Microsoft PhagsPa"/>
          <w:color w:val="4D4D4D" w:themeColor="accent6"/>
        </w:rPr>
        <w:t xml:space="preserve"> (</w:t>
      </w:r>
      <w:r w:rsidRPr="00225CF3">
        <w:rPr>
          <w:rFonts w:ascii="Microsoft PhagsPa" w:hAnsi="Microsoft PhagsPa"/>
          <w:color w:val="4D4D4D" w:themeColor="accent6"/>
        </w:rPr>
        <w:t>how they interact</w:t>
      </w:r>
      <w:r w:rsidR="00B176FE">
        <w:rPr>
          <w:rFonts w:ascii="Microsoft PhagsPa" w:hAnsi="Microsoft PhagsPa"/>
          <w:color w:val="4D4D4D" w:themeColor="accent6"/>
        </w:rPr>
        <w:t>)</w:t>
      </w:r>
      <w:r w:rsidRPr="00225CF3">
        <w:rPr>
          <w:rFonts w:ascii="Microsoft PhagsPa" w:hAnsi="Microsoft PhagsPa"/>
          <w:color w:val="4D4D4D" w:themeColor="accent6"/>
        </w:rPr>
        <w:t xml:space="preserve">. It is about what thinking is in that space. It is about how thinking is structured, what it is allowed to become, and what habits it cultivates over time. A contexture provides </w:t>
      </w:r>
      <w:commentRangeStart w:id="18"/>
      <w:r w:rsidRPr="00225CF3">
        <w:rPr>
          <w:rFonts w:ascii="Microsoft PhagsPa" w:hAnsi="Microsoft PhagsPa"/>
          <w:color w:val="4D4D4D" w:themeColor="accent6"/>
        </w:rPr>
        <w:t xml:space="preserve">cognescient </w:t>
      </w:r>
      <w:commentRangeEnd w:id="18"/>
      <w:r w:rsidR="00414659" w:rsidRPr="00225CF3">
        <w:rPr>
          <w:rStyle w:val="CommentReference"/>
          <w:rFonts w:ascii="Microsoft PhagsPa" w:hAnsi="Microsoft PhagsPa"/>
          <w:color w:val="4D4D4D" w:themeColor="accent6"/>
          <w:sz w:val="22"/>
          <w:szCs w:val="22"/>
        </w:rPr>
        <w:commentReference w:id="18"/>
      </w:r>
      <w:r w:rsidRPr="00225CF3">
        <w:rPr>
          <w:rFonts w:ascii="Microsoft PhagsPa" w:hAnsi="Microsoft PhagsPa"/>
          <w:color w:val="4D4D4D" w:themeColor="accent6"/>
        </w:rPr>
        <w:t>opportunities: openings for learners to notice, shape, and take ownership of their own cognitive processes. The measure of a contexture is not coverage or mastery but whether students leave it more aware of how they think and more capable of thinking when the situation changes.</w:t>
      </w:r>
    </w:p>
    <w:p w14:paraId="21432BC4" w14:textId="77777777" w:rsidR="00225CF3" w:rsidRPr="00225CF3" w:rsidRDefault="00225CF3" w:rsidP="00225CF3">
      <w:pPr>
        <w:ind w:firstLine="720"/>
        <w:rPr>
          <w:rFonts w:ascii="Microsoft PhagsPa" w:hAnsi="Microsoft PhagsPa"/>
          <w:color w:val="4D4D4D" w:themeColor="accent6"/>
        </w:rPr>
      </w:pPr>
      <w:r w:rsidRPr="00225CF3">
        <w:rPr>
          <w:rFonts w:ascii="Microsoft PhagsPa" w:hAnsi="Microsoft PhagsPa"/>
          <w:color w:val="4D4D4D" w:themeColor="accent6"/>
        </w:rPr>
        <w:t>The framework I am building does not push content out of the picture. Instead, it shifts the center of gravity. Rather than organizing everything around what students should know at each step, it organizes around how students learn, revise, and take ownership of their thinking across whatever content they encounter. Content still matters, but it is no longer the anchor. The anchor is cognescience itself.</w:t>
      </w:r>
    </w:p>
    <w:p w14:paraId="28F2B248" w14:textId="77777777" w:rsidR="00225CF3" w:rsidRPr="00225CF3" w:rsidRDefault="00225CF3" w:rsidP="00225CF3">
      <w:pPr>
        <w:ind w:firstLine="720"/>
        <w:rPr>
          <w:rFonts w:ascii="Microsoft PhagsPa" w:hAnsi="Microsoft PhagsPa"/>
          <w:color w:val="4D4D4D" w:themeColor="accent6"/>
        </w:rPr>
      </w:pPr>
      <w:r w:rsidRPr="00225CF3">
        <w:rPr>
          <w:rFonts w:ascii="Microsoft PhagsPa" w:hAnsi="Microsoft PhagsPa"/>
          <w:color w:val="4D4D4D" w:themeColor="accent6"/>
        </w:rPr>
        <w:t>Accepting curriculum as contexture may do something unexpected for the field. It may allow curriculum theory to become more unified, more accepted, less easily dismissed or pushed to the margins of educational discourse. If curriculum is understood as inherently relational, then the fragmentation that has long plagued the field stops looking like dysfunction and starts looking like honesty. Different perspectives are not competing for the one true definition; they are each describing the concept from the vantage point available to them.</w:t>
      </w:r>
    </w:p>
    <w:p w14:paraId="01AE30DA" w14:textId="77777777" w:rsidR="00225CF3" w:rsidRPr="00225CF3" w:rsidRDefault="00225CF3" w:rsidP="00225CF3">
      <w:pPr>
        <w:ind w:firstLine="720"/>
        <w:rPr>
          <w:rFonts w:ascii="Microsoft PhagsPa" w:hAnsi="Microsoft PhagsPa"/>
          <w:color w:val="4D4D4D" w:themeColor="accent6"/>
        </w:rPr>
      </w:pPr>
      <w:r w:rsidRPr="00225CF3">
        <w:rPr>
          <w:rFonts w:ascii="Microsoft PhagsPa" w:hAnsi="Microsoft PhagsPa"/>
          <w:color w:val="4D4D4D" w:themeColor="accent6"/>
        </w:rPr>
        <w:t xml:space="preserve">At the same time, at the level of the individual learner, contexture does fragment. It fragments goals, duties, responsibilities. It does not hand students a single destination and a single route. It removes certain constraints and replaces them with freedom, with wander, with endospective exploration. But here is the strange part: by allowing that fragmentation, by building it into the design rather than treating it as deviation, the fracturing stops feeling fractured. When </w:t>
      </w:r>
      <w:r w:rsidRPr="00225CF3">
        <w:rPr>
          <w:rFonts w:ascii="Microsoft PhagsPa" w:hAnsi="Microsoft PhagsPa"/>
          <w:color w:val="4D4D4D" w:themeColor="accent6"/>
        </w:rPr>
        <w:lastRenderedPageBreak/>
        <w:t>exploration is the expectation rather than the exception, there is nothing to fragment against. The learner is not being pulled away from some "real" path. The path is the exploration itself.</w:t>
      </w:r>
    </w:p>
    <w:p w14:paraId="1294D39F" w14:textId="77777777" w:rsidR="00225CF3" w:rsidRPr="00225CF3" w:rsidRDefault="00225CF3" w:rsidP="00225CF3">
      <w:pPr>
        <w:ind w:firstLine="720"/>
        <w:rPr>
          <w:rFonts w:ascii="Microsoft PhagsPa" w:hAnsi="Microsoft PhagsPa"/>
          <w:color w:val="4D4D4D" w:themeColor="accent6"/>
        </w:rPr>
      </w:pPr>
      <w:r w:rsidRPr="00225CF3">
        <w:rPr>
          <w:rFonts w:ascii="Microsoft PhagsPa" w:hAnsi="Microsoft PhagsPa"/>
          <w:color w:val="4D4D4D" w:themeColor="accent6"/>
        </w:rPr>
        <w:t>This only looks like chaos from the outside. To an AP student whose assigned goal is passing a single test at the end of the year, of course the opportunities of exploration seem fragmented. They seem like distractions from the thing that actually matters. But that is only because the content-anchored system has already told that student what matters. Remove that prior assignment, and the fragmentation dissolves. All is one and one is all.</w:t>
      </w:r>
    </w:p>
    <w:p w14:paraId="6B6D341D" w14:textId="04AC4163" w:rsidR="00775B82" w:rsidRDefault="00225CF3" w:rsidP="00F21FE0">
      <w:pPr>
        <w:ind w:firstLine="720"/>
        <w:rPr>
          <w:rFonts w:ascii="Microsoft PhagsPa" w:hAnsi="Microsoft PhagsPa"/>
          <w:color w:val="4D4D4D" w:themeColor="accent6"/>
        </w:rPr>
      </w:pPr>
      <w:r w:rsidRPr="00225CF3">
        <w:rPr>
          <w:rFonts w:ascii="Microsoft PhagsPa" w:hAnsi="Microsoft PhagsPa"/>
          <w:color w:val="4D4D4D" w:themeColor="accent6"/>
        </w:rPr>
        <w:t>This is the definition of curriculum I am working with. It is not a universal definition, and it is not a rejection of other definitions. It is a reorientation.</w:t>
      </w:r>
    </w:p>
    <w:p w14:paraId="29D6EE68" w14:textId="6B67D4F8" w:rsidR="0070673C" w:rsidRDefault="00FC18E8" w:rsidP="0070673C">
      <w:pPr>
        <w:pStyle w:val="Heading2"/>
        <w:rPr>
          <w:sz w:val="24"/>
          <w:szCs w:val="24"/>
        </w:rPr>
      </w:pPr>
      <w:r w:rsidRPr="00FC18E8">
        <w:rPr>
          <w:sz w:val="24"/>
          <w:szCs w:val="24"/>
        </w:rPr>
        <w:t>[Transition section]</w:t>
      </w:r>
    </w:p>
    <w:p w14:paraId="659E7EDA" w14:textId="77777777" w:rsidR="00E11EC6" w:rsidRPr="00E11EC6" w:rsidRDefault="00E11EC6" w:rsidP="00E11EC6">
      <w:pPr>
        <w:ind w:firstLine="720"/>
        <w:rPr>
          <w:rFonts w:ascii="Microsoft PhagsPa" w:hAnsi="Microsoft PhagsPa"/>
          <w:color w:val="4D4D4D" w:themeColor="accent6"/>
        </w:rPr>
      </w:pPr>
      <w:r w:rsidRPr="00E11EC6">
        <w:rPr>
          <w:rFonts w:ascii="Microsoft PhagsPa" w:hAnsi="Microsoft PhagsPa"/>
          <w:color w:val="4D4D4D" w:themeColor="accent6"/>
        </w:rPr>
        <w:t>If curriculum is relational, shaped by the positions and purposes of whoever is thinking about it, then the concept itself cannot be separated from the people who use it. The previous section argued that the fragmentation of curriculum theory is not a failure but a clue. Different perspectives are not competing for the one true definition; they are each describing the concept from the vantage point available to them. Accepting this means accepting that curriculum, understood as contexture, does not exist apart from its interpreters. It is not a thing waiting to be discovered. It is a space that forms and reforms depending on who enters it, what they bring, and what they are trying to do. The anchor is no longer content. The anchor is cognescience. But even that reorientation leaves something unresolved.</w:t>
      </w:r>
    </w:p>
    <w:p w14:paraId="0C755FCB" w14:textId="72CCAA1F" w:rsidR="00E11EC6" w:rsidRPr="00E11EC6" w:rsidRDefault="00E11EC6" w:rsidP="00E11EC6">
      <w:pPr>
        <w:ind w:firstLine="720"/>
        <w:rPr>
          <w:rFonts w:ascii="Microsoft PhagsPa" w:hAnsi="Microsoft PhagsPa"/>
          <w:color w:val="4D4D4D" w:themeColor="accent6"/>
        </w:rPr>
      </w:pPr>
      <w:r w:rsidRPr="00E11EC6">
        <w:rPr>
          <w:rFonts w:ascii="Microsoft PhagsPa" w:hAnsi="Microsoft PhagsPa"/>
          <w:color w:val="4D4D4D" w:themeColor="accent6"/>
        </w:rPr>
        <w:t xml:space="preserve">If curriculum bends depending on where you stand, then the next question becomes unavoidable: whose positions have historically won? The earlier sections of this paper traced how content became the fixed anchor of American schooling, how frameworks were layered on top without ever questioning the foundation, and how sequences and assessments reinforced a logic of coverage and compliance. That logic did not appear from nowhere. It was built by people, defended by institutions, and maintained by systems that benefited from keeping it in place. Reframing curriculum as contexture does not automatically undo those histories. It does not erase the structures that decide which reforms are allowed to scale and which are quietly dismissed. A relational concept </w:t>
      </w:r>
      <w:r w:rsidR="00A609CB">
        <w:rPr>
          <w:rFonts w:ascii="Microsoft PhagsPa" w:hAnsi="Microsoft PhagsPa"/>
          <w:color w:val="4D4D4D" w:themeColor="accent6"/>
        </w:rPr>
        <w:t>is</w:t>
      </w:r>
      <w:r w:rsidRPr="00E11EC6">
        <w:rPr>
          <w:rFonts w:ascii="Microsoft PhagsPa" w:hAnsi="Microsoft PhagsPa"/>
          <w:color w:val="4D4D4D" w:themeColor="accent6"/>
        </w:rPr>
        <w:t xml:space="preserve"> still dominated by certain relations.</w:t>
      </w:r>
    </w:p>
    <w:p w14:paraId="0DE8A61F" w14:textId="77777777" w:rsidR="00E11EC6" w:rsidRDefault="00E11EC6" w:rsidP="00E11EC6">
      <w:pPr>
        <w:ind w:firstLine="720"/>
      </w:pPr>
      <w:r w:rsidRPr="00E11EC6">
        <w:rPr>
          <w:rFonts w:ascii="Microsoft PhagsPa" w:hAnsi="Microsoft PhagsPa"/>
          <w:color w:val="4D4D4D" w:themeColor="accent6"/>
        </w:rPr>
        <w:lastRenderedPageBreak/>
        <w:t>This brings us to the question of power. If curriculum is shaped by context, then who shapes the context? If change is</w:t>
      </w:r>
      <w:r>
        <w:t xml:space="preserve"> possible, then who gets to define what counts as change? The sections that follow examine how curriculum has been influenced, directed, and constrained by forces far beyond the classroom. Theorists respond to their eras; society absorbs and distorts their ideas; conservative and progressive movements push and pull against each other for control of what schooling is allowed to become. Understanding who moves curriculum is essential before proposing how to move it differently.</w:t>
      </w:r>
    </w:p>
    <w:p w14:paraId="40C3B8B2" w14:textId="77777777" w:rsidR="00775CEF" w:rsidRDefault="00775CEF">
      <w:pPr>
        <w:rPr>
          <w:rFonts w:ascii="Microsoft PhagsPa" w:hAnsi="Microsoft PhagsPa"/>
          <w:b/>
          <w:bCs/>
          <w:color w:val="4D4D4D" w:themeColor="accent6"/>
        </w:rPr>
      </w:pPr>
      <w:r>
        <w:rPr>
          <w:rFonts w:ascii="Microsoft PhagsPa" w:hAnsi="Microsoft PhagsPa"/>
          <w:b/>
          <w:bCs/>
          <w:color w:val="4D4D4D" w:themeColor="accent6"/>
        </w:rPr>
        <w:br w:type="page"/>
      </w:r>
    </w:p>
    <w:p w14:paraId="4AFED09B" w14:textId="77777777" w:rsidR="000B0FD9" w:rsidRDefault="000B0FD9" w:rsidP="002456F5">
      <w:pPr>
        <w:jc w:val="center"/>
        <w:rPr>
          <w:rFonts w:ascii="Microsoft PhagsPa" w:hAnsi="Microsoft PhagsPa"/>
          <w:b/>
          <w:bCs/>
          <w:color w:val="4D4D4D" w:themeColor="accent6"/>
        </w:rPr>
      </w:pPr>
    </w:p>
    <w:p w14:paraId="7F2A50A6" w14:textId="3877121E" w:rsidR="002456F5" w:rsidRPr="00106A8F" w:rsidRDefault="002456F5" w:rsidP="002456F5">
      <w:pPr>
        <w:jc w:val="center"/>
        <w:rPr>
          <w:rFonts w:ascii="Microsoft PhagsPa" w:hAnsi="Microsoft PhagsPa"/>
          <w:b/>
          <w:bCs/>
          <w:color w:val="4D4D4D" w:themeColor="accent6"/>
        </w:rPr>
      </w:pPr>
      <w:r w:rsidRPr="00106A8F">
        <w:rPr>
          <w:rFonts w:ascii="Microsoft PhagsPa" w:hAnsi="Microsoft PhagsPa"/>
          <w:b/>
          <w:bCs/>
          <w:color w:val="4D4D4D" w:themeColor="accent6"/>
        </w:rPr>
        <w:t>[END OF “</w:t>
      </w:r>
      <w:r>
        <w:rPr>
          <w:rFonts w:ascii="Microsoft PhagsPa" w:hAnsi="Microsoft PhagsPa"/>
          <w:b/>
          <w:bCs/>
          <w:color w:val="4D4D4D" w:themeColor="accent6"/>
        </w:rPr>
        <w:t>WHAT</w:t>
      </w:r>
      <w:r w:rsidRPr="00106A8F">
        <w:rPr>
          <w:rFonts w:ascii="Microsoft PhagsPa" w:hAnsi="Microsoft PhagsPa"/>
          <w:b/>
          <w:bCs/>
          <w:color w:val="4D4D4D" w:themeColor="accent6"/>
        </w:rPr>
        <w:t>”]</w:t>
      </w:r>
    </w:p>
    <w:p w14:paraId="1564F694" w14:textId="77777777" w:rsidR="002456F5" w:rsidRPr="00106A8F" w:rsidRDefault="002456F5" w:rsidP="002456F5">
      <w:pPr>
        <w:jc w:val="center"/>
        <w:rPr>
          <w:rFonts w:ascii="Microsoft PhagsPa" w:hAnsi="Microsoft PhagsPa"/>
          <w:b/>
          <w:bCs/>
          <w:color w:val="4D4D4D" w:themeColor="accent6"/>
        </w:rPr>
      </w:pPr>
    </w:p>
    <w:p w14:paraId="2869B358" w14:textId="3F7E548F" w:rsidR="00BC5518" w:rsidRDefault="002456F5" w:rsidP="001B106A">
      <w:pPr>
        <w:spacing w:line="240" w:lineRule="auto"/>
        <w:jc w:val="center"/>
        <w:rPr>
          <w:rFonts w:ascii="Microsoft PhagsPa" w:hAnsi="Microsoft PhagsPa"/>
          <w:b/>
          <w:bCs/>
          <w:color w:val="4D4D4D" w:themeColor="accent6"/>
        </w:rPr>
      </w:pPr>
      <w:r w:rsidRPr="00106A8F">
        <w:rPr>
          <w:rFonts w:ascii="Microsoft PhagsPa" w:hAnsi="Microsoft PhagsPa"/>
          <w:b/>
          <w:bCs/>
          <w:color w:val="4D4D4D" w:themeColor="accent6"/>
        </w:rPr>
        <w:t>[BEGINNING OF “</w:t>
      </w:r>
      <w:r>
        <w:rPr>
          <w:rFonts w:ascii="Microsoft PhagsPa" w:hAnsi="Microsoft PhagsPa"/>
          <w:b/>
          <w:bCs/>
          <w:color w:val="4D4D4D" w:themeColor="accent6"/>
        </w:rPr>
        <w:t>WHO</w:t>
      </w:r>
      <w:r w:rsidRPr="00106A8F">
        <w:rPr>
          <w:rFonts w:ascii="Microsoft PhagsPa" w:hAnsi="Microsoft PhagsPa"/>
          <w:b/>
          <w:bCs/>
          <w:color w:val="4D4D4D" w:themeColor="accent6"/>
        </w:rPr>
        <w:t>”]</w:t>
      </w:r>
    </w:p>
    <w:p w14:paraId="3E5C3E5B" w14:textId="77777777" w:rsidR="00BC5518" w:rsidRDefault="00BC5518">
      <w:pPr>
        <w:rPr>
          <w:rFonts w:ascii="Microsoft PhagsPa" w:hAnsi="Microsoft PhagsPa"/>
          <w:b/>
          <w:bCs/>
          <w:color w:val="4D4D4D" w:themeColor="accent6"/>
        </w:rPr>
      </w:pPr>
      <w:r>
        <w:rPr>
          <w:rFonts w:ascii="Microsoft PhagsPa" w:hAnsi="Microsoft PhagsPa"/>
          <w:b/>
          <w:bCs/>
          <w:color w:val="4D4D4D" w:themeColor="accent6"/>
        </w:rPr>
        <w:br w:type="page"/>
      </w:r>
    </w:p>
    <w:p w14:paraId="632B60C3" w14:textId="6C7ECB90" w:rsidR="001D085D" w:rsidRDefault="006810BA" w:rsidP="0091507B">
      <w:pPr>
        <w:pStyle w:val="Heading1"/>
        <w:rPr>
          <w:caps w:val="0"/>
        </w:rPr>
      </w:pPr>
      <w:r>
        <w:rPr>
          <w:caps w:val="0"/>
        </w:rPr>
        <w:lastRenderedPageBreak/>
        <w:t>WHO IS IN CHARGE?</w:t>
      </w:r>
      <w:r w:rsidR="007C40B0">
        <w:rPr>
          <w:caps w:val="0"/>
        </w:rPr>
        <w:t xml:space="preserve"> WHO ENACTS CHANGE? WHO HAS THE POWER?</w:t>
      </w:r>
    </w:p>
    <w:p w14:paraId="69EB15D8" w14:textId="35F222DF" w:rsidR="00E57BEB" w:rsidRDefault="007C0E62" w:rsidP="001D085D">
      <w:r>
        <w:tab/>
      </w:r>
      <w:r w:rsidR="00C00CD1" w:rsidRPr="00C00CD1">
        <w:t xml:space="preserve">One question that remains to this day is a difficult question to ask: How does change happen? When a theorist designs a new framework, structure, or </w:t>
      </w:r>
      <w:r w:rsidR="0047270E">
        <w:t>‘</w:t>
      </w:r>
      <w:r w:rsidR="00C00CD1" w:rsidRPr="00C00CD1">
        <w:t>curriculum,</w:t>
      </w:r>
      <w:r w:rsidR="0047270E">
        <w:t>’</w:t>
      </w:r>
      <w:r w:rsidR="00C00CD1" w:rsidRPr="00C00CD1">
        <w:t xml:space="preserve"> do college professors begin right away to teach the next generations of teachers? Or is change in education just more of an echo of current opinions where change</w:t>
      </w:r>
      <w:r w:rsidR="003E11CD">
        <w:t>?</w:t>
      </w:r>
      <w:r w:rsidR="00C00CD1" w:rsidRPr="00C00CD1">
        <w:t xml:space="preserve"> Do curriculum theorists have power, sway, or influence at all</w:t>
      </w:r>
      <w:r w:rsidR="00825899">
        <w:t>, o</w:t>
      </w:r>
      <w:r w:rsidR="00C00CD1" w:rsidRPr="00C00CD1">
        <w:t>r do theorists just have ideas of the time that they're able to translate into writing</w:t>
      </w:r>
      <w:r w:rsidR="00E57BEB">
        <w:t>?</w:t>
      </w:r>
      <w:r w:rsidR="003E27A1">
        <w:t xml:space="preserve"> </w:t>
      </w:r>
      <w:r w:rsidR="004D313F">
        <w:t xml:space="preserve">I believe </w:t>
      </w:r>
      <w:r w:rsidR="009B2B19">
        <w:t>the answer is both because society was heading in that direction</w:t>
      </w:r>
      <w:r w:rsidR="00CF7785">
        <w:t>,</w:t>
      </w:r>
      <w:r w:rsidR="009B2B19">
        <w:t xml:space="preserve"> </w:t>
      </w:r>
      <w:r w:rsidR="00CF7785">
        <w:t>and</w:t>
      </w:r>
      <w:r w:rsidR="00A324F9">
        <w:t xml:space="preserve"> </w:t>
      </w:r>
      <w:r w:rsidR="00CF7785">
        <w:t xml:space="preserve">because </w:t>
      </w:r>
      <w:r w:rsidR="00945BE0">
        <w:t>theorists</w:t>
      </w:r>
      <w:r w:rsidR="002C7CCB">
        <w:t xml:space="preserve">’ are valued </w:t>
      </w:r>
      <w:r w:rsidR="007D2C82">
        <w:t xml:space="preserve">as authorities when </w:t>
      </w:r>
      <w:r w:rsidR="00AB337A">
        <w:t xml:space="preserve">designing a curriculum. </w:t>
      </w:r>
    </w:p>
    <w:p w14:paraId="165CDD70" w14:textId="7314098C" w:rsidR="004B048C" w:rsidRDefault="002346DC" w:rsidP="005D3020">
      <w:r>
        <w:tab/>
      </w:r>
      <w:r w:rsidR="00554543">
        <w:t xml:space="preserve">John Dewey’s </w:t>
      </w:r>
      <w:r w:rsidR="004C1953">
        <w:t>publishing journey predates</w:t>
      </w:r>
      <w:r w:rsidR="00554543">
        <w:t xml:space="preserve"> the Spanish-American War</w:t>
      </w:r>
      <w:r w:rsidR="00D24337">
        <w:t xml:space="preserve"> – a war generally </w:t>
      </w:r>
      <w:r w:rsidR="00776F0D">
        <w:t xml:space="preserve">thrown in </w:t>
      </w:r>
      <w:r w:rsidR="00C90898">
        <w:t>to a broader unit and</w:t>
      </w:r>
      <w:r w:rsidR="00D24337">
        <w:t xml:space="preserve"> </w:t>
      </w:r>
      <w:r w:rsidR="00776F0D">
        <w:t>tossed aside by US history curriculums</w:t>
      </w:r>
      <w:r w:rsidR="00304E6B">
        <w:t xml:space="preserve">. </w:t>
      </w:r>
      <w:r w:rsidR="008A27F1">
        <w:t>This</w:t>
      </w:r>
      <w:r w:rsidR="001304AD">
        <w:t xml:space="preserve"> War marked </w:t>
      </w:r>
      <w:r w:rsidR="00230C63">
        <w:t xml:space="preserve">a </w:t>
      </w:r>
      <w:r w:rsidR="002D1AA9">
        <w:t xml:space="preserve">major turning point in the global </w:t>
      </w:r>
      <w:r w:rsidR="00FB67F6">
        <w:t xml:space="preserve">standing of the United States. </w:t>
      </w:r>
      <w:r w:rsidR="00346607">
        <w:t>At this point, the entirety of the “unclaimed”</w:t>
      </w:r>
      <w:r w:rsidR="00346607">
        <w:rPr>
          <w:rStyle w:val="FootnoteReference"/>
        </w:rPr>
        <w:footnoteReference w:id="14"/>
      </w:r>
      <w:r w:rsidR="00AB6E6A">
        <w:t xml:space="preserve"> Western Hemisphere had been </w:t>
      </w:r>
      <w:r w:rsidR="003264D3">
        <w:t xml:space="preserve">annexed </w:t>
      </w:r>
      <w:r w:rsidR="001A3276">
        <w:t xml:space="preserve">by the United States or neighboring European-originated nations. </w:t>
      </w:r>
      <w:r w:rsidR="003A7F2F">
        <w:t>This wasn’t satisfying enough for</w:t>
      </w:r>
      <w:r w:rsidR="007763BE">
        <w:t xml:space="preserve"> </w:t>
      </w:r>
      <w:r w:rsidR="00FC5ACF">
        <w:t>Americans,</w:t>
      </w:r>
      <w:r w:rsidR="007763BE">
        <w:t xml:space="preserve"> so they</w:t>
      </w:r>
      <w:r w:rsidR="0040387C">
        <w:t xml:space="preserve"> upgraded their tactics to imperialism. </w:t>
      </w:r>
      <w:r w:rsidR="001E5B05">
        <w:t xml:space="preserve">After pushing Europe mostly out of the West, </w:t>
      </w:r>
      <w:r w:rsidR="009B3740">
        <w:t xml:space="preserve">and defeating Spain in the Spanish-American War, </w:t>
      </w:r>
      <w:r w:rsidR="008F7C82">
        <w:t xml:space="preserve">the United States stepped up to the rank of global partner. </w:t>
      </w:r>
    </w:p>
    <w:p w14:paraId="72DA2CF4" w14:textId="599BAADA" w:rsidR="005D3020" w:rsidRDefault="004B048C" w:rsidP="005D3020">
      <w:r>
        <w:tab/>
      </w:r>
      <w:r w:rsidR="000D24F3">
        <w:t xml:space="preserve">Industrialization had spread across the states as the </w:t>
      </w:r>
      <w:r w:rsidR="004A2CB2">
        <w:t>dominant</w:t>
      </w:r>
      <w:r w:rsidR="000D24F3">
        <w:t xml:space="preserve"> economic </w:t>
      </w:r>
      <w:r w:rsidR="004A2CB2">
        <w:t>opportunity for the working class</w:t>
      </w:r>
      <w:r w:rsidR="00B46CD0">
        <w:t xml:space="preserve"> by the end of the 19</w:t>
      </w:r>
      <w:r w:rsidR="00B46CD0" w:rsidRPr="00B46CD0">
        <w:rPr>
          <w:vertAlign w:val="superscript"/>
        </w:rPr>
        <w:t>th</w:t>
      </w:r>
      <w:r w:rsidR="00B46CD0">
        <w:t xml:space="preserve"> century</w:t>
      </w:r>
      <w:r w:rsidR="004A2CB2">
        <w:t xml:space="preserve">. </w:t>
      </w:r>
      <w:r w:rsidR="00185DDB">
        <w:t xml:space="preserve">Wartime manufacturing propelled </w:t>
      </w:r>
      <w:r w:rsidR="00B6276B">
        <w:t>the economy, benefiting the rich and powerful</w:t>
      </w:r>
      <w:r w:rsidR="007B0BB8">
        <w:t xml:space="preserve"> investors and </w:t>
      </w:r>
      <w:r w:rsidR="003A41F0">
        <w:t>manufacturers</w:t>
      </w:r>
      <w:r w:rsidR="00B6276B">
        <w:t xml:space="preserve">. </w:t>
      </w:r>
      <w:r w:rsidR="00C01F7E">
        <w:t xml:space="preserve">By the turn of the century, </w:t>
      </w:r>
      <w:r w:rsidR="00E6531C">
        <w:t xml:space="preserve">the wealth gap continued to grow, and with it did power and corruption. </w:t>
      </w:r>
      <w:r w:rsidR="00A267E7">
        <w:t xml:space="preserve">Our industrial powerhouse </w:t>
      </w:r>
      <w:r w:rsidR="00F904B4">
        <w:t xml:space="preserve">made our </w:t>
      </w:r>
      <w:r w:rsidR="00D83881">
        <w:t xml:space="preserve">presence indispensable when </w:t>
      </w:r>
      <w:r w:rsidR="000478CD">
        <w:t xml:space="preserve">the </w:t>
      </w:r>
      <w:r w:rsidR="003B7A70">
        <w:t xml:space="preserve">British </w:t>
      </w:r>
      <w:r w:rsidR="00D303C1">
        <w:t xml:space="preserve">called on our help to fight the Germans in The Great War. </w:t>
      </w:r>
      <w:r w:rsidR="00A516EA">
        <w:t xml:space="preserve">Two years into US involvement, Dewey </w:t>
      </w:r>
      <w:r w:rsidR="009C6533">
        <w:t xml:space="preserve">publishes </w:t>
      </w:r>
      <w:r w:rsidR="009C6533">
        <w:rPr>
          <w:i/>
          <w:iCs/>
        </w:rPr>
        <w:t>Democracy and Education</w:t>
      </w:r>
      <w:r w:rsidR="00056848">
        <w:t xml:space="preserve"> w</w:t>
      </w:r>
      <w:r w:rsidR="00B42767">
        <w:t>here he</w:t>
      </w:r>
      <w:r w:rsidR="00A5098E">
        <w:t xml:space="preserve"> </w:t>
      </w:r>
      <w:r w:rsidR="009769B8">
        <w:t>modernizes</w:t>
      </w:r>
      <w:r w:rsidR="00CF7E5D">
        <w:t xml:space="preserve"> Jefferson’s</w:t>
      </w:r>
      <w:r w:rsidR="008D36F2">
        <w:t xml:space="preserve"> </w:t>
      </w:r>
      <w:r w:rsidR="009769B8">
        <w:t xml:space="preserve">citizenry </w:t>
      </w:r>
      <w:r w:rsidR="008D36F2">
        <w:t>purpose of education</w:t>
      </w:r>
      <w:r w:rsidR="00953F47">
        <w:t xml:space="preserve">. </w:t>
      </w:r>
      <w:r w:rsidR="00AF7F33">
        <w:t>In Dewey’s view, the purpose of education is</w:t>
      </w:r>
      <w:r w:rsidR="00B42767">
        <w:t xml:space="preserve"> </w:t>
      </w:r>
      <w:r w:rsidR="00B42767" w:rsidRPr="00B42767">
        <w:t>to foster a continuously adapting and evolving democratic society where individuals are educated to participate in and contribute to their community</w:t>
      </w:r>
      <w:r w:rsidR="007E1FCC">
        <w:t xml:space="preserve">. </w:t>
      </w:r>
    </w:p>
    <w:p w14:paraId="1D91DB59" w14:textId="6F737FB9" w:rsidR="00AD4329" w:rsidRPr="00AD4329" w:rsidRDefault="00AD4329" w:rsidP="00AD4329">
      <w:pPr>
        <w:pStyle w:val="Heading2"/>
        <w:rPr>
          <w:sz w:val="24"/>
          <w:szCs w:val="24"/>
        </w:rPr>
      </w:pPr>
      <w:r>
        <w:rPr>
          <w:sz w:val="24"/>
          <w:szCs w:val="24"/>
        </w:rPr>
        <w:lastRenderedPageBreak/>
        <w:t>Tides of Change</w:t>
      </w:r>
      <w:r w:rsidR="00AC5E87">
        <w:rPr>
          <w:sz w:val="24"/>
          <w:szCs w:val="24"/>
        </w:rPr>
        <w:tab/>
      </w:r>
    </w:p>
    <w:p w14:paraId="44747783" w14:textId="6CE6F8EC" w:rsidR="00CA682A" w:rsidRDefault="001C4CAA" w:rsidP="002F6EBE">
      <w:r>
        <w:tab/>
      </w:r>
      <w:r w:rsidR="00075FE8" w:rsidRPr="00FE084A">
        <w:t xml:space="preserve">Dewey was a product of the progressive era. </w:t>
      </w:r>
      <w:r w:rsidR="00075FE8">
        <w:t>His</w:t>
      </w:r>
      <w:r w:rsidR="00075FE8" w:rsidRPr="00FE084A">
        <w:t xml:space="preserve"> career began at a time of industrialization, the beginning of automation, and </w:t>
      </w:r>
      <w:r w:rsidR="00995595">
        <w:t>a</w:t>
      </w:r>
      <w:r w:rsidR="00075FE8" w:rsidRPr="00FE084A">
        <w:t xml:space="preserve"> multitude of reform. This era saw change across all fields. American historians of the era transitioned their framing of the early republic to call out the greed and selfishness of the Founding Fathers – the first of this type of rhetoric from prominent historians</w:t>
      </w:r>
      <w:r w:rsidR="00C83128">
        <w:t>.</w:t>
      </w:r>
      <w:r w:rsidR="00160F67">
        <w:rPr>
          <w:rStyle w:val="FootnoteReference"/>
        </w:rPr>
        <w:footnoteReference w:id="15"/>
      </w:r>
      <w:r w:rsidR="00075FE8" w:rsidRPr="00FE084A">
        <w:t xml:space="preserve"> Women’s suffrage was sprawling with determined female fighters leading to one of </w:t>
      </w:r>
      <w:r w:rsidR="00297FDD">
        <w:t xml:space="preserve">the </w:t>
      </w:r>
      <w:r w:rsidR="00075FE8" w:rsidRPr="00FE084A">
        <w:t>four amendments to the Constitution in less than a decade. Jazz music introduced a blend and ownership of art and expression by a suppressed group of people during the Harlem Renaissance. This was indeed a progressive era of change and reformation.</w:t>
      </w:r>
      <w:r w:rsidR="00CA682A" w:rsidRPr="00CA682A">
        <w:t xml:space="preserve"> </w:t>
      </w:r>
    </w:p>
    <w:p w14:paraId="05C4F8C6" w14:textId="3C35541C" w:rsidR="00075FE8" w:rsidRDefault="00773D99" w:rsidP="003D262B">
      <w:r>
        <w:t>Unfortunately</w:t>
      </w:r>
      <w:r w:rsidR="00297FDD">
        <w:t xml:space="preserve"> for Dewey</w:t>
      </w:r>
      <w:r>
        <w:t xml:space="preserve">, </w:t>
      </w:r>
      <w:r w:rsidR="00297FDD">
        <w:t>his</w:t>
      </w:r>
      <w:r>
        <w:t xml:space="preserve"> influence didn’t come early enough; adaptation was thrust on Americans. Corruption overpowered success, and in a dust storm of bad timing, the gold plating of the US economy washed away. </w:t>
      </w:r>
      <w:r w:rsidR="00CA682A">
        <w:t>After the tumult of the Great Depression and the Second World War, nationalism began to shroud the complexities and nuances of curriculum. Very steadily over the next few decades, the liberal humanists reclaimed the prominence of accessible curriculum, but the economic backdrop had fundamentally changed. The industrial economy that birthed Dewey was dying, giving way after World War II to the Corporate Age. In this new era of managerial hierarchies and specialized roles, the messy, organic community Dewey envisioned was increasingly viewed as insufficient. The educational landscape shifted from a focus on the child’s natural "growth" to a demand for measurable results and systemic efficiency.</w:t>
      </w:r>
    </w:p>
    <w:p w14:paraId="20D49E34" w14:textId="2E46BDEE" w:rsidR="000D41A5" w:rsidRPr="000D41A5" w:rsidRDefault="000D41A5" w:rsidP="000D41A5">
      <w:pPr>
        <w:pStyle w:val="Heading2"/>
        <w:rPr>
          <w:sz w:val="24"/>
          <w:szCs w:val="24"/>
        </w:rPr>
      </w:pPr>
      <w:r w:rsidRPr="000D41A5">
        <w:rPr>
          <w:sz w:val="24"/>
          <w:szCs w:val="24"/>
        </w:rPr>
        <w:t>Corporate Era</w:t>
      </w:r>
    </w:p>
    <w:p w14:paraId="373FC421" w14:textId="77777777" w:rsidR="00BB1B4A" w:rsidRDefault="004B2802" w:rsidP="008832EE">
      <w:pPr>
        <w:ind w:firstLine="720"/>
      </w:pPr>
      <w:r>
        <w:t>The Corporate Era is a very interesting narrative of US history largely unexplored by traditional historians. W</w:t>
      </w:r>
      <w:r w:rsidR="00BB3EBA">
        <w:t>hen the US government began breaking out</w:t>
      </w:r>
      <w:r w:rsidR="00C42FB0">
        <w:t xml:space="preserve"> the robber barons’</w:t>
      </w:r>
      <w:r w:rsidR="00BB3EBA">
        <w:t xml:space="preserve"> </w:t>
      </w:r>
      <w:r w:rsidR="00C42FB0">
        <w:t>monopolies, the Rockefellers</w:t>
      </w:r>
      <w:r w:rsidR="000019B0">
        <w:t xml:space="preserve"> knew their strategy had to switch.</w:t>
      </w:r>
      <w:r w:rsidR="00A66BC8">
        <w:t xml:space="preserve"> A monopoly controls only one sector, but public education </w:t>
      </w:r>
      <w:r w:rsidR="00696FD9">
        <w:t>has the power to control knowledge.</w:t>
      </w:r>
      <w:r w:rsidR="008B4AF9">
        <w:t xml:space="preserve"> </w:t>
      </w:r>
      <w:r w:rsidR="009646E1">
        <w:t>John D. Rockefeller’s son, also named John, created the General Education Board, one that provided more funding for US public</w:t>
      </w:r>
      <w:r w:rsidR="00DE0918">
        <w:t xml:space="preserve"> education than the entire federal government for decades following WWI. </w:t>
      </w:r>
      <w:commentRangeStart w:id="19"/>
      <w:r w:rsidR="00711703">
        <w:t xml:space="preserve">The university where </w:t>
      </w:r>
      <w:r w:rsidR="00711703">
        <w:lastRenderedPageBreak/>
        <w:t>Dewey studied, the university where he taught, and the Lincoln School that assumed Dewey’s philosophies were all funded by the Rockefeller’s Board</w:t>
      </w:r>
      <w:commentRangeEnd w:id="19"/>
      <w:r w:rsidR="00BB1B4A">
        <w:rPr>
          <w:rStyle w:val="CommentReference"/>
          <w:sz w:val="22"/>
          <w:szCs w:val="22"/>
        </w:rPr>
        <w:commentReference w:id="19"/>
      </w:r>
      <w:r w:rsidR="00711703">
        <w:t xml:space="preserve">. </w:t>
      </w:r>
    </w:p>
    <w:p w14:paraId="0146BECC" w14:textId="7B3EC6C5" w:rsidR="003D262B" w:rsidRDefault="008B4AF9" w:rsidP="008832EE">
      <w:pPr>
        <w:ind w:firstLine="720"/>
      </w:pPr>
      <w:r>
        <w:t xml:space="preserve">After WWI, corruption </w:t>
      </w:r>
      <w:r w:rsidR="0023230C">
        <w:t>became fueled</w:t>
      </w:r>
      <w:r w:rsidR="009725A8">
        <w:t xml:space="preserve"> not by outright takeovers, but by subtle complex deals. </w:t>
      </w:r>
      <w:r w:rsidR="003D262B">
        <w:t>This new era required a new architectural logic, which arrived in 1949 with Ralph Tyler. Tyler didn't just offer a philosophy; he offered a "rationale"</w:t>
      </w:r>
      <w:r w:rsidR="00AB6505">
        <w:t xml:space="preserve"> – </w:t>
      </w:r>
      <w:r w:rsidR="003D262B">
        <w:t>a word he uses repeatedly to describe a "systematic attack" on the problems of curriculum making</w:t>
      </w:r>
      <w:r w:rsidR="00E92908">
        <w:t>.</w:t>
      </w:r>
      <w:r w:rsidR="001660FB">
        <w:rPr>
          <w:rStyle w:val="FootnoteReference"/>
        </w:rPr>
        <w:footnoteReference w:id="16"/>
      </w:r>
      <w:r w:rsidR="00CB414E">
        <w:t xml:space="preserve"> </w:t>
      </w:r>
      <w:r w:rsidR="003D262B">
        <w:t>Tyler argued that because contemporary life is "so complex" and "continually changing," educators could no longer afford to "waste the time of students" on learning things that were no longer significant</w:t>
      </w:r>
      <w:r w:rsidR="00F323FF">
        <w:t>.</w:t>
      </w:r>
      <w:r w:rsidR="00160F67">
        <w:rPr>
          <w:rStyle w:val="FootnoteReference"/>
        </w:rPr>
        <w:footnoteReference w:id="17"/>
      </w:r>
      <w:r w:rsidR="00F323FF">
        <w:t xml:space="preserve"> </w:t>
      </w:r>
      <w:r w:rsidR="003D262B">
        <w:t xml:space="preserve">The intuitive, </w:t>
      </w:r>
      <w:r w:rsidR="001E20C6">
        <w:t>‘</w:t>
      </w:r>
      <w:r w:rsidR="003D262B">
        <w:t>hit-or-miss judgment</w:t>
      </w:r>
      <w:r w:rsidR="001E20C6">
        <w:t>’</w:t>
      </w:r>
      <w:r w:rsidR="003D262B">
        <w:t xml:space="preserve"> of the past was no longer</w:t>
      </w:r>
      <w:r w:rsidR="001C4BC4">
        <w:t>.</w:t>
      </w:r>
    </w:p>
    <w:p w14:paraId="6343A727" w14:textId="02FE0050" w:rsidR="003D262B" w:rsidRDefault="003D262B" w:rsidP="003D262B">
      <w:r>
        <w:t>Tyler represents the perfect case study of the reciprocal "give-and-take" relationship between theorist and society. His intent was to create a balanced, pragmatic framework where objectives weren't just guessed at, but derived from three distinct sources: "Studies of the Learners Themselves," "Studies of Contemporary Life," and "Suggestions About Objectives from Subject Specialists.</w:t>
      </w:r>
      <w:r w:rsidR="0015676E">
        <w:t>”</w:t>
      </w:r>
      <w:r>
        <w:t xml:space="preserve"> He explicitly warned that "no single source of information is adequate" to provide a basis for wise decisions</w:t>
      </w:r>
      <w:r w:rsidR="00935DDB">
        <w:t xml:space="preserve">, even arguing </w:t>
      </w:r>
      <w:r>
        <w:t>that a "comprehensive philosophy of education" was necessary to screen these objectives, ensuring they weren't just contradictory lists of facts (Tyler, 1949, p</w:t>
      </w:r>
      <w:r w:rsidR="005502A5">
        <w:t>p</w:t>
      </w:r>
      <w:r>
        <w:t>. 4</w:t>
      </w:r>
      <w:r w:rsidR="005502A5">
        <w:t>, 5</w:t>
      </w:r>
      <w:r>
        <w:t>).</w:t>
      </w:r>
    </w:p>
    <w:p w14:paraId="382ED7ED" w14:textId="23B5D792" w:rsidR="003D262B" w:rsidRDefault="003D262B" w:rsidP="00084D33">
      <w:pPr>
        <w:ind w:firstLine="720"/>
      </w:pPr>
      <w:commentRangeStart w:id="20"/>
      <w:r>
        <w:t>However, the mainstream curriculum</w:t>
      </w:r>
      <w:r w:rsidR="00C569E8">
        <w:t xml:space="preserve"> (</w:t>
      </w:r>
      <w:r>
        <w:t xml:space="preserve">echoing the </w:t>
      </w:r>
      <w:r w:rsidR="003C23AC">
        <w:t>accelerating</w:t>
      </w:r>
      <w:r>
        <w:t xml:space="preserve"> corporate obsession with efficiency</w:t>
      </w:r>
      <w:r w:rsidR="00C569E8">
        <w:t xml:space="preserve">) </w:t>
      </w:r>
      <w:r>
        <w:t>did something else.</w:t>
      </w:r>
      <w:r w:rsidR="00B34621">
        <w:t xml:space="preserve"> The GEB</w:t>
      </w:r>
      <w:r w:rsidR="00903ACC">
        <w:t xml:space="preserve"> provided the funding for Tyler to publish his research</w:t>
      </w:r>
      <w:r w:rsidR="006F36A4">
        <w:t xml:space="preserve"> but only </w:t>
      </w:r>
      <w:r>
        <w:t xml:space="preserve">adopted his objective-first framework </w:t>
      </w:r>
      <w:r w:rsidR="006F36A4">
        <w:t>while</w:t>
      </w:r>
      <w:r>
        <w:t xml:space="preserve"> </w:t>
      </w:r>
      <w:r w:rsidR="006F36A4">
        <w:t>ignoring</w:t>
      </w:r>
      <w:r>
        <w:t xml:space="preserve"> his insistence on philosophical balance. Schools</w:t>
      </w:r>
      <w:r w:rsidR="006F72D9">
        <w:t xml:space="preserve"> had no choice but to</w:t>
      </w:r>
      <w:r>
        <w:t xml:space="preserve"> co-opt his tool</w:t>
      </w:r>
      <w:r w:rsidR="006F72D9">
        <w:t xml:space="preserve"> or lose funding due to legislation lobbied by the GEB. </w:t>
      </w:r>
      <w:r w:rsidR="004A72E4">
        <w:t>This now meant that no school would receive funding without f</w:t>
      </w:r>
      <w:r>
        <w:t>illing in the 'objectives' primarily with the views of "Subject Specialists," which Tyler himself noted was already the "source of objectives most commonly used in typical schools" (Tyler, 1949, p. 25).</w:t>
      </w:r>
      <w:r w:rsidR="006F72D9">
        <w:t xml:space="preserve"> </w:t>
      </w:r>
      <w:commentRangeEnd w:id="20"/>
      <w:r w:rsidR="004A72E4">
        <w:rPr>
          <w:rStyle w:val="CommentReference"/>
          <w:sz w:val="22"/>
          <w:szCs w:val="22"/>
        </w:rPr>
        <w:commentReference w:id="20"/>
      </w:r>
    </w:p>
    <w:p w14:paraId="1FC984A2" w14:textId="704D90D5" w:rsidR="00C05C1C" w:rsidRDefault="003D262B" w:rsidP="003D262B">
      <w:r>
        <w:t xml:space="preserve">This demonstrates </w:t>
      </w:r>
      <w:r w:rsidR="0094274A">
        <w:t>how</w:t>
      </w:r>
      <w:r>
        <w:t xml:space="preserve"> a theorist (Tyler) offered a holistic rationale, but society (the new Corporate structure) took his mechanical framework and gave it a different purpose, bending the theory to fit a need for standardization. </w:t>
      </w:r>
      <w:r w:rsidR="00586AB4">
        <w:t xml:space="preserve">It also demonstrates again how a theorist </w:t>
      </w:r>
      <w:r w:rsidR="00C05C1C">
        <w:t xml:space="preserve">was influenced </w:t>
      </w:r>
      <w:r w:rsidR="00C05C1C">
        <w:lastRenderedPageBreak/>
        <w:t>by his place in time</w:t>
      </w:r>
      <w:r w:rsidR="001E242A">
        <w:t xml:space="preserve">. </w:t>
      </w:r>
      <w:r w:rsidR="0086754E" w:rsidRPr="0086754E">
        <w:t>Tyler did not invent the obsession with efficiency but merely codified it, responding to a society that had "laid upon the schools" a burden of "tremendous increase in knowledge" that could no longer be managed by the "older and slower" traditions of the past</w:t>
      </w:r>
      <w:r w:rsidR="00ED2290">
        <w:t xml:space="preserve"> (Tyler, 1949, pp. 16–17). </w:t>
      </w:r>
      <w:r w:rsidR="009F7462">
        <w:t xml:space="preserve">Whether intentional or not, designing assessments around the primarily set objectives mimics </w:t>
      </w:r>
      <w:r w:rsidR="004900D4">
        <w:t xml:space="preserve">an optimized, efficient workstream. </w:t>
      </w:r>
    </w:p>
    <w:p w14:paraId="18C1C4AC" w14:textId="6C33F1A0" w:rsidR="001C4CAA" w:rsidRDefault="003D262B" w:rsidP="003D262B">
      <w:r>
        <w:t>The "Tyler Rationale" became a synonym for rigid objective-setting, proving that curriculum, theorists, and society are in a constant, reciprocal, and often distorting relationship.</w:t>
      </w:r>
      <w:r w:rsidR="000B3821">
        <w:t xml:space="preserve"> </w:t>
      </w:r>
    </w:p>
    <w:p w14:paraId="59C78CCC" w14:textId="16F367F7" w:rsidR="00EB1B05" w:rsidRDefault="00AC5DA7" w:rsidP="00AC5DA7">
      <w:pPr>
        <w:pStyle w:val="Heading2"/>
      </w:pPr>
      <w:r w:rsidRPr="00AC5DA7">
        <w:rPr>
          <w:sz w:val="24"/>
          <w:szCs w:val="24"/>
        </w:rPr>
        <w:t>Ho</w:t>
      </w:r>
      <w:r w:rsidR="009D4694">
        <w:rPr>
          <w:sz w:val="24"/>
          <w:szCs w:val="24"/>
        </w:rPr>
        <w:t>w Corporations Inspired Gender Reform</w:t>
      </w:r>
      <w:r w:rsidR="00136AA3">
        <w:t xml:space="preserve"> </w:t>
      </w:r>
    </w:p>
    <w:p w14:paraId="26F37598" w14:textId="01D485C6" w:rsidR="00B9679C" w:rsidRDefault="00D87F96" w:rsidP="006B2281">
      <w:r>
        <w:tab/>
      </w:r>
      <w:r w:rsidR="005D5C8E">
        <w:t xml:space="preserve">The </w:t>
      </w:r>
      <w:r w:rsidR="0064557F">
        <w:t>C</w:t>
      </w:r>
      <w:r w:rsidR="005D5C8E">
        <w:t xml:space="preserve">orporate </w:t>
      </w:r>
      <w:r w:rsidR="0064557F">
        <w:t>E</w:t>
      </w:r>
      <w:r w:rsidR="005D5C8E">
        <w:t xml:space="preserve">ra </w:t>
      </w:r>
      <w:r w:rsidR="00FF1495">
        <w:t xml:space="preserve">reinforced a societal norm of efficiency, clarity, and optimization. </w:t>
      </w:r>
      <w:r w:rsidR="004D624A">
        <w:t xml:space="preserve">Because of this, </w:t>
      </w:r>
      <w:r w:rsidR="00041967">
        <w:t xml:space="preserve">measurement was more structured and consistent. </w:t>
      </w:r>
      <w:r w:rsidR="00287A6F">
        <w:t>Job requirements remained as narrow as they were in the Industrial Era</w:t>
      </w:r>
      <w:r w:rsidR="00526CDA">
        <w:t xml:space="preserve">, and measurements of skill were </w:t>
      </w:r>
      <w:r w:rsidR="0021147F">
        <w:t xml:space="preserve">told to you in the form of a pay check. </w:t>
      </w:r>
      <w:r w:rsidR="009D4F55">
        <w:t xml:space="preserve">The 60’s introduced </w:t>
      </w:r>
      <w:r w:rsidR="00977717">
        <w:t xml:space="preserve">another </w:t>
      </w:r>
      <w:r w:rsidR="0065026B">
        <w:t xml:space="preserve">score of </w:t>
      </w:r>
      <w:r w:rsidR="00977717">
        <w:t>counterculture movement</w:t>
      </w:r>
      <w:r w:rsidR="000A2C08">
        <w:t xml:space="preserve">, similar to that of the progressive era </w:t>
      </w:r>
      <w:r w:rsidR="00390831">
        <w:t>a half century before</w:t>
      </w:r>
      <w:r w:rsidR="000A2C08">
        <w:t xml:space="preserve">. </w:t>
      </w:r>
      <w:r w:rsidR="009C1932">
        <w:t xml:space="preserve">For the first time </w:t>
      </w:r>
      <w:r w:rsidR="00ED2857">
        <w:t>in US society, students themselves became drivers of societal change</w:t>
      </w:r>
      <w:r w:rsidR="00847940">
        <w:t xml:space="preserve">. The landmark </w:t>
      </w:r>
      <w:r w:rsidR="00847940">
        <w:rPr>
          <w:i/>
          <w:iCs/>
        </w:rPr>
        <w:t>Brown v. Board of Education</w:t>
      </w:r>
      <w:r w:rsidR="00847940">
        <w:t xml:space="preserve"> </w:t>
      </w:r>
      <w:r w:rsidR="007D633A">
        <w:t xml:space="preserve">case </w:t>
      </w:r>
      <w:r w:rsidR="00F71023">
        <w:t xml:space="preserve">was not spearheaded by someone out of school, nor was it spearheaded by a political </w:t>
      </w:r>
      <w:r w:rsidR="004316BF">
        <w:t>leader – it was spearheaded b</w:t>
      </w:r>
      <w:r w:rsidR="00BE3433">
        <w:t>ecause of</w:t>
      </w:r>
      <w:r w:rsidR="004316BF">
        <w:t xml:space="preserve"> an actual student. </w:t>
      </w:r>
    </w:p>
    <w:p w14:paraId="17F5A84C" w14:textId="5C14C154" w:rsidR="006B2281" w:rsidRDefault="003A4817" w:rsidP="006B2281">
      <w:r>
        <w:t xml:space="preserve">This student </w:t>
      </w:r>
      <w:r w:rsidR="00E010E9">
        <w:t xml:space="preserve">and her family, with the help and support of the ACLU, </w:t>
      </w:r>
      <w:r w:rsidR="00405726">
        <w:t xml:space="preserve">eventually </w:t>
      </w:r>
      <w:r w:rsidR="009A3429">
        <w:t xml:space="preserve">led to the President sending his national guard to Arkansas to escort the student to school safely. </w:t>
      </w:r>
      <w:r w:rsidR="00CC3085">
        <w:t xml:space="preserve">This fits into a much broader theme of the </w:t>
      </w:r>
      <w:r w:rsidR="003B6ECF">
        <w:t>counterculture</w:t>
      </w:r>
      <w:r w:rsidR="00CC3085">
        <w:t xml:space="preserve"> movement. </w:t>
      </w:r>
      <w:r w:rsidR="00802636">
        <w:t xml:space="preserve">The ideas of race were shifting. </w:t>
      </w:r>
      <w:r w:rsidR="00396483">
        <w:t xml:space="preserve">Fear of equality and change fueled </w:t>
      </w:r>
      <w:r w:rsidR="00787B98">
        <w:t xml:space="preserve">debates and protests throughout politics, society, and education. </w:t>
      </w:r>
      <w:r w:rsidR="00396483">
        <w:t xml:space="preserve"> </w:t>
      </w:r>
    </w:p>
    <w:p w14:paraId="23BB45EC" w14:textId="6EB0587E" w:rsidR="00DE2795" w:rsidRDefault="00DE2795" w:rsidP="006B2281">
      <w:r>
        <w:tab/>
      </w:r>
      <w:r w:rsidR="00F95799">
        <w:t xml:space="preserve">Action took place at higher levels of education as well. </w:t>
      </w:r>
      <w:r w:rsidR="0068505A">
        <w:t>A number of colleges began to speak out against their country, something th</w:t>
      </w:r>
      <w:r w:rsidR="00285C56">
        <w:t xml:space="preserve">at would have disrupted the entirety of Harvard, Yale, or William and Mary decades ago. </w:t>
      </w:r>
      <w:r w:rsidR="00833BDC">
        <w:t xml:space="preserve">Activists </w:t>
      </w:r>
      <w:r w:rsidR="00F8328C">
        <w:t xml:space="preserve">spoke out against race, gender, </w:t>
      </w:r>
      <w:r w:rsidR="00B76308">
        <w:t xml:space="preserve">and </w:t>
      </w:r>
      <w:r w:rsidR="007F24E0">
        <w:t>sexuality</w:t>
      </w:r>
      <w:r w:rsidR="00B76308">
        <w:t xml:space="preserve"> inequality</w:t>
      </w:r>
      <w:r w:rsidR="007F24E0">
        <w:t xml:space="preserve">, the Vietnam War, </w:t>
      </w:r>
      <w:r w:rsidR="002D44FF">
        <w:t>and the</w:t>
      </w:r>
      <w:r w:rsidR="008C61C6">
        <w:t xml:space="preserve"> very</w:t>
      </w:r>
      <w:r w:rsidR="002D44FF">
        <w:t xml:space="preserve"> identity of the United States. </w:t>
      </w:r>
      <w:commentRangeStart w:id="21"/>
      <w:r w:rsidR="002F4F8E">
        <w:t xml:space="preserve">The GEB dissolved and David Rockefeller founded the Trilateral Commission, </w:t>
      </w:r>
      <w:r w:rsidR="00001A0D">
        <w:t>instituting globalist priorities</w:t>
      </w:r>
      <w:commentRangeEnd w:id="21"/>
      <w:r w:rsidR="00882CCD">
        <w:rPr>
          <w:rStyle w:val="CommentReference"/>
          <w:sz w:val="22"/>
          <w:szCs w:val="22"/>
        </w:rPr>
        <w:commentReference w:id="21"/>
      </w:r>
      <w:r w:rsidR="00001A0D">
        <w:t xml:space="preserve">. </w:t>
      </w:r>
      <w:r w:rsidR="003E0E69">
        <w:t xml:space="preserve">Tension between </w:t>
      </w:r>
      <w:r w:rsidR="001E1F30">
        <w:t>Social Meliorists</w:t>
      </w:r>
      <w:r w:rsidR="0033721D">
        <w:t xml:space="preserve"> and</w:t>
      </w:r>
      <w:r w:rsidR="001E1F30">
        <w:t xml:space="preserve"> Liberal Humanists</w:t>
      </w:r>
      <w:r w:rsidR="003E0E69">
        <w:t xml:space="preserve"> rose and vied for dominance, polarizing </w:t>
      </w:r>
      <w:r w:rsidR="006C485A">
        <w:t>parts of the nation</w:t>
      </w:r>
      <w:r w:rsidR="00C64E43">
        <w:t>.</w:t>
      </w:r>
    </w:p>
    <w:p w14:paraId="556AEEDF" w14:textId="0174A4C7" w:rsidR="00E57C25" w:rsidRDefault="00E57C25" w:rsidP="006B2281">
      <w:r>
        <w:tab/>
        <w:t xml:space="preserve">Why was this happening? Because a sense of uniformity was emerging. </w:t>
      </w:r>
      <w:r w:rsidR="00907016">
        <w:t xml:space="preserve">A sense of right and wrong, fair and unfair, </w:t>
      </w:r>
      <w:r w:rsidR="00C1520B">
        <w:t>important</w:t>
      </w:r>
      <w:r w:rsidR="00D11033">
        <w:t xml:space="preserve"> and </w:t>
      </w:r>
      <w:r w:rsidR="00C1520B">
        <w:t>unimportant</w:t>
      </w:r>
      <w:r w:rsidR="00D11033">
        <w:t xml:space="preserve">. </w:t>
      </w:r>
      <w:r w:rsidR="00343D43">
        <w:t xml:space="preserve">This right and wrong made it easier to </w:t>
      </w:r>
      <w:r w:rsidR="00343D43">
        <w:lastRenderedPageBreak/>
        <w:t>spot differences</w:t>
      </w:r>
      <w:r w:rsidR="005832D2">
        <w:t xml:space="preserve"> and </w:t>
      </w:r>
      <w:r w:rsidR="005053D7">
        <w:t xml:space="preserve">discrepancies; it trained </w:t>
      </w:r>
      <w:r w:rsidR="00BD64DA">
        <w:t>you to look for what’s different from each other rather than what’s similar</w:t>
      </w:r>
      <w:r w:rsidR="00343D43">
        <w:t>. For instance, was it fair that a woman who did the exact same job as a man</w:t>
      </w:r>
      <w:r w:rsidR="001B6F7D">
        <w:t xml:space="preserve"> get rewarded for her success less? </w:t>
      </w:r>
      <w:r w:rsidR="00DF5431">
        <w:t xml:space="preserve">Does that mean she is inferior? </w:t>
      </w:r>
      <w:r w:rsidR="004E55B2">
        <w:t xml:space="preserve">We can watch the work they complete, they measured the same, but are rewarded differently. </w:t>
      </w:r>
      <w:r w:rsidR="00FE715B">
        <w:t>The ideals of corporate America swept through society</w:t>
      </w:r>
      <w:r w:rsidR="007A0C50">
        <w:t xml:space="preserve">. </w:t>
      </w:r>
      <w:r w:rsidR="003221FC">
        <w:t xml:space="preserve">Measuring a person’s worth against another became easier than ever. </w:t>
      </w:r>
      <w:r w:rsidR="00502B23">
        <w:t xml:space="preserve">And schools reflected this. </w:t>
      </w:r>
    </w:p>
    <w:p w14:paraId="194BEF5B" w14:textId="46C73998" w:rsidR="0000103F" w:rsidRDefault="0090549D" w:rsidP="001F7446">
      <w:r>
        <w:t xml:space="preserve">Curriculum dominance began to fracture. </w:t>
      </w:r>
      <w:r w:rsidR="0034197E">
        <w:t xml:space="preserve">No longer did one philosophy control the way </w:t>
      </w:r>
      <w:r w:rsidR="0069125C">
        <w:t>schools functioned</w:t>
      </w:r>
      <w:r w:rsidR="0034197E">
        <w:t xml:space="preserve">. </w:t>
      </w:r>
      <w:r w:rsidR="00CF3DCE">
        <w:t xml:space="preserve">Ironically, as curriculum shifts away from </w:t>
      </w:r>
      <w:r w:rsidR="00690638">
        <w:t xml:space="preserve">the </w:t>
      </w:r>
      <w:r w:rsidR="00B72745">
        <w:t xml:space="preserve">glorification and nationalism </w:t>
      </w:r>
      <w:r w:rsidR="000E3BCA">
        <w:t xml:space="preserve">of US history, </w:t>
      </w:r>
      <w:r w:rsidR="00032D99">
        <w:t xml:space="preserve">curriculum itself is more politically </w:t>
      </w:r>
      <w:r w:rsidR="00222791">
        <w:t xml:space="preserve">swayed than </w:t>
      </w:r>
      <w:r w:rsidR="002F2918">
        <w:t xml:space="preserve">Jefferson, Mann, or Dewey would have suggested. </w:t>
      </w:r>
      <w:r w:rsidR="00CF5226">
        <w:t xml:space="preserve">This push and pull relationship between many powerful branches make this a difficult analysis. </w:t>
      </w:r>
      <w:r w:rsidR="00BE2522">
        <w:t>Should teachers be forced to align their lessons with that</w:t>
      </w:r>
      <w:r w:rsidR="00163AD4">
        <w:t xml:space="preserve"> based in their course textbook? </w:t>
      </w:r>
      <w:r w:rsidR="00BE2522">
        <w:t xml:space="preserve">Should a single company be allowed to design textbooks for more than half of all students? Should those same textbook companies </w:t>
      </w:r>
      <w:r w:rsidR="00D24172">
        <w:t>receive</w:t>
      </w:r>
      <w:r w:rsidR="00163AD4">
        <w:t xml:space="preserve"> funding from </w:t>
      </w:r>
      <w:r w:rsidR="00D24172">
        <w:t xml:space="preserve">global corporations? </w:t>
      </w:r>
    </w:p>
    <w:p w14:paraId="69B95CC9" w14:textId="5EBF46CC" w:rsidR="009B2771" w:rsidRPr="007D29AB" w:rsidRDefault="00D71E62" w:rsidP="00A3492E">
      <w:r>
        <w:t>When</w:t>
      </w:r>
      <w:r w:rsidR="00BC7BD8">
        <w:t xml:space="preserve"> examining </w:t>
      </w:r>
      <w:r w:rsidR="00C2530E">
        <w:t>how change in curriculum is influenced</w:t>
      </w:r>
      <w:r w:rsidR="00BC7BD8">
        <w:t xml:space="preserve">, </w:t>
      </w:r>
      <w:r w:rsidR="00C2530E">
        <w:t>t</w:t>
      </w:r>
      <w:r w:rsidR="005A0094">
        <w:t>he answer does not lie</w:t>
      </w:r>
      <w:r w:rsidR="00383519">
        <w:t xml:space="preserve"> </w:t>
      </w:r>
      <w:r w:rsidR="00221EAC">
        <w:t xml:space="preserve">in a specific “who” or “what.” Rather, </w:t>
      </w:r>
      <w:r w:rsidR="004E1241">
        <w:t xml:space="preserve">a symbiotic </w:t>
      </w:r>
      <w:r w:rsidR="00F705CB">
        <w:t xml:space="preserve">network of philosophies </w:t>
      </w:r>
      <w:r w:rsidR="005B0E95">
        <w:t xml:space="preserve">and ideologies </w:t>
      </w:r>
      <w:r w:rsidR="00F44FE0">
        <w:t xml:space="preserve">push and pull at each other </w:t>
      </w:r>
      <w:r w:rsidR="00277FF3">
        <w:t xml:space="preserve">pressuring change or resistance by those </w:t>
      </w:r>
      <w:r w:rsidR="00626DAA">
        <w:t xml:space="preserve">in different circumstances. </w:t>
      </w:r>
      <w:r w:rsidR="00BE64A3">
        <w:t>When it comes down to it, everyone indirectly affects change in curriculum</w:t>
      </w:r>
      <w:r w:rsidR="00245DF5">
        <w:t xml:space="preserve"> by the influence they have on others</w:t>
      </w:r>
      <w:r w:rsidR="002D7AA9">
        <w:t>; yet ones influence is limited by their experience</w:t>
      </w:r>
      <w:r w:rsidR="00245DF5">
        <w:t xml:space="preserve">. </w:t>
      </w:r>
      <w:r w:rsidR="00564E78">
        <w:t xml:space="preserve">I will attempt to demonstrate this push and pull nature of society, educators, theorists, and students by </w:t>
      </w:r>
      <w:r w:rsidR="00C72EE4">
        <w:t xml:space="preserve">presenting the documented philosophies with the greatest influence on change in the current </w:t>
      </w:r>
      <w:r w:rsidR="00A3492E">
        <w:t>day.</w:t>
      </w:r>
    </w:p>
    <w:p w14:paraId="091CA4C6" w14:textId="4CAFA286" w:rsidR="00684786" w:rsidRDefault="00F549BF" w:rsidP="00F549BF">
      <w:pPr>
        <w:pStyle w:val="Heading2"/>
        <w:rPr>
          <w:sz w:val="24"/>
          <w:szCs w:val="24"/>
        </w:rPr>
      </w:pPr>
      <w:r>
        <w:rPr>
          <w:sz w:val="24"/>
          <w:szCs w:val="24"/>
        </w:rPr>
        <w:t xml:space="preserve">“Educating the </w:t>
      </w:r>
      <w:r>
        <w:rPr>
          <w:i/>
          <w:iCs/>
          <w:sz w:val="24"/>
          <w:szCs w:val="24"/>
        </w:rPr>
        <w:t>Right</w:t>
      </w:r>
      <w:r>
        <w:rPr>
          <w:sz w:val="24"/>
          <w:szCs w:val="24"/>
        </w:rPr>
        <w:t xml:space="preserve"> Way”</w:t>
      </w:r>
      <w:r w:rsidR="002E1889">
        <w:rPr>
          <w:sz w:val="24"/>
          <w:szCs w:val="24"/>
        </w:rPr>
        <w:t xml:space="preserve"> – tool of change</w:t>
      </w:r>
    </w:p>
    <w:p w14:paraId="693A13DB" w14:textId="391A7974" w:rsidR="002B3ADF" w:rsidRDefault="007C1E6B" w:rsidP="00641B56">
      <w:pPr>
        <w:ind w:firstLine="720"/>
      </w:pPr>
      <w:r w:rsidRPr="007C1E6B">
        <w:t xml:space="preserve">If Tyler reveals the mechanisms through which curriculum responds to pressure from society, the profession, and local practice, </w:t>
      </w:r>
      <w:r w:rsidR="004128AD">
        <w:t xml:space="preserve">Michael </w:t>
      </w:r>
      <w:r w:rsidRPr="007C1E6B">
        <w:t>Apple pushes further: who governs those "common sense" mechanisms, and whose interests do they serve?</w:t>
      </w:r>
      <w:r w:rsidR="002B3ADF" w:rsidRPr="002B3ADF">
        <w:t xml:space="preserve"> For Apple, curriculum is never a neutral list of facts. It is a political project that selects some knowledge as normal, hides other knowledge as marginal, and then treats those choices as common sense</w:t>
      </w:r>
      <w:r w:rsidR="005838BC">
        <w:t>.</w:t>
      </w:r>
      <w:r w:rsidR="00160F67">
        <w:rPr>
          <w:rStyle w:val="FootnoteReference"/>
        </w:rPr>
        <w:footnoteReference w:id="18"/>
      </w:r>
      <w:r w:rsidR="002B3ADF" w:rsidRPr="002B3ADF">
        <w:t xml:space="preserve"> The question </w:t>
      </w:r>
      <w:r w:rsidR="002B3ADF" w:rsidRPr="002B3ADF">
        <w:lastRenderedPageBreak/>
        <w:t xml:space="preserve">underneath his entire analysis is the same one driving this chapter: not just </w:t>
      </w:r>
      <w:r w:rsidR="002B3ADF" w:rsidRPr="002B3ADF">
        <w:rPr>
          <w:i/>
          <w:iCs/>
        </w:rPr>
        <w:t>what</w:t>
      </w:r>
      <w:r w:rsidR="002B3ADF" w:rsidRPr="002B3ADF">
        <w:t xml:space="preserve"> is taught, but </w:t>
      </w:r>
      <w:r w:rsidR="002B3ADF" w:rsidRPr="002B3ADF">
        <w:rPr>
          <w:i/>
          <w:iCs/>
        </w:rPr>
        <w:t>who</w:t>
      </w:r>
      <w:r w:rsidR="002B3ADF" w:rsidRPr="002B3ADF">
        <w:t xml:space="preserve"> has the power to define what teaching is for.</w:t>
      </w:r>
    </w:p>
    <w:p w14:paraId="7418AFD7" w14:textId="7CACC0CB" w:rsidR="002B3ADF" w:rsidRPr="002B3ADF" w:rsidRDefault="002B3ADF" w:rsidP="002B3ADF">
      <w:r w:rsidRPr="002B3ADF">
        <w:t>Apple argues that in our current moment, that power is largely in conservative hands.</w:t>
      </w:r>
      <w:r w:rsidR="00CA6A3F">
        <w:rPr>
          <w:rStyle w:val="FootnoteReference"/>
        </w:rPr>
        <w:footnoteReference w:id="19"/>
      </w:r>
      <w:r w:rsidRPr="002B3ADF">
        <w:t xml:space="preserve"> He calls the dominant project </w:t>
      </w:r>
      <w:r w:rsidRPr="002B3ADF">
        <w:rPr>
          <w:i/>
          <w:iCs/>
        </w:rPr>
        <w:t>“conservative modernization”</w:t>
      </w:r>
      <w:r w:rsidRPr="002B3ADF">
        <w:t xml:space="preserve"> and shows how it knots together four anchor</w:t>
      </w:r>
      <w:r w:rsidR="006F244B">
        <w:t xml:space="preserve">s – </w:t>
      </w:r>
      <w:r w:rsidRPr="002B3ADF">
        <w:t>markets, standards, God, and inequality</w:t>
      </w:r>
      <w:r w:rsidR="00F21F9A">
        <w:t xml:space="preserve"> – into </w:t>
      </w:r>
      <w:r w:rsidRPr="002B3ADF">
        <w:t>a single common sense about schooling. These anchors don’t just describe the system</w:t>
      </w:r>
      <w:r w:rsidR="00577F3C">
        <w:t>,</w:t>
      </w:r>
      <w:r w:rsidRPr="002B3ADF">
        <w:t xml:space="preserve"> they steer it. When markets become the natural language of education, reform only sounds legitimate if it promises choice, efficiency, or “return on investment.” When standards and test scores are treated as the only serious evidence, any proposal that cannot be translated into measurable outcomes is quietly dismissed. When religious nationalism and “traditional values” are framed as the moral center, questions about race, gender, or power are easily recast as distractions from the “basics.” Inequality, in this arrangement, does not appear as something designed; it shows up as the predictable result of individual effort in a competitive system (Apple, 2005).</w:t>
      </w:r>
    </w:p>
    <w:p w14:paraId="721ED1E6" w14:textId="71E0DCB5" w:rsidR="002B3ADF" w:rsidRDefault="002B3ADF" w:rsidP="002B3ADF">
      <w:r w:rsidRPr="002B3ADF">
        <w:t>The important point for my argument is not that conservatives have strong opinions</w:t>
      </w:r>
      <w:r w:rsidR="00B65C00">
        <w:t xml:space="preserve">, </w:t>
      </w:r>
      <w:r w:rsidRPr="002B3ADF">
        <w:t>that has always been true</w:t>
      </w:r>
      <w:r w:rsidR="00C349FC">
        <w:t>,</w:t>
      </w:r>
      <w:r w:rsidR="00CB10A4">
        <w:t xml:space="preserve"> </w:t>
      </w:r>
      <w:r w:rsidRPr="002B3ADF">
        <w:t>but that they sit at the choke points of change. Apple’s coalition of neoliberals, neoconservatives, authoritarian populists, and managerial professionals may disagree on details, but together they control the levers that decide which reforms can scale: state standards, textbook adoptions, testing regimes, teacher evaluation systems, accountability policies (Apple, 2005). They design the metrics, write the rules, and manage the data dashboards that define what “improvement” even means. In Apple’s words, they have “engaged in a vast social and ideological project”</w:t>
      </w:r>
      <w:r w:rsidR="002D73F4">
        <w:rPr>
          <w:rStyle w:val="FootnoteReference"/>
        </w:rPr>
        <w:footnoteReference w:id="20"/>
      </w:r>
      <w:r w:rsidRPr="002B3ADF">
        <w:t xml:space="preserve"> to redefine the basic categories of schooling</w:t>
      </w:r>
      <w:r w:rsidR="007561F6">
        <w:t xml:space="preserve">: </w:t>
      </w:r>
      <w:r w:rsidRPr="002B3ADF">
        <w:t xml:space="preserve">what counts as achievement, what counts </w:t>
      </w:r>
      <w:r w:rsidRPr="002B3ADF">
        <w:lastRenderedPageBreak/>
        <w:t>as responsibility, what counts as democracy. Once those categories are in place, whole swaths of critical or justice-oriented work can be ruled out without ever being debated.</w:t>
      </w:r>
    </w:p>
    <w:p w14:paraId="1596AFAC" w14:textId="1AB6D112" w:rsidR="003179F9" w:rsidRDefault="003179F9" w:rsidP="003179F9">
      <w:pPr>
        <w:ind w:firstLine="720"/>
      </w:pPr>
      <w:r>
        <w:t xml:space="preserve">Amplification is the main tool used by those with power. What Apple’s analysis lacked was a structured understanding of elitist membership networks in fields controlling knowledge. </w:t>
      </w:r>
      <w:r w:rsidR="00BA2424">
        <w:t>In his defense, y</w:t>
      </w:r>
      <w:r>
        <w:t xml:space="preserve">ou won’t easily find an answer examining </w:t>
      </w:r>
      <w:r w:rsidRPr="007B7991">
        <w:t>who</w:t>
      </w:r>
      <w:r w:rsidRPr="002B3ADF">
        <w:t xml:space="preserve"> has the power to define what teaching is fo</w:t>
      </w:r>
      <w:r>
        <w:t>r. Corporations placing members in positions of power and influence is the clearest example of direct macro level change in shaping what teaching is for. The traditional content-first approach can benefit anyone with the power to define what constitutes ‘legitimate’ content. Because curriculum is so fragmented, a modern monopoly over knowledge constitutes many nodes working together.</w:t>
      </w:r>
    </w:p>
    <w:p w14:paraId="446FF1A9" w14:textId="1DDB6DFB" w:rsidR="003179F9" w:rsidRPr="002B3ADF" w:rsidRDefault="003179F9" w:rsidP="002B3ADF">
      <w:r>
        <w:t xml:space="preserve">The content-first approach is only a means to an end, the end being a continuation of a corporate economy where wealth is determined by meeting someone else’s objectives. The end itself is a means, a means to stay in control, a means to stay in power. Amplification of aligned knowledge, rather than suppressing opposing forms of knowledge, is a much more optimized process. Dewey was the most respected name in the field </w:t>
      </w:r>
      <w:r w:rsidR="00FE486F">
        <w:t>when</w:t>
      </w:r>
      <w:r>
        <w:t xml:space="preserve"> the GEB took his name</w:t>
      </w:r>
      <w:r w:rsidR="00FE486F">
        <w:t>,</w:t>
      </w:r>
      <w:r>
        <w:t xml:space="preserve"> but not his work – even though </w:t>
      </w:r>
      <w:r w:rsidR="00BA7D29">
        <w:t>Dewey</w:t>
      </w:r>
      <w:r>
        <w:t xml:space="preserve"> worked as a professor down the hall from the newly designed Lincoln school. Ralph Tyler designed the architecture for the cycle, so the GEB lobbied for legislation using his name. Pinar and Freire spoke out against the system and weren’t silenced; they just remained in college lecture halls and not in </w:t>
      </w:r>
      <w:r w:rsidR="003510F5">
        <w:t>K</w:t>
      </w:r>
      <w:r>
        <w:t xml:space="preserve">-12 instruction. </w:t>
      </w:r>
    </w:p>
    <w:p w14:paraId="23675C11" w14:textId="10092CFC" w:rsidR="002B3ADF" w:rsidRPr="002B3ADF" w:rsidRDefault="002B3ADF" w:rsidP="003C6EF2">
      <w:pPr>
        <w:ind w:firstLine="720"/>
      </w:pPr>
      <w:r w:rsidRPr="002B3ADF">
        <w:t xml:space="preserve">Seen this way, the right does not simply </w:t>
      </w:r>
      <w:r w:rsidRPr="002B3ADF">
        <w:rPr>
          <w:i/>
          <w:iCs/>
        </w:rPr>
        <w:t>block</w:t>
      </w:r>
      <w:r w:rsidRPr="002B3ADF">
        <w:t xml:space="preserve"> change; it organizes it. Conservative modernization uses schools as a tool to reshape common sense and identity, not just policy. As Apple notes, one of its core accomplishments is to “alter the meanings of the most basic categories” we use to understand ourselves</w:t>
      </w:r>
      <w:r w:rsidR="008A21BA">
        <w:t>.</w:t>
      </w:r>
      <w:r w:rsidR="008A21BA">
        <w:rPr>
          <w:rStyle w:val="FootnoteReference"/>
        </w:rPr>
        <w:footnoteReference w:id="21"/>
      </w:r>
      <w:r w:rsidRPr="002B3ADF">
        <w:t xml:space="preserve"> “Good schooling” becomes synonymous with high scores on standardized measures of narrow content. “Democracy” is emptied of its political struggle and remade as an economic concept organized around competition and choice</w:t>
      </w:r>
      <w:r w:rsidR="00E50B20">
        <w:t>.</w:t>
      </w:r>
      <w:r w:rsidR="00E50B20">
        <w:rPr>
          <w:rStyle w:val="FootnoteReference"/>
        </w:rPr>
        <w:footnoteReference w:id="22"/>
      </w:r>
      <w:r w:rsidRPr="002B3ADF">
        <w:t xml:space="preserve"> The result is a system where even progressive-sounding reforms are often forced to justify themselves </w:t>
      </w:r>
      <w:r w:rsidRPr="002B3ADF">
        <w:lastRenderedPageBreak/>
        <w:t>in conservative terms: raising test scores, increasing workforce readiness, closing “achievement gaps” so students can compete more effectively in the same unequal market.</w:t>
      </w:r>
    </w:p>
    <w:p w14:paraId="4F43C739" w14:textId="1ACCEC10" w:rsidR="002B3ADF" w:rsidRPr="002B3ADF" w:rsidRDefault="002B3ADF" w:rsidP="00B408EC">
      <w:pPr>
        <w:ind w:firstLine="720"/>
      </w:pPr>
      <w:r w:rsidRPr="002B3ADF">
        <w:t>His point is not just that conservatives have won some policy battles. It is that they currently control the language and infrastructure through which large-scale educational change is allowed to travel. If you want a new curriculum to move beyond one classroom or one school, you almost always have to route it through their anchors</w:t>
      </w:r>
      <w:r w:rsidR="00BC3347">
        <w:t xml:space="preserve"> -  </w:t>
      </w:r>
      <w:r w:rsidRPr="002B3ADF">
        <w:t>markets, standards, God, and the existing distribution of inequality. You design your unit so it “aligns to state standards.” You frame your culturally responsive lessons as ways to boost reading scores. You argue that anti-racist work will make students more employable in a diverse economy. In doing so, you use conservative modernization as a tool, even when you are trying to push against its purposes.</w:t>
      </w:r>
    </w:p>
    <w:p w14:paraId="763EC7BF" w14:textId="4388A1F9" w:rsidR="002B3ADF" w:rsidRPr="002B3ADF" w:rsidRDefault="002B3ADF" w:rsidP="006A0A48">
      <w:pPr>
        <w:ind w:firstLine="720"/>
      </w:pPr>
      <w:r w:rsidRPr="002B3ADF">
        <w:t>If conservative forces currently shape the terms of acceptable change, then progressive educators are left with a constrained set of choices. They can ignore the dominant system and work only in local, often fragile pockets. They can try to bend conservative tools toward more just ends, speaking the language of markets and standards while smuggling in different purposes. Or they can attempt to build forms of change that refuse those anchors altogether</w:t>
      </w:r>
      <w:r w:rsidR="006A1B99">
        <w:t xml:space="preserve"> -  </w:t>
      </w:r>
      <w:r w:rsidRPr="002B3ADF">
        <w:t>an option that Apple suggests is necessary but far from easy, given how deeply conservative modernization has seeped into our shared common sense</w:t>
      </w:r>
      <w:r w:rsidR="00F146E3">
        <w:t>.</w:t>
      </w:r>
    </w:p>
    <w:p w14:paraId="7B5E52EC" w14:textId="2064CAF2" w:rsidR="00335972" w:rsidRPr="007A3173" w:rsidRDefault="002B3ADF" w:rsidP="002B3ADF">
      <w:r w:rsidRPr="002B3ADF">
        <w:t>The next section takes up that problem directly. If the right uses schools as a top-down tool for directing collective change, what kinds of change are left</w:t>
      </w:r>
      <w:r w:rsidR="00B55057">
        <w:t xml:space="preserve"> (</w:t>
      </w:r>
      <w:r w:rsidRPr="002B3ADF">
        <w:t>literally and politically</w:t>
      </w:r>
      <w:r w:rsidR="00B55057">
        <w:t xml:space="preserve">) </w:t>
      </w:r>
      <w:r w:rsidRPr="002B3ADF">
        <w:t xml:space="preserve">for projects like culturally relevant education, culturally responsive pedagogy, and anti-racist curricula? How do those approaches operate when they are treated as radical, less influential, and often out of step with the official categories that conservative modernization has already locked into place? Those questions set the stage for shifting from </w:t>
      </w:r>
      <w:r w:rsidRPr="002B3ADF">
        <w:rPr>
          <w:i/>
          <w:iCs/>
        </w:rPr>
        <w:t>who controls change</w:t>
      </w:r>
      <w:r w:rsidRPr="002B3ADF">
        <w:t xml:space="preserve"> to </w:t>
      </w:r>
      <w:r w:rsidRPr="002B3ADF">
        <w:rPr>
          <w:i/>
          <w:iCs/>
        </w:rPr>
        <w:t>how forceful, bottom-up forms of change try to push back</w:t>
      </w:r>
      <w:r w:rsidRPr="002B3ADF">
        <w:t>, and later, to a deeper discussion of oppression and anti-oppression as concepts rather than just tools in a policy fight.</w:t>
      </w:r>
    </w:p>
    <w:p w14:paraId="392E2FB1" w14:textId="5C4E4CBB" w:rsidR="00CF351E" w:rsidRPr="006D5B6C" w:rsidRDefault="00CA47E0" w:rsidP="006D5B6C">
      <w:pPr>
        <w:pStyle w:val="Heading2"/>
        <w:rPr>
          <w:sz w:val="24"/>
          <w:szCs w:val="24"/>
        </w:rPr>
      </w:pPr>
      <w:r>
        <w:rPr>
          <w:sz w:val="24"/>
          <w:szCs w:val="24"/>
        </w:rPr>
        <w:t>What’s ‘left’ for the rest?</w:t>
      </w:r>
      <w:r w:rsidR="002E1889">
        <w:rPr>
          <w:sz w:val="24"/>
          <w:szCs w:val="24"/>
        </w:rPr>
        <w:t xml:space="preserve"> – force of change</w:t>
      </w:r>
    </w:p>
    <w:p w14:paraId="5E682B54" w14:textId="27D88838" w:rsidR="00CF351E" w:rsidRPr="00CF351E" w:rsidRDefault="00CF351E" w:rsidP="00D32F74">
      <w:pPr>
        <w:ind w:firstLine="720"/>
      </w:pPr>
      <w:r w:rsidRPr="00CF351E">
        <w:t xml:space="preserve">Progressive approaches to curriculum operate very differently from the conservative mechanisms Apple describes. While conservative modernization works through state standards, policy mandates, and top-down levers of control, progressive change tends to grow from the </w:t>
      </w:r>
      <w:r w:rsidRPr="00CF351E">
        <w:lastRenderedPageBreak/>
        <w:t>bottom up — classrooms, communities, and the lived experiences of students. Inequality, not efficiency, is the main barrier progressives are trying to address. That focus shapes their theory of change: if the roots of inequality live in everyday experiences, then change has to start there. The challenge is that these bottom-up efforts still unfold inside a system whose categories, metrics, and priorities progressives did not create.</w:t>
      </w:r>
    </w:p>
    <w:p w14:paraId="5D53199E" w14:textId="07BF625C" w:rsidR="00CF351E" w:rsidRPr="00CF351E" w:rsidRDefault="00CF351E" w:rsidP="006D5B6C">
      <w:r w:rsidRPr="00CF351E">
        <w:t>A good example of this tension comes from the concept of equality itself. Neither Culturally Responsive Pedagogy</w:t>
      </w:r>
      <w:r w:rsidR="0067212D">
        <w:rPr>
          <w:rStyle w:val="FootnoteReference"/>
        </w:rPr>
        <w:footnoteReference w:id="23"/>
      </w:r>
      <w:r w:rsidRPr="00CF351E">
        <w:t xml:space="preserve"> nor Critical Pedagogy</w:t>
      </w:r>
      <w:r w:rsidR="0007512B">
        <w:rPr>
          <w:rStyle w:val="FootnoteReference"/>
        </w:rPr>
        <w:footnoteReference w:id="24"/>
      </w:r>
      <w:r w:rsidRPr="00CF351E">
        <w:t xml:space="preserve"> lays out a clear definition of what equality actually is, or what it would mean to “reach” it. These traditions focus on justice, critical consciousness, redistribution, and liberation</w:t>
      </w:r>
      <w:r w:rsidR="00735FF8">
        <w:t xml:space="preserve">; </w:t>
      </w:r>
      <w:r w:rsidRPr="00CF351E">
        <w:t>not equality as a final destination</w:t>
      </w:r>
      <w:r w:rsidR="00225C9A">
        <w:t>, n</w:t>
      </w:r>
      <w:r w:rsidRPr="00CF351E">
        <w:t>or a stable, measurable endpoint. That ambiguity is intentional, but it also makes it harder for progressive work to scale. In a system shaped by conservative modernization</w:t>
      </w:r>
      <w:r w:rsidR="00F055B0">
        <w:t xml:space="preserve"> and corporate </w:t>
      </w:r>
      <w:r w:rsidR="00623F70">
        <w:t xml:space="preserve">assessment </w:t>
      </w:r>
      <w:r w:rsidR="007B631D">
        <w:t>metrics</w:t>
      </w:r>
      <w:r w:rsidRPr="00CF351E">
        <w:t>, improvement must look like something you can measure. So when a vision refuses to define its end-goal in measurable terms, it struggles to gain traction within the structures that demand exactly that.</w:t>
      </w:r>
    </w:p>
    <w:p w14:paraId="3CA38C28" w14:textId="6B816A64" w:rsidR="00CF351E" w:rsidRPr="00CF351E" w:rsidRDefault="00CF351E" w:rsidP="006D5B6C">
      <w:r w:rsidRPr="00CF351E">
        <w:t>This comes through clearly in one of the most recognizable progressive strategies: representation. A large portion of practical CRE and CRP work revolves around questions like: Whose voices show up? Whose perspectives are centered? How much of the curriculum reflects the students sitting in front of us? Tools like the Culturally Responsive-Sustaining Education (CRSE) scorecard</w:t>
      </w:r>
      <w:r w:rsidR="001972F9">
        <w:rPr>
          <w:rStyle w:val="FootnoteReference"/>
        </w:rPr>
        <w:footnoteReference w:id="25"/>
      </w:r>
      <w:r w:rsidRPr="00CF351E">
        <w:t xml:space="preserve"> are intentionally designed for this kind of evaluation. They help parents, teachers, and students identify where curricula exclude certain communities or reinforce dominant norms. In theory, this is a democratizing move. It invites the people closest to the learning environment to assess the curriculum themselves.</w:t>
      </w:r>
    </w:p>
    <w:p w14:paraId="0C1BCE70" w14:textId="190A9847" w:rsidR="00CF351E" w:rsidRPr="00CF351E" w:rsidRDefault="00CF351E" w:rsidP="00052246">
      <w:pPr>
        <w:ind w:firstLine="720"/>
      </w:pPr>
      <w:r w:rsidRPr="00CF351E">
        <w:t xml:space="preserve">But representation as a reform strategy also carries a built-in limitation. It asks families and educators to locate inequity within a set of materials that were already built around the categories </w:t>
      </w:r>
      <w:r w:rsidRPr="00CF351E">
        <w:lastRenderedPageBreak/>
        <w:t xml:space="preserve">the dominant system considers important. When the scorecard asks parents to examine whether “female characters are substituted for male characters” (CRSE, 2020), it unintentionally reinforces the very binary categories it hopes to disrupt. It encourages evaluators to look for differences through the identity labels the system already recognizes: male/female, </w:t>
      </w:r>
      <w:r w:rsidR="0001323C">
        <w:t>w</w:t>
      </w:r>
      <w:r w:rsidRPr="00CF351E">
        <w:t>hite/non-</w:t>
      </w:r>
      <w:r w:rsidR="0001323C">
        <w:t>w</w:t>
      </w:r>
      <w:r w:rsidRPr="00CF351E">
        <w:t>hite, dominant/marginalized. Instead of destabilizing these categories, the tool has to use them to prove they’re limiting.</w:t>
      </w:r>
    </w:p>
    <w:p w14:paraId="54342620" w14:textId="173BFCAA" w:rsidR="00052246" w:rsidRDefault="00052246" w:rsidP="00241BB6">
      <w:pPr>
        <w:ind w:firstLine="720"/>
      </w:pPr>
      <w:r>
        <w:t>This isn’t a critique of the scorecard itself</w:t>
      </w:r>
      <w:r w:rsidR="0046376B">
        <w:t>,</w:t>
      </w:r>
      <w:r>
        <w:t xml:space="preserve"> it’s a reflection of the landscape progressives are forced to operate in. Conservative modernization invites certain kinds of change, but only when that change ultimately keeps the existing structure intact. In Apple’s terms, conservatives “reform” to preserve: they accept new policies, new language, even new forms of accountability, so long as the underlying logic of standardization, competition, and hierarchy remains untouched.</w:t>
      </w:r>
    </w:p>
    <w:p w14:paraId="0F610F57" w14:textId="4C552038" w:rsidR="00CF351E" w:rsidRPr="00CF351E" w:rsidRDefault="00052246" w:rsidP="00052246">
      <w:r>
        <w:t>Progressives don’t have that luxury. Their reforms aim to disrupt the logic itself, but the tools available to them are built inside the system they’re trying to challenge. In practice, that means progressive change often ends up using the same categories, evaluative frameworks, and measurement tools that created the problem in the first place. It becomes an attempt to fix broken logic with more of the same broken logic — not because the ideas are flawed, but because the system forces them to speak in its terms in order to be seen as “credible” or “legitimate.”</w:t>
      </w:r>
      <w:r w:rsidR="00740FC6">
        <w:t xml:space="preserve"> These are the scaffolds on a crooked tower. </w:t>
      </w:r>
    </w:p>
    <w:p w14:paraId="19962EF6" w14:textId="1920F03D" w:rsidR="00CF351E" w:rsidRPr="00CF351E" w:rsidRDefault="00CF351E" w:rsidP="00016E07">
      <w:pPr>
        <w:ind w:firstLine="720"/>
      </w:pPr>
      <w:r w:rsidRPr="00CF351E">
        <w:t>Anti-racist pedagogy and culturally responsive teaching are intentionally expansive. They push toward fluidity, complexity, and identities that are always in motion. But the structures they’re working within were built during the</w:t>
      </w:r>
      <w:r w:rsidR="00CB6715">
        <w:t xml:space="preserve"> rise of the </w:t>
      </w:r>
      <w:commentRangeStart w:id="22"/>
      <w:r w:rsidR="00CB6715">
        <w:rPr>
          <w:i/>
          <w:iCs/>
        </w:rPr>
        <w:t>yeoman farmer</w:t>
      </w:r>
      <w:r w:rsidR="00CB6715">
        <w:t xml:space="preserve">, </w:t>
      </w:r>
      <w:r w:rsidR="00493645">
        <w:t xml:space="preserve">forged in the Industrial Age, </w:t>
      </w:r>
      <w:commentRangeEnd w:id="22"/>
      <w:r w:rsidR="008B024F">
        <w:rPr>
          <w:rStyle w:val="CommentReference"/>
          <w:sz w:val="22"/>
          <w:szCs w:val="22"/>
        </w:rPr>
        <w:commentReference w:id="22"/>
      </w:r>
      <w:r w:rsidR="00493645">
        <w:t>and now refined in the</w:t>
      </w:r>
      <w:r w:rsidRPr="00CF351E">
        <w:t xml:space="preserve"> Corporate Era</w:t>
      </w:r>
      <w:r w:rsidR="00CB6715">
        <w:t xml:space="preserve"> </w:t>
      </w:r>
      <w:r w:rsidRPr="00CF351E">
        <w:t>— an era defined by efficiency, categorization, and measurement. Those habits didn’t disappear. Schools still inherit a logic that sorts, labels, and compares. It’s built to make differences legible, because legibility is what the system knows how to quantify.</w:t>
      </w:r>
    </w:p>
    <w:p w14:paraId="1782E0F9" w14:textId="550B451A" w:rsidR="00CF351E" w:rsidRPr="00CF351E" w:rsidRDefault="00CF351E" w:rsidP="006D5B6C">
      <w:r w:rsidRPr="00CF351E">
        <w:t>This is one of the main reasons anti-racist pedagogy often falls short of its potential at scale. The ideas aren’t weak; the system is rigid. It reframes broad concepts of identity as boxes to check. It treats representation as an output rather than a relationship. In trying to repair the curriculum, progressive tools end up relying on the same categories of difference that the dominant system relies on — categories shaped by corporate-era notions of efficiency and evaluation.</w:t>
      </w:r>
    </w:p>
    <w:p w14:paraId="12FD644F" w14:textId="38EB7C61" w:rsidR="00CF351E" w:rsidRPr="00CF351E" w:rsidRDefault="00D35B25" w:rsidP="006D5B6C">
      <w:r>
        <w:lastRenderedPageBreak/>
        <w:t>This becomes a structural paradox</w:t>
      </w:r>
      <w:r w:rsidR="00CF351E" w:rsidRPr="00CF351E">
        <w:t>: bottom-up change has to become visible to the top before it can grow. But the moment it becomes visible, it becomes limited. In the progressive view, change is relational, iterative, and built through shared experience. Inequality remains the biggest obstacle, and addressing it requires tools that push against rigidity. Yet because conservative modernization defines the official channels of “valid” change, progressives often have to use those same channels to justify their work. Their reforms can be powerful, but their power is always partially reshaped by the system that receives it.</w:t>
      </w:r>
    </w:p>
    <w:p w14:paraId="565C8CBD" w14:textId="21107814" w:rsidR="00754C50" w:rsidRDefault="00D62F0B" w:rsidP="00CF351E">
      <w:pPr>
        <w:pStyle w:val="Heading2"/>
        <w:rPr>
          <w:sz w:val="24"/>
          <w:szCs w:val="24"/>
        </w:rPr>
      </w:pPr>
      <w:r w:rsidRPr="00D62F0B">
        <w:rPr>
          <w:sz w:val="24"/>
          <w:szCs w:val="24"/>
        </w:rPr>
        <w:t>So… what?</w:t>
      </w:r>
    </w:p>
    <w:p w14:paraId="4CCADD1E" w14:textId="2EB7F999" w:rsidR="00DC4BED" w:rsidRDefault="00D97084" w:rsidP="00D97084">
      <w:pPr>
        <w:ind w:firstLine="720"/>
      </w:pPr>
      <w:r>
        <w:t>E</w:t>
      </w:r>
      <w:r w:rsidR="00DC4BED">
        <w:t>ducational change has never belonged to one group, one theorist, or one political camp. Change moves through a complicated chain of influence</w:t>
      </w:r>
      <w:r w:rsidR="00301BEF">
        <w:t xml:space="preserve">: </w:t>
      </w:r>
      <w:r w:rsidR="00DC4BED">
        <w:t>society, theorists, institutions, politics, classrooms</w:t>
      </w:r>
      <w:r w:rsidR="00301BEF">
        <w:t>. E</w:t>
      </w:r>
      <w:r w:rsidR="00DC4BED">
        <w:t>very link in that chain shapes the others. Dewey responded to the Progressive Era, Tyler codified the logic of the Corporate Era, and Apple diagnosed how conservative modernization now sets the boundaries of large-scale reform. Each of them reveals the same pattern: society shifts first, and curriculum follows. But curriculum also pushes back, often reframing the very social forces that helped produce it.</w:t>
      </w:r>
    </w:p>
    <w:p w14:paraId="415803F9" w14:textId="39026850" w:rsidR="00DC4BED" w:rsidRDefault="00DC4BED" w:rsidP="004E1C85">
      <w:pPr>
        <w:ind w:firstLine="720"/>
      </w:pPr>
      <w:r>
        <w:t>Together, these stories make one thing clear: there is no single architect of curricular change. There is</w:t>
      </w:r>
      <w:r w:rsidR="00161859">
        <w:t xml:space="preserve"> </w:t>
      </w:r>
      <w:r>
        <w:t>instead a constant push and pull</w:t>
      </w:r>
      <w:r w:rsidR="00161859">
        <w:t xml:space="preserve"> </w:t>
      </w:r>
      <w:r>
        <w:t>between society and schools</w:t>
      </w:r>
      <w:r w:rsidR="001120FB">
        <w:t xml:space="preserve">; </w:t>
      </w:r>
      <w:r>
        <w:t>between theory and practice</w:t>
      </w:r>
      <w:r w:rsidR="005F1AC3">
        <w:t>;</w:t>
      </w:r>
      <w:r>
        <w:t xml:space="preserve"> between the</w:t>
      </w:r>
      <w:r w:rsidR="00462409">
        <w:t xml:space="preserve"> foundations of the past,</w:t>
      </w:r>
      <w:r>
        <w:t xml:space="preserve"> demands of the present</w:t>
      </w:r>
      <w:r w:rsidR="001120FB">
        <w:t>,</w:t>
      </w:r>
      <w:r>
        <w:t xml:space="preserve"> and the possibilities of the future. Sometimes conservative forces steer the channels through which official change is allowed to flow. Sometimes progressive energy disrupts those channels from below. But neither side determines everything. Curriculum lives in the tension between the two.</w:t>
      </w:r>
    </w:p>
    <w:p w14:paraId="2E96236A" w14:textId="50D9602A" w:rsidR="00161859" w:rsidRPr="00954505" w:rsidRDefault="00161859" w:rsidP="00161859">
      <w:pPr>
        <w:jc w:val="center"/>
        <w:rPr>
          <w:b/>
          <w:bCs/>
          <w:i/>
          <w:iCs/>
          <w:color w:val="969696" w:themeColor="accent3"/>
        </w:rPr>
      </w:pPr>
      <w:r w:rsidRPr="00954505">
        <w:rPr>
          <w:b/>
          <w:bCs/>
          <w:i/>
          <w:iCs/>
          <w:color w:val="969696" w:themeColor="accent3"/>
        </w:rPr>
        <w:t>If</w:t>
      </w:r>
      <w:r w:rsidR="00DC4BED" w:rsidRPr="00954505">
        <w:rPr>
          <w:b/>
          <w:bCs/>
          <w:i/>
          <w:iCs/>
          <w:color w:val="969696" w:themeColor="accent3"/>
        </w:rPr>
        <w:t xml:space="preserve"> we misunderstand who moves change, we will misunderstand how to move it ourselves.</w:t>
      </w:r>
    </w:p>
    <w:p w14:paraId="72270611" w14:textId="6479DCD3" w:rsidR="00DC4BED" w:rsidRDefault="009D55D8" w:rsidP="004331A9">
      <w:pPr>
        <w:ind w:firstLine="720"/>
      </w:pPr>
      <w:r>
        <w:t>I hope you do not confuse this chapter</w:t>
      </w:r>
      <w:r w:rsidR="00132DA7">
        <w:t xml:space="preserve"> as labeling </w:t>
      </w:r>
      <w:r w:rsidR="00DC4BED">
        <w:t xml:space="preserve">curriculum </w:t>
      </w:r>
      <w:r w:rsidR="00132DA7">
        <w:t>as</w:t>
      </w:r>
      <w:r w:rsidR="00DC4BED">
        <w:t xml:space="preserve"> political, but that </w:t>
      </w:r>
      <w:r w:rsidR="002E7E01" w:rsidRPr="002E7E01">
        <w:t>political dominance</w:t>
      </w:r>
      <w:r w:rsidR="00513969">
        <w:t xml:space="preserve"> is just one major factor</w:t>
      </w:r>
      <w:r w:rsidR="007F0BA0">
        <w:t xml:space="preserve"> which</w:t>
      </w:r>
      <w:r w:rsidR="002E7E01" w:rsidRPr="002E7E01">
        <w:t xml:space="preserve"> shapes society</w:t>
      </w:r>
      <w:r w:rsidR="007F0BA0">
        <w:t>.</w:t>
      </w:r>
      <w:r w:rsidR="005C4B4A">
        <w:t xml:space="preserve"> In a way, </w:t>
      </w:r>
      <w:r w:rsidR="00FF64FC" w:rsidRPr="00FF64FC">
        <w:t>we are all responsible for change</w:t>
      </w:r>
      <w:r w:rsidR="00C258FE">
        <w:t xml:space="preserve"> in curriculum</w:t>
      </w:r>
      <w:r w:rsidR="002E7E01" w:rsidRPr="002E7E01">
        <w:t>.</w:t>
      </w:r>
      <w:r w:rsidR="00C258FE">
        <w:t xml:space="preserve"> </w:t>
      </w:r>
      <w:r w:rsidR="00445EEE">
        <w:t>Theorists have their role to play</w:t>
      </w:r>
      <w:r w:rsidR="00B93FF7">
        <w:t xml:space="preserve">; educators have theirs. </w:t>
      </w:r>
      <w:r w:rsidR="00DC4BED">
        <w:t xml:space="preserve">Those logics act as the “middle man” between theory and practice. </w:t>
      </w:r>
      <w:r w:rsidR="0031350C">
        <w:t>U</w:t>
      </w:r>
      <w:r w:rsidR="00DC4BED">
        <w:t>nless we see how those forces interact</w:t>
      </w:r>
      <w:r w:rsidR="0003575F">
        <w:t xml:space="preserve">, </w:t>
      </w:r>
      <w:r w:rsidR="00DC4BED">
        <w:t>how they reinforce, distort, resist, or redirect one another</w:t>
      </w:r>
      <w:r w:rsidR="0003575F">
        <w:t xml:space="preserve">, </w:t>
      </w:r>
      <w:r w:rsidR="00DC4BED">
        <w:t>we cannot design a curriculum that is capable of doing anything more than repeating the patterns of its moment.</w:t>
      </w:r>
    </w:p>
    <w:p w14:paraId="43B1717B" w14:textId="631E84FA" w:rsidR="00E25FC6" w:rsidRDefault="0076061E" w:rsidP="008224BC">
      <w:r>
        <w:lastRenderedPageBreak/>
        <w:t xml:space="preserve">Curriculum reform so often fails to live up to its promises. </w:t>
      </w:r>
      <w:r w:rsidR="00DC4BED">
        <w:t>Not because theorists lack vision, or because teachers lack skill, but because change is always filtered through structures and assumptions inherited from earlier periods. If Dewey struggled in the Industrial Age and Tyler was reshaped by the Corporate Age, it should not surprise us that today’s justice-oriented work is contending with the deeply embedded logic of conservative modernization.</w:t>
      </w:r>
      <w:r w:rsidR="008224BC">
        <w:t xml:space="preserve"> This</w:t>
      </w:r>
      <w:r w:rsidR="00DC4BED">
        <w:t xml:space="preserve"> positions us to imagine a curriculum that does not simply react to the forces around it, but actively reshapes how those forces are understood.</w:t>
      </w:r>
      <w:r w:rsidR="00EC2613">
        <w:t xml:space="preserve"> </w:t>
      </w:r>
    </w:p>
    <w:p w14:paraId="264C6B08" w14:textId="59772D41" w:rsidR="00292BF6" w:rsidRDefault="00436580" w:rsidP="00436580">
      <w:pPr>
        <w:pStyle w:val="Heading1"/>
      </w:pPr>
      <w:r>
        <w:t>WHO DOES NOT HAVE THE POWER?</w:t>
      </w:r>
    </w:p>
    <w:p w14:paraId="0769517B" w14:textId="7F0ED168" w:rsidR="003F77F9" w:rsidRPr="00043A47" w:rsidRDefault="00183AA8" w:rsidP="005D7F17">
      <w:pPr>
        <w:ind w:firstLine="720"/>
      </w:pPr>
      <w:r>
        <w:t xml:space="preserve">If society is what changes curriculum, </w:t>
      </w:r>
      <w:r w:rsidR="007E2860">
        <w:t xml:space="preserve">what changes society? </w:t>
      </w:r>
      <w:r w:rsidR="00F2409E">
        <w:t xml:space="preserve">We discussed the higher level battels of the conservative </w:t>
      </w:r>
      <w:r w:rsidR="00A169E4">
        <w:t xml:space="preserve">maintenance, and even zoomed in </w:t>
      </w:r>
      <w:r w:rsidR="006D0733">
        <w:t xml:space="preserve">on the progressive identity aspect, </w:t>
      </w:r>
      <w:r w:rsidR="00C765E7">
        <w:t>now lets go a little deeper.</w:t>
      </w:r>
      <w:r w:rsidR="00C86660">
        <w:t xml:space="preserve"> </w:t>
      </w:r>
      <w:r w:rsidR="00C86660" w:rsidRPr="00573F4A">
        <w:rPr>
          <w:i/>
          <w:iCs/>
        </w:rPr>
        <w:t>T</w:t>
      </w:r>
      <w:r w:rsidR="00F011A1" w:rsidRPr="00573F4A">
        <w:rPr>
          <w:i/>
          <w:iCs/>
        </w:rPr>
        <w:t>he</w:t>
      </w:r>
      <w:r w:rsidR="00DA7CA0" w:rsidRPr="00573F4A">
        <w:rPr>
          <w:i/>
          <w:iCs/>
        </w:rPr>
        <w:t xml:space="preserve"> values and experiences of the people in </w:t>
      </w:r>
      <w:r w:rsidR="00F011A1" w:rsidRPr="00573F4A">
        <w:rPr>
          <w:i/>
          <w:iCs/>
        </w:rPr>
        <w:t xml:space="preserve">a society </w:t>
      </w:r>
      <w:r w:rsidR="0072004F" w:rsidRPr="00573F4A">
        <w:rPr>
          <w:i/>
          <w:iCs/>
        </w:rPr>
        <w:t xml:space="preserve">collectively </w:t>
      </w:r>
      <w:r w:rsidR="00C86660" w:rsidRPr="00573F4A">
        <w:rPr>
          <w:i/>
          <w:iCs/>
        </w:rPr>
        <w:t>form the values of the society</w:t>
      </w:r>
      <w:r w:rsidR="00C86660">
        <w:t xml:space="preserve">. Those in power in a society </w:t>
      </w:r>
      <w:r w:rsidR="00970B1F">
        <w:t xml:space="preserve">manipulate those values and </w:t>
      </w:r>
      <w:r w:rsidR="00953138">
        <w:t xml:space="preserve">control the societal narrative. </w:t>
      </w:r>
      <w:r w:rsidR="00E4318F">
        <w:t>It’s natural that the dominant culture tends to lean conservative</w:t>
      </w:r>
      <w:r w:rsidR="00F537E2">
        <w:t xml:space="preserve">, whereas those </w:t>
      </w:r>
      <w:r w:rsidR="00ED1850">
        <w:t xml:space="preserve">under oppression tend to </w:t>
      </w:r>
      <w:r w:rsidR="00860DFD">
        <w:t xml:space="preserve">be the ones fighting for change. </w:t>
      </w:r>
      <w:r w:rsidR="003A2D47">
        <w:t xml:space="preserve">The goal of any equitable system is to avoid structure around a dominant </w:t>
      </w:r>
      <w:r w:rsidR="00B7601B">
        <w:t>norm</w:t>
      </w:r>
      <w:r w:rsidR="006B7F2B">
        <w:t xml:space="preserve">; for there </w:t>
      </w:r>
      <w:r w:rsidR="00906EDC">
        <w:t xml:space="preserve">simply </w:t>
      </w:r>
      <w:r w:rsidR="006B7F2B">
        <w:t xml:space="preserve">to </w:t>
      </w:r>
      <w:r w:rsidR="00043A47">
        <w:t xml:space="preserve">be </w:t>
      </w:r>
      <w:r w:rsidR="00043A47">
        <w:rPr>
          <w:i/>
          <w:iCs/>
        </w:rPr>
        <w:t>no</w:t>
      </w:r>
      <w:r w:rsidR="00043A47">
        <w:t xml:space="preserve"> dominant norm.</w:t>
      </w:r>
    </w:p>
    <w:p w14:paraId="4BB88CE4" w14:textId="0BC6DA35" w:rsidR="00364F04" w:rsidRDefault="00364F04" w:rsidP="00364F04">
      <w:pPr>
        <w:pStyle w:val="Heading2"/>
        <w:rPr>
          <w:sz w:val="24"/>
          <w:szCs w:val="24"/>
        </w:rPr>
      </w:pPr>
      <w:r w:rsidRPr="00364F04">
        <w:rPr>
          <w:sz w:val="24"/>
          <w:szCs w:val="24"/>
        </w:rPr>
        <w:t>Who is Oppressed?</w:t>
      </w:r>
      <w:r w:rsidR="005D7F17">
        <w:rPr>
          <w:sz w:val="24"/>
          <w:szCs w:val="24"/>
        </w:rPr>
        <w:t xml:space="preserve"> (or shifting sands build different deserts – like different sand mounds will create navigational landmarks that weren’t there 20 years ago and be a different compass)</w:t>
      </w:r>
    </w:p>
    <w:p w14:paraId="08CF7DD1" w14:textId="4D7F0FAC" w:rsidR="00C7606E" w:rsidRPr="00C7606E" w:rsidRDefault="00C7606E" w:rsidP="008A62E2">
      <w:pPr>
        <w:pStyle w:val="ListParagraph"/>
        <w:numPr>
          <w:ilvl w:val="0"/>
          <w:numId w:val="21"/>
        </w:numPr>
        <w:rPr>
          <w:b/>
          <w:bCs/>
        </w:rPr>
      </w:pPr>
      <w:r w:rsidRPr="00C7606E">
        <w:rPr>
          <w:b/>
          <w:bCs/>
        </w:rPr>
        <w:t>[when revising: this section needs to present the traditionally oppressed</w:t>
      </w:r>
      <w:r w:rsidR="003964EE">
        <w:rPr>
          <w:b/>
          <w:bCs/>
        </w:rPr>
        <w:t xml:space="preserve"> groups as the object in sentences and paragraphs, not the subject. </w:t>
      </w:r>
      <w:r w:rsidR="003A15A9">
        <w:rPr>
          <w:b/>
          <w:bCs/>
        </w:rPr>
        <w:t xml:space="preserve">I want to express how the dominant culture is oppressed by their own realities as well as the races that those dominant cultures suppressed (so it’s ok to have the dominant culture as the object when discussing their </w:t>
      </w:r>
    </w:p>
    <w:p w14:paraId="473EAFCD" w14:textId="414B84FA" w:rsidR="00E43E65" w:rsidRDefault="00553A09" w:rsidP="00E43E65">
      <w:r>
        <w:tab/>
      </w:r>
      <w:r w:rsidR="00E759C8">
        <w:t xml:space="preserve">Historically, the United States has had a unique </w:t>
      </w:r>
      <w:r w:rsidR="00212BF2">
        <w:t xml:space="preserve">relationship with </w:t>
      </w:r>
      <w:r w:rsidR="00850D9C">
        <w:t>hegemony</w:t>
      </w:r>
      <w:r w:rsidR="00A814A1">
        <w:t xml:space="preserve"> </w:t>
      </w:r>
      <w:r w:rsidR="0081402B">
        <w:t xml:space="preserve">compared to other nations. </w:t>
      </w:r>
      <w:r w:rsidR="00272AC6">
        <w:t xml:space="preserve">At a time where </w:t>
      </w:r>
      <w:r w:rsidR="00452593">
        <w:t xml:space="preserve">centuries old empires </w:t>
      </w:r>
      <w:r w:rsidR="00AC1669">
        <w:t xml:space="preserve">controlled the </w:t>
      </w:r>
      <w:r w:rsidR="00995C42">
        <w:t xml:space="preserve">world, the United States rebelled against the idea of nationhood. </w:t>
      </w:r>
      <w:r w:rsidR="00AC0CB5">
        <w:t xml:space="preserve">Instead of a nation founded on a race, religion, language, </w:t>
      </w:r>
      <w:r w:rsidR="004C786E">
        <w:t xml:space="preserve">myth, or </w:t>
      </w:r>
      <w:r w:rsidR="000C1506">
        <w:t xml:space="preserve">conquest, </w:t>
      </w:r>
      <w:r w:rsidR="00BE43F1">
        <w:t xml:space="preserve">rugged Americans came together, fought together, and died together </w:t>
      </w:r>
      <w:r w:rsidR="00C05C32">
        <w:t xml:space="preserve">in the dream of </w:t>
      </w:r>
      <w:r w:rsidR="00977432">
        <w:t>a free</w:t>
      </w:r>
      <w:r w:rsidR="00C05C32">
        <w:t xml:space="preserve"> republic</w:t>
      </w:r>
      <w:r w:rsidR="00363F5A">
        <w:t xml:space="preserve">. </w:t>
      </w:r>
      <w:r w:rsidR="005C1D6D">
        <w:t xml:space="preserve">The United States was formed on a belief, a skewed </w:t>
      </w:r>
      <w:r w:rsidR="00325024">
        <w:t>interpretation</w:t>
      </w:r>
      <w:r w:rsidR="005C1D6D">
        <w:t xml:space="preserve"> by today’s standards</w:t>
      </w:r>
      <w:r w:rsidR="003B5165">
        <w:t>,</w:t>
      </w:r>
      <w:r w:rsidR="005C1D6D">
        <w:t xml:space="preserve"> but a noble </w:t>
      </w:r>
      <w:r w:rsidR="00836776">
        <w:t>effort</w:t>
      </w:r>
      <w:r w:rsidR="005C1D6D">
        <w:t xml:space="preserve"> nonetheless: </w:t>
      </w:r>
      <w:r w:rsidR="005C1D6D" w:rsidRPr="00B84AF6">
        <w:rPr>
          <w:i/>
          <w:iCs/>
        </w:rPr>
        <w:t>all men are created equal</w:t>
      </w:r>
      <w:r w:rsidR="005C1D6D">
        <w:t xml:space="preserve">. </w:t>
      </w:r>
      <w:r w:rsidR="004606C9">
        <w:t xml:space="preserve">The role of </w:t>
      </w:r>
      <w:r w:rsidR="004606C9">
        <w:lastRenderedPageBreak/>
        <w:t xml:space="preserve">government, despite </w:t>
      </w:r>
      <w:r w:rsidR="00B53BD7">
        <w:t xml:space="preserve">ideological </w:t>
      </w:r>
      <w:r w:rsidR="004606C9">
        <w:t xml:space="preserve">debates </w:t>
      </w:r>
      <w:r w:rsidR="006D18CE">
        <w:t>surrounding its</w:t>
      </w:r>
      <w:r w:rsidR="004606C9">
        <w:t xml:space="preserve"> power and influence, was largely agreed</w:t>
      </w:r>
      <w:r w:rsidR="003C7A44">
        <w:t xml:space="preserve"> by the Framers</w:t>
      </w:r>
      <w:r w:rsidR="004606C9">
        <w:t xml:space="preserve"> to be the protector of individual rights of man. </w:t>
      </w:r>
    </w:p>
    <w:p w14:paraId="06C1DDA0" w14:textId="5DE6BF1C" w:rsidR="00F0492B" w:rsidRDefault="00F0492B" w:rsidP="00E43E65">
      <w:r>
        <w:t xml:space="preserve">Many historians </w:t>
      </w:r>
      <w:r w:rsidR="00B06E0F">
        <w:t>debate the ending of the revolution; “when did it end?” “did it end?”</w:t>
      </w:r>
      <w:r w:rsidR="006C60CB">
        <w:t xml:space="preserve"> or more existentially, “can it ever end?” These debates </w:t>
      </w:r>
      <w:r w:rsidR="00D201E1">
        <w:t xml:space="preserve">are more philosophical in nature, but they </w:t>
      </w:r>
      <w:r w:rsidR="00A43BBD">
        <w:t>incite</w:t>
      </w:r>
      <w:r w:rsidR="00D201E1">
        <w:t xml:space="preserve"> interesting </w:t>
      </w:r>
      <w:r w:rsidR="00A43BBD">
        <w:t xml:space="preserve">discussions. </w:t>
      </w:r>
      <w:r w:rsidR="00291406">
        <w:t>Equality, to the Framers</w:t>
      </w:r>
      <w:r w:rsidR="00487E9B">
        <w:t xml:space="preserve">, meant </w:t>
      </w:r>
      <w:r w:rsidR="00487E9B" w:rsidRPr="004D7811">
        <w:rPr>
          <w:i/>
          <w:iCs/>
        </w:rPr>
        <w:t>white propertied men</w:t>
      </w:r>
      <w:r w:rsidR="00082AE4">
        <w:t>. T</w:t>
      </w:r>
      <w:r w:rsidR="00796ADE">
        <w:t xml:space="preserve">o Andrew Jackson in 1830, it meant </w:t>
      </w:r>
      <w:r w:rsidR="00796ADE" w:rsidRPr="004D7811">
        <w:rPr>
          <w:i/>
          <w:iCs/>
        </w:rPr>
        <w:t>all white men</w:t>
      </w:r>
      <w:r w:rsidR="00082AE4">
        <w:t>.</w:t>
      </w:r>
      <w:r w:rsidR="00190086">
        <w:t xml:space="preserve"> To </w:t>
      </w:r>
      <w:r w:rsidR="00514C9C">
        <w:t>Susan B. Anthony and Elizebeth Cady Stanton</w:t>
      </w:r>
      <w:r w:rsidR="003365E8">
        <w:t xml:space="preserve">, it meant </w:t>
      </w:r>
      <w:r w:rsidR="003365E8" w:rsidRPr="003365E8">
        <w:rPr>
          <w:i/>
          <w:iCs/>
        </w:rPr>
        <w:t>white</w:t>
      </w:r>
      <w:r w:rsidR="003365E8">
        <w:t xml:space="preserve"> </w:t>
      </w:r>
      <w:r w:rsidR="003365E8" w:rsidRPr="004D7811">
        <w:rPr>
          <w:i/>
          <w:iCs/>
        </w:rPr>
        <w:t>men</w:t>
      </w:r>
      <w:r w:rsidR="003365E8">
        <w:t xml:space="preserve"> and </w:t>
      </w:r>
      <w:r w:rsidR="003365E8" w:rsidRPr="004D7811">
        <w:rPr>
          <w:i/>
          <w:iCs/>
        </w:rPr>
        <w:t>women</w:t>
      </w:r>
      <w:r w:rsidR="003365E8">
        <w:t xml:space="preserve">. </w:t>
      </w:r>
      <w:r w:rsidR="00487B9E">
        <w:t xml:space="preserve">To Abigail Adams, it meant </w:t>
      </w:r>
      <w:r w:rsidR="00487B9E" w:rsidRPr="00450829">
        <w:rPr>
          <w:i/>
          <w:iCs/>
        </w:rPr>
        <w:t>all men and women</w:t>
      </w:r>
      <w:r w:rsidR="00487B9E">
        <w:t xml:space="preserve">. </w:t>
      </w:r>
      <w:r w:rsidR="004312D9">
        <w:t xml:space="preserve">Frederick Douglass, MLK Jr., </w:t>
      </w:r>
      <w:r w:rsidR="00CD7E41">
        <w:t xml:space="preserve">Malcom X., </w:t>
      </w:r>
      <w:r w:rsidR="00B2220D" w:rsidRPr="00B2220D">
        <w:t>Wong Kim Ark</w:t>
      </w:r>
      <w:r w:rsidR="00B2220D">
        <w:t xml:space="preserve">, </w:t>
      </w:r>
      <w:r w:rsidR="003E55F9">
        <w:t xml:space="preserve">Fred Korematzu, and </w:t>
      </w:r>
      <w:r w:rsidR="00914DD7">
        <w:t xml:space="preserve">Sitting Bull all view equality differently and </w:t>
      </w:r>
      <w:r w:rsidR="00564CD1">
        <w:t>independently</w:t>
      </w:r>
      <w:r w:rsidR="00914DD7">
        <w:t>.</w:t>
      </w:r>
    </w:p>
    <w:p w14:paraId="125B7B26" w14:textId="2A2F1F6C" w:rsidR="00EC3EE8" w:rsidRDefault="00EC3EE8" w:rsidP="00EC3EE8">
      <w:r>
        <w:t>Because</w:t>
      </w:r>
      <w:r w:rsidR="008E2DB4">
        <w:t xml:space="preserve"> true</w:t>
      </w:r>
      <w:r>
        <w:t xml:space="preserve"> equality is a utopia </w:t>
      </w:r>
      <w:r w:rsidR="006526DC">
        <w:t xml:space="preserve">individually held, </w:t>
      </w:r>
      <w:r>
        <w:t xml:space="preserve">unable to be realized, part of </w:t>
      </w:r>
      <w:r w:rsidR="007D049E">
        <w:t>progression</w:t>
      </w:r>
      <w:r>
        <w:t xml:space="preserve"> is recognizing that there will ultimately be a dominant prevailing set of norms in society. </w:t>
      </w:r>
      <w:r w:rsidR="00510630">
        <w:t xml:space="preserve">These dominant set of norms can exist in </w:t>
      </w:r>
      <w:r w:rsidR="00317C48">
        <w:t xml:space="preserve">a tremendous </w:t>
      </w:r>
      <w:r w:rsidR="00E43A60">
        <w:t>number</w:t>
      </w:r>
      <w:r w:rsidR="00317C48">
        <w:t xml:space="preserve"> of forms including hidden/null curriculum, </w:t>
      </w:r>
      <w:r w:rsidR="00941395">
        <w:t xml:space="preserve">systemic racism, heterosexual normativity, </w:t>
      </w:r>
      <w:r w:rsidR="001D7D41">
        <w:t xml:space="preserve">political </w:t>
      </w:r>
      <w:r w:rsidR="00B031AC">
        <w:t>allegiance</w:t>
      </w:r>
      <w:r w:rsidR="001D7D41">
        <w:t xml:space="preserve">, </w:t>
      </w:r>
      <w:r w:rsidR="00B031AC">
        <w:t xml:space="preserve">religion, and </w:t>
      </w:r>
      <w:r w:rsidR="00B60F07">
        <w:t xml:space="preserve">an infinite amount of </w:t>
      </w:r>
      <w:r w:rsidR="00B031AC">
        <w:t xml:space="preserve">others. </w:t>
      </w:r>
      <w:r w:rsidR="00DD39E4">
        <w:t xml:space="preserve">A member of a society </w:t>
      </w:r>
      <w:r w:rsidR="00BF0309">
        <w:t xml:space="preserve">is inherently oppressed </w:t>
      </w:r>
      <w:r w:rsidR="00D57B0B">
        <w:t xml:space="preserve">by dominant </w:t>
      </w:r>
      <w:r w:rsidR="006D468B">
        <w:t xml:space="preserve">mannerisms and beliefs of right and wrong, good and bad. </w:t>
      </w:r>
      <w:r w:rsidR="008E0C0B">
        <w:t xml:space="preserve">Schools provide a unique control group for examining oppression as </w:t>
      </w:r>
      <w:r w:rsidR="00234748">
        <w:t xml:space="preserve">grouping naturally occurs on every level – from the seating arrangement at a lunch table to </w:t>
      </w:r>
      <w:r w:rsidR="0052448B">
        <w:t>funding distributions in a locality or state.</w:t>
      </w:r>
    </w:p>
    <w:p w14:paraId="5BD2AB85" w14:textId="6FC135C9" w:rsidR="00A37C48" w:rsidRDefault="00EA4547" w:rsidP="00EA4547">
      <w:commentRangeStart w:id="23"/>
      <w:r>
        <w:t xml:space="preserve">Kevin Kumashiro </w:t>
      </w:r>
      <w:commentRangeEnd w:id="23"/>
      <w:r w:rsidR="00C15068">
        <w:rPr>
          <w:rStyle w:val="CommentReference"/>
          <w:sz w:val="22"/>
          <w:szCs w:val="22"/>
        </w:rPr>
        <w:commentReference w:id="23"/>
      </w:r>
      <w:r>
        <w:t>addresses oppression</w:t>
      </w:r>
      <w:r w:rsidR="00750802">
        <w:t xml:space="preserve"> in education</w:t>
      </w:r>
      <w:r>
        <w:t xml:space="preserve"> twofold: “The first approach to addressing oppression focuses on improving the experiences of students who are Othered or in some way oppressed in and</w:t>
      </w:r>
      <w:r w:rsidR="00282507">
        <w:t xml:space="preserve"> </w:t>
      </w:r>
      <w:r w:rsidR="00282507" w:rsidRPr="00282507">
        <w:t>by mainstream society</w:t>
      </w:r>
      <w:r w:rsidR="00371A6F">
        <w:t xml:space="preserve">… </w:t>
      </w:r>
      <w:r w:rsidR="004D1C7B">
        <w:t>[</w:t>
      </w:r>
      <w:r w:rsidR="00371A6F">
        <w:t>and</w:t>
      </w:r>
      <w:r w:rsidR="004D1C7B">
        <w:t>]</w:t>
      </w:r>
      <w:r w:rsidR="00371A6F">
        <w:t xml:space="preserve"> </w:t>
      </w:r>
      <w:r w:rsidR="00371A6F" w:rsidRPr="00371A6F">
        <w:t>by looking at assumptions about and expectations for the Other—especially those held by educators—that influence how the Other is treated</w:t>
      </w:r>
      <w:r w:rsidR="00105A23">
        <w:t>.</w:t>
      </w:r>
      <w:r w:rsidR="00026631">
        <w:t>”</w:t>
      </w:r>
      <w:r w:rsidR="00160F67">
        <w:rPr>
          <w:rStyle w:val="FootnoteReference"/>
        </w:rPr>
        <w:footnoteReference w:id="26"/>
      </w:r>
      <w:r w:rsidR="00105A23">
        <w:t xml:space="preserve"> </w:t>
      </w:r>
      <w:r w:rsidR="00D92C20" w:rsidRPr="00D92C20">
        <w:t>It is multiple, situated, and produced through both external treatment and internal ways of knowing, but also through structural forces, ideologies, and discursive repetition.</w:t>
      </w:r>
    </w:p>
    <w:p w14:paraId="029E2CA3" w14:textId="77777777" w:rsidR="00D95386" w:rsidRDefault="00B20A1A" w:rsidP="00EA4547">
      <w:r>
        <w:t xml:space="preserve">He goes on to </w:t>
      </w:r>
      <w:r w:rsidR="001D4D98">
        <w:t>break “oppression” into different categories</w:t>
      </w:r>
      <w:r w:rsidR="00794411">
        <w:t>, specifically in how to recognize it in educational contexts</w:t>
      </w:r>
      <w:r w:rsidR="001D4D98">
        <w:t xml:space="preserve">. </w:t>
      </w:r>
      <w:r w:rsidR="001D4D98" w:rsidRPr="00972737">
        <w:rPr>
          <w:i/>
          <w:iCs/>
        </w:rPr>
        <w:t>Oppression as external</w:t>
      </w:r>
      <w:r w:rsidR="001D4D98">
        <w:t xml:space="preserve"> </w:t>
      </w:r>
      <w:r w:rsidR="001D4D98" w:rsidRPr="00EE4CB0">
        <w:rPr>
          <w:i/>
          <w:iCs/>
        </w:rPr>
        <w:t>harm</w:t>
      </w:r>
      <w:r w:rsidR="001D4D98">
        <w:t xml:space="preserve"> </w:t>
      </w:r>
      <w:r w:rsidR="00892459">
        <w:t xml:space="preserve">is </w:t>
      </w:r>
      <w:r w:rsidR="00892459" w:rsidRPr="00892459">
        <w:t>the “recognizable’’ oppression: differential treatment based on race, gender, sexuality, or class.</w:t>
      </w:r>
      <w:r w:rsidR="00FE3FB0">
        <w:t xml:space="preserve"> </w:t>
      </w:r>
      <w:r w:rsidR="00BB53EC">
        <w:t xml:space="preserve">This can be in the form(s) of harassment, exclusion, violence, </w:t>
      </w:r>
      <w:r w:rsidR="00DD1348">
        <w:t xml:space="preserve">deliberate </w:t>
      </w:r>
      <w:r w:rsidR="00ED2F5D">
        <w:t xml:space="preserve">lack of resources, intentional neglect, or unequal attention. </w:t>
      </w:r>
    </w:p>
    <w:p w14:paraId="46CD9DAD" w14:textId="4F6BA35F" w:rsidR="009E7B4E" w:rsidRDefault="00FE3FB0" w:rsidP="006F0213">
      <w:r w:rsidRPr="00FE3FB0">
        <w:lastRenderedPageBreak/>
        <w:t>Oppression also arises from the beliefs educators carry about who students are or should be</w:t>
      </w:r>
      <w:r w:rsidR="0042615A">
        <w:t>. Often referred to as the “hidden curriculum,</w:t>
      </w:r>
      <w:r w:rsidR="00A444DD">
        <w:t>”</w:t>
      </w:r>
      <w:r w:rsidR="0042615A">
        <w:t xml:space="preserve"> </w:t>
      </w:r>
      <w:r w:rsidR="0042615A" w:rsidRPr="0042615A">
        <w:rPr>
          <w:i/>
          <w:iCs/>
        </w:rPr>
        <w:t>Oppression as Internal Dispositions and Assumptions</w:t>
      </w:r>
      <w:r w:rsidR="006B2517">
        <w:rPr>
          <w:i/>
          <w:iCs/>
        </w:rPr>
        <w:t xml:space="preserve"> </w:t>
      </w:r>
      <w:r w:rsidR="006B2517" w:rsidRPr="001E1E05">
        <w:t>produce</w:t>
      </w:r>
      <w:r w:rsidR="00241A49">
        <w:t>s</w:t>
      </w:r>
      <w:r w:rsidR="006B2517" w:rsidRPr="001E1E05">
        <w:t xml:space="preserve"> harm even if no overt bad behavior occurs</w:t>
      </w:r>
      <w:r w:rsidR="000E7542">
        <w:t>,</w:t>
      </w:r>
      <w:r w:rsidR="00605F44">
        <w:t xml:space="preserve"> often through</w:t>
      </w:r>
      <w:r w:rsidR="001E1E05">
        <w:t xml:space="preserve"> </w:t>
      </w:r>
      <w:r w:rsidR="00605F44">
        <w:t>r</w:t>
      </w:r>
      <w:r w:rsidR="00B05A18">
        <w:t xml:space="preserve">acial stereotypes, sexist assumptions, heterosexual expectations, or </w:t>
      </w:r>
      <w:r w:rsidR="00B05A18" w:rsidRPr="00B05A18">
        <w:t>assimilationist</w:t>
      </w:r>
      <w:r w:rsidR="00B05A18">
        <w:t xml:space="preserve"> beliefs</w:t>
      </w:r>
      <w:r w:rsidR="004011D8">
        <w:t>.</w:t>
      </w:r>
      <w:r w:rsidR="009C33BE">
        <w:t xml:space="preserve"> </w:t>
      </w:r>
      <w:r w:rsidR="00EC01F6">
        <w:t>S</w:t>
      </w:r>
      <w:r w:rsidR="00F530B8">
        <w:t>trictly speaking, by all known conception,</w:t>
      </w:r>
      <w:r w:rsidR="006C1A91">
        <w:t xml:space="preserve"> </w:t>
      </w:r>
      <w:r w:rsidR="008A094B">
        <w:t xml:space="preserve">it is </w:t>
      </w:r>
      <w:r w:rsidR="008A094B">
        <w:rPr>
          <w:i/>
          <w:iCs/>
        </w:rPr>
        <w:t xml:space="preserve">impossible </w:t>
      </w:r>
      <w:r w:rsidR="004E63D8">
        <w:t xml:space="preserve">to </w:t>
      </w:r>
      <w:r w:rsidR="001F2258">
        <w:t xml:space="preserve">teach the entirety </w:t>
      </w:r>
      <w:r w:rsidR="008A094B">
        <w:t xml:space="preserve">of all knowledge in any subject, field, </w:t>
      </w:r>
      <w:r w:rsidR="002D6D71">
        <w:t>ensuring the unavoidability of the</w:t>
      </w:r>
      <w:r w:rsidR="00F530B8">
        <w:rPr>
          <w:i/>
          <w:iCs/>
        </w:rPr>
        <w:t xml:space="preserve"> </w:t>
      </w:r>
      <w:r w:rsidR="00FE072E" w:rsidRPr="00F530B8">
        <w:t>hidden</w:t>
      </w:r>
      <w:r w:rsidR="00FE072E">
        <w:t xml:space="preserve"> curriculum</w:t>
      </w:r>
      <w:r w:rsidR="002D6D71">
        <w:t>.</w:t>
      </w:r>
      <w:r w:rsidR="000A0D65">
        <w:rPr>
          <w:rStyle w:val="FootnoteReference"/>
        </w:rPr>
        <w:footnoteReference w:id="27"/>
      </w:r>
    </w:p>
    <w:p w14:paraId="700F4315" w14:textId="43C72835" w:rsidR="006F0213" w:rsidRDefault="006F0213" w:rsidP="006F0213">
      <w:r>
        <w:t xml:space="preserve">While he does note the nuance in many parts, Kumashiro orbits his entire framework around his assumption of “who” is oppressed directly, crafting his definitions of oppression around identifiable characteristics. In the first section, he defines ‘Otherness’ by first identifying the </w:t>
      </w:r>
      <w:r w:rsidRPr="006A3381">
        <w:t>dominant norm, then identify everyone who differs from it.</w:t>
      </w:r>
      <w:r>
        <w:t xml:space="preserve"> The examples he lists stem from the dominant </w:t>
      </w:r>
      <w:r w:rsidR="0071278A">
        <w:t>group</w:t>
      </w:r>
      <w:r w:rsidR="00D3719A">
        <w:t>,</w:t>
      </w:r>
      <w:r>
        <w:t xml:space="preserve"> </w:t>
      </w:r>
      <w:r w:rsidR="005244DF" w:rsidRPr="005244DF">
        <w:t>"</w:t>
      </w:r>
      <w:r w:rsidR="004A354E">
        <w:t>the</w:t>
      </w:r>
      <w:r w:rsidR="005244DF" w:rsidRPr="005244DF">
        <w:t xml:space="preserve"> majority of students—namely, all those who are not White American, male, hegemonically masculine, heterosexual, and middle-class or wealthy...</w:t>
      </w:r>
      <w:r w:rsidR="005244DF">
        <w:t xml:space="preserve"> </w:t>
      </w:r>
      <w:r w:rsidR="00EB63CC" w:rsidRPr="00EB63CC">
        <w:t>other traditionally marginalized groups, such as students with disabilities, students with limited or no English-language proficiency, and students from non-Christian religious backgrounds</w:t>
      </w:r>
      <w:r>
        <w:t xml:space="preserve">.” Anyone who deviates from this even slightly is then classified as an “Other.” </w:t>
      </w:r>
    </w:p>
    <w:p w14:paraId="417B9F72" w14:textId="20B37EE7" w:rsidR="00D95386" w:rsidRDefault="006F0213" w:rsidP="00EA4547">
      <w:r>
        <w:t xml:space="preserve">Kevin Kumashiro’s work is certainly profound despite my redacted, heavy critique on his classification. It is true in many cases that each of those identifiers carry a perception of dominance and in many cases have benefited in some way due to one or more of those identifiers. The issue comes with the analysis of the ‘Other.’ If the aim of anti-racist pedagogy is to reduce racism on the personal, educational, or system level, then perhaps it would be wise to identify solutions that don’t depend on an investigation into race. </w:t>
      </w:r>
      <w:r w:rsidRPr="000D5847">
        <w:t>Would it be wrong to shift the focus over to generalized oppression rather than narrowly focus on specific groups?</w:t>
      </w:r>
    </w:p>
    <w:p w14:paraId="29FE367F" w14:textId="710F8C32" w:rsidR="009A1B19" w:rsidRDefault="00B5147D" w:rsidP="005F59FC">
      <w:pPr>
        <w:pStyle w:val="Heading2"/>
        <w:rPr>
          <w:sz w:val="24"/>
          <w:szCs w:val="24"/>
        </w:rPr>
      </w:pPr>
      <w:r>
        <w:rPr>
          <w:sz w:val="24"/>
          <w:szCs w:val="24"/>
        </w:rPr>
        <w:lastRenderedPageBreak/>
        <w:t>A Place in Time</w:t>
      </w:r>
    </w:p>
    <w:p w14:paraId="68BE87E8" w14:textId="1787B8CE" w:rsidR="00DF739F" w:rsidRDefault="00F32D20" w:rsidP="00DF739F">
      <w:pPr>
        <w:ind w:firstLine="720"/>
      </w:pPr>
      <w:r>
        <w:t xml:space="preserve">Many, including myself, </w:t>
      </w:r>
      <w:r w:rsidR="00560C99">
        <w:t xml:space="preserve">argue </w:t>
      </w:r>
      <w:r>
        <w:t xml:space="preserve">that the </w:t>
      </w:r>
      <w:r w:rsidR="009D4D19">
        <w:t xml:space="preserve">American </w:t>
      </w:r>
      <w:r w:rsidR="00D32B77">
        <w:t>R</w:t>
      </w:r>
      <w:r>
        <w:t xml:space="preserve">evolution did not end in 1783. </w:t>
      </w:r>
      <w:r w:rsidR="00533CE1">
        <w:t>It continues to be tested</w:t>
      </w:r>
      <w:r w:rsidR="002E034E">
        <w:t xml:space="preserve"> and </w:t>
      </w:r>
      <w:r w:rsidR="008717AD">
        <w:t>weathered</w:t>
      </w:r>
      <w:r w:rsidR="002E034E">
        <w:t xml:space="preserve">. </w:t>
      </w:r>
      <w:r w:rsidR="00183D55">
        <w:t>The distant echoes of liberty sing through the generations</w:t>
      </w:r>
      <w:r w:rsidR="008F2FF5">
        <w:t xml:space="preserve">. </w:t>
      </w:r>
      <w:r w:rsidR="00D91365">
        <w:t xml:space="preserve">The fight </w:t>
      </w:r>
      <w:r w:rsidR="006E0CD9">
        <w:t xml:space="preserve">of the </w:t>
      </w:r>
      <w:r w:rsidR="002271DA">
        <w:t xml:space="preserve">suffragettes, abolitionists, and reformers </w:t>
      </w:r>
      <w:r w:rsidR="00D91365">
        <w:t xml:space="preserve">lives on in all of us. </w:t>
      </w:r>
      <w:r w:rsidR="00750E0D">
        <w:t xml:space="preserve">Regardless of one’s point of view towards race, </w:t>
      </w:r>
      <w:r w:rsidR="00AE18CE">
        <w:t>sex</w:t>
      </w:r>
      <w:r w:rsidR="00750E0D">
        <w:t xml:space="preserve">, or </w:t>
      </w:r>
      <w:r w:rsidR="00AE18CE">
        <w:t xml:space="preserve">sexuality, </w:t>
      </w:r>
      <w:r w:rsidR="0052736E">
        <w:t xml:space="preserve">it is difficult to argue </w:t>
      </w:r>
      <w:r w:rsidR="00EB4897">
        <w:t>the</w:t>
      </w:r>
      <w:r w:rsidR="000142D8">
        <w:t xml:space="preserve"> expansion of </w:t>
      </w:r>
      <w:r w:rsidR="00673A48" w:rsidRPr="00673A48">
        <w:rPr>
          <w:i/>
          <w:iCs/>
        </w:rPr>
        <w:t>WE the people</w:t>
      </w:r>
      <w:r w:rsidR="00673A48">
        <w:t xml:space="preserve">. </w:t>
      </w:r>
      <w:r w:rsidR="005B3851">
        <w:t xml:space="preserve">Let’s now analyze the </w:t>
      </w:r>
      <w:r w:rsidR="00AF3F28">
        <w:t xml:space="preserve">structures and frameworks </w:t>
      </w:r>
      <w:r w:rsidR="00F117BB">
        <w:t>which guided enlightened equality in the 18</w:t>
      </w:r>
      <w:r w:rsidR="00F117BB" w:rsidRPr="00F117BB">
        <w:rPr>
          <w:vertAlign w:val="superscript"/>
        </w:rPr>
        <w:t>th</w:t>
      </w:r>
      <w:r w:rsidR="00F117BB">
        <w:t xml:space="preserve"> century</w:t>
      </w:r>
      <w:r w:rsidR="004949CA">
        <w:t>.</w:t>
      </w:r>
      <w:r w:rsidR="00C777A3">
        <w:rPr>
          <w:rStyle w:val="FootnoteReference"/>
        </w:rPr>
        <w:footnoteReference w:id="28"/>
      </w:r>
    </w:p>
    <w:p w14:paraId="4759AEA4" w14:textId="77777777" w:rsidR="00443BF0" w:rsidRPr="006964B5" w:rsidRDefault="00443BF0" w:rsidP="00443BF0">
      <w:pPr>
        <w:pStyle w:val="Heading3"/>
      </w:pPr>
      <w:r>
        <w:t>On the Reality of Race: It’s not Black and White</w:t>
      </w:r>
    </w:p>
    <w:p w14:paraId="421B70DA" w14:textId="038300D2" w:rsidR="00421CC9" w:rsidRDefault="002B6D58" w:rsidP="00DF739F">
      <w:pPr>
        <w:ind w:firstLine="720"/>
      </w:pPr>
      <w:r>
        <w:t xml:space="preserve">What was anti-racist before anti-racism? </w:t>
      </w:r>
      <w:r w:rsidR="00B2105A">
        <w:t>History of anti-racism</w:t>
      </w:r>
      <w:r w:rsidR="00D061C1">
        <w:t>?</w:t>
      </w:r>
    </w:p>
    <w:p w14:paraId="0C29B273" w14:textId="5BF618DF" w:rsidR="00C86A34" w:rsidRDefault="00C86A34" w:rsidP="00DF739F">
      <w:pPr>
        <w:ind w:firstLine="720"/>
      </w:pPr>
      <w:r w:rsidRPr="00443BF0">
        <w:rPr>
          <w:color w:val="EE0000"/>
        </w:rPr>
        <w:t xml:space="preserve">[EDIT – MAKE SURE TO INTORDUCE RACE HERE AS A MUCH MORE MULTIFASCETED CONCEPT THAN </w:t>
      </w:r>
      <w:r w:rsidR="00CF44E2" w:rsidRPr="00443BF0">
        <w:rPr>
          <w:color w:val="EE0000"/>
        </w:rPr>
        <w:t>JUST BLACK VS WHITE, AND TRANSITION THAT INTO WHY I’M NARROWING IT DOWN TO BLACK VS WHITE – there needs to be a reason</w:t>
      </w:r>
      <w:r w:rsidR="00AF3FC1" w:rsidRPr="00443BF0">
        <w:rPr>
          <w:color w:val="EE0000"/>
        </w:rPr>
        <w:t xml:space="preserve"> (it’s because it’s the most well-documented account of </w:t>
      </w:r>
      <w:r w:rsidR="001600FB" w:rsidRPr="00443BF0">
        <w:rPr>
          <w:color w:val="EE0000"/>
        </w:rPr>
        <w:t>objective</w:t>
      </w:r>
      <w:r w:rsidR="00AF3FC1" w:rsidRPr="00443BF0">
        <w:rPr>
          <w:color w:val="EE0000"/>
        </w:rPr>
        <w:t xml:space="preserve"> racial standings and </w:t>
      </w:r>
      <w:r w:rsidR="001600FB" w:rsidRPr="00443BF0">
        <w:rPr>
          <w:color w:val="EE0000"/>
        </w:rPr>
        <w:t xml:space="preserve">societal </w:t>
      </w:r>
      <w:r w:rsidR="00573876" w:rsidRPr="00443BF0">
        <w:rPr>
          <w:color w:val="EE0000"/>
        </w:rPr>
        <w:t>hierarchies</w:t>
      </w:r>
      <w:r w:rsidR="006A0556" w:rsidRPr="00443BF0">
        <w:rPr>
          <w:color w:val="EE0000"/>
        </w:rPr>
        <w:t xml:space="preserve">) ---   the whole point of me breaking it down this </w:t>
      </w:r>
      <w:r w:rsidR="003465AB" w:rsidRPr="00443BF0">
        <w:rPr>
          <w:color w:val="EE0000"/>
        </w:rPr>
        <w:t>structurally is to demonstrate how it fails. How my analysis on these two races don’t account for the</w:t>
      </w:r>
      <w:r w:rsidR="00F93993" w:rsidRPr="00443BF0">
        <w:rPr>
          <w:color w:val="EE0000"/>
        </w:rPr>
        <w:t xml:space="preserve"> different races, ethnicities, nuances within each race, overlap between racial ideologies, who gets to shape them</w:t>
      </w:r>
      <w:r w:rsidR="00921322" w:rsidRPr="00443BF0">
        <w:rPr>
          <w:color w:val="EE0000"/>
        </w:rPr>
        <w:t>. You can only get to those questions when you don’t confine your search to race itself.</w:t>
      </w:r>
      <w:r w:rsidR="00CF44E2" w:rsidRPr="00443BF0">
        <w:rPr>
          <w:color w:val="EE0000"/>
        </w:rPr>
        <w:t>]</w:t>
      </w:r>
    </w:p>
    <w:p w14:paraId="32F68912" w14:textId="48E5ABA2" w:rsidR="00C35090" w:rsidRDefault="005F134D" w:rsidP="00E978E4">
      <w:r>
        <w:t xml:space="preserve">The </w:t>
      </w:r>
      <w:r w:rsidR="00F65000">
        <w:t>early</w:t>
      </w:r>
      <w:r w:rsidR="00010A08">
        <w:t xml:space="preserve"> </w:t>
      </w:r>
      <w:r w:rsidR="00B52DED">
        <w:t xml:space="preserve">decades of </w:t>
      </w:r>
      <w:r w:rsidR="009D1493">
        <w:t>racial tension</w:t>
      </w:r>
      <w:r>
        <w:t xml:space="preserve"> culminated </w:t>
      </w:r>
      <w:r w:rsidR="003D7EDA">
        <w:t>at Ft. Sumpter</w:t>
      </w:r>
      <w:r w:rsidR="00486BAE">
        <w:t xml:space="preserve"> in 1861</w:t>
      </w:r>
      <w:r w:rsidR="00D0727B">
        <w:t xml:space="preserve"> forcing m</w:t>
      </w:r>
      <w:r w:rsidR="00E64605">
        <w:t xml:space="preserve">any Americans </w:t>
      </w:r>
      <w:r w:rsidR="00D47336">
        <w:t xml:space="preserve">to </w:t>
      </w:r>
      <w:r w:rsidR="00E64605">
        <w:t>consider their position</w:t>
      </w:r>
      <w:r w:rsidR="005E7614">
        <w:t xml:space="preserve"> on our </w:t>
      </w:r>
      <w:r w:rsidR="005E7614">
        <w:rPr>
          <w:i/>
          <w:iCs/>
        </w:rPr>
        <w:t>“peculiar institution”</w:t>
      </w:r>
      <w:r w:rsidR="008F5DB9">
        <w:t xml:space="preserve"> whether they wanted to or not. </w:t>
      </w:r>
      <w:r w:rsidR="00136A27">
        <w:t xml:space="preserve">It was the tendency of </w:t>
      </w:r>
      <w:r w:rsidR="001C412E">
        <w:t>those in power to suppress their own thinking of the matter</w:t>
      </w:r>
      <w:r w:rsidR="00442B10">
        <w:t>;</w:t>
      </w:r>
      <w:r w:rsidR="005B576C">
        <w:t xml:space="preserve"> it was easier to put it off than address it head on. </w:t>
      </w:r>
      <w:r w:rsidR="009F52FA">
        <w:t xml:space="preserve">In fact, that’s </w:t>
      </w:r>
      <w:r w:rsidR="006010FE">
        <w:t xml:space="preserve">exactly </w:t>
      </w:r>
      <w:r w:rsidR="009F52FA">
        <w:t xml:space="preserve">what the </w:t>
      </w:r>
      <w:r w:rsidR="003F0223">
        <w:t>Framers</w:t>
      </w:r>
      <w:r w:rsidR="009F52FA">
        <w:t xml:space="preserve"> </w:t>
      </w:r>
      <w:r w:rsidR="003F0223">
        <w:t xml:space="preserve">did. Rather than ending the slave trade in 1789, they wrote it into the Constitution to be revisited in 20 years. </w:t>
      </w:r>
      <w:r w:rsidR="00F660C6">
        <w:t>Decades piled on</w:t>
      </w:r>
      <w:r w:rsidR="00964028">
        <w:t xml:space="preserve"> </w:t>
      </w:r>
      <w:r w:rsidR="00F660C6">
        <w:t>top of each other as c</w:t>
      </w:r>
      <w:r w:rsidR="00A0671E">
        <w:t>ompromises were made</w:t>
      </w:r>
      <w:r w:rsidR="00542833">
        <w:t xml:space="preserve"> and </w:t>
      </w:r>
      <w:r w:rsidR="00F660C6">
        <w:t>deals were struck</w:t>
      </w:r>
      <w:r w:rsidR="00237425">
        <w:t xml:space="preserve"> – all without the </w:t>
      </w:r>
      <w:r w:rsidR="00483563">
        <w:t xml:space="preserve">realization and acceptance that </w:t>
      </w:r>
      <w:r w:rsidR="00775638">
        <w:t xml:space="preserve">an attribute </w:t>
      </w:r>
      <w:r w:rsidR="008619A1">
        <w:t xml:space="preserve">does not </w:t>
      </w:r>
      <w:r w:rsidR="000E7708">
        <w:t xml:space="preserve">inherently </w:t>
      </w:r>
      <w:r w:rsidR="008619A1">
        <w:t>determine worth</w:t>
      </w:r>
      <w:r w:rsidR="001B312B">
        <w:t>.</w:t>
      </w:r>
      <w:r w:rsidR="00AA7C4C">
        <w:t xml:space="preserve"> </w:t>
      </w:r>
    </w:p>
    <w:p w14:paraId="6409C44E" w14:textId="0E11CE6B" w:rsidR="00937241" w:rsidRDefault="001B312B" w:rsidP="00E978E4">
      <w:r>
        <w:lastRenderedPageBreak/>
        <w:t xml:space="preserve">More importantly, </w:t>
      </w:r>
      <w:r w:rsidR="00A95DC4">
        <w:t xml:space="preserve">decisions were made without the consideration of the ‘Other.’ </w:t>
      </w:r>
      <w:r w:rsidR="00CF6B45">
        <w:t>Why did all three branches of government</w:t>
      </w:r>
      <w:r w:rsidR="003171B9">
        <w:t xml:space="preserve"> </w:t>
      </w:r>
      <w:r w:rsidR="00C602F9">
        <w:t>relinquish</w:t>
      </w:r>
      <w:r w:rsidR="003171B9">
        <w:t xml:space="preserve"> their </w:t>
      </w:r>
      <w:r w:rsidR="00FB5E45">
        <w:t>protection</w:t>
      </w:r>
      <w:r w:rsidR="003171B9">
        <w:t xml:space="preserve"> of individual rights </w:t>
      </w:r>
      <w:r w:rsidR="007F6B9E">
        <w:t xml:space="preserve">when the color of </w:t>
      </w:r>
      <w:r w:rsidR="00883F55">
        <w:t xml:space="preserve">one’s skin was different to their own? </w:t>
      </w:r>
      <w:r w:rsidR="007922E7">
        <w:t xml:space="preserve">Some early Americans prided the diversity of the Scotts, Irish, </w:t>
      </w:r>
      <w:r w:rsidR="00015D7C">
        <w:t xml:space="preserve">Dutch, </w:t>
      </w:r>
      <w:r w:rsidR="007922E7">
        <w:t xml:space="preserve">German, British, French, and Indian </w:t>
      </w:r>
      <w:r w:rsidR="000243E4">
        <w:t xml:space="preserve">cohabitation and mingling. </w:t>
      </w:r>
      <w:r w:rsidR="00015D7C">
        <w:t xml:space="preserve">The Frontier was </w:t>
      </w:r>
      <w:r w:rsidR="005B479F">
        <w:t xml:space="preserve">populated </w:t>
      </w:r>
      <w:r w:rsidR="00893604">
        <w:t>by</w:t>
      </w:r>
      <w:r w:rsidR="00015D7C">
        <w:t xml:space="preserve"> </w:t>
      </w:r>
      <w:r w:rsidR="00B46158">
        <w:t>intermingling groups and nationalities.</w:t>
      </w:r>
      <w:r w:rsidR="00E775DB">
        <w:t xml:space="preserve"> Yet the ideas of race differed among </w:t>
      </w:r>
      <w:r w:rsidR="00562D34">
        <w:t>individuals and colonies.</w:t>
      </w:r>
      <w:r w:rsidR="00CC4513">
        <w:t xml:space="preserve"> People from Africa were hardly ever seen as equal by many</w:t>
      </w:r>
      <w:r w:rsidR="00F12CD4">
        <w:t>;</w:t>
      </w:r>
      <w:r w:rsidR="007540F7">
        <w:t xml:space="preserve"> different experiences of Europeans and Indians</w:t>
      </w:r>
      <w:r w:rsidR="00734BD0">
        <w:t xml:space="preserve"> caused varying </w:t>
      </w:r>
      <w:r w:rsidR="00937241">
        <w:t>identity relationships.</w:t>
      </w:r>
    </w:p>
    <w:p w14:paraId="40E43CA7" w14:textId="09669335" w:rsidR="001B312B" w:rsidRDefault="00396EE5" w:rsidP="00C608CE">
      <w:r>
        <w:t>R</w:t>
      </w:r>
      <w:r w:rsidR="00762877">
        <w:t xml:space="preserve">acial tensions </w:t>
      </w:r>
      <w:r>
        <w:t xml:space="preserve">in most discourse focused heavily on white and black relations. </w:t>
      </w:r>
      <w:r w:rsidR="00683DF7">
        <w:t xml:space="preserve">Census data from 1860 recorded an estimated 3.94 million </w:t>
      </w:r>
      <w:r w:rsidR="00B9426D">
        <w:t xml:space="preserve">enslaved people, yet slaveowners to be just 10% of that. </w:t>
      </w:r>
      <w:r w:rsidR="005E0545">
        <w:t xml:space="preserve">On many plantations, there were upwards of </w:t>
      </w:r>
      <w:r w:rsidR="004B6750">
        <w:t>100 slaves</w:t>
      </w:r>
      <w:r w:rsidR="00BD35FC">
        <w:t xml:space="preserve">. </w:t>
      </w:r>
      <w:r w:rsidR="004E32A7">
        <w:t xml:space="preserve">On one plantation in Georgetown, South Carolina, 1,092 people were </w:t>
      </w:r>
      <w:r w:rsidR="00E4424F">
        <w:t xml:space="preserve">written off to be slaves of </w:t>
      </w:r>
      <w:r w:rsidR="00EF43A4">
        <w:t>a single</w:t>
      </w:r>
      <w:r w:rsidR="00E4424F">
        <w:t xml:space="preserve"> man. </w:t>
      </w:r>
      <w:r w:rsidR="00F0755A">
        <w:t>With this dominance o</w:t>
      </w:r>
      <w:r w:rsidR="00C94823">
        <w:t>f</w:t>
      </w:r>
      <w:r w:rsidR="00F0755A">
        <w:t xml:space="preserve"> enslaved </w:t>
      </w:r>
      <w:r w:rsidR="00A86E2D">
        <w:t xml:space="preserve">people, </w:t>
      </w:r>
      <w:r w:rsidR="00EB7C77">
        <w:t xml:space="preserve">one may be left wondering why attempts at slave revolts failed. </w:t>
      </w:r>
    </w:p>
    <w:p w14:paraId="5BBE3EF5" w14:textId="42B7B26D" w:rsidR="00D94608" w:rsidRDefault="00E31200" w:rsidP="00E978E4">
      <w:r>
        <w:t xml:space="preserve">In 1800, </w:t>
      </w:r>
      <w:r w:rsidR="00AE479F">
        <w:t xml:space="preserve">an enslaved Virginian, Gabriel, </w:t>
      </w:r>
      <w:r w:rsidR="00D91736">
        <w:t xml:space="preserve">attempted to abolish slavery </w:t>
      </w:r>
      <w:r w:rsidR="001E03D5">
        <w:t xml:space="preserve">by </w:t>
      </w:r>
      <w:r w:rsidR="0002037C">
        <w:t xml:space="preserve">seizing control of the state capitol and holding hostages as </w:t>
      </w:r>
      <w:r w:rsidR="00733D7F">
        <w:t>ransom</w:t>
      </w:r>
      <w:r w:rsidR="0002037C">
        <w:t xml:space="preserve"> – including the </w:t>
      </w:r>
      <w:r w:rsidR="00411A01">
        <w:t>governor and future president of the United States, James Monroe</w:t>
      </w:r>
      <w:r w:rsidR="0002037C">
        <w:t xml:space="preserve">. </w:t>
      </w:r>
      <w:r w:rsidR="00BF7D27">
        <w:t>Gabriel’s rebellion failed for two main reasons: weather and informants</w:t>
      </w:r>
      <w:r w:rsidR="0045344F">
        <w:t xml:space="preserve">. </w:t>
      </w:r>
      <w:r w:rsidR="0036563E">
        <w:t xml:space="preserve">A </w:t>
      </w:r>
      <w:r w:rsidR="009F4CD0">
        <w:t>score and two years later,</w:t>
      </w:r>
      <w:r w:rsidR="00B16C09">
        <w:t xml:space="preserve"> </w:t>
      </w:r>
      <w:r w:rsidR="008E6D45">
        <w:t xml:space="preserve">inspiration of </w:t>
      </w:r>
      <w:r w:rsidR="006B254F">
        <w:t>the</w:t>
      </w:r>
      <w:r w:rsidR="008E6D45">
        <w:t xml:space="preserve"> </w:t>
      </w:r>
      <w:r w:rsidR="00FA4E06">
        <w:t>Haitian</w:t>
      </w:r>
      <w:r w:rsidR="008E6D45">
        <w:t xml:space="preserve"> </w:t>
      </w:r>
      <w:r w:rsidR="00FA4E06">
        <w:t>Revolution</w:t>
      </w:r>
      <w:r w:rsidR="009F4CD0">
        <w:t xml:space="preserve"> </w:t>
      </w:r>
      <w:r w:rsidR="001075E2">
        <w:t xml:space="preserve">gave motivation to </w:t>
      </w:r>
      <w:r w:rsidR="00687DD3">
        <w:t>another ‘radical’</w:t>
      </w:r>
      <w:r w:rsidR="00687DD3">
        <w:rPr>
          <w:rStyle w:val="FootnoteReference"/>
        </w:rPr>
        <w:footnoteReference w:id="29"/>
      </w:r>
      <w:r w:rsidR="00883AF6">
        <w:t xml:space="preserve"> </w:t>
      </w:r>
      <w:r w:rsidR="00546814">
        <w:t>rebellion</w:t>
      </w:r>
      <w:r w:rsidR="00846965">
        <w:t xml:space="preserve"> led by an enslaved South Carolinian named Denmark Vessey. </w:t>
      </w:r>
      <w:r w:rsidR="00FA4E06">
        <w:t>Unfortunately</w:t>
      </w:r>
      <w:r w:rsidR="00475B46">
        <w:t xml:space="preserve"> for Vessey and the 131 others arrested in the process, </w:t>
      </w:r>
      <w:r w:rsidR="002973D6">
        <w:t>yet another slave revolt was foiled by informants.</w:t>
      </w:r>
    </w:p>
    <w:p w14:paraId="06A7074A" w14:textId="2347B3DC" w:rsidR="00190BB3" w:rsidRDefault="00E3162E" w:rsidP="00190BB3">
      <w:r>
        <w:t>T</w:t>
      </w:r>
      <w:r w:rsidR="00B52B3C">
        <w:t xml:space="preserve">hese acts of rebellion </w:t>
      </w:r>
      <w:r w:rsidR="00082CD1">
        <w:t xml:space="preserve">demonstrate the </w:t>
      </w:r>
      <w:r w:rsidR="00082CD1" w:rsidRPr="00082CD1">
        <w:t>reality</w:t>
      </w:r>
      <w:r w:rsidR="00082CD1">
        <w:t xml:space="preserve"> for many living in the time</w:t>
      </w:r>
      <w:r>
        <w:t>, not necessarily because of their fight towards practical equality</w:t>
      </w:r>
      <w:r w:rsidR="0066333F">
        <w:t xml:space="preserve">, </w:t>
      </w:r>
      <w:r w:rsidR="00615E31">
        <w:t xml:space="preserve">but because of </w:t>
      </w:r>
      <w:r w:rsidR="00A27082">
        <w:t xml:space="preserve">their </w:t>
      </w:r>
      <w:r w:rsidR="004F125F">
        <w:t xml:space="preserve">battle </w:t>
      </w:r>
      <w:r w:rsidR="00D367E7">
        <w:t xml:space="preserve">against the </w:t>
      </w:r>
      <w:r w:rsidR="00E14C06">
        <w:t xml:space="preserve">very reality itself. </w:t>
      </w:r>
      <w:r w:rsidR="006454E7">
        <w:t xml:space="preserve">In both presented examples, </w:t>
      </w:r>
      <w:r w:rsidR="001F7E0E">
        <w:t>the informants who reported these activities were not freemen, not plantation owners</w:t>
      </w:r>
      <w:r w:rsidR="00B94336">
        <w:t xml:space="preserve">, </w:t>
      </w:r>
      <w:r w:rsidR="00344319">
        <w:t xml:space="preserve">but other slaves themselves. </w:t>
      </w:r>
      <w:r w:rsidR="00190BB3">
        <w:t xml:space="preserve">For most </w:t>
      </w:r>
      <w:r w:rsidR="007229F8">
        <w:t xml:space="preserve">free </w:t>
      </w:r>
      <w:r w:rsidR="00190BB3">
        <w:t xml:space="preserve">and enslaved </w:t>
      </w:r>
      <w:r w:rsidR="007229F8">
        <w:t xml:space="preserve">Americans </w:t>
      </w:r>
      <w:r w:rsidR="00190BB3">
        <w:t xml:space="preserve">alike in the early republic, </w:t>
      </w:r>
      <w:r w:rsidR="00022E0C">
        <w:t xml:space="preserve">extreme </w:t>
      </w:r>
      <w:r w:rsidR="00190BB3">
        <w:t xml:space="preserve">oppression was not merely a way of life – it was a </w:t>
      </w:r>
      <w:r w:rsidR="00190BB3">
        <w:rPr>
          <w:i/>
          <w:iCs/>
        </w:rPr>
        <w:t>reality</w:t>
      </w:r>
      <w:r w:rsidR="008C02A3">
        <w:t xml:space="preserve">. </w:t>
      </w:r>
      <w:r w:rsidR="00A20B0C">
        <w:t xml:space="preserve">Enslaved and other suppressed Americans had no say over their own identity, it was assigned to them by another group. </w:t>
      </w:r>
    </w:p>
    <w:p w14:paraId="0221B177" w14:textId="77777777" w:rsidR="00DA79CF" w:rsidRDefault="007010DB" w:rsidP="004243EB">
      <w:pPr>
        <w:ind w:firstLine="720"/>
      </w:pPr>
      <w:r>
        <w:t xml:space="preserve">Anti-racism and equality of the time </w:t>
      </w:r>
      <w:r w:rsidR="00AF1856">
        <w:t>was ironically less fragmented than it is today</w:t>
      </w:r>
      <w:r w:rsidR="00FD0231">
        <w:t xml:space="preserve">; </w:t>
      </w:r>
      <w:r w:rsidR="00D840EA">
        <w:t>still just as nuanced</w:t>
      </w:r>
      <w:r w:rsidR="00FD0231">
        <w:t>,</w:t>
      </w:r>
      <w:r w:rsidR="006F5E02">
        <w:t xml:space="preserve"> </w:t>
      </w:r>
      <w:r w:rsidR="00D840EA">
        <w:t xml:space="preserve">but </w:t>
      </w:r>
      <w:r w:rsidR="00D64182">
        <w:t>mainstream ideologies surround</w:t>
      </w:r>
      <w:r w:rsidR="00C758EC">
        <w:t>ing</w:t>
      </w:r>
      <w:r w:rsidR="00D64182">
        <w:t xml:space="preserve"> </w:t>
      </w:r>
      <w:r w:rsidR="00B11D93">
        <w:t>identity</w:t>
      </w:r>
      <w:r w:rsidR="00D64182">
        <w:t xml:space="preserve"> </w:t>
      </w:r>
      <w:r w:rsidR="00630F1E">
        <w:t xml:space="preserve">were </w:t>
      </w:r>
      <w:r w:rsidR="004831D1">
        <w:t xml:space="preserve">on a different spectrum </w:t>
      </w:r>
      <w:r w:rsidR="004831D1">
        <w:lastRenderedPageBreak/>
        <w:t>than one to even be considered today.</w:t>
      </w:r>
      <w:r w:rsidR="001D02F2">
        <w:t xml:space="preserve"> </w:t>
      </w:r>
      <w:r w:rsidR="005013F1">
        <w:t xml:space="preserve">In </w:t>
      </w:r>
      <w:r w:rsidR="000A41B2">
        <w:t>a</w:t>
      </w:r>
      <w:r w:rsidR="005013F1">
        <w:t xml:space="preserve"> linear view, </w:t>
      </w:r>
      <w:r w:rsidR="008B7C0B">
        <w:t xml:space="preserve">anti-racist </w:t>
      </w:r>
      <w:r w:rsidR="002578AE">
        <w:t>theorists</w:t>
      </w:r>
      <w:r w:rsidR="008B7C0B">
        <w:t xml:space="preserve"> today </w:t>
      </w:r>
      <w:r w:rsidR="00D320A0">
        <w:t xml:space="preserve">may look at our current </w:t>
      </w:r>
      <w:r w:rsidR="00963960">
        <w:t xml:space="preserve">climate and realize that we have made definitive progress despite </w:t>
      </w:r>
      <w:r w:rsidR="00E568F0">
        <w:t>sustaining oppression</w:t>
      </w:r>
      <w:r w:rsidR="00541159">
        <w:t>. H</w:t>
      </w:r>
      <w:r w:rsidR="00CB6FE7">
        <w:t xml:space="preserve">owever, </w:t>
      </w:r>
      <w:r w:rsidR="000164F6" w:rsidRPr="00CE7663">
        <w:t xml:space="preserve">tracing this fight linearly presents </w:t>
      </w:r>
      <w:r w:rsidR="00F102C3" w:rsidRPr="00CE7663">
        <w:t>three</w:t>
      </w:r>
      <w:r w:rsidR="000164F6" w:rsidRPr="00CE7663">
        <w:t xml:space="preserve"> fundamental issues</w:t>
      </w:r>
      <w:r w:rsidR="000164F6">
        <w:t xml:space="preserve">: </w:t>
      </w:r>
    </w:p>
    <w:p w14:paraId="4CC205DB" w14:textId="4BAD78A5" w:rsidR="00DA79CF" w:rsidRDefault="00DA79CF" w:rsidP="00DA79CF">
      <w:pPr>
        <w:pStyle w:val="ListParagraph"/>
        <w:numPr>
          <w:ilvl w:val="0"/>
          <w:numId w:val="34"/>
        </w:numPr>
      </w:pPr>
      <w:r>
        <w:t>I</w:t>
      </w:r>
      <w:r w:rsidR="000164F6">
        <w:t xml:space="preserve">t assumes the morality and standards of </w:t>
      </w:r>
      <w:r w:rsidR="001A76C5">
        <w:t>one’s</w:t>
      </w:r>
      <w:r w:rsidR="000164F6">
        <w:t xml:space="preserve"> time are </w:t>
      </w:r>
      <w:r w:rsidR="00792100">
        <w:t xml:space="preserve">closer to a universal, fundamental </w:t>
      </w:r>
      <w:r w:rsidR="001632AE" w:rsidRPr="00DA79CF">
        <w:rPr>
          <w:i/>
          <w:iCs/>
        </w:rPr>
        <w:t xml:space="preserve">truth </w:t>
      </w:r>
      <w:r w:rsidR="001632AE">
        <w:t xml:space="preserve">or </w:t>
      </w:r>
      <w:r w:rsidR="001632AE" w:rsidRPr="00DA79CF">
        <w:rPr>
          <w:i/>
          <w:iCs/>
        </w:rPr>
        <w:t>end goal</w:t>
      </w:r>
      <w:r w:rsidR="001632AE">
        <w:t xml:space="preserve"> of anti-racism</w:t>
      </w:r>
      <w:r w:rsidR="003D16B1">
        <w:t>;</w:t>
      </w:r>
    </w:p>
    <w:p w14:paraId="38CD64B0" w14:textId="29EF27F7" w:rsidR="00DA79CF" w:rsidRDefault="00DA79CF" w:rsidP="00DA79CF">
      <w:pPr>
        <w:pStyle w:val="ListParagraph"/>
        <w:numPr>
          <w:ilvl w:val="0"/>
          <w:numId w:val="34"/>
        </w:numPr>
      </w:pPr>
      <w:r>
        <w:t>O</w:t>
      </w:r>
      <w:r w:rsidR="000A2ECA">
        <w:t>ften times equality</w:t>
      </w:r>
      <w:r w:rsidR="0025147F">
        <w:t xml:space="preserve"> is viewed as a</w:t>
      </w:r>
      <w:r w:rsidR="00DE0A84">
        <w:t xml:space="preserve"> dichotomy between </w:t>
      </w:r>
      <w:r w:rsidR="00353DD6">
        <w:t>two or more</w:t>
      </w:r>
      <w:r w:rsidR="000D78BB">
        <w:t xml:space="preserve"> specific </w:t>
      </w:r>
      <w:r w:rsidR="00B72B21">
        <w:t>groups</w:t>
      </w:r>
      <w:r w:rsidR="000D78BB">
        <w:t xml:space="preserve"> without accounting for the nuance </w:t>
      </w:r>
      <w:r w:rsidR="00E9774C">
        <w:t>and spectrums of each member</w:t>
      </w:r>
      <w:r w:rsidR="003D16B1">
        <w:t>;</w:t>
      </w:r>
      <w:r w:rsidR="007C343A">
        <w:t xml:space="preserve"> </w:t>
      </w:r>
      <w:r w:rsidR="001A76C5">
        <w:t>and more dangerously,</w:t>
      </w:r>
      <w:r w:rsidR="00F102C3">
        <w:t xml:space="preserve"> </w:t>
      </w:r>
    </w:p>
    <w:p w14:paraId="083D8E36" w14:textId="77777777" w:rsidR="00BD008C" w:rsidRDefault="00DA79CF" w:rsidP="00DA79CF">
      <w:pPr>
        <w:pStyle w:val="ListParagraph"/>
        <w:numPr>
          <w:ilvl w:val="0"/>
          <w:numId w:val="34"/>
        </w:numPr>
      </w:pPr>
      <w:r>
        <w:t>M</w:t>
      </w:r>
      <w:r w:rsidR="000F0425">
        <w:t xml:space="preserve">odern </w:t>
      </w:r>
      <w:r w:rsidR="001619E0">
        <w:t xml:space="preserve">anti-racist practices assume </w:t>
      </w:r>
      <w:r w:rsidR="00C021BE">
        <w:t xml:space="preserve">that the oppressors themselves cannot be oppressed. </w:t>
      </w:r>
    </w:p>
    <w:p w14:paraId="39C160F4" w14:textId="26C90124" w:rsidR="004243EB" w:rsidRPr="00AC6BD0" w:rsidRDefault="00E073F1" w:rsidP="00BD008C">
      <w:r>
        <w:t xml:space="preserve">Two examples </w:t>
      </w:r>
      <w:r w:rsidR="003D68BB">
        <w:t>help prove</w:t>
      </w:r>
      <w:r w:rsidR="009C7402">
        <w:t xml:space="preserve"> the limitation of these mindsets</w:t>
      </w:r>
      <w:r w:rsidR="003D68BB">
        <w:t xml:space="preserve">: </w:t>
      </w:r>
      <w:r w:rsidR="0078116C">
        <w:t xml:space="preserve">the relationship between Frederick Douglass and Abraham Lincoln, and </w:t>
      </w:r>
      <w:r w:rsidR="00B267A0">
        <w:t>the</w:t>
      </w:r>
      <w:r w:rsidR="00191722">
        <w:t xml:space="preserve"> infamous</w:t>
      </w:r>
      <w:r w:rsidR="00B267A0">
        <w:t xml:space="preserve"> doll test </w:t>
      </w:r>
      <w:r w:rsidR="00AC6BD0">
        <w:t xml:space="preserve">of </w:t>
      </w:r>
      <w:r w:rsidR="00AC6BD0" w:rsidRPr="00BD008C">
        <w:rPr>
          <w:i/>
          <w:iCs/>
        </w:rPr>
        <w:t>Brown v. Board of Education</w:t>
      </w:r>
      <w:r w:rsidR="00AC6BD0">
        <w:t xml:space="preserve">. </w:t>
      </w:r>
    </w:p>
    <w:p w14:paraId="1DA9F435" w14:textId="6A2C47EA" w:rsidR="0034104F" w:rsidRDefault="00D366C9" w:rsidP="0034104F">
      <w:r>
        <w:t xml:space="preserve">In </w:t>
      </w:r>
      <w:r w:rsidR="00FB4D1F">
        <w:t>his first</w:t>
      </w:r>
      <w:r>
        <w:t xml:space="preserve"> meeting with the Great Emancipator, </w:t>
      </w:r>
      <w:r w:rsidR="00C7606E">
        <w:t xml:space="preserve">Frederick Douglass </w:t>
      </w:r>
      <w:r w:rsidR="008E3903">
        <w:t xml:space="preserve">felt disregarded, and frankly disappointed, by Lincoln’s abolitionist </w:t>
      </w:r>
      <w:r w:rsidR="0021773C">
        <w:t>philosophy.</w:t>
      </w:r>
      <w:r w:rsidR="00DA3DC5">
        <w:t xml:space="preserve"> </w:t>
      </w:r>
      <w:r w:rsidR="00062A1D">
        <w:t xml:space="preserve">Abolitionism and anti-racism were </w:t>
      </w:r>
      <w:r w:rsidR="006D13D4">
        <w:t xml:space="preserve">competingly aligned </w:t>
      </w:r>
      <w:r w:rsidR="00AF32E0">
        <w:t xml:space="preserve">attitudes towards an issue with differing levels of importance. </w:t>
      </w:r>
      <w:r w:rsidR="00750333">
        <w:t>Not all abolitionists viewed enslaved Americans as equals</w:t>
      </w:r>
      <w:r w:rsidR="00AC0D1B">
        <w:t xml:space="preserve">. Lincoln himself proposed </w:t>
      </w:r>
      <w:r w:rsidR="006C3E70">
        <w:t xml:space="preserve">that emancipated Americans be deported to Liberia; at another point he suggested </w:t>
      </w:r>
      <w:r w:rsidR="00E6033F">
        <w:t>finding them a home in Latin America.</w:t>
      </w:r>
      <w:r w:rsidR="00F1049F">
        <w:t xml:space="preserve"> </w:t>
      </w:r>
      <w:r w:rsidR="00BD3538">
        <w:t xml:space="preserve">During the infamous </w:t>
      </w:r>
      <w:r w:rsidR="00680738">
        <w:t>senatorial campaign</w:t>
      </w:r>
      <w:r w:rsidR="00721037">
        <w:t xml:space="preserve"> debates </w:t>
      </w:r>
      <w:r w:rsidR="007F6582">
        <w:t>just two years before being elected as President</w:t>
      </w:r>
      <w:r w:rsidR="00721037">
        <w:t>, he states</w:t>
      </w:r>
      <w:r w:rsidR="00D5185A">
        <w:t xml:space="preserve"> </w:t>
      </w:r>
      <w:r w:rsidR="002067FB">
        <w:t>explicitly</w:t>
      </w:r>
      <w:r w:rsidR="00721037">
        <w:t xml:space="preserve"> “</w:t>
      </w:r>
      <w:commentRangeStart w:id="24"/>
      <w:r w:rsidR="00721037" w:rsidRPr="00721037">
        <w:t>I am not, nor ever have been, in favor of bringing about in any way the social and political equality of the white and black races.</w:t>
      </w:r>
      <w:r w:rsidR="00721037">
        <w:t>”</w:t>
      </w:r>
      <w:r w:rsidR="00835357">
        <w:t xml:space="preserve"> </w:t>
      </w:r>
      <w:commentRangeEnd w:id="24"/>
      <w:r w:rsidR="00395954">
        <w:rPr>
          <w:rStyle w:val="CommentReference"/>
          <w:sz w:val="22"/>
          <w:szCs w:val="22"/>
        </w:rPr>
        <w:commentReference w:id="24"/>
      </w:r>
    </w:p>
    <w:p w14:paraId="046F2A51" w14:textId="26A48990" w:rsidR="0034104F" w:rsidRDefault="0034104F" w:rsidP="0034104F">
      <w:r>
        <w:t xml:space="preserve">The </w:t>
      </w:r>
      <w:r w:rsidR="006E0F5C">
        <w:t>self-emancipated</w:t>
      </w:r>
      <w:r>
        <w:t xml:space="preserve"> slave had a </w:t>
      </w:r>
      <w:r w:rsidR="00722149">
        <w:t>different attitude</w:t>
      </w:r>
      <w:r w:rsidR="0042393A">
        <w:t xml:space="preserve"> towards oppression and fighting it. </w:t>
      </w:r>
      <w:r w:rsidR="00F53559">
        <w:t xml:space="preserve">His struggles and discontentment </w:t>
      </w:r>
      <w:r w:rsidR="003252C1">
        <w:t>were</w:t>
      </w:r>
      <w:r w:rsidR="00F53559">
        <w:t xml:space="preserve"> based on a much more </w:t>
      </w:r>
      <w:r w:rsidR="001E347E">
        <w:t xml:space="preserve">rigid </w:t>
      </w:r>
      <w:r w:rsidR="005B1868">
        <w:t>set of factors</w:t>
      </w:r>
      <w:r w:rsidR="001E347E">
        <w:t xml:space="preserve"> in which </w:t>
      </w:r>
      <w:r w:rsidR="00A14944">
        <w:t>the dominant societ</w:t>
      </w:r>
      <w:r w:rsidR="00CE7011">
        <w:t>y</w:t>
      </w:r>
      <w:r w:rsidR="00A14944">
        <w:t xml:space="preserve"> </w:t>
      </w:r>
      <w:r w:rsidR="00497F7A">
        <w:t xml:space="preserve">was not only ignoring </w:t>
      </w:r>
      <w:r w:rsidR="00253CEF">
        <w:t>the voices of the oppressed, the consideration of the consideration itself was</w:t>
      </w:r>
      <w:r w:rsidR="0001591A">
        <w:t xml:space="preserve"> not</w:t>
      </w:r>
      <w:r w:rsidR="00253CEF">
        <w:t xml:space="preserve"> possible. </w:t>
      </w:r>
      <w:r w:rsidR="00FB0066">
        <w:t>Like the</w:t>
      </w:r>
      <w:r w:rsidR="00214956">
        <w:t xml:space="preserve"> enslaved informants in 1800 and 1822</w:t>
      </w:r>
      <w:r w:rsidR="00FB0066">
        <w:t xml:space="preserve"> who </w:t>
      </w:r>
      <w:r w:rsidR="00072526">
        <w:t>would rather face</w:t>
      </w:r>
      <w:r w:rsidR="00FB0066">
        <w:t xml:space="preserve"> </w:t>
      </w:r>
      <w:r w:rsidR="006F4441">
        <w:t xml:space="preserve">the confines of slavery </w:t>
      </w:r>
      <w:r w:rsidR="00072526">
        <w:t xml:space="preserve">than </w:t>
      </w:r>
      <w:r w:rsidR="003947F8">
        <w:t xml:space="preserve">a reality beyond their ability to comprehend, </w:t>
      </w:r>
      <w:r w:rsidR="00672082">
        <w:t xml:space="preserve">many </w:t>
      </w:r>
      <w:r w:rsidR="0012533C">
        <w:t xml:space="preserve">in the sphere of dominance did not have the ability to explore </w:t>
      </w:r>
      <w:r w:rsidR="00356EB9">
        <w:t xml:space="preserve">the concept of true equality. </w:t>
      </w:r>
    </w:p>
    <w:p w14:paraId="535F2BFE" w14:textId="39E0B435" w:rsidR="008939B8" w:rsidRDefault="008939B8" w:rsidP="0034104F">
      <w:r>
        <w:t xml:space="preserve">This made it especially difficult </w:t>
      </w:r>
      <w:r w:rsidR="0051255A">
        <w:t>for change to happen in a confined world limited to the realities of society.</w:t>
      </w:r>
      <w:r w:rsidR="003F7994">
        <w:t xml:space="preserve"> The determination and resilience of Frederick Douglass’ past</w:t>
      </w:r>
      <w:r w:rsidR="00A14715">
        <w:t xml:space="preserve"> allowed him to engage </w:t>
      </w:r>
      <w:r w:rsidR="00265493">
        <w:t xml:space="preserve">in productive conversations with </w:t>
      </w:r>
      <w:r w:rsidR="00BD2546">
        <w:t xml:space="preserve">one of the major </w:t>
      </w:r>
      <w:r w:rsidR="00667E58">
        <w:t xml:space="preserve">shapers of </w:t>
      </w:r>
      <w:commentRangeStart w:id="25"/>
      <w:r w:rsidR="00751C1A">
        <w:t>z</w:t>
      </w:r>
      <w:r w:rsidR="00751C1A" w:rsidRPr="00751C1A">
        <w:t>eitgeisti</w:t>
      </w:r>
      <w:r w:rsidR="007F4CD6">
        <w:t>an</w:t>
      </w:r>
      <w:r w:rsidR="00A515BC">
        <w:t xml:space="preserve"> </w:t>
      </w:r>
      <w:commentRangeEnd w:id="25"/>
      <w:r w:rsidR="007C2039">
        <w:rPr>
          <w:rStyle w:val="CommentReference"/>
          <w:sz w:val="22"/>
          <w:szCs w:val="22"/>
        </w:rPr>
        <w:commentReference w:id="25"/>
      </w:r>
      <w:r w:rsidR="00667E58">
        <w:t>societ</w:t>
      </w:r>
      <w:r w:rsidR="002D71FE">
        <w:t>al realities</w:t>
      </w:r>
      <w:r w:rsidR="00667E58">
        <w:t xml:space="preserve"> – President </w:t>
      </w:r>
      <w:r w:rsidR="00667E58">
        <w:lastRenderedPageBreak/>
        <w:t>Lincoln.</w:t>
      </w:r>
      <w:r w:rsidR="005F01FC">
        <w:t xml:space="preserve"> </w:t>
      </w:r>
      <w:r w:rsidR="0080643C">
        <w:t xml:space="preserve">The accomplishments of Douglass may have seemed </w:t>
      </w:r>
      <w:r w:rsidR="00464697">
        <w:t>more</w:t>
      </w:r>
      <w:r w:rsidR="0080643C">
        <w:t xml:space="preserve"> impressive to </w:t>
      </w:r>
      <w:r w:rsidR="0081517C">
        <w:t xml:space="preserve">an enslaved person </w:t>
      </w:r>
      <w:r w:rsidR="00DA7873">
        <w:t>than</w:t>
      </w:r>
      <w:r w:rsidR="0081517C">
        <w:t xml:space="preserve"> the accomplishments of Lincoln’s rise to presidency by </w:t>
      </w:r>
      <w:r w:rsidR="007A4F1A">
        <w:t xml:space="preserve">a </w:t>
      </w:r>
      <w:r w:rsidR="00C9334D">
        <w:t>free</w:t>
      </w:r>
      <w:r w:rsidR="00F07030">
        <w:t xml:space="preserve"> Illinoisian</w:t>
      </w:r>
      <w:r w:rsidR="0081517C">
        <w:t xml:space="preserve">. </w:t>
      </w:r>
    </w:p>
    <w:p w14:paraId="02806887" w14:textId="6BF07526" w:rsidR="00C34F03" w:rsidRDefault="00C43CCE" w:rsidP="0034104F">
      <w:r>
        <w:t>Douglass’s</w:t>
      </w:r>
      <w:r w:rsidR="0061095B">
        <w:t xml:space="preserve"> </w:t>
      </w:r>
      <w:r w:rsidR="00D16C40">
        <w:t>own views on race and anti-</w:t>
      </w:r>
      <w:r w:rsidR="00126F6B">
        <w:t xml:space="preserve">racism also developed during his life. </w:t>
      </w:r>
      <w:r w:rsidR="00904A24">
        <w:t xml:space="preserve">With each </w:t>
      </w:r>
      <w:r w:rsidR="00530907">
        <w:t xml:space="preserve">new phase of his life, new possibilities opened and </w:t>
      </w:r>
      <w:r w:rsidR="00B2490A">
        <w:t xml:space="preserve">the ability to start seeing </w:t>
      </w:r>
      <w:r w:rsidR="00530907">
        <w:t>new</w:t>
      </w:r>
      <w:r w:rsidR="00B2490A">
        <w:t>, hazy</w:t>
      </w:r>
      <w:r w:rsidR="00530907">
        <w:t xml:space="preserve"> realities</w:t>
      </w:r>
      <w:r w:rsidR="00870856">
        <w:t xml:space="preserve"> emerged. </w:t>
      </w:r>
      <w:r w:rsidR="00B1041B">
        <w:t>In later reflections</w:t>
      </w:r>
      <w:r w:rsidR="006078F1">
        <w:t xml:space="preserve"> in </w:t>
      </w:r>
      <w:commentRangeStart w:id="26"/>
      <w:r w:rsidR="006078F1">
        <w:rPr>
          <w:i/>
          <w:iCs/>
        </w:rPr>
        <w:t xml:space="preserve">Narrative </w:t>
      </w:r>
      <w:r w:rsidR="006078F1">
        <w:t>(1845</w:t>
      </w:r>
      <w:commentRangeEnd w:id="26"/>
      <w:r w:rsidR="006078F1">
        <w:rPr>
          <w:rStyle w:val="CommentReference"/>
          <w:sz w:val="22"/>
          <w:szCs w:val="22"/>
        </w:rPr>
        <w:commentReference w:id="26"/>
      </w:r>
      <w:r w:rsidR="006078F1">
        <w:t>)</w:t>
      </w:r>
      <w:r w:rsidR="00B1041B">
        <w:t xml:space="preserve">, Douglass writes that </w:t>
      </w:r>
      <w:r w:rsidR="00EB195E">
        <w:t>his early years c</w:t>
      </w:r>
      <w:r w:rsidR="00870856">
        <w:t xml:space="preserve">onfined to the limited scope </w:t>
      </w:r>
      <w:r w:rsidR="00951693">
        <w:t>of his enslavement</w:t>
      </w:r>
      <w:r w:rsidR="00B1041B">
        <w:t xml:space="preserve"> </w:t>
      </w:r>
      <w:r w:rsidR="00255A86">
        <w:t xml:space="preserve">made it difficult to </w:t>
      </w:r>
      <w:r w:rsidR="001827DA">
        <w:t>imagine freedom for all enslaved.</w:t>
      </w:r>
      <w:r w:rsidR="009146D8">
        <w:t xml:space="preserve"> His focus was</w:t>
      </w:r>
      <w:r w:rsidR="00EC4889">
        <w:t xml:space="preserve"> </w:t>
      </w:r>
      <w:r w:rsidR="00C5672D">
        <w:t xml:space="preserve">determined on proving </w:t>
      </w:r>
      <w:r w:rsidR="00C5672D" w:rsidRPr="00BB1F1B">
        <w:rPr>
          <w:i/>
          <w:iCs/>
        </w:rPr>
        <w:t>his</w:t>
      </w:r>
      <w:r w:rsidR="00C5672D">
        <w:t xml:space="preserve"> “humanity” in terms white abolitionists already accepted</w:t>
      </w:r>
      <w:r w:rsidR="00C84A03">
        <w:t>.</w:t>
      </w:r>
      <w:r w:rsidR="00EB195E">
        <w:t xml:space="preserve"> </w:t>
      </w:r>
      <w:r w:rsidR="00CF1647">
        <w:t xml:space="preserve">Once breaking his chains, </w:t>
      </w:r>
      <w:r w:rsidR="007B364E">
        <w:t xml:space="preserve">Douglass rapidly shifted to </w:t>
      </w:r>
      <w:r w:rsidR="00B26C94">
        <w:t>a</w:t>
      </w:r>
      <w:r w:rsidR="007B364E">
        <w:t xml:space="preserve"> more global</w:t>
      </w:r>
      <w:r w:rsidR="00983B2B">
        <w:t xml:space="preserve"> adherence to abolitionism</w:t>
      </w:r>
      <w:r w:rsidR="00297D33">
        <w:t xml:space="preserve">, </w:t>
      </w:r>
      <w:r w:rsidR="00C05705">
        <w:t>one centered around equality</w:t>
      </w:r>
      <w:r w:rsidR="009E2B3C">
        <w:t>. This was different than the d</w:t>
      </w:r>
      <w:r w:rsidR="00C05705">
        <w:t xml:space="preserve">ominant “ending slavery” interpretation of </w:t>
      </w:r>
      <w:r w:rsidR="00E766D2">
        <w:t xml:space="preserve">abolition which did not acknowledge the equality of </w:t>
      </w:r>
      <w:r w:rsidR="00D92C1D">
        <w:t>races</w:t>
      </w:r>
      <w:r w:rsidR="00F54949">
        <w:t xml:space="preserve">. </w:t>
      </w:r>
      <w:r w:rsidR="001A232D">
        <w:t xml:space="preserve">His evolution </w:t>
      </w:r>
      <w:r w:rsidR="00574F15">
        <w:t xml:space="preserve">in his attitudes and theories towards race not only document the growth of his </w:t>
      </w:r>
      <w:r w:rsidR="007F2088">
        <w:t xml:space="preserve">racial framework, but also shine light on the global evolution happening on the societal level. </w:t>
      </w:r>
    </w:p>
    <w:p w14:paraId="269BC9CC" w14:textId="7AF642FC" w:rsidR="00F24E76" w:rsidRDefault="00FB4AEF" w:rsidP="0034104F">
      <w:r>
        <w:tab/>
      </w:r>
      <w:r w:rsidR="00272D46">
        <w:t>Admittedly</w:t>
      </w:r>
      <w:r w:rsidR="00BF7FF8">
        <w:t xml:space="preserve">, </w:t>
      </w:r>
      <w:r>
        <w:t xml:space="preserve">Lincoln </w:t>
      </w:r>
      <w:r w:rsidR="00272D46">
        <w:t>also</w:t>
      </w:r>
      <w:r>
        <w:t xml:space="preserve"> </w:t>
      </w:r>
      <w:r w:rsidR="00B2725C">
        <w:t>experienced an evolution in his</w:t>
      </w:r>
      <w:r w:rsidR="00E63543">
        <w:t xml:space="preserve"> thinking and attitudes toward race over the course of his life. </w:t>
      </w:r>
      <w:r w:rsidR="00F24E76">
        <w:t>Just a year before his death, Lincoln reflect</w:t>
      </w:r>
      <w:r w:rsidR="0024088C">
        <w:t>s</w:t>
      </w:r>
      <w:r w:rsidR="00F24E76">
        <w:t xml:space="preserve"> on these aspects. In a letter to a confederate</w:t>
      </w:r>
      <w:r w:rsidR="00114260">
        <w:t xml:space="preserve"> veteran</w:t>
      </w:r>
      <w:r w:rsidR="00F24E76">
        <w:t>, he humbly acknowledges: “</w:t>
      </w:r>
      <w:r w:rsidR="00F24E76" w:rsidRPr="00F13801">
        <w:t xml:space="preserve">I claim not to have controlled events, but confess plainly that events have controlled </w:t>
      </w:r>
      <w:commentRangeStart w:id="27"/>
      <w:r w:rsidR="00F24E76" w:rsidRPr="00F13801">
        <w:t>me</w:t>
      </w:r>
      <w:commentRangeEnd w:id="27"/>
      <w:r w:rsidR="00F24E76">
        <w:rPr>
          <w:rStyle w:val="CommentReference"/>
          <w:sz w:val="22"/>
          <w:szCs w:val="22"/>
        </w:rPr>
        <w:commentReference w:id="27"/>
      </w:r>
      <w:r w:rsidR="00F24E76">
        <w:t>.”</w:t>
      </w:r>
    </w:p>
    <w:p w14:paraId="177C5437" w14:textId="724F5032" w:rsidR="00FB4AEF" w:rsidRDefault="0062712B" w:rsidP="0034104F">
      <w:r>
        <w:t xml:space="preserve">After their first meeting in 1863, </w:t>
      </w:r>
      <w:r w:rsidR="00A92434">
        <w:t>Douglass</w:t>
      </w:r>
      <w:r>
        <w:t xml:space="preserve"> wrote that he was </w:t>
      </w:r>
      <w:commentRangeStart w:id="28"/>
      <w:r>
        <w:t xml:space="preserve">“not satisfied with him” </w:t>
      </w:r>
      <w:commentRangeEnd w:id="28"/>
      <w:r>
        <w:rPr>
          <w:rStyle w:val="CommentReference"/>
          <w:sz w:val="22"/>
          <w:szCs w:val="22"/>
        </w:rPr>
        <w:commentReference w:id="28"/>
      </w:r>
      <w:r>
        <w:t xml:space="preserve">and his slow efforts at abolition. He also argued Lincoln’s </w:t>
      </w:r>
      <w:commentRangeStart w:id="29"/>
      <w:r>
        <w:t xml:space="preserve">humility </w:t>
      </w:r>
      <w:commentRangeEnd w:id="29"/>
      <w:r>
        <w:rPr>
          <w:rStyle w:val="CommentReference"/>
          <w:sz w:val="22"/>
          <w:szCs w:val="22"/>
        </w:rPr>
        <w:commentReference w:id="29"/>
      </w:r>
      <w:r>
        <w:t>in the face of his role was a weakness rather than a strength: “</w:t>
      </w:r>
      <w:r w:rsidRPr="00252558">
        <w:t>He argued like an attorney, I wanted him to act like a commander-in-</w:t>
      </w:r>
      <w:commentRangeStart w:id="30"/>
      <w:r w:rsidRPr="00252558">
        <w:t>chief</w:t>
      </w:r>
      <w:commentRangeEnd w:id="30"/>
      <w:r w:rsidRPr="00252558">
        <w:rPr>
          <w:rStyle w:val="CommentReference"/>
          <w:sz w:val="22"/>
          <w:szCs w:val="22"/>
        </w:rPr>
        <w:commentReference w:id="30"/>
      </w:r>
      <w:r w:rsidRPr="00252558">
        <w:t>.</w:t>
      </w:r>
      <w:r>
        <w:t xml:space="preserve">” Lincoln invited Douglass back in 1864 to get his opinion on certain aspects of the </w:t>
      </w:r>
      <w:r w:rsidR="009100AC">
        <w:t>Civil W</w:t>
      </w:r>
      <w:r>
        <w:t>ar and emancipation. This surprised Douglass even though the strategies and opinions were not necessarily taken into account.</w:t>
      </w:r>
    </w:p>
    <w:p w14:paraId="54104C7A" w14:textId="00A7DF4E" w:rsidR="00C74EF6" w:rsidRDefault="00C74EF6" w:rsidP="00C74EF6">
      <w:pPr>
        <w:ind w:firstLine="720"/>
      </w:pPr>
      <w:r w:rsidRPr="005A501E">
        <w:t>Lincoln’s role as president certain</w:t>
      </w:r>
      <w:r>
        <w:t xml:space="preserve">ly made him unique, and he recognized that. His humility of his role is ranked by historians as one of his more admirable qualities. The nation, in his mind, chose </w:t>
      </w:r>
      <w:r>
        <w:rPr>
          <w:i/>
          <w:iCs/>
        </w:rPr>
        <w:t>him</w:t>
      </w:r>
      <w:r>
        <w:t xml:space="preserve"> to lead. He also recognized that a major influential factor for voters was the issue of race</w:t>
      </w:r>
      <w:r w:rsidR="003D6D78">
        <w:t xml:space="preserve"> and slavery</w:t>
      </w:r>
      <w:r>
        <w:t xml:space="preserve">. The nation </w:t>
      </w:r>
      <w:r w:rsidR="00BB0A2E">
        <w:t>who chose him</w:t>
      </w:r>
      <w:r>
        <w:t xml:space="preserve"> to lead was divided. Even with only garnering 39% of the popular vote, </w:t>
      </w:r>
      <w:r w:rsidRPr="0071191B">
        <w:t>1,855,276</w:t>
      </w:r>
      <w:r>
        <w:t xml:space="preserve"> individual votes were cast in his name. Was he </w:t>
      </w:r>
      <w:r w:rsidR="00E976A8">
        <w:t>only</w:t>
      </w:r>
      <w:r>
        <w:t xml:space="preserve"> supposed to lead them? What about the </w:t>
      </w:r>
      <w:r w:rsidRPr="00BC3F51">
        <w:t>2</w:t>
      </w:r>
      <w:r>
        <w:t>,</w:t>
      </w:r>
      <w:r w:rsidRPr="00BC3F51">
        <w:t>267</w:t>
      </w:r>
      <w:r>
        <w:t>,</w:t>
      </w:r>
      <w:r w:rsidRPr="00BC3F51">
        <w:t>623</w:t>
      </w:r>
      <w:r>
        <w:t xml:space="preserve"> people who voted against him? Should they have a voice? What about those who could not even vote; those who were a cornerstone for ideological divide;</w:t>
      </w:r>
      <w:r w:rsidR="00E13CDE">
        <w:t xml:space="preserve"> those </w:t>
      </w:r>
      <w:r w:rsidR="00E13CDE">
        <w:lastRenderedPageBreak/>
        <w:t>whose back the economy rested on;</w:t>
      </w:r>
      <w:r>
        <w:t xml:space="preserve"> those who many in America still regarded as ‘property’ and not human? The 1860 census data reported </w:t>
      </w:r>
      <w:r w:rsidRPr="00D15BE9">
        <w:t>3,953,760</w:t>
      </w:r>
      <w:r>
        <w:t xml:space="preserve"> Americans to be enslaved –5% less than the</w:t>
      </w:r>
      <w:r w:rsidR="00D04D63">
        <w:t xml:space="preserve"> total</w:t>
      </w:r>
      <w:r>
        <w:t xml:space="preserve"> </w:t>
      </w:r>
      <w:r w:rsidR="00262C2C">
        <w:t>number</w:t>
      </w:r>
      <w:r w:rsidR="00C41189">
        <w:t xml:space="preserve"> of </w:t>
      </w:r>
      <w:r>
        <w:t>Americans who casted a vote.</w:t>
      </w:r>
    </w:p>
    <w:p w14:paraId="45CCAF09" w14:textId="6A52164B" w:rsidR="00A77929" w:rsidRDefault="00C74EF6" w:rsidP="006E5329">
      <w:r>
        <w:t>Is it reasonable to expect a single man from the frontier</w:t>
      </w:r>
      <w:r w:rsidR="00C71E6F">
        <w:t>,</w:t>
      </w:r>
      <w:r>
        <w:t xml:space="preserve"> who has traveled little in his time</w:t>
      </w:r>
      <w:r w:rsidR="00C71E6F">
        <w:t>,</w:t>
      </w:r>
      <w:r>
        <w:t xml:space="preserve"> to represent the ideas, interests, and experiences</w:t>
      </w:r>
      <w:r w:rsidR="00C71E6F">
        <w:t xml:space="preserve"> of all Americans</w:t>
      </w:r>
      <w:r>
        <w:t xml:space="preserve">? Lincoln, like everyone else, was a product of his own experiences. He was, in a sense, oppressed by his beliefs and situation. </w:t>
      </w:r>
      <w:r w:rsidR="00765059">
        <w:t xml:space="preserve">Depression </w:t>
      </w:r>
      <w:r w:rsidR="005C6CEC">
        <w:t xml:space="preserve">played a major role in </w:t>
      </w:r>
      <w:r w:rsidR="00AD7AE8">
        <w:t xml:space="preserve">the middle of Lincoln’s life. </w:t>
      </w:r>
      <w:r w:rsidR="002818FD">
        <w:t>During a</w:t>
      </w:r>
      <w:r w:rsidR="0022429E">
        <w:t xml:space="preserve"> period of severe depression</w:t>
      </w:r>
      <w:r w:rsidR="00AD7AE8">
        <w:t xml:space="preserve">, </w:t>
      </w:r>
      <w:r w:rsidR="002818FD">
        <w:t>suicide intervention became necessary</w:t>
      </w:r>
      <w:r w:rsidR="00B670FC">
        <w:t xml:space="preserve">. </w:t>
      </w:r>
      <w:r w:rsidR="00A5109E">
        <w:t>Some h</w:t>
      </w:r>
      <w:r>
        <w:t xml:space="preserve">istorians today theorize that </w:t>
      </w:r>
      <w:r w:rsidR="00BC6D2B">
        <w:t>a possibl</w:t>
      </w:r>
      <w:r w:rsidR="00F81C2A">
        <w:t>y</w:t>
      </w:r>
      <w:r w:rsidR="00BC6D2B">
        <w:t xml:space="preserve"> shamed and suppressed sexuality left unexplored contributed to his </w:t>
      </w:r>
      <w:r w:rsidR="00A5109E">
        <w:t xml:space="preserve">mental health. </w:t>
      </w:r>
    </w:p>
    <w:p w14:paraId="1052B70B" w14:textId="38CEB984" w:rsidR="00C74EF6" w:rsidRDefault="006E5329" w:rsidP="00E67470">
      <w:pPr>
        <w:ind w:firstLine="720"/>
      </w:pPr>
      <w:r>
        <w:t xml:space="preserve">Both </w:t>
      </w:r>
      <w:r w:rsidR="00630FFC">
        <w:t>Douglass</w:t>
      </w:r>
      <w:r>
        <w:t xml:space="preserve"> and </w:t>
      </w:r>
      <w:r w:rsidR="00630FFC">
        <w:t>Lincoln</w:t>
      </w:r>
      <w:r>
        <w:t xml:space="preserve"> </w:t>
      </w:r>
      <w:r w:rsidR="00C03C25">
        <w:t xml:space="preserve">share many similarities and differences. </w:t>
      </w:r>
      <w:r w:rsidR="00630FFC">
        <w:t xml:space="preserve">Is it the blackness or whiteness </w:t>
      </w:r>
      <w:r w:rsidR="00E57E86">
        <w:t xml:space="preserve">that causes these? </w:t>
      </w:r>
      <w:r w:rsidR="00DF4E86">
        <w:t xml:space="preserve">Social Darwinism </w:t>
      </w:r>
      <w:r w:rsidR="00176EA7">
        <w:t xml:space="preserve">may support that; however, </w:t>
      </w:r>
      <w:r w:rsidR="004F3871">
        <w:t>the complexity and nuance of race shows that it</w:t>
      </w:r>
      <w:r w:rsidR="00322AD9">
        <w:t xml:space="preserve"> is</w:t>
      </w:r>
      <w:r w:rsidR="004F3871">
        <w:t xml:space="preserve"> the </w:t>
      </w:r>
      <w:r w:rsidR="004F3871" w:rsidRPr="00696BB9">
        <w:rPr>
          <w:i/>
          <w:iCs/>
        </w:rPr>
        <w:t>societal ideas surrounding race</w:t>
      </w:r>
      <w:r w:rsidR="004F3871">
        <w:t xml:space="preserve"> that </w:t>
      </w:r>
      <w:r w:rsidR="007A5C36">
        <w:t xml:space="preserve">causes </w:t>
      </w:r>
      <w:r w:rsidR="00696BB9">
        <w:t>similarities</w:t>
      </w:r>
      <w:r w:rsidR="007A5C36">
        <w:t xml:space="preserve"> and differences. </w:t>
      </w:r>
      <w:r w:rsidR="00E67470">
        <w:t>The</w:t>
      </w:r>
      <w:r w:rsidR="00C74EF6">
        <w:t xml:space="preserve"> evolution, grounding, contextualization, perspectives, and experiences – all shaping factors of racial identity and attitudes according to modern anti-racist theorists today – continue to grow, shrink, and even expand to new ax</w:t>
      </w:r>
      <w:r w:rsidR="00A516D8">
        <w:t>e</w:t>
      </w:r>
      <w:r w:rsidR="00C74EF6">
        <w:t xml:space="preserve">s. </w:t>
      </w:r>
    </w:p>
    <w:p w14:paraId="15EEB54D" w14:textId="3D2F42F6" w:rsidR="005648D0" w:rsidRDefault="002826A5" w:rsidP="005648D0">
      <w:pPr>
        <w:ind w:firstLine="720"/>
      </w:pPr>
      <w:r>
        <w:t xml:space="preserve">Following the Civil War and the </w:t>
      </w:r>
      <w:r w:rsidR="00A900D5">
        <w:t>dissipation</w:t>
      </w:r>
      <w:r>
        <w:t xml:space="preserve"> of </w:t>
      </w:r>
      <w:r w:rsidR="00B71D7D">
        <w:t>race-based slavery</w:t>
      </w:r>
      <w:r>
        <w:t xml:space="preserve">, </w:t>
      </w:r>
      <w:r w:rsidR="008A616E">
        <w:t xml:space="preserve">that </w:t>
      </w:r>
      <w:r w:rsidR="00285E1C" w:rsidRPr="00285E1C">
        <w:t xml:space="preserve">limitedly </w:t>
      </w:r>
      <w:r w:rsidR="00F415DF">
        <w:t xml:space="preserve">explored </w:t>
      </w:r>
      <w:r w:rsidR="008A616E" w:rsidRPr="008F078F">
        <w:rPr>
          <w:i/>
          <w:iCs/>
        </w:rPr>
        <w:t xml:space="preserve">societal reality </w:t>
      </w:r>
      <w:r w:rsidR="00F65652" w:rsidRPr="008F078F">
        <w:rPr>
          <w:i/>
          <w:iCs/>
        </w:rPr>
        <w:t>of race</w:t>
      </w:r>
      <w:r w:rsidR="00F65652">
        <w:t xml:space="preserve"> </w:t>
      </w:r>
      <w:r w:rsidR="00285E1C">
        <w:t>was</w:t>
      </w:r>
      <w:r w:rsidR="008A616E">
        <w:t xml:space="preserve"> </w:t>
      </w:r>
      <w:r w:rsidR="00864AB5">
        <w:t>expanded</w:t>
      </w:r>
      <w:r w:rsidR="008A616E">
        <w:t xml:space="preserve">. </w:t>
      </w:r>
      <w:r w:rsidR="000A7720">
        <w:t xml:space="preserve">Even those who vehemently disagreed </w:t>
      </w:r>
      <w:r w:rsidR="00600FD7">
        <w:t>with abolition</w:t>
      </w:r>
      <w:r w:rsidR="00272DD9">
        <w:t>, those who previously did not have opportunities</w:t>
      </w:r>
      <w:r w:rsidR="00516363">
        <w:t xml:space="preserve"> </w:t>
      </w:r>
      <w:r w:rsidR="0095232F">
        <w:t>(</w:t>
      </w:r>
      <w:r w:rsidR="00516363">
        <w:t>and in turn, capabilities</w:t>
      </w:r>
      <w:r w:rsidR="0095232F">
        <w:t>)</w:t>
      </w:r>
      <w:r w:rsidR="00516363">
        <w:t xml:space="preserve"> </w:t>
      </w:r>
      <w:r w:rsidR="00272DD9">
        <w:t>to consider slaves</w:t>
      </w:r>
      <w:r w:rsidR="00DF665B">
        <w:t xml:space="preserve"> as anything</w:t>
      </w:r>
      <w:r w:rsidR="00272DD9">
        <w:t xml:space="preserve"> other than property,</w:t>
      </w:r>
      <w:r w:rsidR="00600FD7">
        <w:t xml:space="preserve"> </w:t>
      </w:r>
      <w:r w:rsidR="00272DD9">
        <w:t xml:space="preserve">were introduced to </w:t>
      </w:r>
      <w:r w:rsidR="0029568D">
        <w:t xml:space="preserve">new </w:t>
      </w:r>
      <w:r w:rsidR="000F6A47">
        <w:t xml:space="preserve">possibility that </w:t>
      </w:r>
      <w:r w:rsidR="00127125">
        <w:t xml:space="preserve">the </w:t>
      </w:r>
      <w:r w:rsidR="000E5ED1">
        <w:t>person</w:t>
      </w:r>
      <w:r w:rsidR="00127125">
        <w:t xml:space="preserve"> they </w:t>
      </w:r>
      <w:r w:rsidR="00C2335F">
        <w:t>‘</w:t>
      </w:r>
      <w:r w:rsidR="00127125">
        <w:t>bought</w:t>
      </w:r>
      <w:r w:rsidR="00C2335F">
        <w:t>’</w:t>
      </w:r>
      <w:r w:rsidR="00127125">
        <w:t xml:space="preserve"> might actually </w:t>
      </w:r>
      <w:r w:rsidR="00500C44">
        <w:t xml:space="preserve">be a person. </w:t>
      </w:r>
      <w:r w:rsidR="00FE5E22">
        <w:t xml:space="preserve">On another end of the spectrum, </w:t>
      </w:r>
      <w:r w:rsidR="000B0814">
        <w:t>the person who was born into slavery</w:t>
      </w:r>
      <w:r w:rsidR="00B3422A">
        <w:t xml:space="preserve"> </w:t>
      </w:r>
      <w:r w:rsidR="000161DF">
        <w:t xml:space="preserve">had a vastly different perspective on the idea of human rights. </w:t>
      </w:r>
      <w:r w:rsidR="004D621A">
        <w:t>These examples are</w:t>
      </w:r>
      <w:r w:rsidR="00627D79">
        <w:t xml:space="preserve"> of course major oversimplification</w:t>
      </w:r>
      <w:r w:rsidR="00695613">
        <w:t>s</w:t>
      </w:r>
      <w:r w:rsidR="00627D79">
        <w:t xml:space="preserve"> of the nuances and constructs that exist(ed</w:t>
      </w:r>
      <w:r w:rsidR="00977D47">
        <w:t xml:space="preserve">), but the focus on the extreme hopefully allows opportunity </w:t>
      </w:r>
      <w:r w:rsidR="004B758A">
        <w:t xml:space="preserve">to explore in </w:t>
      </w:r>
      <w:r w:rsidR="00622885">
        <w:t>middle grounds and potentially other realities</w:t>
      </w:r>
      <w:r w:rsidR="004B758A">
        <w:t xml:space="preserve">. </w:t>
      </w:r>
    </w:p>
    <w:p w14:paraId="0E3D3D80" w14:textId="1468F550" w:rsidR="004D1956" w:rsidRPr="008A616E" w:rsidRDefault="004D1956" w:rsidP="004D1956">
      <w:pPr>
        <w:pStyle w:val="Heading3"/>
      </w:pPr>
      <w:r>
        <w:t>Group-Based Ideology</w:t>
      </w:r>
    </w:p>
    <w:p w14:paraId="29CDC5B3" w14:textId="3B53A316" w:rsidR="00710293" w:rsidRDefault="00642978" w:rsidP="00190BB3">
      <w:r w:rsidRPr="00803761">
        <w:rPr>
          <w:b/>
          <w:bCs/>
        </w:rPr>
        <w:t xml:space="preserve">The emergence of </w:t>
      </w:r>
      <w:r w:rsidR="00E04A41" w:rsidRPr="00803761">
        <w:rPr>
          <w:b/>
          <w:bCs/>
        </w:rPr>
        <w:t xml:space="preserve">dominant </w:t>
      </w:r>
      <w:r w:rsidRPr="00803761">
        <w:rPr>
          <w:b/>
          <w:bCs/>
        </w:rPr>
        <w:t>post</w:t>
      </w:r>
      <w:r w:rsidR="004801D3" w:rsidRPr="00803761">
        <w:rPr>
          <w:b/>
          <w:bCs/>
        </w:rPr>
        <w:t>-</w:t>
      </w:r>
      <w:r w:rsidRPr="00803761">
        <w:rPr>
          <w:b/>
          <w:bCs/>
        </w:rPr>
        <w:t xml:space="preserve">war anti-racism </w:t>
      </w:r>
      <w:r w:rsidR="00CE48D9" w:rsidRPr="00803761">
        <w:rPr>
          <w:b/>
          <w:bCs/>
        </w:rPr>
        <w:t>evolved from</w:t>
      </w:r>
      <w:r w:rsidR="00D31A67" w:rsidRPr="00803761">
        <w:rPr>
          <w:b/>
          <w:bCs/>
        </w:rPr>
        <w:t xml:space="preserve"> the societal conceptions</w:t>
      </w:r>
      <w:r w:rsidR="00673FDE" w:rsidRPr="00803761">
        <w:rPr>
          <w:b/>
          <w:bCs/>
        </w:rPr>
        <w:t xml:space="preserve"> grown from </w:t>
      </w:r>
      <w:r w:rsidR="009E51C2" w:rsidRPr="00803761">
        <w:rPr>
          <w:b/>
          <w:bCs/>
        </w:rPr>
        <w:t>the collective experiences of individuals</w:t>
      </w:r>
      <w:r w:rsidR="009E51C2">
        <w:t xml:space="preserve">. </w:t>
      </w:r>
      <w:r w:rsidR="005C2533">
        <w:t>Since the beginning of civilization</w:t>
      </w:r>
      <w:r w:rsidR="00DB5599">
        <w:t xml:space="preserve">, </w:t>
      </w:r>
      <w:r w:rsidR="00702284">
        <w:t xml:space="preserve">the possibility of conquest and power has been dependent on </w:t>
      </w:r>
      <w:r w:rsidR="00EF28AB">
        <w:t xml:space="preserve">variations of slavery and </w:t>
      </w:r>
      <w:r w:rsidR="00EE56B1">
        <w:t>prejudice</w:t>
      </w:r>
      <w:r w:rsidR="00702284">
        <w:t xml:space="preserve">. </w:t>
      </w:r>
      <w:r w:rsidR="00881359">
        <w:t>Perhaps it</w:t>
      </w:r>
      <w:r w:rsidR="00711081">
        <w:t xml:space="preserve"> i</w:t>
      </w:r>
      <w:r w:rsidR="00881359">
        <w:t xml:space="preserve">s natural </w:t>
      </w:r>
      <w:r w:rsidR="002C4E71">
        <w:t xml:space="preserve">for </w:t>
      </w:r>
      <w:r w:rsidR="00746C60">
        <w:t xml:space="preserve">homo sapiens to </w:t>
      </w:r>
      <w:r w:rsidR="00924829">
        <w:t xml:space="preserve">feel a bond in a group. </w:t>
      </w:r>
      <w:r w:rsidR="00BF3D22">
        <w:t xml:space="preserve">Even before civilization, before agriculture, and even before what many agree to be the emergence of consciousness, </w:t>
      </w:r>
      <w:r w:rsidR="005D23BC">
        <w:t xml:space="preserve">it is </w:t>
      </w:r>
      <w:r w:rsidR="005D23BC">
        <w:lastRenderedPageBreak/>
        <w:t xml:space="preserve">theorized that </w:t>
      </w:r>
      <w:r w:rsidR="00D855F7">
        <w:t xml:space="preserve">we genocided </w:t>
      </w:r>
      <w:r w:rsidR="009B79E9">
        <w:t>our</w:t>
      </w:r>
      <w:r w:rsidR="00D97CFB">
        <w:t xml:space="preserve"> </w:t>
      </w:r>
      <w:r w:rsidR="00773578">
        <w:t>last</w:t>
      </w:r>
      <w:r w:rsidR="00D97CFB">
        <w:t xml:space="preserve"> other </w:t>
      </w:r>
      <w:r w:rsidR="009B79E9">
        <w:t>sibling species</w:t>
      </w:r>
      <w:r w:rsidR="000C74A3">
        <w:t xml:space="preserve">. </w:t>
      </w:r>
      <w:r w:rsidR="004F3152">
        <w:t>Yuval Noah Hurrarih</w:t>
      </w:r>
      <w:r w:rsidR="000139E8">
        <w:t>, meta-historian and anthropologist,</w:t>
      </w:r>
      <w:r w:rsidR="004F3152">
        <w:t xml:space="preserve"> </w:t>
      </w:r>
      <w:r w:rsidR="00745DA0">
        <w:t>additional</w:t>
      </w:r>
      <w:r w:rsidR="00AB23BC">
        <w:t>ly</w:t>
      </w:r>
      <w:r w:rsidR="00745DA0">
        <w:t xml:space="preserve"> draws attention </w:t>
      </w:r>
      <w:r w:rsidR="004F3152">
        <w:t xml:space="preserve">to the </w:t>
      </w:r>
      <w:r w:rsidR="00EB4135">
        <w:t xml:space="preserve">genocide </w:t>
      </w:r>
      <w:r w:rsidR="00753E98">
        <w:t xml:space="preserve">and extinction </w:t>
      </w:r>
      <w:r w:rsidR="00EB4135">
        <w:t xml:space="preserve">of hundreds of species of large animals, </w:t>
      </w:r>
      <w:r w:rsidR="000E01FB">
        <w:t>nearly depopulating continents in the process</w:t>
      </w:r>
      <w:r w:rsidR="00145BD9">
        <w:t>.</w:t>
      </w:r>
      <w:r w:rsidR="00160F67">
        <w:rPr>
          <w:rStyle w:val="FootnoteReference"/>
        </w:rPr>
        <w:footnoteReference w:id="30"/>
      </w:r>
      <w:r w:rsidR="000E01FB">
        <w:t xml:space="preserve"> </w:t>
      </w:r>
    </w:p>
    <w:p w14:paraId="7F44B63B" w14:textId="77777777" w:rsidR="002812C5" w:rsidRDefault="00BD0DF3" w:rsidP="00190BB3">
      <w:r>
        <w:t xml:space="preserve">The ideology surrounding </w:t>
      </w:r>
      <w:commentRangeStart w:id="31"/>
      <w:r>
        <w:t>group-based thinking</w:t>
      </w:r>
      <w:commentRangeEnd w:id="31"/>
      <w:r>
        <w:rPr>
          <w:rStyle w:val="CommentReference"/>
          <w:sz w:val="22"/>
          <w:szCs w:val="22"/>
        </w:rPr>
        <w:commentReference w:id="31"/>
      </w:r>
      <w:r>
        <w:t xml:space="preserve"> </w:t>
      </w:r>
      <w:r w:rsidR="00AF7F8E">
        <w:t xml:space="preserve">confines individuality </w:t>
      </w:r>
      <w:r w:rsidR="00486019">
        <w:t xml:space="preserve">to a collective middle ground which often times does not encapsulate the nuance and perspectives of those </w:t>
      </w:r>
      <w:r w:rsidR="00486019" w:rsidRPr="00C24745">
        <w:rPr>
          <w:i/>
          <w:iCs/>
        </w:rPr>
        <w:t>individual</w:t>
      </w:r>
      <w:r w:rsidR="00486019">
        <w:t xml:space="preserve"> </w:t>
      </w:r>
      <w:r w:rsidR="007F7D25">
        <w:t xml:space="preserve">perspectives. </w:t>
      </w:r>
      <w:r w:rsidR="00B778B6">
        <w:t xml:space="preserve">When one group becomes dominant, the </w:t>
      </w:r>
      <w:r w:rsidR="009F3D20">
        <w:t xml:space="preserve">assumption of </w:t>
      </w:r>
      <w:r w:rsidR="00953C61">
        <w:t>its purpose becomes what</w:t>
      </w:r>
      <w:r w:rsidR="00F47891">
        <w:t xml:space="preserve"> the majority of others agree to be the assumption. </w:t>
      </w:r>
      <w:r w:rsidR="00722B4D">
        <w:t>This can be done through many forms and has been discussed and debated for the entirety of philosophy</w:t>
      </w:r>
      <w:r w:rsidR="00FD4810">
        <w:t xml:space="preserve">; however, </w:t>
      </w:r>
      <w:r w:rsidR="008C4915">
        <w:t xml:space="preserve">it is the societal acceptance of </w:t>
      </w:r>
      <w:r w:rsidR="00042031">
        <w:t>the group’s attributes by society that determines its validity</w:t>
      </w:r>
      <w:r w:rsidR="005F2161">
        <w:t xml:space="preserve">. </w:t>
      </w:r>
    </w:p>
    <w:p w14:paraId="0D9BE9F7" w14:textId="656194B3" w:rsidR="006655E2" w:rsidRDefault="005F2161" w:rsidP="00190BB3">
      <w:r>
        <w:t>W</w:t>
      </w:r>
      <w:r w:rsidR="00FD4810">
        <w:t xml:space="preserve">hen </w:t>
      </w:r>
      <w:r w:rsidR="002812C5">
        <w:t>analyzing</w:t>
      </w:r>
      <w:r w:rsidR="00FD4810">
        <w:t xml:space="preserve"> group-based identity</w:t>
      </w:r>
      <w:r w:rsidR="002812C5">
        <w:t xml:space="preserve">, </w:t>
      </w:r>
      <w:r w:rsidR="003E2AD1">
        <w:t xml:space="preserve">it is </w:t>
      </w:r>
      <w:r w:rsidR="00CF2091">
        <w:t xml:space="preserve">of course </w:t>
      </w:r>
      <w:r w:rsidR="003E2AD1">
        <w:t>required that there be an identifiable group to be analyzed</w:t>
      </w:r>
      <w:r w:rsidR="00E13900">
        <w:t>.</w:t>
      </w:r>
      <w:r w:rsidR="00E13900">
        <w:rPr>
          <w:rStyle w:val="FootnoteReference"/>
        </w:rPr>
        <w:footnoteReference w:id="31"/>
      </w:r>
      <w:r w:rsidR="00E13900">
        <w:t xml:space="preserve"> </w:t>
      </w:r>
      <w:r w:rsidR="00953557">
        <w:t>Any grouping of people today can only be possible because of the groupings of yesterday</w:t>
      </w:r>
      <w:r w:rsidR="00146373">
        <w:t xml:space="preserve">, consisting of no two people </w:t>
      </w:r>
      <w:r w:rsidR="00911AF7">
        <w:t>with</w:t>
      </w:r>
      <w:r w:rsidR="00146373">
        <w:t xml:space="preserve"> a consensus on the group’s purpose and identity. </w:t>
      </w:r>
      <w:r w:rsidR="00DD0A1E">
        <w:t xml:space="preserve">This alone makes it nearly impossible to analyze a group. </w:t>
      </w:r>
      <w:r w:rsidR="000D0813">
        <w:t xml:space="preserve">Yet, </w:t>
      </w:r>
      <w:r w:rsidR="006647ED">
        <w:t>society</w:t>
      </w:r>
      <w:r w:rsidR="00B735A7">
        <w:t xml:space="preserve"> and exploration are</w:t>
      </w:r>
      <w:r w:rsidR="006647ED">
        <w:t xml:space="preserve"> dependent on collaboration</w:t>
      </w:r>
      <w:r w:rsidR="00891592">
        <w:t xml:space="preserve"> and, in turn, </w:t>
      </w:r>
      <w:r w:rsidR="00415F01">
        <w:t xml:space="preserve">grouping. </w:t>
      </w:r>
      <w:r w:rsidR="006655E2">
        <w:t xml:space="preserve">The aim is not to analyze grouping by a confinement of identifiable collections of characteristics, but rather </w:t>
      </w:r>
      <w:r w:rsidR="007322CB">
        <w:t xml:space="preserve">analyze the components themselves. </w:t>
      </w:r>
    </w:p>
    <w:p w14:paraId="78D0F61B" w14:textId="64C63B61" w:rsidR="00C215F6" w:rsidRDefault="0036234C" w:rsidP="00190BB3">
      <w:r>
        <w:t>In a</w:t>
      </w:r>
      <w:r w:rsidR="00175731">
        <w:t>nalyzing racial groupings</w:t>
      </w:r>
      <w:r w:rsidR="00D732CF">
        <w:t xml:space="preserve"> for instance</w:t>
      </w:r>
      <w:r w:rsidR="00175731">
        <w:t xml:space="preserve">, </w:t>
      </w:r>
      <w:r w:rsidR="00AC78FB">
        <w:t xml:space="preserve">the analyzation becomes </w:t>
      </w:r>
      <w:r w:rsidR="00CA723C">
        <w:t xml:space="preserve">confined by </w:t>
      </w:r>
      <w:r w:rsidR="00603DFC">
        <w:t xml:space="preserve">the structures </w:t>
      </w:r>
      <w:r w:rsidR="00AC78FB">
        <w:t xml:space="preserve">of race itself. </w:t>
      </w:r>
      <w:r w:rsidR="00DA1AB7">
        <w:t xml:space="preserve">While the intentions of racist and anti-racist </w:t>
      </w:r>
      <w:r w:rsidR="0051017F">
        <w:t xml:space="preserve">theories </w:t>
      </w:r>
      <w:r w:rsidR="007D19F1">
        <w:t xml:space="preserve">intend to serve opposite practices, </w:t>
      </w:r>
      <w:r w:rsidR="00764D8C">
        <w:t xml:space="preserve">the approaches </w:t>
      </w:r>
      <w:r w:rsidR="00B57117">
        <w:t xml:space="preserve">share </w:t>
      </w:r>
      <w:r w:rsidR="00AF5AFC">
        <w:t xml:space="preserve">many similarities. </w:t>
      </w:r>
      <w:r w:rsidR="001C55F8">
        <w:t xml:space="preserve">Both </w:t>
      </w:r>
      <w:r w:rsidR="006B402A">
        <w:t xml:space="preserve">examine race by </w:t>
      </w:r>
      <w:r w:rsidR="00D732CF">
        <w:t xml:space="preserve">considering it as </w:t>
      </w:r>
      <w:r w:rsidR="00284F87">
        <w:t xml:space="preserve">the denominator of the equation rather than a variable. </w:t>
      </w:r>
      <w:r w:rsidR="00053244">
        <w:t xml:space="preserve">In classic math, </w:t>
      </w:r>
      <w:r w:rsidR="002107EE">
        <w:t>reducing</w:t>
      </w:r>
      <w:r w:rsidR="00053244">
        <w:t xml:space="preserve"> </w:t>
      </w:r>
      <w:r w:rsidR="00415243">
        <w:t xml:space="preserve">a denominator </w:t>
      </w:r>
      <w:r w:rsidR="002107EE">
        <w:t>to 0 breaks math itself</w:t>
      </w:r>
      <w:r w:rsidR="00157979">
        <w:t xml:space="preserve">. </w:t>
      </w:r>
      <w:r w:rsidR="006256E8">
        <w:t xml:space="preserve">Because of this logic, race must remain </w:t>
      </w:r>
      <w:r w:rsidR="006256E8">
        <w:rPr>
          <w:i/>
          <w:iCs/>
        </w:rPr>
        <w:t xml:space="preserve">the </w:t>
      </w:r>
      <w:r w:rsidR="006256E8">
        <w:t xml:space="preserve">underlying cause </w:t>
      </w:r>
      <w:r w:rsidR="00BC15A9">
        <w:t xml:space="preserve">and cannot be removed from the equation. </w:t>
      </w:r>
    </w:p>
    <w:p w14:paraId="4CFAF714" w14:textId="7EA60F5C" w:rsidR="008E2F0A" w:rsidRPr="00073CE5" w:rsidRDefault="002B2443" w:rsidP="00190BB3">
      <w:r>
        <w:t xml:space="preserve">For racial theory, </w:t>
      </w:r>
      <w:r w:rsidR="002354A9">
        <w:t xml:space="preserve">especially social-Darwanistic theory, </w:t>
      </w:r>
      <w:r w:rsidR="006E57F2">
        <w:t xml:space="preserve">race is inherent to </w:t>
      </w:r>
      <w:r w:rsidR="005A6A0B">
        <w:t>natural groupings</w:t>
      </w:r>
      <w:r w:rsidR="008579B1">
        <w:t xml:space="preserve">, and in many cases, </w:t>
      </w:r>
      <w:r w:rsidR="00F460CB">
        <w:t xml:space="preserve">it acts as the justification for continued racial oppression. </w:t>
      </w:r>
      <w:r w:rsidR="00AA5388">
        <w:t xml:space="preserve">For these theorists, </w:t>
      </w:r>
      <w:r w:rsidR="00B01653">
        <w:t>rac</w:t>
      </w:r>
      <w:r w:rsidR="008A1DD0">
        <w:t xml:space="preserve">ial </w:t>
      </w:r>
      <w:r w:rsidR="002A6823">
        <w:t xml:space="preserve">oppression may be viewed as the </w:t>
      </w:r>
      <w:r w:rsidR="006B6BB5">
        <w:t xml:space="preserve">systems that nature produced. </w:t>
      </w:r>
      <w:r w:rsidR="00ED677C">
        <w:t>In turn,</w:t>
      </w:r>
      <w:r w:rsidR="00073CE5">
        <w:t xml:space="preserve"> race is </w:t>
      </w:r>
      <w:r w:rsidR="00073CE5" w:rsidRPr="00ED677C">
        <w:t>the</w:t>
      </w:r>
      <w:r w:rsidR="00073CE5">
        <w:t xml:space="preserve"> </w:t>
      </w:r>
      <w:r w:rsidR="00ED677C">
        <w:t xml:space="preserve">common </w:t>
      </w:r>
      <w:r w:rsidR="00534EA3">
        <w:t>denominator</w:t>
      </w:r>
      <w:r w:rsidR="00ED677C">
        <w:t>.</w:t>
      </w:r>
    </w:p>
    <w:p w14:paraId="4E253FEA" w14:textId="637639A2" w:rsidR="00A138F5" w:rsidRDefault="00BE2DCF" w:rsidP="00190BB3">
      <w:r>
        <w:lastRenderedPageBreak/>
        <w:t xml:space="preserve">Anti-racists center their approaches on combatting </w:t>
      </w:r>
      <w:r w:rsidR="00DF7751">
        <w:t>racism</w:t>
      </w:r>
      <w:r w:rsidR="00AC2F57">
        <w:t xml:space="preserve"> through identifying it. </w:t>
      </w:r>
      <w:r w:rsidR="009F73BB">
        <w:t xml:space="preserve">In simple, any defense or critique about </w:t>
      </w:r>
      <w:r w:rsidR="00C57170">
        <w:t xml:space="preserve">racially led thinking </w:t>
      </w:r>
      <w:r w:rsidR="006D1470">
        <w:t xml:space="preserve">is supported by evidence which is then tied to race. </w:t>
      </w:r>
      <w:r w:rsidR="009213F3">
        <w:t>Unveiling</w:t>
      </w:r>
      <w:r w:rsidR="00A52CC8">
        <w:t xml:space="preserve"> the “hidden </w:t>
      </w:r>
      <w:r w:rsidR="005469CB">
        <w:t>curriculum</w:t>
      </w:r>
      <w:r w:rsidR="00A52CC8">
        <w:t xml:space="preserve">” of society </w:t>
      </w:r>
      <w:r w:rsidR="009213F3">
        <w:t xml:space="preserve">is impossible without drawing attention to the </w:t>
      </w:r>
      <w:r w:rsidR="00291A5D">
        <w:t>curtain</w:t>
      </w:r>
      <w:r w:rsidR="009213F3">
        <w:t xml:space="preserve"> itself.</w:t>
      </w:r>
      <w:r w:rsidR="00291A5D">
        <w:t xml:space="preserve"> </w:t>
      </w:r>
      <w:r w:rsidR="00B62564">
        <w:t xml:space="preserve">Anti-racial pedagogy cannot be </w:t>
      </w:r>
      <w:r w:rsidR="0022400B">
        <w:t xml:space="preserve">discussed without identifying issues in racial relations </w:t>
      </w:r>
      <w:r w:rsidR="00492578">
        <w:t xml:space="preserve">to begin with. The identification aspect </w:t>
      </w:r>
      <w:r w:rsidR="008C578E">
        <w:t xml:space="preserve">relies on </w:t>
      </w:r>
      <w:r w:rsidR="006075D4">
        <w:t xml:space="preserve">relating </w:t>
      </w:r>
      <w:r w:rsidR="008C578E">
        <w:t xml:space="preserve">examples of oppression to </w:t>
      </w:r>
      <w:r w:rsidR="00D62AEF">
        <w:t xml:space="preserve">ideas of race. However, since race is a societal concept that should have as little </w:t>
      </w:r>
      <w:r w:rsidR="003C3004">
        <w:t>determination</w:t>
      </w:r>
      <w:r w:rsidR="00D62AEF">
        <w:t xml:space="preserve"> on </w:t>
      </w:r>
      <w:r w:rsidR="00A81362">
        <w:t>ones</w:t>
      </w:r>
      <w:r w:rsidR="00D62AEF">
        <w:t xml:space="preserve"> </w:t>
      </w:r>
      <w:r w:rsidR="003E4A3A">
        <w:t xml:space="preserve">perception by others as the color of one’s hair, </w:t>
      </w:r>
      <w:r w:rsidR="005E7FFC">
        <w:t xml:space="preserve">is it best to continue to </w:t>
      </w:r>
      <w:r w:rsidR="00CE419E">
        <w:t xml:space="preserve">point out the differences </w:t>
      </w:r>
      <w:r w:rsidR="009678BE">
        <w:t xml:space="preserve">(or similarities) </w:t>
      </w:r>
      <w:r w:rsidR="00CE419E">
        <w:t>of race?</w:t>
      </w:r>
    </w:p>
    <w:p w14:paraId="7766FDB6" w14:textId="07C7842F" w:rsidR="00594A04" w:rsidRDefault="007F5393" w:rsidP="00190BB3">
      <w:r>
        <w:tab/>
      </w:r>
      <w:r w:rsidR="00EC2862">
        <w:t xml:space="preserve">Experiments conducted in the 1940’s, and </w:t>
      </w:r>
      <w:r w:rsidR="00A22014">
        <w:t>antiquated “separate but equal”</w:t>
      </w:r>
      <w:r w:rsidR="004F6D1D">
        <w:t xml:space="preserve"> policies in education,</w:t>
      </w:r>
      <w:r>
        <w:t xml:space="preserve"> demonstrated </w:t>
      </w:r>
      <w:r w:rsidR="00295E8F">
        <w:t>the effects of</w:t>
      </w:r>
      <w:r w:rsidR="00EC2862">
        <w:t xml:space="preserve"> race-centered</w:t>
      </w:r>
      <w:r w:rsidR="00295E8F">
        <w:t xml:space="preserve"> societal narratives. </w:t>
      </w:r>
      <w:r w:rsidR="002B769C">
        <w:t xml:space="preserve">To demonstrate the psychological </w:t>
      </w:r>
      <w:r w:rsidR="00E247E9">
        <w:t xml:space="preserve">factors </w:t>
      </w:r>
      <w:r w:rsidR="00241E85">
        <w:t xml:space="preserve">at play in shaping a child’s identity, </w:t>
      </w:r>
      <w:r w:rsidR="00CC7C0D">
        <w:t xml:space="preserve">Kenneth and Mamie Clark </w:t>
      </w:r>
      <w:r w:rsidR="005B455D">
        <w:t xml:space="preserve">asked children to choose which adjectives and attributes belonged </w:t>
      </w:r>
      <w:r w:rsidR="00F32135">
        <w:t xml:space="preserve">to </w:t>
      </w:r>
      <w:r w:rsidR="00FD64A2">
        <w:t xml:space="preserve">a white or black doll. </w:t>
      </w:r>
      <w:r w:rsidR="009303CA">
        <w:t xml:space="preserve">Unsurprisingly to the researchers, white students </w:t>
      </w:r>
      <w:r w:rsidR="003069C1">
        <w:t xml:space="preserve">tended to </w:t>
      </w:r>
      <w:r w:rsidR="00CD1B1A">
        <w:t xml:space="preserve">prefer </w:t>
      </w:r>
      <w:r w:rsidR="00F034B9">
        <w:t>the white dolls</w:t>
      </w:r>
      <w:r w:rsidR="001B6BC4">
        <w:t xml:space="preserve"> and associate negative attributes, like “looks bad</w:t>
      </w:r>
      <w:r w:rsidR="000D607B">
        <w:t xml:space="preserve">,” to the black dolls. </w:t>
      </w:r>
      <w:r w:rsidR="006265F4">
        <w:t>It was the reaction of black students that made the argument for separation being unequal</w:t>
      </w:r>
      <w:r w:rsidR="005A1415">
        <w:t xml:space="preserve"> </w:t>
      </w:r>
      <w:r w:rsidR="005A1415">
        <w:fldChar w:fldCharType="begin"/>
      </w:r>
      <w:r w:rsidR="00CE6B5B">
        <w:instrText xml:space="preserve"> ADDIN ZOTERO_ITEM CSL_CITATION {"citationID":"v6nwYdfz","properties":{"formattedCitation":"(\\uc0\\u8220{}The Doll Study,\\uc0\\u8221{} n.d.)","plainCitation":"(“The Doll Study,” n.d.)","dontUpdate":true,"noteIndex":0},"citationItems":[{"id":333,"uris":["http://zotero.org/users/12294598/items/6B59BMQ2"],"itemData":{"id":333,"type":"post-weblog","container-title":"CUNY Academic Commons","language":"en","title":"The Doll Study – The Legacy of Dr. Kenneth B. Clark","title-short":"The Doll Study","URL":"https://kennethclark.commons.gc.cuny.edu/the-doll-study/","accessed":{"date-parts":[["2025",11,21]]}}}],"schema":"https://github.com/citation-style-language/schema/raw/master/csl-citation.json"} </w:instrText>
      </w:r>
      <w:r w:rsidR="005A1415">
        <w:fldChar w:fldCharType="separate"/>
      </w:r>
      <w:r w:rsidR="005A1415" w:rsidRPr="005A1415">
        <w:rPr>
          <w:rFonts w:ascii="Microsoft PhagsPa" w:hAnsi="Microsoft PhagsPa" w:cs="Times New Roman"/>
        </w:rPr>
        <w:t>(“The Doll Study”)</w:t>
      </w:r>
      <w:r w:rsidR="005A1415">
        <w:fldChar w:fldCharType="end"/>
      </w:r>
      <w:r w:rsidR="006265F4">
        <w:t xml:space="preserve">. </w:t>
      </w:r>
    </w:p>
    <w:p w14:paraId="50B18355" w14:textId="031E8C45" w:rsidR="00DB0254" w:rsidRDefault="00DF74B8" w:rsidP="00190BB3">
      <w:r>
        <w:t xml:space="preserve">This evidence alone </w:t>
      </w:r>
      <w:r w:rsidR="00DC07FB">
        <w:t xml:space="preserve">is not just another depiction of societal reality to the </w:t>
      </w:r>
      <w:r w:rsidR="00671FEF">
        <w:t>respondents;</w:t>
      </w:r>
      <w:r w:rsidR="00DC07FB">
        <w:t xml:space="preserve"> it </w:t>
      </w:r>
      <w:r w:rsidR="005A1415">
        <w:t>identifies what Clark and Clark call a “fundamental conflict” of the ego</w:t>
      </w:r>
      <w:r w:rsidR="00822581">
        <w:t>.</w:t>
      </w:r>
      <w:r w:rsidR="00160F67">
        <w:rPr>
          <w:rStyle w:val="FootnoteReference"/>
        </w:rPr>
        <w:footnoteReference w:id="32"/>
      </w:r>
      <w:r w:rsidR="005A1415">
        <w:t xml:space="preserve"> </w:t>
      </w:r>
      <w:r w:rsidR="007A62F4">
        <w:t xml:space="preserve">Northern integrated schools showed </w:t>
      </w:r>
      <w:r w:rsidR="00630DCE">
        <w:t>a higher</w:t>
      </w:r>
      <w:r w:rsidR="009143CA">
        <w:t xml:space="preserve"> sense of evasiveness and anxiety towards race</w:t>
      </w:r>
      <w:r w:rsidR="00FB28ED">
        <w:t xml:space="preserve"> in black participants.</w:t>
      </w:r>
      <w:r w:rsidR="00BC551F">
        <w:t xml:space="preserve"> </w:t>
      </w:r>
      <w:r w:rsidR="00401F50">
        <w:t xml:space="preserve">Clark and Clark </w:t>
      </w:r>
      <w:r w:rsidR="009C1B84">
        <w:t>go on to say that “</w:t>
      </w:r>
      <w:r w:rsidR="009C1B84" w:rsidRPr="009C1B84">
        <w:t>Northern children refused to continue in the experiment when they were confronted with the task of identifying with a brown-skin color after they had already negated the brown and indicated a preference for white</w:t>
      </w:r>
      <w:r w:rsidR="00A34515">
        <w:t>.</w:t>
      </w:r>
      <w:r w:rsidR="009C1B84">
        <w:t>”</w:t>
      </w:r>
      <w:r w:rsidR="00191A1C">
        <w:rPr>
          <w:rStyle w:val="FootnoteReference"/>
        </w:rPr>
        <w:footnoteReference w:id="33"/>
      </w:r>
    </w:p>
    <w:p w14:paraId="042048E5" w14:textId="77777777" w:rsidR="00E66AED" w:rsidRDefault="00263B3B" w:rsidP="00190BB3">
      <w:r w:rsidRPr="00263B3B">
        <w:t>The authors conclude that while Southern children could matter-of-factly state that the brown doll was "ugly" because they accepted the racial hierarchy they lived in, Northern children were in a state of emotional conflict. They knew they weren't supposed to be inferior (or perhaps knew it was a sensitive topic), yet they still felt inferior. This conflict between their reality and their feelings caused them to "repress," "escape," and "refuse to continue."</w:t>
      </w:r>
      <w:r w:rsidR="00E66AED">
        <w:t xml:space="preserve"> </w:t>
      </w:r>
    </w:p>
    <w:p w14:paraId="51CC46CA" w14:textId="1ED04A94" w:rsidR="00167378" w:rsidRDefault="00C13E8D" w:rsidP="00190BB3">
      <w:r>
        <w:lastRenderedPageBreak/>
        <w:t xml:space="preserve">This study confirmed common beliefs of the time; </w:t>
      </w:r>
      <w:r w:rsidR="00560233">
        <w:t>its</w:t>
      </w:r>
      <w:r>
        <w:t xml:space="preserve"> goal was not to </w:t>
      </w:r>
      <w:r w:rsidR="00691190">
        <w:t xml:space="preserve">create the </w:t>
      </w:r>
      <w:r w:rsidR="00482FB6">
        <w:t>theory but</w:t>
      </w:r>
      <w:r w:rsidR="00691190">
        <w:t xml:space="preserve"> further prove it</w:t>
      </w:r>
      <w:r w:rsidR="00ED64C8">
        <w:t>.</w:t>
      </w:r>
      <w:r w:rsidR="00327E7D">
        <w:t xml:space="preserve"> </w:t>
      </w:r>
      <w:r w:rsidR="00CF6D9E">
        <w:t xml:space="preserve">The impact of the results led to the de facto end of segregation </w:t>
      </w:r>
      <w:r w:rsidR="00996DA7">
        <w:t>in public spaces in the United States for the first time in its history</w:t>
      </w:r>
      <w:r w:rsidR="00702702">
        <w:t xml:space="preserve">; however, the issue of race was not finished. </w:t>
      </w:r>
      <w:r w:rsidR="002924B0">
        <w:t>In fact, it began to take new light.</w:t>
      </w:r>
      <w:r w:rsidR="001D58A3">
        <w:t xml:space="preserve"> Societal attempts to deal with race increased the very </w:t>
      </w:r>
      <w:r w:rsidR="00CD59FD">
        <w:t xml:space="preserve">evasiveness </w:t>
      </w:r>
      <w:r w:rsidR="00342037">
        <w:t xml:space="preserve">that integrated schools </w:t>
      </w:r>
      <w:r w:rsidR="00521FF3">
        <w:t xml:space="preserve">promoted. </w:t>
      </w:r>
      <w:r w:rsidR="008216C0">
        <w:t xml:space="preserve">Researchers and psychologists believed that </w:t>
      </w:r>
      <w:r w:rsidR="00D13417">
        <w:t xml:space="preserve">success metrics in racist ideologies </w:t>
      </w:r>
      <w:r w:rsidR="0052791E">
        <w:t xml:space="preserve">could be assessed by similar doll tests – many have been rebuilt since. </w:t>
      </w:r>
      <w:r w:rsidR="00114836">
        <w:t xml:space="preserve">The goals of which were always presenting students with attributes and sentiments based solely on race to determine if there </w:t>
      </w:r>
      <w:r w:rsidR="00660AD1">
        <w:t>was</w:t>
      </w:r>
      <w:r w:rsidR="00114836">
        <w:t xml:space="preserve"> societal prejudice against color alone. </w:t>
      </w:r>
    </w:p>
    <w:p w14:paraId="19A5C7FE" w14:textId="42356911" w:rsidR="00CE760C" w:rsidRDefault="00167378" w:rsidP="00190BB3">
      <w:r>
        <w:t xml:space="preserve">While the </w:t>
      </w:r>
      <w:r w:rsidR="0031024C">
        <w:t xml:space="preserve">merits of the </w:t>
      </w:r>
      <w:r>
        <w:t>doll test</w:t>
      </w:r>
      <w:r w:rsidR="0031024C">
        <w:t xml:space="preserve"> </w:t>
      </w:r>
      <w:r>
        <w:t>certainly proved success in the anti-racist community</w:t>
      </w:r>
      <w:r w:rsidR="00ED158A">
        <w:t xml:space="preserve">, </w:t>
      </w:r>
      <w:r w:rsidR="00881518">
        <w:t xml:space="preserve">it maintains the view of race as a legitimate concept as opposed to a societally structured one. </w:t>
      </w:r>
      <w:r w:rsidR="00B25973">
        <w:t xml:space="preserve">Schools today that subscribe to anti-racist pedagogical efforts </w:t>
      </w:r>
      <w:r w:rsidR="007954FB">
        <w:t xml:space="preserve">invite students, parents, and teachers to consistently assess </w:t>
      </w:r>
      <w:r w:rsidR="00195352">
        <w:t xml:space="preserve">race across all </w:t>
      </w:r>
      <w:r w:rsidR="00495EF4">
        <w:t>metrics</w:t>
      </w:r>
      <w:r w:rsidR="00195352">
        <w:t xml:space="preserve">. </w:t>
      </w:r>
      <w:r w:rsidR="00495EF4">
        <w:t>Curriculum evaluations like Ed</w:t>
      </w:r>
      <w:r w:rsidR="00632F7A">
        <w:t>R</w:t>
      </w:r>
      <w:r w:rsidR="00495EF4">
        <w:t>eports and the CRE Scorecard</w:t>
      </w:r>
      <w:r w:rsidR="006A33EB">
        <w:t xml:space="preserve"> include </w:t>
      </w:r>
      <w:r w:rsidR="00A767D6">
        <w:t>indicators</w:t>
      </w:r>
      <w:r w:rsidR="006A33EB">
        <w:t xml:space="preserve"> </w:t>
      </w:r>
      <w:r w:rsidR="006671BB">
        <w:t>for parents to ensure student materials</w:t>
      </w:r>
      <w:r w:rsidR="009B3F20">
        <w:t xml:space="preserve"> put “</w:t>
      </w:r>
      <w:r w:rsidR="006671BB" w:rsidRPr="006671BB">
        <w:t>non-White or female characters in the place of White male characters</w:t>
      </w:r>
      <w:r w:rsidR="00F42397">
        <w:t>.</w:t>
      </w:r>
      <w:r w:rsidR="006671BB">
        <w:t>”</w:t>
      </w:r>
      <w:r w:rsidR="009C74AF">
        <w:rPr>
          <w:rStyle w:val="FootnoteReference"/>
        </w:rPr>
        <w:footnoteReference w:id="34"/>
      </w:r>
      <w:r w:rsidR="002347F4">
        <w:t xml:space="preserve"> </w:t>
      </w:r>
    </w:p>
    <w:p w14:paraId="0332F36C" w14:textId="04595D63" w:rsidR="00D226D5" w:rsidRDefault="001D0261" w:rsidP="00190BB3">
      <w:r>
        <w:t xml:space="preserve">A parent reading this </w:t>
      </w:r>
      <w:r w:rsidR="00033DDC">
        <w:t xml:space="preserve">is left </w:t>
      </w:r>
      <w:r w:rsidR="00CD4060">
        <w:t>largely on their own for</w:t>
      </w:r>
      <w:r w:rsidR="00033DDC">
        <w:t xml:space="preserve"> </w:t>
      </w:r>
      <w:r w:rsidR="00CD4060">
        <w:t>defining</w:t>
      </w:r>
      <w:r w:rsidR="00033DDC">
        <w:t xml:space="preserve"> a non-</w:t>
      </w:r>
      <w:r w:rsidR="00CE17B1">
        <w:t>w</w:t>
      </w:r>
      <w:r w:rsidR="00033DDC">
        <w:t>hite character</w:t>
      </w:r>
      <w:r w:rsidR="00CD4060">
        <w:t>.</w:t>
      </w:r>
      <w:r w:rsidR="00FD6278">
        <w:t xml:space="preserve"> </w:t>
      </w:r>
      <w:r w:rsidR="000F4233">
        <w:t xml:space="preserve">Because of </w:t>
      </w:r>
      <w:r w:rsidR="00AC763F">
        <w:t xml:space="preserve">societal definitions of race, </w:t>
      </w:r>
      <w:r w:rsidR="00355827">
        <w:t xml:space="preserve">there is a collective understanding that most Americans would be able to define. </w:t>
      </w:r>
      <w:r w:rsidR="00FA27DB">
        <w:t>When</w:t>
      </w:r>
      <w:r w:rsidR="00D47B6E">
        <w:t xml:space="preserve"> the participants in the Doll Study were</w:t>
      </w:r>
      <w:r w:rsidR="00FA27DB">
        <w:t xml:space="preserve"> asked which color they’d use to draw a person they wished to be, </w:t>
      </w:r>
      <w:r w:rsidR="007144E8">
        <w:t xml:space="preserve">the “non-evasive” students in large </w:t>
      </w:r>
      <w:r w:rsidR="00226AA6">
        <w:t>amount</w:t>
      </w:r>
      <w:r w:rsidR="007144E8">
        <w:t xml:space="preserve"> chose the white or yellow crayon. </w:t>
      </w:r>
      <w:r w:rsidR="008F6AF2">
        <w:t xml:space="preserve">They intrinsically knew which race was “better” because </w:t>
      </w:r>
      <w:r w:rsidR="0081562C">
        <w:t xml:space="preserve">they were </w:t>
      </w:r>
      <w:r w:rsidR="00FC3827">
        <w:t xml:space="preserve">told how to think. </w:t>
      </w:r>
      <w:r w:rsidR="001C24B9">
        <w:t xml:space="preserve">The direct impacts on the systemic </w:t>
      </w:r>
      <w:r w:rsidR="00B06FD9">
        <w:t>definitions</w:t>
      </w:r>
      <w:r w:rsidR="001C24B9">
        <w:t xml:space="preserve"> of race </w:t>
      </w:r>
      <w:r w:rsidR="00E27BD7">
        <w:t xml:space="preserve">were engrained again and again. </w:t>
      </w:r>
      <w:r w:rsidR="00714F17">
        <w:t xml:space="preserve">Even students from integrated northern schools chose to avoid the topic. </w:t>
      </w:r>
    </w:p>
    <w:p w14:paraId="48DFB6F8" w14:textId="489A224E" w:rsidR="00CF7018" w:rsidRDefault="00BF7944" w:rsidP="00550FE8">
      <w:pPr>
        <w:ind w:firstLine="720"/>
      </w:pPr>
      <w:r>
        <w:t xml:space="preserve">Put yourself in the position of a </w:t>
      </w:r>
      <w:r w:rsidR="00550FE8">
        <w:t xml:space="preserve">student’s </w:t>
      </w:r>
      <w:r>
        <w:t>parent</w:t>
      </w:r>
      <w:r w:rsidR="002255D7">
        <w:t xml:space="preserve"> today</w:t>
      </w:r>
      <w:r>
        <w:t xml:space="preserve">. </w:t>
      </w:r>
      <w:r w:rsidR="001B248D">
        <w:t xml:space="preserve">Caring about their education, you decide to evaluate their materials to ensure it meets the quality of your standards. </w:t>
      </w:r>
      <w:r w:rsidR="0046209D">
        <w:t xml:space="preserve">A simple </w:t>
      </w:r>
      <w:r w:rsidR="00B25FDF">
        <w:t xml:space="preserve">Google search or ChatGPT request </w:t>
      </w:r>
      <w:r w:rsidR="003E1CC8">
        <w:t xml:space="preserve">brings you to the CRE Scorecard </w:t>
      </w:r>
      <w:r w:rsidR="00475A00">
        <w:t>which you decide to use.</w:t>
      </w:r>
      <w:r w:rsidR="00B43D84">
        <w:t xml:space="preserve"> </w:t>
      </w:r>
      <w:r w:rsidR="007C229B">
        <w:t xml:space="preserve"> Y</w:t>
      </w:r>
      <w:r w:rsidR="00AB38C6">
        <w:t>ou begin to examine the</w:t>
      </w:r>
      <w:r w:rsidR="005D2F52">
        <w:t xml:space="preserve"> 8</w:t>
      </w:r>
      <w:r w:rsidR="005D2F52" w:rsidRPr="005D2F52">
        <w:rPr>
          <w:vertAlign w:val="superscript"/>
        </w:rPr>
        <w:t>th</w:t>
      </w:r>
      <w:r w:rsidR="005D2F52">
        <w:t xml:space="preserve"> grade ELA</w:t>
      </w:r>
      <w:r w:rsidR="00AB38C6">
        <w:t xml:space="preserve"> curriculum and see the required reading lists </w:t>
      </w:r>
      <w:r w:rsidR="00616AB0" w:rsidRPr="00DD52B6">
        <w:rPr>
          <w:i/>
          <w:iCs/>
        </w:rPr>
        <w:t>How to Kill a Mockingbird</w:t>
      </w:r>
      <w:r w:rsidR="00616AB0">
        <w:t xml:space="preserve"> – a controversial book </w:t>
      </w:r>
      <w:r w:rsidR="00CB1A33">
        <w:t xml:space="preserve">in today’s climate. </w:t>
      </w:r>
      <w:r w:rsidR="00E022D0">
        <w:t xml:space="preserve">The setting being in </w:t>
      </w:r>
      <w:r w:rsidR="005B4BDC">
        <w:t xml:space="preserve">the deep south during </w:t>
      </w:r>
      <w:r w:rsidR="00E92489">
        <w:t xml:space="preserve">the Great Depression presents a </w:t>
      </w:r>
      <w:r w:rsidR="005104D7">
        <w:t xml:space="preserve">narrow lens which the author allows himself to explore. </w:t>
      </w:r>
    </w:p>
    <w:p w14:paraId="3C2C40A1" w14:textId="69A2EFD9" w:rsidR="009B019C" w:rsidRDefault="004639F2" w:rsidP="00190BB3">
      <w:r>
        <w:lastRenderedPageBreak/>
        <w:t xml:space="preserve">How do you, as a parent, begin analyzing racial attitudes? </w:t>
      </w:r>
      <w:r w:rsidR="00C40548">
        <w:t>Even with the</w:t>
      </w:r>
      <w:r w:rsidR="00DE4F11">
        <w:t xml:space="preserve"> stereotypes and other</w:t>
      </w:r>
      <w:r w:rsidR="00C40548">
        <w:t xml:space="preserve"> collective agreements</w:t>
      </w:r>
      <w:r w:rsidR="009D6D87">
        <w:t xml:space="preserve"> </w:t>
      </w:r>
      <w:r w:rsidR="00DE4F11">
        <w:t xml:space="preserve">of </w:t>
      </w:r>
      <w:r w:rsidR="00C40548">
        <w:t xml:space="preserve">differences between race, </w:t>
      </w:r>
      <w:r w:rsidR="004425B2">
        <w:t xml:space="preserve">individuals all have different interpretations of </w:t>
      </w:r>
      <w:r w:rsidR="00365F58">
        <w:t xml:space="preserve">the broader </w:t>
      </w:r>
      <w:r w:rsidR="009738EA">
        <w:t xml:space="preserve">aspects. </w:t>
      </w:r>
      <w:r w:rsidR="00340064">
        <w:t xml:space="preserve">For example, will a black parent look for the same stereotypes as a white parent? Will an Asian parent </w:t>
      </w:r>
      <w:r w:rsidR="003B10CC">
        <w:t xml:space="preserve">view racial stereotypes the same as even another Asian parent? </w:t>
      </w:r>
      <w:r w:rsidR="00010DB4">
        <w:t xml:space="preserve">In order to complete this scorecard, you must give a quantifiable </w:t>
      </w:r>
      <w:r w:rsidR="009E31AE">
        <w:t>response towards the representation of stereotypical behaviors</w:t>
      </w:r>
      <w:r w:rsidR="003F7441">
        <w:t xml:space="preserve"> – which means you must </w:t>
      </w:r>
      <w:r w:rsidR="00EB45A2">
        <w:t xml:space="preserve">first think of and define what a stereotypical behavior of a race is. </w:t>
      </w:r>
    </w:p>
    <w:p w14:paraId="129B4E1B" w14:textId="4E18E625" w:rsidR="001E79F5" w:rsidRDefault="001E79F5" w:rsidP="00190BB3">
      <w:r>
        <w:t xml:space="preserve">In an attempt to distance yourself from race being a barrier, anti-racists </w:t>
      </w:r>
      <w:r w:rsidR="00C04610">
        <w:t xml:space="preserve">believe the best way to break down race is by confronting it. </w:t>
      </w:r>
      <w:r w:rsidR="00382501">
        <w:t>I am not suggesting race shouldn’t be confronted</w:t>
      </w:r>
      <w:r w:rsidR="00012F53">
        <w:t xml:space="preserve">, nor am I suggesting race does not play a role in individuals lives; I’m in fact saying the opposite. </w:t>
      </w:r>
      <w:r w:rsidR="00797779">
        <w:t xml:space="preserve">The ideas </w:t>
      </w:r>
      <w:r w:rsidR="00E72D41">
        <w:t xml:space="preserve">and attitudes towards and surround racial tendencies </w:t>
      </w:r>
      <w:r w:rsidR="006C08BC">
        <w:t xml:space="preserve">are a subconscious factor of how </w:t>
      </w:r>
      <w:r w:rsidR="003666BE">
        <w:t xml:space="preserve">every individual views the world. </w:t>
      </w:r>
      <w:r w:rsidR="00A62850">
        <w:t xml:space="preserve">By defining a stereotype, even with the </w:t>
      </w:r>
      <w:r w:rsidR="001F526A">
        <w:t xml:space="preserve">intention of </w:t>
      </w:r>
      <w:r w:rsidR="00E43624">
        <w:t xml:space="preserve">confronting </w:t>
      </w:r>
      <w:r w:rsidR="00C14AE9">
        <w:t xml:space="preserve">and </w:t>
      </w:r>
      <w:r w:rsidR="00D0066B">
        <w:t>collapsing</w:t>
      </w:r>
      <w:r w:rsidR="00C14AE9">
        <w:t xml:space="preserve"> it</w:t>
      </w:r>
      <w:r w:rsidR="00C767AA">
        <w:t xml:space="preserve">, one is reinforcing the viewed differences between race. </w:t>
      </w:r>
    </w:p>
    <w:p w14:paraId="4401367E" w14:textId="45BF8A78" w:rsidR="00936A39" w:rsidRDefault="005A7663" w:rsidP="00190BB3">
      <w:r>
        <w:tab/>
      </w:r>
      <w:r w:rsidR="00BC1193">
        <w:t xml:space="preserve">The progressive achievements of anti-racist pedagogy </w:t>
      </w:r>
      <w:r w:rsidR="007E0BEA">
        <w:t>should not be understated</w:t>
      </w:r>
      <w:r w:rsidR="00592F9A">
        <w:t xml:space="preserve">. Though the </w:t>
      </w:r>
      <w:r w:rsidR="00A5552F">
        <w:t xml:space="preserve">ideas behind anti-racist theory have dramatically changed, </w:t>
      </w:r>
      <w:r w:rsidR="00D06AAC">
        <w:t xml:space="preserve">the progression towards an equality of races </w:t>
      </w:r>
      <w:r w:rsidR="009E34EF">
        <w:t xml:space="preserve">has trended </w:t>
      </w:r>
      <w:r w:rsidR="000A56E7">
        <w:t xml:space="preserve">successfully. </w:t>
      </w:r>
      <w:r w:rsidR="00511742">
        <w:t xml:space="preserve">Integrations of schools </w:t>
      </w:r>
      <w:r w:rsidR="00E13B20">
        <w:t xml:space="preserve">allowed </w:t>
      </w:r>
      <w:r w:rsidR="00272B07">
        <w:t xml:space="preserve">realities of equality to form </w:t>
      </w:r>
      <w:r w:rsidR="00D1319A">
        <w:t xml:space="preserve">throughout the </w:t>
      </w:r>
      <w:r w:rsidR="00515B2E">
        <w:t xml:space="preserve">different localities of the United States. </w:t>
      </w:r>
      <w:r w:rsidR="004523FD">
        <w:t xml:space="preserve">Quotas, DEI, and </w:t>
      </w:r>
      <w:r w:rsidR="00944682">
        <w:t xml:space="preserve">anti-racist pedagogy </w:t>
      </w:r>
      <w:r w:rsidR="005C27D5">
        <w:t xml:space="preserve">have allowed for a higher percentage of non-white individuals </w:t>
      </w:r>
      <w:r w:rsidR="006F5545">
        <w:t>in dominant positions of society</w:t>
      </w:r>
      <w:r w:rsidR="006D5368">
        <w:t>.</w:t>
      </w:r>
      <w:r w:rsidR="00495B53">
        <w:t xml:space="preserve"> </w:t>
      </w:r>
      <w:r w:rsidR="00BA2F46">
        <w:t xml:space="preserve">However, the continuation of </w:t>
      </w:r>
      <w:r w:rsidR="00D27133">
        <w:t xml:space="preserve">associating </w:t>
      </w:r>
      <w:r w:rsidR="00BA2F46">
        <w:t xml:space="preserve">attributes </w:t>
      </w:r>
      <w:r w:rsidR="00D27133">
        <w:t>with</w:t>
      </w:r>
      <w:r w:rsidR="00BA2F46">
        <w:t xml:space="preserve"> </w:t>
      </w:r>
      <w:r w:rsidR="00882829">
        <w:t xml:space="preserve">identity </w:t>
      </w:r>
      <w:r w:rsidR="002704F9">
        <w:t xml:space="preserve">proves more </w:t>
      </w:r>
      <w:r w:rsidR="007F3158">
        <w:t xml:space="preserve">deceive than equal. </w:t>
      </w:r>
    </w:p>
    <w:p w14:paraId="55034B38" w14:textId="666CDF37" w:rsidR="00C1182A" w:rsidRDefault="007F3158" w:rsidP="007A658D">
      <w:pPr>
        <w:ind w:firstLine="720"/>
      </w:pPr>
      <w:r>
        <w:t xml:space="preserve">This section intentionally kept a narrow lens </w:t>
      </w:r>
      <w:r w:rsidR="00110FC1">
        <w:t xml:space="preserve">of race between black and white. </w:t>
      </w:r>
      <w:r w:rsidR="00A6468E">
        <w:t>Of course, there are many other races</w:t>
      </w:r>
      <w:r w:rsidR="00D74D2F">
        <w:t xml:space="preserve"> who face both similar and different </w:t>
      </w:r>
      <w:r w:rsidR="0023517B">
        <w:t>forms of oppression of which I omitted for much of this</w:t>
      </w:r>
      <w:r w:rsidR="00633510">
        <w:t xml:space="preserve">. </w:t>
      </w:r>
      <w:r w:rsidR="008411D5">
        <w:t>Mixed race children,</w:t>
      </w:r>
      <w:r w:rsidR="00913521">
        <w:t xml:space="preserve"> or children adopted by parents of different races </w:t>
      </w:r>
      <w:r w:rsidR="00276ED9">
        <w:t xml:space="preserve">have noted feelings of displacement – </w:t>
      </w:r>
      <w:commentRangeStart w:id="32"/>
      <w:r w:rsidR="00276ED9">
        <w:t>not knowing which race to feel</w:t>
      </w:r>
      <w:commentRangeEnd w:id="32"/>
      <w:r w:rsidR="00276ED9">
        <w:rPr>
          <w:rStyle w:val="CommentReference"/>
          <w:sz w:val="22"/>
          <w:szCs w:val="22"/>
        </w:rPr>
        <w:commentReference w:id="32"/>
      </w:r>
      <w:r w:rsidR="00276ED9">
        <w:t>.</w:t>
      </w:r>
      <w:r w:rsidR="00BE0698">
        <w:t xml:space="preserve"> </w:t>
      </w:r>
      <w:r w:rsidR="00C73BCD">
        <w:t>To some, this may come across as radical</w:t>
      </w:r>
      <w:r w:rsidR="00D937C5">
        <w:t>, revolutionary, or immoral</w:t>
      </w:r>
      <w:r w:rsidR="00814711">
        <w:t>; to others, obvious or not far enough</w:t>
      </w:r>
      <w:r w:rsidR="00ED60CF">
        <w:t xml:space="preserve">: </w:t>
      </w:r>
      <w:r w:rsidR="00ED60CF" w:rsidRPr="00BD6356">
        <w:rPr>
          <w:i/>
          <w:iCs/>
        </w:rPr>
        <w:t>i</w:t>
      </w:r>
      <w:r w:rsidR="00623AD9" w:rsidRPr="00BD6356">
        <w:rPr>
          <w:i/>
          <w:iCs/>
        </w:rPr>
        <w:t>t i</w:t>
      </w:r>
      <w:r w:rsidR="00E0223A" w:rsidRPr="00BD6356">
        <w:rPr>
          <w:i/>
          <w:iCs/>
        </w:rPr>
        <w:t xml:space="preserve">s </w:t>
      </w:r>
      <w:r w:rsidR="00623AD9" w:rsidRPr="00BD6356">
        <w:rPr>
          <w:i/>
          <w:iCs/>
        </w:rPr>
        <w:t xml:space="preserve">not </w:t>
      </w:r>
      <w:r w:rsidR="00E0223A" w:rsidRPr="00BD6356">
        <w:rPr>
          <w:i/>
          <w:iCs/>
        </w:rPr>
        <w:t>possible for there to be racism, sexism, homophobia, or other intentional marginalization of group at the individual level of society</w:t>
      </w:r>
      <w:r w:rsidR="00E0223A" w:rsidRPr="006B5D40">
        <w:t>.</w:t>
      </w:r>
      <w:r w:rsidR="005E5225">
        <w:rPr>
          <w:rStyle w:val="FootnoteReference"/>
        </w:rPr>
        <w:footnoteReference w:id="35"/>
      </w:r>
      <w:r w:rsidR="00E0223A" w:rsidRPr="006B5D40">
        <w:t xml:space="preserve"> </w:t>
      </w:r>
      <w:r w:rsidR="00E0223A" w:rsidRPr="00E0223A">
        <w:t xml:space="preserve">All of these labeling, groupings, and segregation is an entirely societal </w:t>
      </w:r>
      <w:r w:rsidR="00E0223A" w:rsidRPr="00E0223A">
        <w:lastRenderedPageBreak/>
        <w:t>concept. This is not meant to imply that ‘othering’ can’t be done on an individualistic level – it certainly can.</w:t>
      </w:r>
      <w:r w:rsidR="003F771D">
        <w:t xml:space="preserve"> </w:t>
      </w:r>
      <w:r w:rsidR="00A350C2">
        <w:t>Every action or thought, in a way, is inspired by</w:t>
      </w:r>
      <w:r w:rsidR="009D253D">
        <w:t xml:space="preserve"> society’s impression of one’s race. </w:t>
      </w:r>
    </w:p>
    <w:p w14:paraId="297C62C9" w14:textId="07AAD23B" w:rsidR="007F3158" w:rsidRDefault="00C1182A" w:rsidP="00C1182A">
      <w:r>
        <w:t xml:space="preserve">But </w:t>
      </w:r>
      <w:r w:rsidR="00425B26">
        <w:t>our ideas will change and evolve</w:t>
      </w:r>
      <w:r w:rsidR="00B9569C">
        <w:t>, as they have with every generation</w:t>
      </w:r>
      <w:r w:rsidR="00425B26">
        <w:t xml:space="preserve">. </w:t>
      </w:r>
      <w:r w:rsidR="001D4584">
        <w:t xml:space="preserve">The concept of oppression has expanded drastically </w:t>
      </w:r>
      <w:r w:rsidR="00BE4830">
        <w:t xml:space="preserve">just in the last 250 years. </w:t>
      </w:r>
      <w:r w:rsidR="00920128">
        <w:t>Early d</w:t>
      </w:r>
      <w:r w:rsidR="00222D80">
        <w:t>ominant discourse rarely engaged in conversation of s</w:t>
      </w:r>
      <w:r w:rsidR="00807A4D">
        <w:t xml:space="preserve">exuality, </w:t>
      </w:r>
      <w:r w:rsidR="00BB0D21">
        <w:t xml:space="preserve">transgenderism, </w:t>
      </w:r>
      <w:r w:rsidR="00B76578">
        <w:t>or</w:t>
      </w:r>
      <w:r w:rsidR="00BB0D21">
        <w:t xml:space="preserve"> </w:t>
      </w:r>
      <w:r w:rsidR="00222D80">
        <w:t xml:space="preserve">even </w:t>
      </w:r>
      <w:r w:rsidR="00B76578">
        <w:t xml:space="preserve">wealth. </w:t>
      </w:r>
      <w:r w:rsidR="00A40979">
        <w:t>Today, we are witnessing the birth of artificial thought</w:t>
      </w:r>
      <w:r w:rsidR="001150C1">
        <w:t xml:space="preserve">. </w:t>
      </w:r>
      <w:r w:rsidR="00987DC6">
        <w:t xml:space="preserve">Will our children condemn our </w:t>
      </w:r>
      <w:r w:rsidR="00DA5D49">
        <w:t xml:space="preserve">slavery of LLM’s? Will their children </w:t>
      </w:r>
      <w:r w:rsidR="002E09CB">
        <w:t xml:space="preserve">fault a grocery shopper </w:t>
      </w:r>
      <w:r w:rsidR="00B62FE1">
        <w:t xml:space="preserve">who buys chicken off the shelf? </w:t>
      </w:r>
      <w:r w:rsidR="00501346">
        <w:t>Harrari notes that i</w:t>
      </w:r>
      <w:r w:rsidR="00FE016D">
        <w:t xml:space="preserve">f just 10% of </w:t>
      </w:r>
      <w:r w:rsidR="007F246D">
        <w:t xml:space="preserve">animal rights exist, as defined by “extreme” activists, </w:t>
      </w:r>
      <w:r w:rsidR="003A2A88">
        <w:t xml:space="preserve">our chicken harvesting industries are </w:t>
      </w:r>
      <w:r w:rsidR="00306CF2">
        <w:t>the greatest acts of cruelty by our species.</w:t>
      </w:r>
    </w:p>
    <w:p w14:paraId="178E783C" w14:textId="7DAC7181" w:rsidR="00306CF2" w:rsidRPr="00E0223A" w:rsidRDefault="003B4B32" w:rsidP="003B4B32">
      <w:pPr>
        <w:pStyle w:val="Heading3"/>
      </w:pPr>
      <w:r>
        <w:t>Cognitive Oppression</w:t>
      </w:r>
    </w:p>
    <w:p w14:paraId="0412B075" w14:textId="62683B14" w:rsidR="005E198F" w:rsidRDefault="005E198F" w:rsidP="005E198F">
      <w:r>
        <w:t xml:space="preserve">Analyzing sequences rather than individual points provides more overall insight. For example, analyzing anti-racism efforts rather than specific anti-racism examples allows for an overarching view to analyze change (or lack </w:t>
      </w:r>
      <w:r w:rsidR="002F2900">
        <w:t>thereof</w:t>
      </w:r>
      <w:r>
        <w:t xml:space="preserve">) in the collective </w:t>
      </w:r>
      <w:r>
        <w:rPr>
          <w:i/>
          <w:iCs/>
        </w:rPr>
        <w:t>meaning</w:t>
      </w:r>
      <w:r>
        <w:t xml:space="preserve"> of anti-racism itself. Similarly to how a higher sample size produces more accurate results</w:t>
      </w:r>
      <w:r w:rsidR="00010F60">
        <w:t xml:space="preserve"> in a statistical analysis</w:t>
      </w:r>
      <w:r>
        <w:t xml:space="preserve">, an overall meaning of oppression should be analyzed through an increased sample size. Typically, comparing white and black populations controverts the analysis of oppression as reduced control; however, this debate is used primarily to disqualify the meaning of race from being reinforced as a means of oppression. Race alone is not the cause of oppression. Nor in many cases is it the denominator. </w:t>
      </w:r>
    </w:p>
    <w:p w14:paraId="5C0824B6" w14:textId="77777777" w:rsidR="005E198F" w:rsidRDefault="005E198F" w:rsidP="005E198F">
      <w:r>
        <w:t xml:space="preserve">There is a discrepancy between internalized (one’s oppression towards oneself), externalized (ones oppression towards others), and </w:t>
      </w:r>
      <w:commentRangeStart w:id="33"/>
      <w:r>
        <w:t xml:space="preserve">interpersonal </w:t>
      </w:r>
      <w:commentRangeEnd w:id="33"/>
      <w:r>
        <w:rPr>
          <w:rStyle w:val="CommentReference"/>
          <w:sz w:val="22"/>
          <w:szCs w:val="22"/>
        </w:rPr>
        <w:commentReference w:id="33"/>
      </w:r>
      <w:r>
        <w:t xml:space="preserve">(another’s oppression towards oneself) oppression. Racism, like all other forms of oppression, can only exist in these three compartments (much like the </w:t>
      </w:r>
      <w:commentRangeStart w:id="34"/>
      <w:r>
        <w:t>noemascape and the exosphere</w:t>
      </w:r>
      <w:commentRangeEnd w:id="34"/>
      <w:r w:rsidR="009132F7">
        <w:rPr>
          <w:rStyle w:val="CommentReference"/>
          <w:sz w:val="22"/>
          <w:szCs w:val="22"/>
        </w:rPr>
        <w:commentReference w:id="34"/>
      </w:r>
      <w:r>
        <w:t xml:space="preserve">). </w:t>
      </w:r>
    </w:p>
    <w:p w14:paraId="3F753A67" w14:textId="5F76F0B5" w:rsidR="005E198F" w:rsidRDefault="005E198F" w:rsidP="005E198F">
      <w:r>
        <w:t xml:space="preserve">Kumashiro mentions religion, sex, gender, class, and other variables contributing towards oppression. Without as scrutinous of an analysis on these variables as I did for race, these variables will be analyzed together in the same pattern of racism and oppression. First, let’s first break down these three types of oppression. In a society with only one person, without the awareness of communication (in any form), </w:t>
      </w:r>
      <w:r w:rsidR="00F327BA">
        <w:t xml:space="preserve">cognitive </w:t>
      </w:r>
      <w:r>
        <w:t>oppression cannot exist. One cannot oppress oneself, another, nor be oppressed by one’s environment</w:t>
      </w:r>
      <w:r w:rsidR="001D2567">
        <w:t>/</w:t>
      </w:r>
      <w:r>
        <w:t xml:space="preserve">society. With only a single consciousness, a </w:t>
      </w:r>
      <w:r>
        <w:lastRenderedPageBreak/>
        <w:t xml:space="preserve">single ability to conceive meaning, all acts in the society are equalized. Oppression can only occur with 2 or more members of society with two different consciousnesses. </w:t>
      </w:r>
    </w:p>
    <w:p w14:paraId="0F4E448F" w14:textId="0626B5D9" w:rsidR="005E198F" w:rsidRDefault="005E198F" w:rsidP="005E198F">
      <w:r>
        <w:t xml:space="preserve">When a society scales, archeologists and historians agree that the size of such society wildly and drastically shift in terms of economic, political, militaristic, intellectualistic… capabilities. </w:t>
      </w:r>
      <w:r w:rsidR="00E043A5">
        <w:t xml:space="preserve">While that claim as a fact might be obvious to most people, the nuance is the important aspect. </w:t>
      </w:r>
      <w:r>
        <w:t xml:space="preserve">In a smaller society, there is less diversity in these areas due to the </w:t>
      </w:r>
      <w:r w:rsidR="00780386">
        <w:t>number</w:t>
      </w:r>
      <w:r>
        <w:t xml:space="preserve"> of citizens who have time and power to focus on the higher ring</w:t>
      </w:r>
      <w:r w:rsidR="002B4E9B">
        <w:t xml:space="preserve">s </w:t>
      </w:r>
      <w:r>
        <w:t xml:space="preserve">of </w:t>
      </w:r>
      <w:r w:rsidR="00C2210B">
        <w:t>Maslow’s</w:t>
      </w:r>
      <w:r>
        <w:t xml:space="preserve"> </w:t>
      </w:r>
      <w:r w:rsidR="00C2210B">
        <w:t>hierarchy</w:t>
      </w:r>
      <w:r>
        <w:t xml:space="preserve">. In a larger society, </w:t>
      </w:r>
      <w:r w:rsidR="006E0AD5">
        <w:t>efficiencies</w:t>
      </w:r>
      <w:r w:rsidR="00B05720">
        <w:t xml:space="preserve"> are</w:t>
      </w:r>
      <w:r>
        <w:t xml:space="preserve"> prioritized</w:t>
      </w:r>
      <w:r w:rsidR="006E0AD5">
        <w:t>,</w:t>
      </w:r>
      <w:r>
        <w:t xml:space="preserve"> and the idea of society as a community breaks into a society of communities. Each community can be scalable – there can be communities within </w:t>
      </w:r>
      <w:r w:rsidR="002B4E9B">
        <w:t>communities</w:t>
      </w:r>
      <w:r>
        <w:t>. For instance, the United States is a society in the form of a nation which is made of states made up of cities made up of neighborhood</w:t>
      </w:r>
      <w:r w:rsidR="002B4E9B">
        <w:t>s</w:t>
      </w:r>
      <w:r>
        <w:t xml:space="preserve"> made up of families. The United States itself is a community in the human society, in the Western society, in the North American society, and so on.</w:t>
      </w:r>
    </w:p>
    <w:p w14:paraId="48A8CBD5" w14:textId="42004F78" w:rsidR="005E198F" w:rsidRDefault="005E198F" w:rsidP="005E198F">
      <w:r>
        <w:t xml:space="preserve">Modes and abilities of oppression are therefore undoubtably different when examining case studies at different levels. If a sociologist attempted to analyze potential oppression within a school, she would have to use a slightly different method than if she were to analyze oppression within multiple schools in a district, multiple schools in a state, multiple districts in a state, or even attempt to solve oppression in all schools across the nation. It is fundamental to the progression of true anti-oppression to expel the notions of white superiority vs the ‘other’; </w:t>
      </w:r>
      <w:r w:rsidR="00B066CE">
        <w:t>however</w:t>
      </w:r>
      <w:r>
        <w:t xml:space="preserve">, the concept of oppression must take on a relational meaning and not be reserved for a selection of evolving conceptions of what it is to be oppressed. </w:t>
      </w:r>
    </w:p>
    <w:p w14:paraId="0EA098D4" w14:textId="77777777" w:rsidR="005E198F" w:rsidRDefault="005E198F" w:rsidP="005E198F">
      <w:pPr>
        <w:rPr>
          <w:b/>
          <w:bCs/>
        </w:rPr>
      </w:pPr>
      <w:r>
        <w:rPr>
          <w:b/>
          <w:bCs/>
        </w:rPr>
        <w:t>Internalized</w:t>
      </w:r>
    </w:p>
    <w:p w14:paraId="4213A674" w14:textId="090AE547" w:rsidR="005E198F" w:rsidRDefault="005E198F" w:rsidP="005E198F">
      <w:r>
        <w:t xml:space="preserve">Internalized oppression is an unavoidable reality of the human consciousness. The only cure to internalized oppression is the loss of consciousness (the ability to make meaning) or to be omniscient and omnipotent (aka the ability to make meaning out of every conceivable understanding of every possible reality). When a student learns a new concept (creating meaning by fluxion), their comprehension is limited by that which they already have learnt. In fact, </w:t>
      </w:r>
      <w:r w:rsidR="00DA46B9">
        <w:t>one’s</w:t>
      </w:r>
      <w:r>
        <w:t xml:space="preserve"> own </w:t>
      </w:r>
      <w:r>
        <w:rPr>
          <w:i/>
          <w:iCs/>
        </w:rPr>
        <w:t>ability</w:t>
      </w:r>
      <w:r>
        <w:t xml:space="preserve"> to learn is itself learnt and therefore a type of internalized oppression.</w:t>
      </w:r>
    </w:p>
    <w:p w14:paraId="06E574C7" w14:textId="1629936B" w:rsidR="005E198F" w:rsidRDefault="005E198F" w:rsidP="005E198F">
      <w:r>
        <w:t xml:space="preserve">Depending on one’s ability to interpret oppression, they may be inclined to attribute positive and negative feelings towards various effects of internalized oppression. A student more concerned </w:t>
      </w:r>
      <w:r>
        <w:lastRenderedPageBreak/>
        <w:t>about time dedicated to TikTok than experimenting</w:t>
      </w:r>
      <w:r w:rsidR="00BA4EAF">
        <w:t xml:space="preserve"> in science,</w:t>
      </w:r>
      <w:r>
        <w:t xml:space="preserve"> may </w:t>
      </w:r>
      <w:r w:rsidRPr="00732823">
        <w:rPr>
          <w:i/>
          <w:iCs/>
        </w:rPr>
        <w:t>value</w:t>
      </w:r>
      <w:r>
        <w:t xml:space="preserve"> an extreme amount of internalized oppression. Limited ability to explore, question, wonder, and think creates a cognitive environment free from </w:t>
      </w:r>
      <w:commentRangeStart w:id="35"/>
      <w:r>
        <w:t>responsibility</w:t>
      </w:r>
      <w:commentRangeEnd w:id="35"/>
      <w:r>
        <w:rPr>
          <w:rStyle w:val="CommentReference"/>
          <w:sz w:val="22"/>
          <w:szCs w:val="22"/>
        </w:rPr>
        <w:commentReference w:id="35"/>
      </w:r>
      <w:r>
        <w:t xml:space="preserve">. </w:t>
      </w:r>
    </w:p>
    <w:p w14:paraId="2BBDB875" w14:textId="5461632A" w:rsidR="005E198F" w:rsidRDefault="005E198F" w:rsidP="005E198F">
      <w:r>
        <w:t>As a concept, internalized oppression is possible to combat. Paradoxically, some examples of internalized oppression may be impossible to combat due to the student’s lacking of the ability to identify the internalized oppression (</w:t>
      </w:r>
      <w:r w:rsidR="00AC378D">
        <w:t xml:space="preserve">an </w:t>
      </w:r>
      <w:r w:rsidR="00976E63">
        <w:t>limitation is mitigated with the practice</w:t>
      </w:r>
      <w:r w:rsidR="00AC378D">
        <w:t xml:space="preserve"> of </w:t>
      </w:r>
      <w:commentRangeStart w:id="36"/>
      <w:r w:rsidRPr="00AC378D">
        <w:rPr>
          <w:i/>
          <w:iCs/>
        </w:rPr>
        <w:t>endospection</w:t>
      </w:r>
      <w:commentRangeEnd w:id="36"/>
      <w:r w:rsidR="00300A6D">
        <w:rPr>
          <w:rStyle w:val="CommentReference"/>
          <w:sz w:val="22"/>
          <w:szCs w:val="22"/>
        </w:rPr>
        <w:commentReference w:id="36"/>
      </w:r>
      <w:r>
        <w:t xml:space="preserve">). The less time spent endospecting, the lower the ability to </w:t>
      </w:r>
      <w:commentRangeStart w:id="37"/>
      <w:r>
        <w:t>refract</w:t>
      </w:r>
      <w:commentRangeEnd w:id="37"/>
      <w:r w:rsidR="00BD0119">
        <w:rPr>
          <w:rStyle w:val="CommentReference"/>
          <w:sz w:val="22"/>
          <w:szCs w:val="22"/>
        </w:rPr>
        <w:commentReference w:id="37"/>
      </w:r>
      <w:r>
        <w:t xml:space="preserve">. With less refraction, the less of an ability one has to endospect. In other words, discovering your biases </w:t>
      </w:r>
      <w:r w:rsidR="00BD4247">
        <w:t>gives</w:t>
      </w:r>
      <w:r>
        <w:t xml:space="preserve"> you a larger sample size to </w:t>
      </w:r>
      <w:r w:rsidR="00BD0119">
        <w:t>interpret</w:t>
      </w:r>
      <w:r>
        <w:t xml:space="preserve"> the effects of those biases. And the better the interpretation of the effects, the easier they are to notice. </w:t>
      </w:r>
    </w:p>
    <w:p w14:paraId="285A22E4" w14:textId="04A89024" w:rsidR="005E198F" w:rsidRDefault="005E198F" w:rsidP="005E198F">
      <w:r>
        <w:t xml:space="preserve">The purpose of metacognitive contextures most directly combat internalized oppression as much as possible. This </w:t>
      </w:r>
      <w:r w:rsidR="00BD4247">
        <w:t>never-ending</w:t>
      </w:r>
      <w:r>
        <w:t xml:space="preserve">, </w:t>
      </w:r>
      <w:r w:rsidR="00770CA1">
        <w:t>destination-changing</w:t>
      </w:r>
      <w:r>
        <w:t xml:space="preserve"> journey of combatting oppression begins </w:t>
      </w:r>
      <w:r w:rsidR="00BA3AEF">
        <w:t xml:space="preserve">by </w:t>
      </w:r>
      <w:r>
        <w:t xml:space="preserve">understanding </w:t>
      </w:r>
      <w:r w:rsidR="00BA3AEF">
        <w:t>one’s</w:t>
      </w:r>
      <w:r>
        <w:t xml:space="preserve"> own reality. The metacognitive habits of endospection and refraction are precisely what allows for what </w:t>
      </w:r>
      <w:r w:rsidR="00CB2088">
        <w:t>Dewey</w:t>
      </w:r>
      <w:r>
        <w:t xml:space="preserve"> refers to as the “power to think </w:t>
      </w:r>
      <w:commentRangeStart w:id="38"/>
      <w:r>
        <w:t>effectively</w:t>
      </w:r>
      <w:commentRangeEnd w:id="38"/>
      <w:r>
        <w:rPr>
          <w:rStyle w:val="CommentReference"/>
          <w:sz w:val="22"/>
          <w:szCs w:val="22"/>
        </w:rPr>
        <w:commentReference w:id="38"/>
      </w:r>
      <w:r>
        <w:t>”</w:t>
      </w:r>
      <w:r w:rsidR="00F677F1">
        <w:rPr>
          <w:rStyle w:val="FootnoteReference"/>
        </w:rPr>
        <w:footnoteReference w:id="36"/>
      </w:r>
      <w:r>
        <w:t xml:space="preserve"> – to not be limited by your lack of knowledge. This power “depends upon possession of a capital fund of meanings which may be applied when desired.” In this sense, internalized oppression is the lack of meaning and understanding. Striving to understand what you don’t know will prevent students from becoming machines. </w:t>
      </w:r>
      <w:r>
        <w:rPr>
          <w:b/>
          <w:bCs/>
        </w:rPr>
        <w:t xml:space="preserve">The awareness and control of the parameters of </w:t>
      </w:r>
      <w:r w:rsidR="00CB15BA">
        <w:rPr>
          <w:b/>
          <w:bCs/>
        </w:rPr>
        <w:t>one’s</w:t>
      </w:r>
      <w:r>
        <w:rPr>
          <w:b/>
          <w:bCs/>
        </w:rPr>
        <w:t xml:space="preserve"> own </w:t>
      </w:r>
      <w:r>
        <w:rPr>
          <w:b/>
          <w:bCs/>
          <w:i/>
          <w:iCs/>
        </w:rPr>
        <w:t>ability</w:t>
      </w:r>
      <w:r>
        <w:rPr>
          <w:b/>
          <w:bCs/>
        </w:rPr>
        <w:t xml:space="preserve"> to understand is the goal of a successful contexture.</w:t>
      </w:r>
    </w:p>
    <w:p w14:paraId="24F95C1F" w14:textId="60405460" w:rsidR="005E198F" w:rsidRDefault="005E198F" w:rsidP="005E198F">
      <w:r>
        <w:t xml:space="preserve">While similar to Kumashiro’s concept of ‘unlearning’, combatting internalized oppression is not </w:t>
      </w:r>
      <w:r w:rsidR="00F823EB">
        <w:t>solely</w:t>
      </w:r>
      <w:r>
        <w:t xml:space="preserve"> dependent upon unlearning. To unlearn one’s own biases are important, but analyzing the ways in which one discovers, interprets, or realizes the bias is paramount. A student should have guidance, support, and time ascribed to the study of ones’ own analysis practice (refracture). More observable questions such as “what are my biases”, “why do I like studying the Harlem </w:t>
      </w:r>
      <w:r w:rsidR="00EB7AD9">
        <w:t>Renaissance</w:t>
      </w:r>
      <w:r>
        <w:t xml:space="preserve">”, and “are important parts of endospection, whereas inquisitive analytical questions such as “how do my biases prevent me from thinking freely”, “what does my love for geometric </w:t>
      </w:r>
      <w:r>
        <w:lastRenderedPageBreak/>
        <w:t>proofs have to do with my uncomfort of broken structure. [figure out better example based on the purpose of what I want the example to demonstrate]</w:t>
      </w:r>
    </w:p>
    <w:p w14:paraId="0D4FDC32" w14:textId="1C843CB7" w:rsidR="005E198F" w:rsidRDefault="005E198F" w:rsidP="005E198F">
      <w:r>
        <w:t>These metacognitive habits challenge traditional education’s method of acceptance without questioning is just "mental inertia" or "</w:t>
      </w:r>
      <w:commentRangeStart w:id="39"/>
      <w:r>
        <w:t>dogmatism</w:t>
      </w:r>
      <w:commentRangeEnd w:id="39"/>
      <w:r>
        <w:rPr>
          <w:rStyle w:val="CommentReference"/>
          <w:sz w:val="22"/>
          <w:szCs w:val="22"/>
        </w:rPr>
        <w:commentReference w:id="39"/>
      </w:r>
      <w:r>
        <w:t xml:space="preserve">". However, it is easy to confuse acceptance with knowing. John Dewey strays from </w:t>
      </w:r>
      <w:r w:rsidR="001D0341">
        <w:t>Descartes</w:t>
      </w:r>
      <w:r>
        <w:t xml:space="preserve">’ </w:t>
      </w:r>
      <w:r w:rsidRPr="001D0341">
        <w:rPr>
          <w:i/>
          <w:iCs/>
        </w:rPr>
        <w:t>Cogito</w:t>
      </w:r>
      <w:r>
        <w:t xml:space="preserve"> in his book </w:t>
      </w:r>
      <w:r>
        <w:rPr>
          <w:i/>
          <w:iCs/>
        </w:rPr>
        <w:t>How We Think</w:t>
      </w:r>
      <w:r>
        <w:t xml:space="preserve"> </w:t>
      </w:r>
      <w:r w:rsidR="00434DA9">
        <w:t>by arguing</w:t>
      </w:r>
      <w:r>
        <w:t xml:space="preserve"> that the knowledge of facts (in relation to meaning) is not only possible, but the end of a complete thought’s journey. The acceptance of facts to be facts, even in relation to meaning, is a preventative measure in metacognition. When one </w:t>
      </w:r>
      <w:commentRangeStart w:id="40"/>
      <w:r>
        <w:t>omniperigrenates</w:t>
      </w:r>
      <w:r w:rsidR="00023BC1">
        <w:t xml:space="preserve"> (wonder)</w:t>
      </w:r>
      <w:r>
        <w:t xml:space="preserve"> or constellates</w:t>
      </w:r>
      <w:commentRangeEnd w:id="40"/>
      <w:r w:rsidR="00023BC1">
        <w:rPr>
          <w:rStyle w:val="CommentReference"/>
          <w:sz w:val="22"/>
          <w:szCs w:val="22"/>
        </w:rPr>
        <w:commentReference w:id="40"/>
      </w:r>
      <w:r w:rsidR="00023BC1">
        <w:t xml:space="preserve"> (research)</w:t>
      </w:r>
      <w:r>
        <w:t xml:space="preserve">, they may </w:t>
      </w:r>
      <w:commentRangeStart w:id="41"/>
      <w:r>
        <w:t xml:space="preserve">flux noema </w:t>
      </w:r>
      <w:commentRangeEnd w:id="41"/>
      <w:r w:rsidR="002463F5">
        <w:rPr>
          <w:rStyle w:val="CommentReference"/>
          <w:sz w:val="22"/>
          <w:szCs w:val="22"/>
        </w:rPr>
        <w:commentReference w:id="41"/>
      </w:r>
      <w:r>
        <w:t xml:space="preserve">and form conclusions upon prior beliefs. Those conclusions which in turn become noema, become potential schema and noema which flux into new conclusions. </w:t>
      </w:r>
    </w:p>
    <w:p w14:paraId="4BBF0FDA" w14:textId="4C806CD4" w:rsidR="005E198F" w:rsidRDefault="005E198F" w:rsidP="005E198F">
      <w:pPr>
        <w:rPr>
          <w:b/>
          <w:bCs/>
        </w:rPr>
      </w:pPr>
      <w:r>
        <w:t xml:space="preserve">The omniscient knowing has been a goal for previous philosophers and intellects. Benjamin Franklin once believed all knowledge could be captured and was finite. Perhaps all combinations of verbal communication and language are limited by the vocal </w:t>
      </w:r>
      <w:r w:rsidR="008A13C5">
        <w:t>cords</w:t>
      </w:r>
      <w:r>
        <w:t xml:space="preserve"> and ear drums</w:t>
      </w:r>
      <w:r w:rsidR="00794F5E">
        <w:t>,</w:t>
      </w:r>
      <w:r>
        <w:t xml:space="preserve"> and therefore all possible sounds can be </w:t>
      </w:r>
      <w:r w:rsidR="00D11839">
        <w:t>translated</w:t>
      </w:r>
      <w:r>
        <w:t xml:space="preserve"> into some type of knowledge. In that sense, verbally expressed knowledge can be finite. However, the true limit to the finite amount of knowledge is the filter of imagination. </w:t>
      </w:r>
      <w:r>
        <w:rPr>
          <w:b/>
          <w:bCs/>
        </w:rPr>
        <w:t>You cannot question that which you do not understand, nor can you understand that which you do not question.</w:t>
      </w:r>
    </w:p>
    <w:p w14:paraId="6897A3FA" w14:textId="77777777" w:rsidR="00DD7AEA" w:rsidRDefault="005E198F" w:rsidP="005E198F">
      <w:r>
        <w:t xml:space="preserve">To ask a meaningful question, you need a pre-existing network of noema (understanding) to launch the inquiry. To question something that hasn’t been conceived is not possible because there is no concept to question. Questioning the unquestionable, however, is possible if the unquestionable in this case was the concept of unquestionability. </w:t>
      </w:r>
    </w:p>
    <w:p w14:paraId="7BD0060B" w14:textId="57AAAF4A" w:rsidR="005E198F" w:rsidRDefault="005E198F" w:rsidP="005E198F">
      <w:r>
        <w:t>Similarly, one cannot understand that which one does</w:t>
      </w:r>
      <w:r w:rsidR="0018258C">
        <w:t xml:space="preserve"> no</w:t>
      </w:r>
      <w:r>
        <w:t xml:space="preserve">t question. The greater one </w:t>
      </w:r>
      <w:r w:rsidR="004B144A">
        <w:t>understands</w:t>
      </w:r>
      <w:r>
        <w:t xml:space="preserve"> a concept, idea, or thing, the greater one’s ability to ask questions about it. While there is no universal “better” or “worse” type of question, generally those with the greater understanding (and those with skills of metacognitive habits) will be able to ask more relevant questions where the answer will connect traces of noema unrealized before. This is constellaration. </w:t>
      </w:r>
    </w:p>
    <w:p w14:paraId="7684CAC1" w14:textId="77777777" w:rsidR="005E198F" w:rsidRDefault="005E198F" w:rsidP="005E198F">
      <w:pPr>
        <w:rPr>
          <w:b/>
          <w:bCs/>
        </w:rPr>
      </w:pPr>
      <w:r>
        <w:rPr>
          <w:b/>
          <w:bCs/>
        </w:rPr>
        <w:t>Externalized Oppression</w:t>
      </w:r>
    </w:p>
    <w:p w14:paraId="5F634A91" w14:textId="7B637856" w:rsidR="005E198F" w:rsidRDefault="005E198F" w:rsidP="005E198F">
      <w:r>
        <w:t xml:space="preserve">Externalized Oppression, another inevitable burden of consciousness, occurs when one’s internalized oppression acts as a filter of </w:t>
      </w:r>
      <w:commentRangeStart w:id="42"/>
      <w:r>
        <w:t>exo(communication</w:t>
      </w:r>
      <w:commentRangeEnd w:id="42"/>
      <w:r>
        <w:rPr>
          <w:rStyle w:val="CommentReference"/>
          <w:sz w:val="22"/>
          <w:szCs w:val="22"/>
        </w:rPr>
        <w:commentReference w:id="42"/>
      </w:r>
      <w:r>
        <w:t xml:space="preserve">. Exo(communication being defined </w:t>
      </w:r>
      <w:r>
        <w:lastRenderedPageBreak/>
        <w:t xml:space="preserve">as any intentional action to transfer one’s own noema into another’s noemascape. Speaking, writing, singing, dancing, drawing and any other action can be a form of communication. In writing, exo(communication is not only within the transfer of meaning through sound waves, but also the creation of the sound waves in your vocal chords, body language, eye contact, or other forms. Exo(communication can be intentional or unintentional. It can also have a different outcome than you expected (the transfer from endosphere to exosphere filters the meaning of your communication through your internal biases to get into the nuloscape. The true, pure </w:t>
      </w:r>
      <w:r>
        <w:rPr>
          <w:i/>
          <w:iCs/>
        </w:rPr>
        <w:t>meaning</w:t>
      </w:r>
      <w:r>
        <w:t xml:space="preserve"> behind any form of communication enters here before proceeding into the intended target’s noemascape. This pure truth is inaccessible and paradoxically </w:t>
      </w:r>
      <w:r w:rsidR="00D06096">
        <w:t>nonexistent</w:t>
      </w:r>
      <w:r>
        <w:t xml:space="preserve"> (or as real as every other infinite possibility of meaning). Once that noema transfers into the target’s noemascape, it undergoes their own translation of meaning – interpreting the communication filtered through their biases limited only by their own methods of comprehending meaning. </w:t>
      </w:r>
    </w:p>
    <w:p w14:paraId="7F3091A3" w14:textId="77777777" w:rsidR="005E198F" w:rsidRDefault="005E198F" w:rsidP="005E198F">
      <w:r>
        <w:t xml:space="preserve">It is here, in the process of communication, which externalized oppression commences. The degree to which you are aware of your own externalized oppression separates on 2 axis: awareness and intent (did you know you did it? / did you mean to do it?). A single isolated act of oppression inherently has a negative affect on the target of the oppression. In such impossible isolated examples, with no reaction and no other context, the one who exhibited external oppression is better off than the receiver of that oppression, in whatever they were oppressed. </w:t>
      </w:r>
    </w:p>
    <w:p w14:paraId="055008D0" w14:textId="77777777" w:rsidR="005E198F" w:rsidRDefault="005E198F" w:rsidP="005E198F">
      <w:r>
        <w:t xml:space="preserve">An intentional act of oppression, then, logically is a ‘negative’ act. That negativity is balanced out by the absolute value of the positivity of the positive act (in an isolated example). Therefore, intentional oppression should be avoided. This is largely where the logic of DEI activists and popular anti-racist theorists end. However, external oppression is unavoidable and the goal should be refraction, not eradication. Refraction helps with the practice of analyzing that external oppression to ensure that it is not directed in a way that detracts from your intention of communication. </w:t>
      </w:r>
    </w:p>
    <w:p w14:paraId="6A6ECAEF" w14:textId="77777777" w:rsidR="005E198F" w:rsidRDefault="005E198F" w:rsidP="005E198F">
      <w:r>
        <w:t xml:space="preserve">The challenge of externalized oppression can be exemplified in context of sexuality. Much of the United States’ history involved prejudice and fear for those preferring same sex relationships. This type of systemic oppression was built from the collection of individual oppression, and inevitably refueling it along the way. After generations of reinforcement, gay culture wasn’t just seen as </w:t>
      </w:r>
      <w:r>
        <w:lastRenderedPageBreak/>
        <w:t xml:space="preserve">different – in many cases people associate evilness and immorality with it. In some parts of the world, there are those murdered for engaging in same sex relations. </w:t>
      </w:r>
    </w:p>
    <w:p w14:paraId="376C1595" w14:textId="77777777" w:rsidR="005E198F" w:rsidRDefault="005E198F" w:rsidP="005E198F">
      <w:commentRangeStart w:id="43"/>
      <w:r>
        <w:t xml:space="preserve">As externalized oppression increases, the dominant norm of society shifts. In this case, as Kumashiro explains, modern attitudes towards sex are not just intentionally negative but can lead to oblivious homophobia. Over the last few decades, </w:t>
      </w:r>
      <w:commentRangeEnd w:id="43"/>
      <w:r>
        <w:rPr>
          <w:rStyle w:val="CommentReference"/>
          <w:sz w:val="22"/>
          <w:szCs w:val="22"/>
        </w:rPr>
        <w:commentReference w:id="43"/>
      </w:r>
      <w:r>
        <w:t xml:space="preserve">progressive efforts have increased the visibility of non-straight identities causing an increased amount of Americans to accept a gay person as a straight person. </w:t>
      </w:r>
    </w:p>
    <w:p w14:paraId="4884B80A" w14:textId="77777777" w:rsidR="005E198F" w:rsidRDefault="005E198F" w:rsidP="005E198F">
      <w:r>
        <w:t>This is the exact type of mindset that causes undo harm on every member in society. The narrative Kumashiro writes as “heteronormativity” subtly reinforces the idea that being straight not only is the normal sexuality, but also that there is one way to be straight. To ‘</w:t>
      </w:r>
      <w:commentRangeStart w:id="44"/>
      <w:r>
        <w:t xml:space="preserve">know’ </w:t>
      </w:r>
      <w:commentRangeEnd w:id="44"/>
      <w:r>
        <w:rPr>
          <w:rStyle w:val="CommentReference"/>
          <w:sz w:val="22"/>
          <w:szCs w:val="22"/>
        </w:rPr>
        <w:commentReference w:id="44"/>
      </w:r>
      <w:r>
        <w:t xml:space="preserve">another’s sexuality is to experience their existance and subtract your own. It is something only to be known by the knower. Two straight men perhaps may find more differences between the two of them than between a transgender girl and an asexual non-binary person.  </w:t>
      </w:r>
    </w:p>
    <w:p w14:paraId="26953957" w14:textId="77777777" w:rsidR="005E198F" w:rsidRDefault="005E198F" w:rsidP="005E198F">
      <w:r>
        <w:t xml:space="preserve">Heteronormativity is only just one level of externalized oppression. It is also generally an unintentional type. Refracturing can help students understand their biases, how they view the world, or why certain feelings/thoughts are generated towards certain concepts. The narcissism of one thinking they know the correct answer hinders communication and growth. Narcissism is a form of internalized oppression that leads to externalized oppression. Without the humility to acknowledge communication is just a vehicle, not the concept itself, than you risk not questioning your beliefs. </w:t>
      </w:r>
    </w:p>
    <w:p w14:paraId="45C5930D" w14:textId="77777777" w:rsidR="005E198F" w:rsidRDefault="005E198F" w:rsidP="005E198F">
      <w:r>
        <w:t xml:space="preserve">This can lead to intentional externalized oppression where you feel a negative way about something and decide to act on it with the intention of oppression someone else. This is one of the few acts of evil based on the logic of this book since logic proves that oppression is negative and effortful avoidance should be practiced. An act of oppression upon another is in the same sense as the enlightenment ideals of unalienable truths. In taking strong influence from John Locke, Rousaus, and other enlightenment philosophers, the Framers of the United States Constitution agreed that an individual’s liberty cannot be taken by another. </w:t>
      </w:r>
    </w:p>
    <w:p w14:paraId="47A72866" w14:textId="77777777" w:rsidR="005E198F" w:rsidRDefault="005E198F" w:rsidP="005E198F">
      <w:r>
        <w:t xml:space="preserve">Without going into too much Civics, the distinction between your right to freedom of speech and your right to vote is the difference between a natural right and a civil right. The first, freedom of </w:t>
      </w:r>
      <w:r>
        <w:lastRenderedPageBreak/>
        <w:t>speech, is a natural (or unalienable) right that an individual possesses regardless of government. The right to vote, however, is a civil right that can only be granted BY the government, since a government is inherently needed to vote on.</w:t>
      </w:r>
    </w:p>
    <w:p w14:paraId="72C5A040" w14:textId="77777777" w:rsidR="005E198F" w:rsidRDefault="005E198F" w:rsidP="005E198F"/>
    <w:p w14:paraId="22A1B73B" w14:textId="77777777" w:rsidR="005E198F" w:rsidRDefault="005E198F" w:rsidP="005E198F">
      <w:r>
        <w:t>Similarly, students have the right of uninfringed thought and wonder; however structure should be a preventative measure</w:t>
      </w:r>
    </w:p>
    <w:p w14:paraId="30FF0F34" w14:textId="77777777" w:rsidR="005E198F" w:rsidRDefault="005E198F" w:rsidP="005E198F"/>
    <w:p w14:paraId="43F6FD48" w14:textId="77777777" w:rsidR="005E198F" w:rsidRDefault="005E198F" w:rsidP="005E198F">
      <w:r>
        <w:rPr>
          <w:b/>
          <w:bCs/>
        </w:rPr>
        <w:t>Interpersonal Oppression</w:t>
      </w:r>
    </w:p>
    <w:p w14:paraId="755F8041" w14:textId="48AF38A6" w:rsidR="005E198F" w:rsidRDefault="005E198F" w:rsidP="005E198F"/>
    <w:p w14:paraId="6BC83A4B" w14:textId="77777777" w:rsidR="005E198F" w:rsidRDefault="005E198F" w:rsidP="005E198F"/>
    <w:p w14:paraId="7B7132AC" w14:textId="77777777" w:rsidR="005E198F" w:rsidRDefault="005E198F" w:rsidP="005E198F"/>
    <w:p w14:paraId="40B1F22F" w14:textId="77777777" w:rsidR="005E198F" w:rsidRDefault="005E198F" w:rsidP="005E198F"/>
    <w:p w14:paraId="05A4DF1A" w14:textId="77777777" w:rsidR="005E198F" w:rsidRDefault="005E198F" w:rsidP="005E198F"/>
    <w:p w14:paraId="210F9CBF" w14:textId="77777777" w:rsidR="005E198F" w:rsidRDefault="005E198F" w:rsidP="005E198F">
      <w:r>
        <w:t xml:space="preserve">Much like previous arguments throughout this paper in support of cognecience through scalability, the collective oppression of society is determined by the collection of individual oppression. By this logic, all effects of oppression (physical, systemic, supportive, or in any other fashion) are inherently rooted in these three individual </w:t>
      </w:r>
      <w:commentRangeStart w:id="45"/>
      <w:r>
        <w:t>cognitive</w:t>
      </w:r>
      <w:commentRangeEnd w:id="45"/>
      <w:r>
        <w:rPr>
          <w:rStyle w:val="CommentReference"/>
          <w:sz w:val="22"/>
          <w:szCs w:val="22"/>
        </w:rPr>
        <w:commentReference w:id="45"/>
      </w:r>
      <w:r>
        <w:t xml:space="preserve"> conditionings. </w:t>
      </w:r>
    </w:p>
    <w:p w14:paraId="6EFD1CFB" w14:textId="77777777" w:rsidR="005E198F" w:rsidRDefault="005E198F" w:rsidP="005E198F"/>
    <w:p w14:paraId="7F4DC1F7" w14:textId="77777777" w:rsidR="005E198F" w:rsidRDefault="005E198F" w:rsidP="005E198F">
      <w:r>
        <w:t>A lack of metacognition forces the brain to fill in gaps in the absence of knowledge</w:t>
      </w:r>
    </w:p>
    <w:p w14:paraId="65171970" w14:textId="77777777" w:rsidR="005E198F" w:rsidRDefault="005E198F" w:rsidP="005E198F"/>
    <w:p w14:paraId="41F501BE" w14:textId="77777777" w:rsidR="005E198F" w:rsidRDefault="005E198F" w:rsidP="005E198F"/>
    <w:p w14:paraId="6F50AC7D" w14:textId="77777777" w:rsidR="005E198F" w:rsidRDefault="005E198F" w:rsidP="005E198F"/>
    <w:p w14:paraId="27A990DB" w14:textId="4237CF81" w:rsidR="0054372C" w:rsidRDefault="0054372C" w:rsidP="00190BB3"/>
    <w:p w14:paraId="04DDB15C" w14:textId="77777777" w:rsidR="0054372C" w:rsidRDefault="0054372C" w:rsidP="00190BB3"/>
    <w:p w14:paraId="019F2CA6" w14:textId="77777777" w:rsidR="002C718F" w:rsidRDefault="002C718F" w:rsidP="00190BB3"/>
    <w:p w14:paraId="2B54C398" w14:textId="77777777" w:rsidR="002C718F" w:rsidRDefault="002C718F" w:rsidP="00190BB3"/>
    <w:p w14:paraId="2509FE57" w14:textId="77777777" w:rsidR="00E43E65" w:rsidRDefault="00E43E65" w:rsidP="00E43E65"/>
    <w:p w14:paraId="0B6F2746" w14:textId="77777777" w:rsidR="00E43E65" w:rsidRDefault="00E43E65" w:rsidP="00E43E65"/>
    <w:p w14:paraId="42426FD6" w14:textId="77777777" w:rsidR="00E43E65" w:rsidRDefault="00E43E65" w:rsidP="00E43E65"/>
    <w:p w14:paraId="60AE10AB" w14:textId="09C9428E" w:rsidR="00F47454" w:rsidRPr="0064314D" w:rsidRDefault="00F47454" w:rsidP="00CA47E0"/>
    <w:p w14:paraId="0CFD419B" w14:textId="77777777" w:rsidR="00F47454" w:rsidRPr="0064314D" w:rsidRDefault="00F47454" w:rsidP="00CA47E0"/>
    <w:p w14:paraId="7CD2F777" w14:textId="16ECD802" w:rsidR="007C1A73" w:rsidRPr="00106A8F" w:rsidRDefault="006810BA" w:rsidP="001D085D">
      <w:r w:rsidRPr="00106A8F">
        <w:br w:type="page"/>
      </w:r>
    </w:p>
    <w:p w14:paraId="03EF7D6D" w14:textId="7210B779" w:rsidR="00142D52" w:rsidRPr="002F77CE" w:rsidRDefault="00142D52" w:rsidP="008A62E2">
      <w:pPr>
        <w:pStyle w:val="NormalWeb"/>
        <w:numPr>
          <w:ilvl w:val="0"/>
          <w:numId w:val="2"/>
        </w:numPr>
        <w:spacing w:before="100" w:beforeAutospacing="1" w:after="100" w:afterAutospacing="1" w:line="240" w:lineRule="auto"/>
        <w:jc w:val="left"/>
        <w:rPr>
          <w:rStyle w:val="Strong"/>
          <w:b w:val="0"/>
          <w:bCs w:val="0"/>
          <w:color w:val="4D4D4D" w:themeColor="accent6"/>
        </w:rPr>
      </w:pPr>
      <w:r w:rsidRPr="00106A8F">
        <w:rPr>
          <w:rStyle w:val="Strong"/>
          <w:color w:val="4D4D4D" w:themeColor="accent6"/>
        </w:rPr>
        <w:lastRenderedPageBreak/>
        <w:t>Oppression / Anti-oppression</w:t>
      </w:r>
      <w:r w:rsidR="002F77CE">
        <w:rPr>
          <w:rStyle w:val="Strong"/>
          <w:color w:val="4D4D4D" w:themeColor="accent6"/>
        </w:rPr>
        <w:tab/>
      </w:r>
    </w:p>
    <w:p w14:paraId="01BA95E4" w14:textId="2D66D91D" w:rsidR="002F77CE" w:rsidRPr="002F77CE" w:rsidRDefault="002F77CE" w:rsidP="008A62E2">
      <w:pPr>
        <w:pStyle w:val="NormalWeb"/>
        <w:numPr>
          <w:ilvl w:val="1"/>
          <w:numId w:val="2"/>
        </w:numPr>
        <w:spacing w:before="100" w:beforeAutospacing="1" w:after="100" w:afterAutospacing="1" w:line="240" w:lineRule="auto"/>
        <w:jc w:val="left"/>
        <w:rPr>
          <w:rStyle w:val="Strong"/>
          <w:b w:val="0"/>
          <w:bCs w:val="0"/>
          <w:color w:val="4D4D4D" w:themeColor="accent6"/>
        </w:rPr>
      </w:pPr>
      <w:r>
        <w:rPr>
          <w:rStyle w:val="Strong"/>
          <w:color w:val="4D4D4D" w:themeColor="accent6"/>
        </w:rPr>
        <w:t>Who is oppressed?</w:t>
      </w:r>
    </w:p>
    <w:p w14:paraId="77574F95" w14:textId="2C7DFE36" w:rsidR="002F77CE" w:rsidRPr="002F77CE" w:rsidRDefault="002F77CE" w:rsidP="008A62E2">
      <w:pPr>
        <w:pStyle w:val="NormalWeb"/>
        <w:numPr>
          <w:ilvl w:val="1"/>
          <w:numId w:val="2"/>
        </w:numPr>
        <w:spacing w:before="100" w:beforeAutospacing="1" w:after="100" w:afterAutospacing="1" w:line="240" w:lineRule="auto"/>
        <w:jc w:val="left"/>
        <w:rPr>
          <w:rStyle w:val="Strong"/>
          <w:b w:val="0"/>
          <w:bCs w:val="0"/>
          <w:color w:val="4D4D4D" w:themeColor="accent6"/>
        </w:rPr>
      </w:pPr>
      <w:r>
        <w:rPr>
          <w:rStyle w:val="Strong"/>
          <w:color w:val="4D4D4D" w:themeColor="accent6"/>
        </w:rPr>
        <w:t>A place in time</w:t>
      </w:r>
      <w:r w:rsidR="004B2160">
        <w:rPr>
          <w:rStyle w:val="Strong"/>
          <w:color w:val="4D4D4D" w:themeColor="accent6"/>
        </w:rPr>
        <w:t xml:space="preserve"> – how has the other been interpreted in other eras?</w:t>
      </w:r>
    </w:p>
    <w:p w14:paraId="40B68F2A" w14:textId="1361DF0E" w:rsidR="002F77CE" w:rsidRPr="00FA43DC" w:rsidRDefault="002F77CE" w:rsidP="008A62E2">
      <w:pPr>
        <w:pStyle w:val="NormalWeb"/>
        <w:numPr>
          <w:ilvl w:val="2"/>
          <w:numId w:val="2"/>
        </w:numPr>
        <w:spacing w:before="100" w:beforeAutospacing="1" w:after="100" w:afterAutospacing="1" w:line="240" w:lineRule="auto"/>
        <w:jc w:val="left"/>
        <w:rPr>
          <w:rStyle w:val="Strong"/>
          <w:b w:val="0"/>
          <w:bCs w:val="0"/>
          <w:color w:val="4D4D4D" w:themeColor="accent6"/>
        </w:rPr>
      </w:pPr>
      <w:r>
        <w:rPr>
          <w:rStyle w:val="Strong"/>
          <w:color w:val="4D4D4D" w:themeColor="accent6"/>
        </w:rPr>
        <w:t xml:space="preserve">Analysis on how views of kumashiro’s the “other” </w:t>
      </w:r>
      <w:r w:rsidR="00FA43DC">
        <w:rPr>
          <w:rStyle w:val="Strong"/>
          <w:color w:val="4D4D4D" w:themeColor="accent6"/>
        </w:rPr>
        <w:t>meant different things to different eras</w:t>
      </w:r>
      <w:r w:rsidR="00B85571">
        <w:rPr>
          <w:rStyle w:val="Strong"/>
          <w:color w:val="4D4D4D" w:themeColor="accent6"/>
        </w:rPr>
        <w:t xml:space="preserve"> (specifically us history)</w:t>
      </w:r>
    </w:p>
    <w:p w14:paraId="3E4DE0D8" w14:textId="1564CB1F" w:rsidR="00FA43DC" w:rsidRPr="004B2160" w:rsidRDefault="004B2160" w:rsidP="008A62E2">
      <w:pPr>
        <w:pStyle w:val="NormalWeb"/>
        <w:numPr>
          <w:ilvl w:val="1"/>
          <w:numId w:val="2"/>
        </w:numPr>
        <w:spacing w:before="100" w:beforeAutospacing="1" w:after="100" w:afterAutospacing="1" w:line="240" w:lineRule="auto"/>
        <w:jc w:val="left"/>
        <w:rPr>
          <w:rStyle w:val="Strong"/>
          <w:b w:val="0"/>
          <w:bCs w:val="0"/>
          <w:color w:val="4D4D4D" w:themeColor="accent6"/>
        </w:rPr>
      </w:pPr>
      <w:r>
        <w:rPr>
          <w:rStyle w:val="Strong"/>
          <w:color w:val="4D4D4D" w:themeColor="accent6"/>
        </w:rPr>
        <w:t>A place in time</w:t>
      </w:r>
      <w:r w:rsidR="002D02D9">
        <w:rPr>
          <w:rStyle w:val="Strong"/>
          <w:color w:val="4D4D4D" w:themeColor="accent6"/>
        </w:rPr>
        <w:t xml:space="preserve"> - us</w:t>
      </w:r>
    </w:p>
    <w:p w14:paraId="37CEE55A" w14:textId="174EC49F" w:rsidR="004B2160" w:rsidRDefault="001F1A88" w:rsidP="008A62E2">
      <w:pPr>
        <w:pStyle w:val="NormalWeb"/>
        <w:numPr>
          <w:ilvl w:val="2"/>
          <w:numId w:val="2"/>
        </w:numPr>
        <w:spacing w:before="100" w:beforeAutospacing="1" w:after="100" w:afterAutospacing="1" w:line="240" w:lineRule="auto"/>
        <w:jc w:val="left"/>
        <w:rPr>
          <w:color w:val="4D4D4D" w:themeColor="accent6"/>
        </w:rPr>
      </w:pPr>
      <w:r>
        <w:rPr>
          <w:color w:val="4D4D4D" w:themeColor="accent6"/>
        </w:rPr>
        <w:t>Putting ourselves in context of the day</w:t>
      </w:r>
    </w:p>
    <w:p w14:paraId="16A29A49" w14:textId="6376F565" w:rsidR="001F1A88" w:rsidRDefault="002D02D9" w:rsidP="008A62E2">
      <w:pPr>
        <w:pStyle w:val="NormalWeb"/>
        <w:numPr>
          <w:ilvl w:val="2"/>
          <w:numId w:val="2"/>
        </w:numPr>
        <w:spacing w:before="100" w:beforeAutospacing="1" w:after="100" w:afterAutospacing="1" w:line="240" w:lineRule="auto"/>
        <w:jc w:val="left"/>
        <w:rPr>
          <w:color w:val="4D4D4D" w:themeColor="accent6"/>
        </w:rPr>
      </w:pPr>
      <w:r>
        <w:rPr>
          <w:color w:val="4D4D4D" w:themeColor="accent6"/>
        </w:rPr>
        <w:t>How do we know that there’s a right way?</w:t>
      </w:r>
    </w:p>
    <w:p w14:paraId="57369FD0" w14:textId="7D0E4716" w:rsidR="002D02D9" w:rsidRDefault="002D02D9" w:rsidP="008A62E2">
      <w:pPr>
        <w:pStyle w:val="NormalWeb"/>
        <w:numPr>
          <w:ilvl w:val="3"/>
          <w:numId w:val="2"/>
        </w:numPr>
        <w:spacing w:before="100" w:beforeAutospacing="1" w:after="100" w:afterAutospacing="1" w:line="240" w:lineRule="auto"/>
        <w:jc w:val="left"/>
        <w:rPr>
          <w:color w:val="4D4D4D" w:themeColor="accent6"/>
        </w:rPr>
      </w:pPr>
      <w:r>
        <w:rPr>
          <w:color w:val="4D4D4D" w:themeColor="accent6"/>
        </w:rPr>
        <w:t>Or even a right direction?</w:t>
      </w:r>
    </w:p>
    <w:p w14:paraId="21CEC38B" w14:textId="1F0FB2E6" w:rsidR="003D09B2" w:rsidRDefault="003D09B2" w:rsidP="008A62E2">
      <w:pPr>
        <w:pStyle w:val="NormalWeb"/>
        <w:numPr>
          <w:ilvl w:val="2"/>
          <w:numId w:val="2"/>
        </w:numPr>
        <w:spacing w:before="100" w:beforeAutospacing="1" w:after="100" w:afterAutospacing="1" w:line="240" w:lineRule="auto"/>
        <w:jc w:val="left"/>
        <w:rPr>
          <w:color w:val="4D4D4D" w:themeColor="accent6"/>
        </w:rPr>
      </w:pPr>
      <w:r>
        <w:rPr>
          <w:color w:val="4D4D4D" w:themeColor="accent6"/>
        </w:rPr>
        <w:t>What would happen if we just stopped focusing on the attributes of dominance and subjugation</w:t>
      </w:r>
      <w:r w:rsidR="000D0C62">
        <w:rPr>
          <w:color w:val="4D4D4D" w:themeColor="accent6"/>
        </w:rPr>
        <w:t xml:space="preserve">? </w:t>
      </w:r>
      <w:r w:rsidR="00CF00B9">
        <w:rPr>
          <w:color w:val="4D4D4D" w:themeColor="accent6"/>
        </w:rPr>
        <w:t xml:space="preserve">What if we focused on how everyone is oppressed by their own ideas? </w:t>
      </w:r>
    </w:p>
    <w:p w14:paraId="10BD35E9" w14:textId="7E994DCE" w:rsidR="002D02D9" w:rsidRDefault="00CF00B9" w:rsidP="008A62E2">
      <w:pPr>
        <w:pStyle w:val="NormalWeb"/>
        <w:numPr>
          <w:ilvl w:val="1"/>
          <w:numId w:val="2"/>
        </w:numPr>
        <w:spacing w:before="100" w:beforeAutospacing="1" w:after="100" w:afterAutospacing="1" w:line="240" w:lineRule="auto"/>
        <w:jc w:val="left"/>
        <w:rPr>
          <w:color w:val="4D4D4D" w:themeColor="accent6"/>
        </w:rPr>
      </w:pPr>
      <w:r>
        <w:rPr>
          <w:color w:val="4D4D4D" w:themeColor="accent6"/>
        </w:rPr>
        <w:t>Everyone is oppressed – equally or unequally?</w:t>
      </w:r>
    </w:p>
    <w:p w14:paraId="0645D2D4" w14:textId="747585C5" w:rsidR="00CF00B9" w:rsidRDefault="00CF00B9" w:rsidP="008A62E2">
      <w:pPr>
        <w:pStyle w:val="NormalWeb"/>
        <w:numPr>
          <w:ilvl w:val="2"/>
          <w:numId w:val="2"/>
        </w:numPr>
        <w:spacing w:before="100" w:beforeAutospacing="1" w:after="100" w:afterAutospacing="1" w:line="240" w:lineRule="auto"/>
        <w:jc w:val="left"/>
        <w:rPr>
          <w:color w:val="4D4D4D" w:themeColor="accent6"/>
        </w:rPr>
      </w:pPr>
      <w:r>
        <w:rPr>
          <w:color w:val="4D4D4D" w:themeColor="accent6"/>
        </w:rPr>
        <w:t xml:space="preserve">Oppression affects everyone. It would be antithetical to </w:t>
      </w:r>
      <w:r w:rsidR="003D72B6">
        <w:rPr>
          <w:color w:val="4D4D4D" w:themeColor="accent6"/>
        </w:rPr>
        <w:t xml:space="preserve">this analysis to </w:t>
      </w:r>
      <w:r w:rsidR="00AC512F">
        <w:rPr>
          <w:color w:val="4D4D4D" w:themeColor="accent6"/>
        </w:rPr>
        <w:t xml:space="preserve">say that an individual can face more oppression than another. </w:t>
      </w:r>
      <w:r w:rsidR="00FD31CD">
        <w:rPr>
          <w:color w:val="4D4D4D" w:themeColor="accent6"/>
        </w:rPr>
        <w:t>(make the distinction that oppression is more visible when put on display – either by the dominant or the oppressed)</w:t>
      </w:r>
    </w:p>
    <w:p w14:paraId="35B4ADA1" w14:textId="07FEA6FF" w:rsidR="00FD31CD" w:rsidRDefault="00FD31CD" w:rsidP="008A62E2">
      <w:pPr>
        <w:pStyle w:val="NormalWeb"/>
        <w:numPr>
          <w:ilvl w:val="2"/>
          <w:numId w:val="2"/>
        </w:numPr>
        <w:spacing w:before="100" w:beforeAutospacing="1" w:after="100" w:afterAutospacing="1" w:line="240" w:lineRule="auto"/>
        <w:jc w:val="left"/>
        <w:rPr>
          <w:color w:val="4D4D4D" w:themeColor="accent6"/>
        </w:rPr>
      </w:pPr>
      <w:r>
        <w:rPr>
          <w:color w:val="4D4D4D" w:themeColor="accent6"/>
        </w:rPr>
        <w:t>It is in our nature to be oppressed and to oppress others. It is the selfishness of humanity</w:t>
      </w:r>
      <w:r w:rsidR="00DF5067">
        <w:rPr>
          <w:color w:val="4D4D4D" w:themeColor="accent6"/>
        </w:rPr>
        <w:t xml:space="preserve"> and the dependency of survival that </w:t>
      </w:r>
      <w:r w:rsidR="005831BA">
        <w:rPr>
          <w:color w:val="4D4D4D" w:themeColor="accent6"/>
        </w:rPr>
        <w:t>we find groups</w:t>
      </w:r>
      <w:r w:rsidR="004E7E94">
        <w:rPr>
          <w:color w:val="4D4D4D" w:themeColor="accent6"/>
        </w:rPr>
        <w:t>, a</w:t>
      </w:r>
      <w:r w:rsidR="002B391F">
        <w:rPr>
          <w:color w:val="4D4D4D" w:themeColor="accent6"/>
        </w:rPr>
        <w:t>nd those groups developed “naturally” (think of different word</w:t>
      </w:r>
      <w:r w:rsidR="00796F52">
        <w:rPr>
          <w:color w:val="4D4D4D" w:themeColor="accent6"/>
        </w:rPr>
        <w:t xml:space="preserve"> for natural)</w:t>
      </w:r>
      <w:r w:rsidR="00A30F2D">
        <w:rPr>
          <w:color w:val="4D4D4D" w:themeColor="accent6"/>
        </w:rPr>
        <w:t xml:space="preserve"> into identities that </w:t>
      </w:r>
      <w:r w:rsidR="00DB199D">
        <w:rPr>
          <w:color w:val="4D4D4D" w:themeColor="accent6"/>
        </w:rPr>
        <w:t xml:space="preserve">determine our place in society. </w:t>
      </w:r>
    </w:p>
    <w:p w14:paraId="78DD56B6" w14:textId="10430476" w:rsidR="00D8708F" w:rsidRPr="00106A8F" w:rsidRDefault="00D8708F" w:rsidP="008A62E2">
      <w:pPr>
        <w:pStyle w:val="NormalWeb"/>
        <w:numPr>
          <w:ilvl w:val="2"/>
          <w:numId w:val="2"/>
        </w:numPr>
        <w:spacing w:before="100" w:beforeAutospacing="1" w:after="100" w:afterAutospacing="1" w:line="240" w:lineRule="auto"/>
        <w:jc w:val="left"/>
        <w:rPr>
          <w:color w:val="4D4D4D" w:themeColor="accent6"/>
        </w:rPr>
      </w:pPr>
      <w:r>
        <w:rPr>
          <w:color w:val="4D4D4D" w:themeColor="accent6"/>
        </w:rPr>
        <w:t xml:space="preserve">However, it is my argument that the more we align </w:t>
      </w:r>
      <w:r w:rsidR="00452F07">
        <w:rPr>
          <w:color w:val="4D4D4D" w:themeColor="accent6"/>
        </w:rPr>
        <w:t xml:space="preserve">our investigations </w:t>
      </w:r>
      <w:r w:rsidR="0077259E">
        <w:rPr>
          <w:color w:val="4D4D4D" w:themeColor="accent6"/>
        </w:rPr>
        <w:t xml:space="preserve">into these structures, the more that </w:t>
      </w:r>
      <w:r w:rsidR="00B56AB2">
        <w:rPr>
          <w:color w:val="4D4D4D" w:themeColor="accent6"/>
        </w:rPr>
        <w:t xml:space="preserve">we unintentionally reinforce them. We are trained to seek </w:t>
      </w:r>
      <w:r w:rsidR="00BC0E37">
        <w:rPr>
          <w:color w:val="4D4D4D" w:themeColor="accent6"/>
        </w:rPr>
        <w:t>out</w:t>
      </w:r>
      <w:r w:rsidR="00B56AB2">
        <w:rPr>
          <w:color w:val="4D4D4D" w:themeColor="accent6"/>
        </w:rPr>
        <w:t xml:space="preserve"> differences in voices, representation, and </w:t>
      </w:r>
      <w:r w:rsidR="00040677">
        <w:rPr>
          <w:color w:val="4D4D4D" w:themeColor="accent6"/>
        </w:rPr>
        <w:t>uniqueness by</w:t>
      </w:r>
      <w:r w:rsidR="002D28CB">
        <w:rPr>
          <w:color w:val="4D4D4D" w:themeColor="accent6"/>
        </w:rPr>
        <w:t xml:space="preserve"> identifying</w:t>
      </w:r>
      <w:r w:rsidR="00040677">
        <w:rPr>
          <w:color w:val="4D4D4D" w:themeColor="accent6"/>
        </w:rPr>
        <w:t xml:space="preserve"> dominant and suppressed group</w:t>
      </w:r>
      <w:r w:rsidR="00BC0E37">
        <w:rPr>
          <w:color w:val="4D4D4D" w:themeColor="accent6"/>
        </w:rPr>
        <w:t xml:space="preserve"> </w:t>
      </w:r>
      <w:r w:rsidR="002D28CB">
        <w:rPr>
          <w:color w:val="4D4D4D" w:themeColor="accent6"/>
        </w:rPr>
        <w:t xml:space="preserve">and assigning them characteristics. </w:t>
      </w:r>
    </w:p>
    <w:p w14:paraId="15AB73BA" w14:textId="77777777" w:rsidR="00142D52" w:rsidRPr="00106A8F" w:rsidRDefault="00142D52" w:rsidP="008A62E2">
      <w:pPr>
        <w:pStyle w:val="NormalWeb"/>
        <w:numPr>
          <w:ilvl w:val="0"/>
          <w:numId w:val="2"/>
        </w:numPr>
        <w:spacing w:before="100" w:beforeAutospacing="1" w:after="100" w:afterAutospacing="1" w:line="240" w:lineRule="auto"/>
        <w:jc w:val="left"/>
        <w:rPr>
          <w:color w:val="4D4D4D" w:themeColor="accent6"/>
        </w:rPr>
      </w:pPr>
      <w:r w:rsidRPr="00106A8F">
        <w:rPr>
          <w:rStyle w:val="Strong"/>
          <w:color w:val="4D4D4D" w:themeColor="accent6"/>
        </w:rPr>
        <w:t>Currere / Positionality</w:t>
      </w:r>
    </w:p>
    <w:p w14:paraId="6D8351BA" w14:textId="77777777" w:rsidR="00142D52" w:rsidRPr="00106A8F" w:rsidRDefault="00142D52" w:rsidP="008A62E2">
      <w:pPr>
        <w:pStyle w:val="NormalWeb"/>
        <w:numPr>
          <w:ilvl w:val="0"/>
          <w:numId w:val="2"/>
        </w:numPr>
        <w:spacing w:before="100" w:beforeAutospacing="1" w:after="100" w:afterAutospacing="1" w:line="240" w:lineRule="auto"/>
        <w:jc w:val="left"/>
        <w:rPr>
          <w:color w:val="4D4D4D" w:themeColor="accent6"/>
        </w:rPr>
      </w:pPr>
      <w:r w:rsidRPr="00106A8F">
        <w:rPr>
          <w:rStyle w:val="Strong"/>
          <w:color w:val="4D4D4D" w:themeColor="accent6"/>
        </w:rPr>
        <w:t>Your own curriculum design</w:t>
      </w:r>
    </w:p>
    <w:p w14:paraId="61E33E62" w14:textId="77777777" w:rsidR="00142D52" w:rsidRPr="00106A8F" w:rsidRDefault="00142D52" w:rsidP="008A62E2">
      <w:pPr>
        <w:pStyle w:val="NormalWeb"/>
        <w:numPr>
          <w:ilvl w:val="0"/>
          <w:numId w:val="2"/>
        </w:numPr>
        <w:spacing w:before="100" w:beforeAutospacing="1" w:after="100" w:afterAutospacing="1" w:line="240" w:lineRule="auto"/>
        <w:jc w:val="left"/>
        <w:rPr>
          <w:color w:val="4D4D4D" w:themeColor="accent6"/>
        </w:rPr>
      </w:pPr>
      <w:r w:rsidRPr="00106A8F">
        <w:rPr>
          <w:rStyle w:val="Strong"/>
          <w:color w:val="4D4D4D" w:themeColor="accent6"/>
        </w:rPr>
        <w:t>Technology, AI, scalability</w:t>
      </w:r>
    </w:p>
    <w:p w14:paraId="65DD3281" w14:textId="77777777" w:rsidR="00142D52" w:rsidRPr="00106A8F" w:rsidRDefault="00142D52" w:rsidP="008A62E2">
      <w:pPr>
        <w:pStyle w:val="NormalWeb"/>
        <w:numPr>
          <w:ilvl w:val="0"/>
          <w:numId w:val="2"/>
        </w:numPr>
        <w:spacing w:before="100" w:beforeAutospacing="1" w:after="100" w:afterAutospacing="1" w:line="240" w:lineRule="auto"/>
        <w:jc w:val="left"/>
        <w:rPr>
          <w:color w:val="4D4D4D" w:themeColor="accent6"/>
        </w:rPr>
      </w:pPr>
      <w:r w:rsidRPr="00106A8F">
        <w:rPr>
          <w:rStyle w:val="Strong"/>
          <w:color w:val="4D4D4D" w:themeColor="accent6"/>
        </w:rPr>
        <w:t>“So what?” / Call to action</w:t>
      </w:r>
    </w:p>
    <w:p w14:paraId="11BC7CBC" w14:textId="7FEC4E8A" w:rsidR="00142D52" w:rsidRPr="00106A8F" w:rsidRDefault="00142D52" w:rsidP="00142D52">
      <w:pPr>
        <w:rPr>
          <w:color w:val="4D4D4D" w:themeColor="accent6"/>
        </w:rPr>
      </w:pPr>
    </w:p>
    <w:p w14:paraId="0709F4B1" w14:textId="77777777" w:rsidR="00142D52" w:rsidRPr="00106A8F" w:rsidRDefault="00142D52" w:rsidP="00142D52">
      <w:pPr>
        <w:pStyle w:val="Heading1"/>
        <w:rPr>
          <w:color w:val="4D4D4D" w:themeColor="accent6"/>
        </w:rPr>
      </w:pPr>
      <w:r w:rsidRPr="00106A8F">
        <w:rPr>
          <w:rStyle w:val="Strong"/>
          <w:b/>
          <w:bCs/>
          <w:color w:val="4D4D4D" w:themeColor="accent6"/>
        </w:rPr>
        <w:t>SECTION 5 — Rethinking Oppression: From “Marginalized Groups” to Underexplored Minds</w:t>
      </w:r>
    </w:p>
    <w:p w14:paraId="23FCED37" w14:textId="77777777" w:rsidR="00142D52" w:rsidRPr="00106A8F" w:rsidRDefault="00142D52" w:rsidP="00142D52">
      <w:pPr>
        <w:pStyle w:val="NormalWeb"/>
        <w:rPr>
          <w:color w:val="4D4D4D" w:themeColor="accent6"/>
        </w:rPr>
      </w:pPr>
      <w:r w:rsidRPr="00106A8F">
        <w:rPr>
          <w:color w:val="4D4D4D" w:themeColor="accent6"/>
        </w:rPr>
        <w:t>(</w:t>
      </w:r>
      <w:r w:rsidRPr="00106A8F">
        <w:rPr>
          <w:rStyle w:val="Strong"/>
          <w:color w:val="4D4D4D" w:themeColor="accent6"/>
        </w:rPr>
        <w:t>Why here?</w:t>
      </w:r>
      <w:r w:rsidRPr="00106A8F">
        <w:rPr>
          <w:color w:val="4D4D4D" w:themeColor="accent6"/>
        </w:rPr>
        <w:t xml:space="preserve"> Because now that you’ve defined curriculum, you critique the underlying logic shaping current curricula.)</w:t>
      </w:r>
    </w:p>
    <w:p w14:paraId="39251253" w14:textId="77777777" w:rsidR="00142D52" w:rsidRPr="00106A8F" w:rsidRDefault="00142D52" w:rsidP="00142D52">
      <w:pPr>
        <w:pStyle w:val="NormalWeb"/>
        <w:rPr>
          <w:color w:val="4D4D4D" w:themeColor="accent6"/>
        </w:rPr>
      </w:pPr>
      <w:r w:rsidRPr="00106A8F">
        <w:rPr>
          <w:color w:val="4D4D4D" w:themeColor="accent6"/>
        </w:rPr>
        <w:t>This is your most original philosophical contribution. The argument can be structured like this:</w:t>
      </w:r>
    </w:p>
    <w:p w14:paraId="5E3CCE98" w14:textId="77777777" w:rsidR="00142D52" w:rsidRPr="00106A8F" w:rsidRDefault="00142D52" w:rsidP="00142D52">
      <w:pPr>
        <w:pStyle w:val="Heading3"/>
        <w:rPr>
          <w:color w:val="4D4D4D" w:themeColor="accent6"/>
        </w:rPr>
      </w:pPr>
      <w:r w:rsidRPr="00106A8F">
        <w:rPr>
          <w:color w:val="4D4D4D" w:themeColor="accent6"/>
        </w:rPr>
        <w:lastRenderedPageBreak/>
        <w:t>5.1 The Limit of “Normal vs. Marginalized”</w:t>
      </w:r>
    </w:p>
    <w:p w14:paraId="5DCE9241" w14:textId="77777777" w:rsidR="00142D52" w:rsidRPr="00106A8F" w:rsidRDefault="00142D52" w:rsidP="008A62E2">
      <w:pPr>
        <w:pStyle w:val="NormalWeb"/>
        <w:numPr>
          <w:ilvl w:val="0"/>
          <w:numId w:val="3"/>
        </w:numPr>
        <w:spacing w:before="100" w:beforeAutospacing="1" w:after="100" w:afterAutospacing="1" w:line="240" w:lineRule="auto"/>
        <w:jc w:val="left"/>
        <w:rPr>
          <w:color w:val="4D4D4D" w:themeColor="accent6"/>
        </w:rPr>
      </w:pPr>
      <w:r w:rsidRPr="00106A8F">
        <w:rPr>
          <w:color w:val="4D4D4D" w:themeColor="accent6"/>
        </w:rPr>
        <w:t>Kumashiro’s “Othering” lens</w:t>
      </w:r>
    </w:p>
    <w:p w14:paraId="58CDBD2D" w14:textId="77777777" w:rsidR="00142D52" w:rsidRPr="00106A8F" w:rsidRDefault="00142D52" w:rsidP="008A62E2">
      <w:pPr>
        <w:pStyle w:val="NormalWeb"/>
        <w:numPr>
          <w:ilvl w:val="0"/>
          <w:numId w:val="3"/>
        </w:numPr>
        <w:spacing w:before="100" w:beforeAutospacing="1" w:after="100" w:afterAutospacing="1" w:line="240" w:lineRule="auto"/>
        <w:jc w:val="left"/>
        <w:rPr>
          <w:color w:val="4D4D4D" w:themeColor="accent6"/>
        </w:rPr>
      </w:pPr>
      <w:r w:rsidRPr="00106A8F">
        <w:rPr>
          <w:color w:val="4D4D4D" w:themeColor="accent6"/>
        </w:rPr>
        <w:t>Anti-racist pedagogies centering visibility</w:t>
      </w:r>
    </w:p>
    <w:p w14:paraId="67DF40F6" w14:textId="77777777" w:rsidR="00142D52" w:rsidRPr="00106A8F" w:rsidRDefault="00142D52" w:rsidP="008A62E2">
      <w:pPr>
        <w:pStyle w:val="NormalWeb"/>
        <w:numPr>
          <w:ilvl w:val="0"/>
          <w:numId w:val="3"/>
        </w:numPr>
        <w:spacing w:before="100" w:beforeAutospacing="1" w:after="100" w:afterAutospacing="1" w:line="240" w:lineRule="auto"/>
        <w:jc w:val="left"/>
        <w:rPr>
          <w:color w:val="4D4D4D" w:themeColor="accent6"/>
        </w:rPr>
      </w:pPr>
      <w:r w:rsidRPr="00106A8F">
        <w:rPr>
          <w:color w:val="4D4D4D" w:themeColor="accent6"/>
        </w:rPr>
        <w:t xml:space="preserve">But visibility approaches require </w:t>
      </w:r>
      <w:r w:rsidRPr="00106A8F">
        <w:rPr>
          <w:rStyle w:val="Emphasis"/>
          <w:color w:val="4D4D4D" w:themeColor="accent6"/>
        </w:rPr>
        <w:t>seeking</w:t>
      </w:r>
      <w:r w:rsidRPr="00106A8F">
        <w:rPr>
          <w:color w:val="4D4D4D" w:themeColor="accent6"/>
        </w:rPr>
        <w:t xml:space="preserve"> marginalization</w:t>
      </w:r>
    </w:p>
    <w:p w14:paraId="7ACC007E" w14:textId="77777777" w:rsidR="00142D52" w:rsidRPr="00106A8F" w:rsidRDefault="00142D52" w:rsidP="008A62E2">
      <w:pPr>
        <w:pStyle w:val="NormalWeb"/>
        <w:numPr>
          <w:ilvl w:val="0"/>
          <w:numId w:val="3"/>
        </w:numPr>
        <w:spacing w:before="100" w:beforeAutospacing="1" w:after="100" w:afterAutospacing="1" w:line="240" w:lineRule="auto"/>
        <w:jc w:val="left"/>
        <w:rPr>
          <w:color w:val="4D4D4D" w:themeColor="accent6"/>
        </w:rPr>
      </w:pPr>
      <w:r w:rsidRPr="00106A8F">
        <w:rPr>
          <w:color w:val="4D4D4D" w:themeColor="accent6"/>
        </w:rPr>
        <w:t>They assume one dominant oppressor and one oppressed group</w:t>
      </w:r>
    </w:p>
    <w:p w14:paraId="7F3BEDE3" w14:textId="77777777" w:rsidR="00142D52" w:rsidRPr="00106A8F" w:rsidRDefault="00142D52" w:rsidP="008A62E2">
      <w:pPr>
        <w:pStyle w:val="NormalWeb"/>
        <w:numPr>
          <w:ilvl w:val="0"/>
          <w:numId w:val="3"/>
        </w:numPr>
        <w:spacing w:before="100" w:beforeAutospacing="1" w:after="100" w:afterAutospacing="1" w:line="240" w:lineRule="auto"/>
        <w:jc w:val="left"/>
        <w:rPr>
          <w:color w:val="4D4D4D" w:themeColor="accent6"/>
        </w:rPr>
      </w:pPr>
      <w:r w:rsidRPr="00106A8F">
        <w:rPr>
          <w:color w:val="4D4D4D" w:themeColor="accent6"/>
        </w:rPr>
        <w:t>This forces a fixed identity narrative (“you are this kind of person”)</w:t>
      </w:r>
    </w:p>
    <w:p w14:paraId="39221114" w14:textId="77777777" w:rsidR="00142D52" w:rsidRPr="00106A8F" w:rsidRDefault="00142D52" w:rsidP="00142D52">
      <w:pPr>
        <w:pStyle w:val="Heading3"/>
        <w:rPr>
          <w:color w:val="4D4D4D" w:themeColor="accent6"/>
        </w:rPr>
      </w:pPr>
      <w:r w:rsidRPr="00106A8F">
        <w:rPr>
          <w:color w:val="4D4D4D" w:themeColor="accent6"/>
        </w:rPr>
        <w:t>5.2 Your Pivot: Overexploration &amp; Underexploration</w:t>
      </w:r>
    </w:p>
    <w:p w14:paraId="6AF61098" w14:textId="77777777" w:rsidR="00142D52" w:rsidRPr="00106A8F" w:rsidRDefault="00142D52" w:rsidP="00142D52">
      <w:pPr>
        <w:pStyle w:val="NormalWeb"/>
        <w:rPr>
          <w:color w:val="4D4D4D" w:themeColor="accent6"/>
        </w:rPr>
      </w:pPr>
      <w:r w:rsidRPr="00106A8F">
        <w:rPr>
          <w:color w:val="4D4D4D" w:themeColor="accent6"/>
        </w:rPr>
        <w:t>Replace “oppressor/oppressed” with:</w:t>
      </w:r>
    </w:p>
    <w:p w14:paraId="7CE7795F" w14:textId="77777777" w:rsidR="00142D52" w:rsidRPr="00106A8F" w:rsidRDefault="00142D52" w:rsidP="008A62E2">
      <w:pPr>
        <w:pStyle w:val="NormalWeb"/>
        <w:numPr>
          <w:ilvl w:val="0"/>
          <w:numId w:val="4"/>
        </w:numPr>
        <w:spacing w:before="100" w:beforeAutospacing="1" w:after="100" w:afterAutospacing="1" w:line="240" w:lineRule="auto"/>
        <w:jc w:val="left"/>
        <w:rPr>
          <w:color w:val="4D4D4D" w:themeColor="accent6"/>
        </w:rPr>
      </w:pPr>
      <w:r w:rsidRPr="00106A8F">
        <w:rPr>
          <w:rStyle w:val="Strong"/>
          <w:color w:val="4D4D4D" w:themeColor="accent6"/>
        </w:rPr>
        <w:t>Overexplored identity</w:t>
      </w:r>
      <w:r w:rsidRPr="00106A8F">
        <w:rPr>
          <w:color w:val="4D4D4D" w:themeColor="accent6"/>
        </w:rPr>
        <w:t xml:space="preserve"> (identity over-defined by society)</w:t>
      </w:r>
    </w:p>
    <w:p w14:paraId="57282FEA" w14:textId="77777777" w:rsidR="00142D52" w:rsidRPr="00106A8F" w:rsidRDefault="00142D52" w:rsidP="008A62E2">
      <w:pPr>
        <w:pStyle w:val="NormalWeb"/>
        <w:numPr>
          <w:ilvl w:val="0"/>
          <w:numId w:val="4"/>
        </w:numPr>
        <w:spacing w:before="100" w:beforeAutospacing="1" w:after="100" w:afterAutospacing="1" w:line="240" w:lineRule="auto"/>
        <w:jc w:val="left"/>
        <w:rPr>
          <w:color w:val="4D4D4D" w:themeColor="accent6"/>
        </w:rPr>
      </w:pPr>
      <w:r w:rsidRPr="00106A8F">
        <w:rPr>
          <w:rStyle w:val="Strong"/>
          <w:color w:val="4D4D4D" w:themeColor="accent6"/>
        </w:rPr>
        <w:t>Underexplored identity</w:t>
      </w:r>
      <w:r w:rsidRPr="00106A8F">
        <w:rPr>
          <w:color w:val="4D4D4D" w:themeColor="accent6"/>
        </w:rPr>
        <w:t xml:space="preserve"> (identity under-developed by self)</w:t>
      </w:r>
    </w:p>
    <w:p w14:paraId="3BC30E55" w14:textId="77777777" w:rsidR="00142D52" w:rsidRPr="00106A8F" w:rsidRDefault="00142D52" w:rsidP="00142D52">
      <w:pPr>
        <w:pStyle w:val="NormalWeb"/>
        <w:rPr>
          <w:color w:val="4D4D4D" w:themeColor="accent6"/>
        </w:rPr>
      </w:pPr>
      <w:r w:rsidRPr="00106A8F">
        <w:rPr>
          <w:color w:val="4D4D4D" w:themeColor="accent6"/>
        </w:rPr>
        <w:t>This reframes oppression as:</w:t>
      </w:r>
    </w:p>
    <w:p w14:paraId="4509A30D" w14:textId="77777777" w:rsidR="00142D52" w:rsidRPr="00106A8F" w:rsidRDefault="00142D52" w:rsidP="00142D52">
      <w:pPr>
        <w:pStyle w:val="NormalWeb"/>
        <w:rPr>
          <w:color w:val="4D4D4D" w:themeColor="accent6"/>
        </w:rPr>
      </w:pPr>
      <w:r w:rsidRPr="00106A8F">
        <w:rPr>
          <w:rStyle w:val="Strong"/>
          <w:color w:val="4D4D4D" w:themeColor="accent6"/>
        </w:rPr>
        <w:t>A forced identity</w:t>
      </w:r>
      <w:r w:rsidRPr="00106A8F">
        <w:rPr>
          <w:color w:val="4D4D4D" w:themeColor="accent6"/>
        </w:rPr>
        <w:t>, not necessarily a racial hierarchy.</w:t>
      </w:r>
      <w:r w:rsidRPr="00106A8F">
        <w:rPr>
          <w:color w:val="4D4D4D" w:themeColor="accent6"/>
        </w:rPr>
        <w:br/>
      </w:r>
      <w:r w:rsidRPr="00106A8F">
        <w:rPr>
          <w:rStyle w:val="Strong"/>
          <w:color w:val="4D4D4D" w:themeColor="accent6"/>
        </w:rPr>
        <w:t>A cognitive restriction</w:t>
      </w:r>
      <w:r w:rsidRPr="00106A8F">
        <w:rPr>
          <w:color w:val="4D4D4D" w:themeColor="accent6"/>
        </w:rPr>
        <w:t>, not a demographic category.</w:t>
      </w:r>
      <w:r w:rsidRPr="00106A8F">
        <w:rPr>
          <w:color w:val="4D4D4D" w:themeColor="accent6"/>
        </w:rPr>
        <w:br/>
      </w:r>
      <w:r w:rsidRPr="00106A8F">
        <w:rPr>
          <w:rStyle w:val="Strong"/>
          <w:color w:val="4D4D4D" w:themeColor="accent6"/>
        </w:rPr>
        <w:t>A story imposed onto your mind</w:t>
      </w:r>
      <w:r w:rsidRPr="00106A8F">
        <w:rPr>
          <w:color w:val="4D4D4D" w:themeColor="accent6"/>
        </w:rPr>
        <w:t>, regardless of who you are.</w:t>
      </w:r>
    </w:p>
    <w:p w14:paraId="1DC11133" w14:textId="77777777" w:rsidR="00142D52" w:rsidRPr="00106A8F" w:rsidRDefault="00142D52" w:rsidP="00142D52">
      <w:pPr>
        <w:pStyle w:val="Heading3"/>
        <w:rPr>
          <w:color w:val="4D4D4D" w:themeColor="accent6"/>
        </w:rPr>
      </w:pPr>
      <w:r w:rsidRPr="00106A8F">
        <w:rPr>
          <w:color w:val="4D4D4D" w:themeColor="accent6"/>
        </w:rPr>
        <w:t>5.3 Everyone Is Oppressed</w:t>
      </w:r>
    </w:p>
    <w:p w14:paraId="12BDA573" w14:textId="77777777" w:rsidR="00142D52" w:rsidRPr="00106A8F" w:rsidRDefault="00142D52" w:rsidP="00142D52">
      <w:pPr>
        <w:pStyle w:val="NormalWeb"/>
        <w:rPr>
          <w:color w:val="4D4D4D" w:themeColor="accent6"/>
        </w:rPr>
      </w:pPr>
      <w:r w:rsidRPr="00106A8F">
        <w:rPr>
          <w:color w:val="4D4D4D" w:themeColor="accent6"/>
        </w:rPr>
        <w:t>This is your radical claim — and it is intellectually defensible:</w:t>
      </w:r>
    </w:p>
    <w:p w14:paraId="1080F10A" w14:textId="77777777" w:rsidR="00142D52" w:rsidRPr="00106A8F" w:rsidRDefault="00142D52" w:rsidP="008A62E2">
      <w:pPr>
        <w:pStyle w:val="NormalWeb"/>
        <w:numPr>
          <w:ilvl w:val="0"/>
          <w:numId w:val="5"/>
        </w:numPr>
        <w:spacing w:before="100" w:beforeAutospacing="1" w:after="100" w:afterAutospacing="1" w:line="240" w:lineRule="auto"/>
        <w:jc w:val="left"/>
        <w:rPr>
          <w:color w:val="4D4D4D" w:themeColor="accent6"/>
        </w:rPr>
      </w:pPr>
      <w:r w:rsidRPr="00106A8F">
        <w:rPr>
          <w:color w:val="4D4D4D" w:themeColor="accent6"/>
        </w:rPr>
        <w:t>KKK members are oppressed by the identities they inherited</w:t>
      </w:r>
    </w:p>
    <w:p w14:paraId="3DABD251" w14:textId="77777777" w:rsidR="00142D52" w:rsidRPr="00106A8F" w:rsidRDefault="00142D52" w:rsidP="008A62E2">
      <w:pPr>
        <w:pStyle w:val="NormalWeb"/>
        <w:numPr>
          <w:ilvl w:val="0"/>
          <w:numId w:val="5"/>
        </w:numPr>
        <w:spacing w:before="100" w:beforeAutospacing="1" w:after="100" w:afterAutospacing="1" w:line="240" w:lineRule="auto"/>
        <w:jc w:val="left"/>
        <w:rPr>
          <w:color w:val="4D4D4D" w:themeColor="accent6"/>
        </w:rPr>
      </w:pPr>
      <w:r w:rsidRPr="00106A8F">
        <w:rPr>
          <w:color w:val="4D4D4D" w:themeColor="accent6"/>
        </w:rPr>
        <w:t>White boys in Kansas are oppressed by the narratives that tell them they have no culture</w:t>
      </w:r>
    </w:p>
    <w:p w14:paraId="03B0446C" w14:textId="77777777" w:rsidR="00142D52" w:rsidRPr="00106A8F" w:rsidRDefault="00142D52" w:rsidP="008A62E2">
      <w:pPr>
        <w:pStyle w:val="NormalWeb"/>
        <w:numPr>
          <w:ilvl w:val="0"/>
          <w:numId w:val="5"/>
        </w:numPr>
        <w:spacing w:before="100" w:beforeAutospacing="1" w:after="100" w:afterAutospacing="1" w:line="240" w:lineRule="auto"/>
        <w:jc w:val="left"/>
        <w:rPr>
          <w:color w:val="4D4D4D" w:themeColor="accent6"/>
        </w:rPr>
      </w:pPr>
      <w:r w:rsidRPr="00106A8F">
        <w:rPr>
          <w:color w:val="4D4D4D" w:themeColor="accent6"/>
        </w:rPr>
        <w:t>Black and Brown students are oppressed by narratives that frame them as “marginalized actors”</w:t>
      </w:r>
    </w:p>
    <w:p w14:paraId="1C3D924B" w14:textId="77777777" w:rsidR="00142D52" w:rsidRPr="00106A8F" w:rsidRDefault="00142D52" w:rsidP="008A62E2">
      <w:pPr>
        <w:pStyle w:val="NormalWeb"/>
        <w:numPr>
          <w:ilvl w:val="0"/>
          <w:numId w:val="5"/>
        </w:numPr>
        <w:spacing w:before="100" w:beforeAutospacing="1" w:after="100" w:afterAutospacing="1" w:line="240" w:lineRule="auto"/>
        <w:jc w:val="left"/>
        <w:rPr>
          <w:color w:val="4D4D4D" w:themeColor="accent6"/>
        </w:rPr>
      </w:pPr>
      <w:r w:rsidRPr="00106A8F">
        <w:rPr>
          <w:color w:val="4D4D4D" w:themeColor="accent6"/>
        </w:rPr>
        <w:t>Armenian students (your example) are oppressed through hypervisibility in some contexts and erasure in others</w:t>
      </w:r>
    </w:p>
    <w:p w14:paraId="0121FD6C" w14:textId="77777777" w:rsidR="00142D52" w:rsidRPr="00106A8F" w:rsidRDefault="00142D52" w:rsidP="00142D52">
      <w:pPr>
        <w:pStyle w:val="NormalWeb"/>
        <w:rPr>
          <w:color w:val="4D4D4D" w:themeColor="accent6"/>
        </w:rPr>
      </w:pPr>
      <w:r w:rsidRPr="00106A8F">
        <w:rPr>
          <w:color w:val="4D4D4D" w:themeColor="accent6"/>
        </w:rPr>
        <w:t>Oppression is not a socio-demographic condition.</w:t>
      </w:r>
      <w:r w:rsidRPr="00106A8F">
        <w:rPr>
          <w:color w:val="4D4D4D" w:themeColor="accent6"/>
        </w:rPr>
        <w:br/>
        <w:t xml:space="preserve">It is a </w:t>
      </w:r>
      <w:r w:rsidRPr="00106A8F">
        <w:rPr>
          <w:rStyle w:val="Strong"/>
          <w:color w:val="4D4D4D" w:themeColor="accent6"/>
        </w:rPr>
        <w:t>cognitive condition.</w:t>
      </w:r>
    </w:p>
    <w:p w14:paraId="1003D83A" w14:textId="77777777" w:rsidR="00142D52" w:rsidRPr="00106A8F" w:rsidRDefault="00142D52" w:rsidP="00142D52">
      <w:pPr>
        <w:pStyle w:val="Heading3"/>
        <w:rPr>
          <w:color w:val="4D4D4D" w:themeColor="accent6"/>
        </w:rPr>
      </w:pPr>
      <w:r w:rsidRPr="00106A8F">
        <w:rPr>
          <w:color w:val="4D4D4D" w:themeColor="accent6"/>
        </w:rPr>
        <w:t>5.4 Predestination + Cognition</w:t>
      </w:r>
    </w:p>
    <w:p w14:paraId="7E8AE130" w14:textId="77777777" w:rsidR="00142D52" w:rsidRPr="00106A8F" w:rsidRDefault="00142D52" w:rsidP="00142D52">
      <w:pPr>
        <w:pStyle w:val="NormalWeb"/>
        <w:rPr>
          <w:color w:val="4D4D4D" w:themeColor="accent6"/>
        </w:rPr>
      </w:pPr>
      <w:r w:rsidRPr="00106A8F">
        <w:rPr>
          <w:color w:val="4D4D4D" w:themeColor="accent6"/>
        </w:rPr>
        <w:t>Here you bring in your philosophical stance:</w:t>
      </w:r>
    </w:p>
    <w:p w14:paraId="30EDFC04" w14:textId="77777777" w:rsidR="00142D52" w:rsidRPr="00106A8F" w:rsidRDefault="00142D52" w:rsidP="008A62E2">
      <w:pPr>
        <w:pStyle w:val="NormalWeb"/>
        <w:numPr>
          <w:ilvl w:val="0"/>
          <w:numId w:val="6"/>
        </w:numPr>
        <w:spacing w:before="100" w:beforeAutospacing="1" w:after="100" w:afterAutospacing="1" w:line="240" w:lineRule="auto"/>
        <w:jc w:val="left"/>
        <w:rPr>
          <w:color w:val="4D4D4D" w:themeColor="accent6"/>
        </w:rPr>
      </w:pPr>
      <w:r w:rsidRPr="00106A8F">
        <w:rPr>
          <w:color w:val="4D4D4D" w:themeColor="accent6"/>
        </w:rPr>
        <w:t>Every perception is shaped by prior experience</w:t>
      </w:r>
    </w:p>
    <w:p w14:paraId="34E9F434" w14:textId="77777777" w:rsidR="00142D52" w:rsidRPr="00106A8F" w:rsidRDefault="00142D52" w:rsidP="008A62E2">
      <w:pPr>
        <w:pStyle w:val="NormalWeb"/>
        <w:numPr>
          <w:ilvl w:val="0"/>
          <w:numId w:val="6"/>
        </w:numPr>
        <w:spacing w:before="100" w:beforeAutospacing="1" w:after="100" w:afterAutospacing="1" w:line="240" w:lineRule="auto"/>
        <w:jc w:val="left"/>
        <w:rPr>
          <w:color w:val="4D4D4D" w:themeColor="accent6"/>
        </w:rPr>
      </w:pPr>
      <w:r w:rsidRPr="00106A8F">
        <w:rPr>
          <w:color w:val="4D4D4D" w:themeColor="accent6"/>
        </w:rPr>
        <w:t>Every action is shaped by prior perception</w:t>
      </w:r>
    </w:p>
    <w:p w14:paraId="0E4A4510" w14:textId="77777777" w:rsidR="00142D52" w:rsidRPr="00106A8F" w:rsidRDefault="00142D52" w:rsidP="008A62E2">
      <w:pPr>
        <w:pStyle w:val="NormalWeb"/>
        <w:numPr>
          <w:ilvl w:val="0"/>
          <w:numId w:val="6"/>
        </w:numPr>
        <w:spacing w:before="100" w:beforeAutospacing="1" w:after="100" w:afterAutospacing="1" w:line="240" w:lineRule="auto"/>
        <w:jc w:val="left"/>
        <w:rPr>
          <w:color w:val="4D4D4D" w:themeColor="accent6"/>
        </w:rPr>
      </w:pPr>
      <w:r w:rsidRPr="00106A8F">
        <w:rPr>
          <w:color w:val="4D4D4D" w:themeColor="accent6"/>
        </w:rPr>
        <w:t>So every present moment is constrained by the accumulated past</w:t>
      </w:r>
    </w:p>
    <w:p w14:paraId="524825F1" w14:textId="77777777" w:rsidR="00142D52" w:rsidRPr="00106A8F" w:rsidRDefault="00142D52" w:rsidP="00142D52">
      <w:pPr>
        <w:pStyle w:val="NormalWeb"/>
        <w:rPr>
          <w:color w:val="4D4D4D" w:themeColor="accent6"/>
        </w:rPr>
      </w:pPr>
      <w:r w:rsidRPr="00106A8F">
        <w:rPr>
          <w:color w:val="4D4D4D" w:themeColor="accent6"/>
        </w:rPr>
        <w:lastRenderedPageBreak/>
        <w:t>Therefore:</w:t>
      </w:r>
    </w:p>
    <w:p w14:paraId="34E4720E" w14:textId="77777777" w:rsidR="00142D52" w:rsidRPr="00106A8F" w:rsidRDefault="00142D52" w:rsidP="00142D52">
      <w:pPr>
        <w:pStyle w:val="NormalWeb"/>
        <w:rPr>
          <w:color w:val="4D4D4D" w:themeColor="accent6"/>
        </w:rPr>
      </w:pPr>
      <w:r w:rsidRPr="00106A8F">
        <w:rPr>
          <w:rStyle w:val="Strong"/>
          <w:color w:val="4D4D4D" w:themeColor="accent6"/>
        </w:rPr>
        <w:t>You cannot escape oppression through content.</w:t>
      </w:r>
      <w:r w:rsidRPr="00106A8F">
        <w:rPr>
          <w:b/>
          <w:bCs/>
          <w:color w:val="4D4D4D" w:themeColor="accent6"/>
        </w:rPr>
        <w:br/>
      </w:r>
      <w:r w:rsidRPr="00106A8F">
        <w:rPr>
          <w:rStyle w:val="Strong"/>
          <w:color w:val="4D4D4D" w:themeColor="accent6"/>
        </w:rPr>
        <w:t>You can only escape it through metacognition.</w:t>
      </w:r>
    </w:p>
    <w:p w14:paraId="3AF86551" w14:textId="77777777" w:rsidR="00142D52" w:rsidRPr="00106A8F" w:rsidRDefault="00142D52" w:rsidP="00142D52">
      <w:pPr>
        <w:pStyle w:val="NormalWeb"/>
        <w:rPr>
          <w:color w:val="4D4D4D" w:themeColor="accent6"/>
        </w:rPr>
      </w:pPr>
      <w:r w:rsidRPr="00106A8F">
        <w:rPr>
          <w:color w:val="4D4D4D" w:themeColor="accent6"/>
        </w:rPr>
        <w:t>This sets up your next section perfectly.</w:t>
      </w:r>
    </w:p>
    <w:p w14:paraId="6653B348" w14:textId="77777777" w:rsidR="00142D52" w:rsidRPr="00106A8F" w:rsidRDefault="00DD7302" w:rsidP="00142D52">
      <w:pPr>
        <w:rPr>
          <w:color w:val="4D4D4D" w:themeColor="accent6"/>
        </w:rPr>
      </w:pPr>
      <w:r>
        <w:rPr>
          <w:color w:val="4D4D4D" w:themeColor="accent6"/>
        </w:rPr>
        <w:pict w14:anchorId="294B23AB">
          <v:rect id="_x0000_i1026" style="width:0;height:1.5pt" o:hralign="center" o:hrstd="t" o:hr="t" fillcolor="#a0a0a0" stroked="f"/>
        </w:pict>
      </w:r>
    </w:p>
    <w:p w14:paraId="3411CFB6" w14:textId="77777777" w:rsidR="00142D52" w:rsidRPr="00106A8F" w:rsidRDefault="00142D52" w:rsidP="00142D52">
      <w:pPr>
        <w:pStyle w:val="Heading1"/>
        <w:rPr>
          <w:color w:val="4D4D4D" w:themeColor="accent6"/>
        </w:rPr>
      </w:pPr>
      <w:r w:rsidRPr="00106A8F">
        <w:rPr>
          <w:rStyle w:val="Strong"/>
          <w:b/>
          <w:bCs/>
          <w:color w:val="4D4D4D" w:themeColor="accent6"/>
        </w:rPr>
        <w:t>SECTION 6 — Currere: Positionality, Identity, and the Self Under Construction</w:t>
      </w:r>
    </w:p>
    <w:p w14:paraId="2A5A4AF1" w14:textId="77777777" w:rsidR="00142D52" w:rsidRPr="00106A8F" w:rsidRDefault="00142D52" w:rsidP="00142D52">
      <w:pPr>
        <w:pStyle w:val="NormalWeb"/>
        <w:rPr>
          <w:color w:val="4D4D4D" w:themeColor="accent6"/>
        </w:rPr>
      </w:pPr>
      <w:r w:rsidRPr="00106A8F">
        <w:rPr>
          <w:color w:val="4D4D4D" w:themeColor="accent6"/>
        </w:rPr>
        <w:t>(</w:t>
      </w:r>
      <w:r w:rsidRPr="00106A8F">
        <w:rPr>
          <w:rStyle w:val="Strong"/>
          <w:color w:val="4D4D4D" w:themeColor="accent6"/>
        </w:rPr>
        <w:t>Why now?</w:t>
      </w:r>
      <w:r w:rsidRPr="00106A8F">
        <w:rPr>
          <w:color w:val="4D4D4D" w:themeColor="accent6"/>
        </w:rPr>
        <w:t xml:space="preserve"> Because after arguing that identity oppression comes from forced narratives, you demonstrate how </w:t>
      </w:r>
      <w:r w:rsidRPr="00106A8F">
        <w:rPr>
          <w:rStyle w:val="Emphasis"/>
          <w:color w:val="4D4D4D" w:themeColor="accent6"/>
        </w:rPr>
        <w:t>you yourself</w:t>
      </w:r>
      <w:r w:rsidRPr="00106A8F">
        <w:rPr>
          <w:color w:val="4D4D4D" w:themeColor="accent6"/>
        </w:rPr>
        <w:t xml:space="preserve"> are shaped by your own.)</w:t>
      </w:r>
    </w:p>
    <w:p w14:paraId="64F9C083" w14:textId="77777777" w:rsidR="00142D52" w:rsidRPr="00106A8F" w:rsidRDefault="00142D52" w:rsidP="00142D52">
      <w:pPr>
        <w:pStyle w:val="NormalWeb"/>
        <w:rPr>
          <w:color w:val="4D4D4D" w:themeColor="accent6"/>
        </w:rPr>
      </w:pPr>
      <w:r w:rsidRPr="00106A8F">
        <w:rPr>
          <w:color w:val="4D4D4D" w:themeColor="accent6"/>
        </w:rPr>
        <w:t>This section must:</w:t>
      </w:r>
    </w:p>
    <w:p w14:paraId="5C5B4DEF" w14:textId="77777777" w:rsidR="00142D52" w:rsidRPr="00106A8F" w:rsidRDefault="00142D52" w:rsidP="00142D52">
      <w:pPr>
        <w:pStyle w:val="Heading3"/>
        <w:rPr>
          <w:color w:val="4D4D4D" w:themeColor="accent6"/>
        </w:rPr>
      </w:pPr>
      <w:r w:rsidRPr="00106A8F">
        <w:rPr>
          <w:color w:val="4D4D4D" w:themeColor="accent6"/>
        </w:rPr>
        <w:t>6.1 Lay out your autobiographical formation</w:t>
      </w:r>
    </w:p>
    <w:p w14:paraId="35C9BCB1" w14:textId="77777777" w:rsidR="00142D52" w:rsidRPr="00106A8F" w:rsidRDefault="00142D52" w:rsidP="008A62E2">
      <w:pPr>
        <w:pStyle w:val="NormalWeb"/>
        <w:numPr>
          <w:ilvl w:val="0"/>
          <w:numId w:val="7"/>
        </w:numPr>
        <w:spacing w:before="100" w:beforeAutospacing="1" w:after="100" w:afterAutospacing="1" w:line="240" w:lineRule="auto"/>
        <w:jc w:val="left"/>
        <w:rPr>
          <w:color w:val="4D4D4D" w:themeColor="accent6"/>
        </w:rPr>
      </w:pPr>
      <w:r w:rsidRPr="00106A8F">
        <w:rPr>
          <w:color w:val="4D4D4D" w:themeColor="accent6"/>
        </w:rPr>
        <w:t>Armenian school example</w:t>
      </w:r>
    </w:p>
    <w:p w14:paraId="1758973D" w14:textId="77777777" w:rsidR="00142D52" w:rsidRPr="00106A8F" w:rsidRDefault="00142D52" w:rsidP="008A62E2">
      <w:pPr>
        <w:pStyle w:val="NormalWeb"/>
        <w:numPr>
          <w:ilvl w:val="0"/>
          <w:numId w:val="7"/>
        </w:numPr>
        <w:spacing w:before="100" w:beforeAutospacing="1" w:after="100" w:afterAutospacing="1" w:line="240" w:lineRule="auto"/>
        <w:jc w:val="left"/>
        <w:rPr>
          <w:color w:val="4D4D4D" w:themeColor="accent6"/>
        </w:rPr>
      </w:pPr>
      <w:r w:rsidRPr="00106A8F">
        <w:rPr>
          <w:color w:val="4D4D4D" w:themeColor="accent6"/>
        </w:rPr>
        <w:t>Anti-racist naming choices</w:t>
      </w:r>
    </w:p>
    <w:p w14:paraId="3CAEB6D5" w14:textId="77777777" w:rsidR="00142D52" w:rsidRPr="00106A8F" w:rsidRDefault="00142D52" w:rsidP="008A62E2">
      <w:pPr>
        <w:pStyle w:val="NormalWeb"/>
        <w:numPr>
          <w:ilvl w:val="0"/>
          <w:numId w:val="7"/>
        </w:numPr>
        <w:spacing w:before="100" w:beforeAutospacing="1" w:after="100" w:afterAutospacing="1" w:line="240" w:lineRule="auto"/>
        <w:jc w:val="left"/>
        <w:rPr>
          <w:color w:val="4D4D4D" w:themeColor="accent6"/>
        </w:rPr>
      </w:pPr>
      <w:r w:rsidRPr="00106A8F">
        <w:rPr>
          <w:color w:val="4D4D4D" w:themeColor="accent6"/>
        </w:rPr>
        <w:t>Being shaped by being a “minority” in childhood</w:t>
      </w:r>
    </w:p>
    <w:p w14:paraId="15A8E1A6" w14:textId="77777777" w:rsidR="00142D52" w:rsidRPr="00106A8F" w:rsidRDefault="00142D52" w:rsidP="008A62E2">
      <w:pPr>
        <w:pStyle w:val="NormalWeb"/>
        <w:numPr>
          <w:ilvl w:val="0"/>
          <w:numId w:val="7"/>
        </w:numPr>
        <w:spacing w:before="100" w:beforeAutospacing="1" w:after="100" w:afterAutospacing="1" w:line="240" w:lineRule="auto"/>
        <w:jc w:val="left"/>
        <w:rPr>
          <w:color w:val="4D4D4D" w:themeColor="accent6"/>
        </w:rPr>
      </w:pPr>
      <w:r w:rsidRPr="00106A8F">
        <w:rPr>
          <w:color w:val="4D4D4D" w:themeColor="accent6"/>
        </w:rPr>
        <w:t>Later being shaped as a “white teacher” in curriculum theory seminars</w:t>
      </w:r>
    </w:p>
    <w:p w14:paraId="0AE54FBC" w14:textId="77777777" w:rsidR="00142D52" w:rsidRPr="00106A8F" w:rsidRDefault="00142D52" w:rsidP="008A62E2">
      <w:pPr>
        <w:pStyle w:val="NormalWeb"/>
        <w:numPr>
          <w:ilvl w:val="0"/>
          <w:numId w:val="7"/>
        </w:numPr>
        <w:spacing w:before="100" w:beforeAutospacing="1" w:after="100" w:afterAutospacing="1" w:line="240" w:lineRule="auto"/>
        <w:jc w:val="left"/>
        <w:rPr>
          <w:color w:val="4D4D4D" w:themeColor="accent6"/>
        </w:rPr>
      </w:pPr>
      <w:r w:rsidRPr="00106A8F">
        <w:rPr>
          <w:color w:val="4D4D4D" w:themeColor="accent6"/>
        </w:rPr>
        <w:t>All the tensions that make you hyper-aware of identity narratives</w:t>
      </w:r>
    </w:p>
    <w:p w14:paraId="1A309C24" w14:textId="77777777" w:rsidR="00142D52" w:rsidRPr="00106A8F" w:rsidRDefault="00142D52" w:rsidP="00142D52">
      <w:pPr>
        <w:pStyle w:val="Heading3"/>
        <w:rPr>
          <w:color w:val="4D4D4D" w:themeColor="accent6"/>
        </w:rPr>
      </w:pPr>
      <w:r w:rsidRPr="00106A8F">
        <w:rPr>
          <w:color w:val="4D4D4D" w:themeColor="accent6"/>
        </w:rPr>
        <w:t>6.2 Show how you are both product and rebel against your time</w:t>
      </w:r>
    </w:p>
    <w:p w14:paraId="55E2D76F" w14:textId="77777777" w:rsidR="00142D52" w:rsidRPr="00106A8F" w:rsidRDefault="00142D52" w:rsidP="008A62E2">
      <w:pPr>
        <w:pStyle w:val="NormalWeb"/>
        <w:numPr>
          <w:ilvl w:val="0"/>
          <w:numId w:val="8"/>
        </w:numPr>
        <w:spacing w:before="100" w:beforeAutospacing="1" w:after="100" w:afterAutospacing="1" w:line="240" w:lineRule="auto"/>
        <w:jc w:val="left"/>
        <w:rPr>
          <w:color w:val="4D4D4D" w:themeColor="accent6"/>
        </w:rPr>
      </w:pPr>
      <w:r w:rsidRPr="00106A8F">
        <w:rPr>
          <w:color w:val="4D4D4D" w:themeColor="accent6"/>
        </w:rPr>
        <w:t>You exist within DEI, political tension, rapid tech change</w:t>
      </w:r>
    </w:p>
    <w:p w14:paraId="7A6FACAA" w14:textId="77777777" w:rsidR="00142D52" w:rsidRPr="00106A8F" w:rsidRDefault="00142D52" w:rsidP="008A62E2">
      <w:pPr>
        <w:pStyle w:val="NormalWeb"/>
        <w:numPr>
          <w:ilvl w:val="0"/>
          <w:numId w:val="8"/>
        </w:numPr>
        <w:spacing w:before="100" w:beforeAutospacing="1" w:after="100" w:afterAutospacing="1" w:line="240" w:lineRule="auto"/>
        <w:jc w:val="left"/>
        <w:rPr>
          <w:color w:val="4D4D4D" w:themeColor="accent6"/>
        </w:rPr>
      </w:pPr>
      <w:r w:rsidRPr="00106A8F">
        <w:rPr>
          <w:color w:val="4D4D4D" w:themeColor="accent6"/>
        </w:rPr>
        <w:t>You see the limitations of DEI discourse</w:t>
      </w:r>
    </w:p>
    <w:p w14:paraId="293FF2D1" w14:textId="77777777" w:rsidR="00142D52" w:rsidRPr="00106A8F" w:rsidRDefault="00142D52" w:rsidP="008A62E2">
      <w:pPr>
        <w:pStyle w:val="NormalWeb"/>
        <w:numPr>
          <w:ilvl w:val="0"/>
          <w:numId w:val="8"/>
        </w:numPr>
        <w:spacing w:before="100" w:beforeAutospacing="1" w:after="100" w:afterAutospacing="1" w:line="240" w:lineRule="auto"/>
        <w:jc w:val="left"/>
        <w:rPr>
          <w:color w:val="4D4D4D" w:themeColor="accent6"/>
        </w:rPr>
      </w:pPr>
      <w:r w:rsidRPr="00106A8F">
        <w:rPr>
          <w:color w:val="4D4D4D" w:themeColor="accent6"/>
        </w:rPr>
        <w:t>You want a curriculum that adapts over time rather than calcifies one ideology</w:t>
      </w:r>
    </w:p>
    <w:p w14:paraId="1552F58C" w14:textId="77777777" w:rsidR="00142D52" w:rsidRPr="00106A8F" w:rsidRDefault="00142D52" w:rsidP="00142D52">
      <w:pPr>
        <w:pStyle w:val="Heading3"/>
        <w:rPr>
          <w:color w:val="4D4D4D" w:themeColor="accent6"/>
        </w:rPr>
      </w:pPr>
      <w:r w:rsidRPr="00106A8F">
        <w:rPr>
          <w:color w:val="4D4D4D" w:themeColor="accent6"/>
        </w:rPr>
        <w:t>6.3 Connect to Pinar</w:t>
      </w:r>
    </w:p>
    <w:p w14:paraId="2AA2C97D" w14:textId="77777777" w:rsidR="00142D52" w:rsidRPr="00106A8F" w:rsidRDefault="00142D52" w:rsidP="008A62E2">
      <w:pPr>
        <w:pStyle w:val="NormalWeb"/>
        <w:numPr>
          <w:ilvl w:val="0"/>
          <w:numId w:val="9"/>
        </w:numPr>
        <w:spacing w:before="100" w:beforeAutospacing="1" w:after="100" w:afterAutospacing="1" w:line="240" w:lineRule="auto"/>
        <w:jc w:val="left"/>
        <w:rPr>
          <w:color w:val="4D4D4D" w:themeColor="accent6"/>
        </w:rPr>
      </w:pPr>
      <w:r w:rsidRPr="00106A8F">
        <w:rPr>
          <w:color w:val="4D4D4D" w:themeColor="accent6"/>
        </w:rPr>
        <w:t>Currere as self-study</w:t>
      </w:r>
    </w:p>
    <w:p w14:paraId="42187AC8" w14:textId="77777777" w:rsidR="00142D52" w:rsidRPr="00106A8F" w:rsidRDefault="00142D52" w:rsidP="008A62E2">
      <w:pPr>
        <w:pStyle w:val="NormalWeb"/>
        <w:numPr>
          <w:ilvl w:val="0"/>
          <w:numId w:val="9"/>
        </w:numPr>
        <w:spacing w:before="100" w:beforeAutospacing="1" w:after="100" w:afterAutospacing="1" w:line="240" w:lineRule="auto"/>
        <w:jc w:val="left"/>
        <w:rPr>
          <w:color w:val="4D4D4D" w:themeColor="accent6"/>
        </w:rPr>
      </w:pPr>
      <w:r w:rsidRPr="00106A8F">
        <w:rPr>
          <w:color w:val="4D4D4D" w:themeColor="accent6"/>
        </w:rPr>
        <w:t>The need to analyze the autobiographical, social, temporal, and political dimensions</w:t>
      </w:r>
    </w:p>
    <w:p w14:paraId="402B113D" w14:textId="77777777" w:rsidR="00142D52" w:rsidRPr="00106A8F" w:rsidRDefault="00142D52" w:rsidP="008A62E2">
      <w:pPr>
        <w:pStyle w:val="NormalWeb"/>
        <w:numPr>
          <w:ilvl w:val="0"/>
          <w:numId w:val="9"/>
        </w:numPr>
        <w:spacing w:before="100" w:beforeAutospacing="1" w:after="100" w:afterAutospacing="1" w:line="240" w:lineRule="auto"/>
        <w:jc w:val="left"/>
        <w:rPr>
          <w:color w:val="4D4D4D" w:themeColor="accent6"/>
        </w:rPr>
      </w:pPr>
      <w:r w:rsidRPr="00106A8F">
        <w:rPr>
          <w:color w:val="4D4D4D" w:themeColor="accent6"/>
        </w:rPr>
        <w:t>You are locating yourself before you propose anything</w:t>
      </w:r>
    </w:p>
    <w:p w14:paraId="4F412F0B" w14:textId="77777777" w:rsidR="00142D52" w:rsidRPr="00106A8F" w:rsidRDefault="00142D52" w:rsidP="008A62E2">
      <w:pPr>
        <w:pStyle w:val="NormalWeb"/>
        <w:numPr>
          <w:ilvl w:val="0"/>
          <w:numId w:val="9"/>
        </w:numPr>
        <w:spacing w:before="100" w:beforeAutospacing="1" w:after="100" w:afterAutospacing="1" w:line="240" w:lineRule="auto"/>
        <w:jc w:val="left"/>
        <w:rPr>
          <w:color w:val="4D4D4D" w:themeColor="accent6"/>
        </w:rPr>
      </w:pPr>
      <w:r w:rsidRPr="00106A8F">
        <w:rPr>
          <w:color w:val="4D4D4D" w:themeColor="accent6"/>
        </w:rPr>
        <w:t>This is your ethical grounding</w:t>
      </w:r>
    </w:p>
    <w:p w14:paraId="34973BBB" w14:textId="77777777" w:rsidR="00842B1D" w:rsidRDefault="00842B1D" w:rsidP="00842B1D">
      <w:pPr>
        <w:rPr>
          <w:color w:val="4D4D4D" w:themeColor="accent6"/>
        </w:rPr>
      </w:pPr>
    </w:p>
    <w:p w14:paraId="451F3D89" w14:textId="77777777" w:rsidR="00842B1D" w:rsidRDefault="00842B1D" w:rsidP="00842B1D">
      <w:pPr>
        <w:rPr>
          <w:color w:val="4D4D4D" w:themeColor="accent6"/>
        </w:rPr>
      </w:pPr>
    </w:p>
    <w:p w14:paraId="41040DD2" w14:textId="77777777" w:rsidR="00842B1D" w:rsidRDefault="00842B1D" w:rsidP="00842B1D">
      <w:pPr>
        <w:rPr>
          <w:color w:val="4D4D4D" w:themeColor="accent6"/>
        </w:rPr>
      </w:pPr>
    </w:p>
    <w:p w14:paraId="4BFC18B4" w14:textId="4541692B" w:rsidR="008A62E2" w:rsidRDefault="008A62E2" w:rsidP="008A62E2">
      <w:pPr>
        <w:jc w:val="center"/>
        <w:rPr>
          <w:b/>
          <w:bCs/>
          <w:color w:val="4D4D4D" w:themeColor="accent6"/>
        </w:rPr>
      </w:pPr>
      <w:r>
        <w:rPr>
          <w:b/>
          <w:bCs/>
          <w:color w:val="4D4D4D" w:themeColor="accent6"/>
        </w:rPr>
        <w:t>[Section 7: The Actual Curriculum]</w:t>
      </w:r>
    </w:p>
    <w:p w14:paraId="796C6BF6" w14:textId="77777777" w:rsidR="008A62E2" w:rsidRDefault="008A62E2">
      <w:pPr>
        <w:rPr>
          <w:b/>
          <w:bCs/>
          <w:color w:val="4D4D4D" w:themeColor="accent6"/>
        </w:rPr>
      </w:pPr>
      <w:r>
        <w:rPr>
          <w:b/>
          <w:bCs/>
          <w:color w:val="4D4D4D" w:themeColor="accent6"/>
        </w:rPr>
        <w:br w:type="page"/>
      </w:r>
    </w:p>
    <w:p w14:paraId="324AEABF" w14:textId="77777777" w:rsidR="008A62E2" w:rsidRDefault="008A62E2" w:rsidP="008A62E2">
      <w:pPr>
        <w:pStyle w:val="Heading1"/>
      </w:pPr>
      <w:r>
        <w:lastRenderedPageBreak/>
        <w:t xml:space="preserve">Section 7: Designing a </w:t>
      </w:r>
      <w:r w:rsidRPr="008A62E2">
        <w:t>metacognititve</w:t>
      </w:r>
      <w:r>
        <w:t xml:space="preserve"> curriculum</w:t>
      </w:r>
    </w:p>
    <w:p w14:paraId="7F1C69A7" w14:textId="3FB5ABDE" w:rsidR="008A62E2" w:rsidRPr="008A62E2" w:rsidRDefault="008A62E2" w:rsidP="008A62E2">
      <w:pPr>
        <w:jc w:val="center"/>
        <w:rPr>
          <w:b/>
          <w:bCs/>
        </w:rPr>
      </w:pPr>
      <w:r w:rsidRPr="008A62E2">
        <w:rPr>
          <w:b/>
          <w:bCs/>
        </w:rPr>
        <w:t xml:space="preserve">The goal or purpose or objective of </w:t>
      </w:r>
      <w:r w:rsidR="0018173E">
        <w:rPr>
          <w:b/>
          <w:bCs/>
        </w:rPr>
        <w:t>a</w:t>
      </w:r>
      <w:r w:rsidRPr="008A62E2">
        <w:rPr>
          <w:b/>
          <w:bCs/>
        </w:rPr>
        <w:t xml:space="preserve"> </w:t>
      </w:r>
      <w:r w:rsidR="00DC12BE">
        <w:rPr>
          <w:b/>
          <w:bCs/>
        </w:rPr>
        <w:t>contexture</w:t>
      </w:r>
      <w:r w:rsidRPr="008A62E2">
        <w:rPr>
          <w:b/>
          <w:bCs/>
        </w:rPr>
        <w:t xml:space="preserve"> is giving students and children and citizens ownership over their thoughts, biases, actions, and decisions.</w:t>
      </w:r>
    </w:p>
    <w:p w14:paraId="000E2013" w14:textId="77777777" w:rsidR="008A62E2" w:rsidRPr="008A62E2" w:rsidRDefault="008A62E2" w:rsidP="008A62E2">
      <w:pPr>
        <w:pStyle w:val="Heading2"/>
      </w:pPr>
      <w:r w:rsidRPr="008A62E2">
        <w:t>The Illusion of Difference</w:t>
      </w:r>
    </w:p>
    <w:p w14:paraId="38F12017" w14:textId="32BCEA02" w:rsidR="008A62E2" w:rsidRDefault="008A62E2" w:rsidP="008A62E2">
      <w:pPr>
        <w:rPr>
          <w:rFonts w:ascii="Aptos Display" w:hAnsi="Aptos Display"/>
        </w:rPr>
      </w:pPr>
      <w:r>
        <w:rPr>
          <w:rFonts w:ascii="Aptos Display" w:hAnsi="Aptos Display"/>
        </w:rPr>
        <w:t xml:space="preserve">Despite surface differences such as funding or location, the </w:t>
      </w:r>
      <w:r w:rsidR="004542A5">
        <w:rPr>
          <w:rFonts w:ascii="Aptos Display" w:hAnsi="Aptos Display"/>
        </w:rPr>
        <w:t xml:space="preserve">foundational </w:t>
      </w:r>
      <w:r>
        <w:rPr>
          <w:rFonts w:ascii="Aptos Display" w:hAnsi="Aptos Display"/>
        </w:rPr>
        <w:t xml:space="preserve">architecture of American public schooling is identical: age-graded cohorts, bell schedules, and the revolutions around the “Core Four” subjects. Nearly every elementary student is encouraged to learn basic math and how to read. In middle school, students are introduced to essay writing and scientific method. In high </w:t>
      </w:r>
      <w:r w:rsidR="000821EA">
        <w:rPr>
          <w:rFonts w:ascii="Aptos Display" w:hAnsi="Aptos Display"/>
        </w:rPr>
        <w:t>school, almost</w:t>
      </w:r>
      <w:r>
        <w:rPr>
          <w:rFonts w:ascii="Aptos Display" w:hAnsi="Aptos Display"/>
        </w:rPr>
        <w:t xml:space="preserve"> any student pursuing a higher education takes the SAT, ACT, AP/IB courses, or some other form of standardized test in order to be compared against thousands of others for college admissions.</w:t>
      </w:r>
    </w:p>
    <w:p w14:paraId="1568EC20" w14:textId="06BE4F52" w:rsidR="008A62E2" w:rsidRDefault="008A62E2" w:rsidP="008A62E2">
      <w:pPr>
        <w:rPr>
          <w:rFonts w:ascii="Aptos Display" w:hAnsi="Aptos Display"/>
        </w:rPr>
      </w:pPr>
      <w:r>
        <w:rPr>
          <w:rFonts w:ascii="Aptos Display" w:hAnsi="Aptos Display"/>
        </w:rPr>
        <w:t>Debates rage across party, region, and religion as to what content should or shouldn’t be taught. Often times</w:t>
      </w:r>
      <w:r w:rsidR="007741FD">
        <w:rPr>
          <w:rFonts w:ascii="Aptos Display" w:hAnsi="Aptos Display"/>
        </w:rPr>
        <w:t xml:space="preserve"> a</w:t>
      </w:r>
      <w:r>
        <w:rPr>
          <w:rFonts w:ascii="Aptos Display" w:hAnsi="Aptos Display"/>
        </w:rPr>
        <w:t xml:space="preserve"> product of grouping mentality, parents, students, or community members may assume active roles in the shaping of education or curriculum adoption. This is done in many ways, including board meetings, self/peer evaluations, or through contact with their child or child’s teachers/administrators. </w:t>
      </w:r>
      <w:r w:rsidR="003D7D78" w:rsidRPr="003D7D78">
        <w:rPr>
          <w:rFonts w:ascii="Aptos Display" w:hAnsi="Aptos Display"/>
        </w:rPr>
        <w:t xml:space="preserve">many cases, public schools have been forced to remove books, alter course content, or make structural changes. But these battles are often distractions; </w:t>
      </w:r>
      <w:r w:rsidR="00EE6D56">
        <w:rPr>
          <w:rFonts w:ascii="Aptos Display" w:hAnsi="Aptos Display"/>
        </w:rPr>
        <w:t>the debates remain endless and cyclical – there will always</w:t>
      </w:r>
      <w:r w:rsidR="005B3531">
        <w:rPr>
          <w:rFonts w:ascii="Aptos Display" w:hAnsi="Aptos Display"/>
        </w:rPr>
        <w:t xml:space="preserve"> be aspects of the main, null, or hidden curriculum that </w:t>
      </w:r>
      <w:r w:rsidR="00C70E02">
        <w:rPr>
          <w:rFonts w:ascii="Aptos Display" w:hAnsi="Aptos Display"/>
        </w:rPr>
        <w:t>promote oppression.</w:t>
      </w:r>
      <w:r w:rsidR="005B3531">
        <w:rPr>
          <w:rFonts w:ascii="Aptos Display" w:hAnsi="Aptos Display"/>
        </w:rPr>
        <w:t xml:space="preserve"> </w:t>
      </w:r>
    </w:p>
    <w:p w14:paraId="21757F03" w14:textId="789F2131" w:rsidR="00A13867" w:rsidRDefault="008A62E2" w:rsidP="008A62E2">
      <w:pPr>
        <w:rPr>
          <w:rFonts w:ascii="Aptos Display" w:hAnsi="Aptos Display"/>
        </w:rPr>
      </w:pPr>
      <w:r>
        <w:rPr>
          <w:rFonts w:ascii="Aptos Display" w:hAnsi="Aptos Display"/>
        </w:rPr>
        <w:t xml:space="preserve">Due to the collective structure of assessment and evaluation of curriculum and of students, change tends to affect more than just the student asking for it. For instance, a parent demanding his daughter learns about the Rwandan Genocide for more than a brief mention in her world history class would imply the teacher modify her curriculum for the entire class. Perhaps they can offer more of a variety in terms of assignments given during that unit – but with objectives and state standards to assess for, alignment of multiple assignments might be difficult. </w:t>
      </w:r>
    </w:p>
    <w:p w14:paraId="2934BE78" w14:textId="7D57FBF8" w:rsidR="00A13867" w:rsidRDefault="00A13867" w:rsidP="000A6FEB">
      <w:pPr>
        <w:ind w:firstLine="720"/>
        <w:rPr>
          <w:rFonts w:ascii="Aptos Display" w:hAnsi="Aptos Display"/>
        </w:rPr>
      </w:pPr>
      <w:r w:rsidRPr="00A13867">
        <w:rPr>
          <w:rFonts w:ascii="Aptos Display" w:hAnsi="Aptos Display"/>
        </w:rPr>
        <w:t xml:space="preserve">More tellingly, methods of differentiated learning increasingly rely on accommodations such as IEPs and 504s. The system attempts to scaffold students with 'learning disabilities' by assuming that any deviation from the </w:t>
      </w:r>
      <w:r w:rsidR="000A6FEB">
        <w:rPr>
          <w:rFonts w:ascii="Aptos Display" w:hAnsi="Aptos Display"/>
        </w:rPr>
        <w:t>dominant</w:t>
      </w:r>
      <w:r w:rsidRPr="00A13867">
        <w:rPr>
          <w:rFonts w:ascii="Aptos Display" w:hAnsi="Aptos Display"/>
        </w:rPr>
        <w:t xml:space="preserve"> average is a deficit. But this reveals a structural flaw: </w:t>
      </w:r>
      <w:r w:rsidRPr="003160CD">
        <w:rPr>
          <w:rFonts w:ascii="Aptos Display" w:hAnsi="Aptos Display"/>
          <w:b/>
          <w:bCs/>
        </w:rPr>
        <w:t>Why does the 'regular' classroom require legal documentation to accommodate natural human variation?</w:t>
      </w:r>
      <w:r w:rsidRPr="00A13867">
        <w:rPr>
          <w:rFonts w:ascii="Aptos Display" w:hAnsi="Aptos Display"/>
        </w:rPr>
        <w:t xml:space="preserve"> Again and again, the assumptions of a 'right' way to learn limit the opportunities for metacognition. It assumes that 'normal' learners are identical, and that those with different cognitive topologies must be retrofitted to the standard model.</w:t>
      </w:r>
    </w:p>
    <w:p w14:paraId="74F832C0" w14:textId="71D3B2B3" w:rsidR="002E7EB0" w:rsidRDefault="0060691D" w:rsidP="008A62E2">
      <w:pPr>
        <w:rPr>
          <w:rFonts w:ascii="Aptos Display" w:hAnsi="Aptos Display"/>
        </w:rPr>
      </w:pPr>
      <w:r w:rsidRPr="0060691D">
        <w:rPr>
          <w:rFonts w:ascii="Aptos Display" w:hAnsi="Aptos Display"/>
        </w:rPr>
        <w:lastRenderedPageBreak/>
        <w:t>A deaf or blind student would have tremendous difficulty passing assessments in the average US public school. Is there a</w:t>
      </w:r>
      <w:r w:rsidR="00860D37">
        <w:rPr>
          <w:rFonts w:ascii="Aptos Display" w:hAnsi="Aptos Display"/>
        </w:rPr>
        <w:t xml:space="preserve"> physical</w:t>
      </w:r>
      <w:r w:rsidRPr="0060691D">
        <w:rPr>
          <w:rFonts w:ascii="Aptos Display" w:hAnsi="Aptos Display"/>
        </w:rPr>
        <w:t xml:space="preserve"> internal</w:t>
      </w:r>
      <w:r w:rsidR="00860D37">
        <w:rPr>
          <w:rFonts w:ascii="Aptos Display" w:hAnsi="Aptos Display"/>
        </w:rPr>
        <w:t xml:space="preserve"> </w:t>
      </w:r>
      <w:r w:rsidRPr="0060691D">
        <w:rPr>
          <w:rFonts w:ascii="Aptos Display" w:hAnsi="Aptos Display"/>
        </w:rPr>
        <w:t>difference in the capacity to think between someone who is deaf and someone who is not? No</w:t>
      </w:r>
      <w:r w:rsidR="009E3A38">
        <w:rPr>
          <w:rFonts w:ascii="Aptos Display" w:hAnsi="Aptos Display"/>
        </w:rPr>
        <w:t>t necessarily</w:t>
      </w:r>
      <w:r w:rsidRPr="0060691D">
        <w:rPr>
          <w:rFonts w:ascii="Aptos Display" w:hAnsi="Aptos Display"/>
        </w:rPr>
        <w:t>. Aside from hearing, the barrier is not the math or the literature</w:t>
      </w:r>
      <w:r w:rsidR="00924165">
        <w:rPr>
          <w:rFonts w:ascii="Aptos Display" w:hAnsi="Aptos Display"/>
        </w:rPr>
        <w:t xml:space="preserve"> but </w:t>
      </w:r>
      <w:r w:rsidRPr="0060691D">
        <w:rPr>
          <w:rFonts w:ascii="Aptos Display" w:hAnsi="Aptos Display"/>
        </w:rPr>
        <w:t>the prescribed architecture of delivery</w:t>
      </w:r>
      <w:r w:rsidR="00DA3077">
        <w:rPr>
          <w:rFonts w:ascii="Aptos Display" w:hAnsi="Aptos Display"/>
        </w:rPr>
        <w:t xml:space="preserve"> and deterministic standardized assessments. </w:t>
      </w:r>
      <w:r w:rsidR="008F4855" w:rsidRPr="008F4855">
        <w:rPr>
          <w:rFonts w:ascii="Aptos Display" w:hAnsi="Aptos Display"/>
        </w:rPr>
        <w:t xml:space="preserve">We don’t need a system that accommodates exceptions; we need a system where cognitive variation is </w:t>
      </w:r>
      <w:r w:rsidR="008F4855" w:rsidRPr="0021263C">
        <w:rPr>
          <w:rFonts w:ascii="Aptos Display" w:hAnsi="Aptos Display"/>
          <w:i/>
          <w:iCs/>
        </w:rPr>
        <w:t xml:space="preserve">the </w:t>
      </w:r>
      <w:r w:rsidR="00C340EB" w:rsidRPr="0021263C">
        <w:rPr>
          <w:rFonts w:ascii="Aptos Display" w:hAnsi="Aptos Display"/>
          <w:i/>
          <w:iCs/>
        </w:rPr>
        <w:t>assumption</w:t>
      </w:r>
      <w:r w:rsidR="008F4855" w:rsidRPr="008F4855">
        <w:rPr>
          <w:rFonts w:ascii="Aptos Display" w:hAnsi="Aptos Display"/>
        </w:rPr>
        <w:t>.</w:t>
      </w:r>
    </w:p>
    <w:p w14:paraId="6838B1D7" w14:textId="025D83C2" w:rsidR="00363D1D" w:rsidRDefault="002E7EB0" w:rsidP="00363D1D">
      <w:pPr>
        <w:rPr>
          <w:rFonts w:ascii="Aptos Display" w:hAnsi="Aptos Display"/>
        </w:rPr>
      </w:pPr>
      <w:r w:rsidRPr="002E7EB0">
        <w:rPr>
          <w:rFonts w:ascii="Aptos Display" w:hAnsi="Aptos Display"/>
        </w:rPr>
        <w:t>Assumptions about a "correct" schooling model prevent learners with physical or cognitive variabilities from success without segregation or accommodation</w:t>
      </w:r>
      <w:r w:rsidRPr="002E7EB0">
        <w:rPr>
          <w:rFonts w:ascii="Aptos Display" w:hAnsi="Aptos Display"/>
          <w:b/>
          <w:bCs/>
        </w:rPr>
        <w:t>. In a content-first curriculum, the implication of a "right" and "wrong" mentality oppresses perspective into a dichromatic lens</w:t>
      </w:r>
      <w:r w:rsidRPr="002E7EB0">
        <w:rPr>
          <w:rFonts w:ascii="Aptos Display" w:hAnsi="Aptos Display"/>
        </w:rPr>
        <w:t xml:space="preserve">. It </w:t>
      </w:r>
      <w:r w:rsidR="00231FC9">
        <w:rPr>
          <w:rFonts w:ascii="Aptos Display" w:hAnsi="Aptos Display"/>
        </w:rPr>
        <w:t>challenges</w:t>
      </w:r>
      <w:r w:rsidRPr="002E7EB0">
        <w:rPr>
          <w:rFonts w:ascii="Aptos Display" w:hAnsi="Aptos Display"/>
        </w:rPr>
        <w:t xml:space="preserve"> us to look for a middle ground</w:t>
      </w:r>
      <w:r w:rsidR="002878EB">
        <w:rPr>
          <w:rFonts w:ascii="Aptos Display" w:hAnsi="Aptos Display"/>
        </w:rPr>
        <w:t>, but  t</w:t>
      </w:r>
      <w:r w:rsidR="00A34E21" w:rsidRPr="00A34E21">
        <w:rPr>
          <w:rFonts w:ascii="Aptos Display" w:hAnsi="Aptos Display"/>
        </w:rPr>
        <w:t>here is no single, fixed middle ground everyone can occupy; there are only overlapping, shifting shared understandings that must be consciously negotiated.</w:t>
      </w:r>
    </w:p>
    <w:p w14:paraId="0B742AF7" w14:textId="6380CBCA" w:rsidR="002E7EB0" w:rsidRDefault="002E7EB0" w:rsidP="00363D1D">
      <w:pPr>
        <w:rPr>
          <w:rFonts w:ascii="Aptos Display" w:hAnsi="Aptos Display"/>
        </w:rPr>
      </w:pPr>
      <w:r w:rsidRPr="002E7EB0">
        <w:rPr>
          <w:rFonts w:ascii="Aptos Display" w:hAnsi="Aptos Display"/>
        </w:rPr>
        <w:t>If experiences form the interconnected nodes of awareness, then the cognitive perception of an idea cannot be equally shared between two people. Therefore, the role of school is not to force students to meet in the middle, but to teach them how to bridge the gap</w:t>
      </w:r>
      <w:r w:rsidR="00DA11A0">
        <w:rPr>
          <w:rFonts w:ascii="Aptos Display" w:hAnsi="Aptos Display"/>
        </w:rPr>
        <w:t>,</w:t>
      </w:r>
      <w:r w:rsidRPr="002E7EB0">
        <w:rPr>
          <w:rFonts w:ascii="Aptos Display" w:hAnsi="Aptos Display"/>
        </w:rPr>
        <w:t xml:space="preserve"> how to consciously update one’s reality autonomously</w:t>
      </w:r>
      <w:r w:rsidR="00443C59">
        <w:rPr>
          <w:rFonts w:ascii="Aptos Display" w:hAnsi="Aptos Display"/>
        </w:rPr>
        <w:t xml:space="preserve"> </w:t>
      </w:r>
      <w:r w:rsidR="00DA05F0">
        <w:rPr>
          <w:rFonts w:ascii="Aptos Display" w:hAnsi="Aptos Display"/>
        </w:rPr>
        <w:t>–</w:t>
      </w:r>
      <w:r w:rsidR="00443C59">
        <w:rPr>
          <w:rFonts w:ascii="Aptos Display" w:hAnsi="Aptos Display"/>
        </w:rPr>
        <w:t xml:space="preserve"> </w:t>
      </w:r>
      <w:r w:rsidR="00DA05F0">
        <w:rPr>
          <w:rFonts w:ascii="Aptos Display" w:hAnsi="Aptos Display"/>
        </w:rPr>
        <w:t xml:space="preserve">to learn </w:t>
      </w:r>
      <w:r w:rsidR="00DA05F0">
        <w:rPr>
          <w:rFonts w:ascii="Aptos Display" w:hAnsi="Aptos Display"/>
          <w:i/>
          <w:iCs/>
        </w:rPr>
        <w:t>how</w:t>
      </w:r>
      <w:r w:rsidR="00DA05F0">
        <w:rPr>
          <w:rFonts w:ascii="Aptos Display" w:hAnsi="Aptos Display"/>
        </w:rPr>
        <w:t xml:space="preserve"> to learn</w:t>
      </w:r>
      <w:r w:rsidR="00C94D68">
        <w:rPr>
          <w:rFonts w:ascii="Aptos Display" w:hAnsi="Aptos Display"/>
        </w:rPr>
        <w:t xml:space="preserve">. </w:t>
      </w:r>
    </w:p>
    <w:p w14:paraId="7716C517" w14:textId="7FE45FAC" w:rsidR="002465DA" w:rsidRDefault="002465DA" w:rsidP="002465DA">
      <w:pPr>
        <w:pStyle w:val="Heading2"/>
      </w:pPr>
      <w:r>
        <w:t xml:space="preserve">Communication </w:t>
      </w:r>
    </w:p>
    <w:p w14:paraId="63158D0C" w14:textId="23416CE0" w:rsidR="00222BC5" w:rsidRDefault="00222BC5" w:rsidP="00222BC5">
      <w:r>
        <w:t>If learning is about bridging realities rather than forcing everyone to meet in the middle, then communication becomes the key commodity in translating an idea or a thought from one’s own consciousness into one of the infinite modes of articulated expression. Traditionally, communication is measured in structured, often binary ways such as multiple-choice questions, essay rubrics, or an answer key. Because of objective and standard alignment, assessment differentiation can easily become inequitable. A teacher who allows assessment options to be submitted as an essay, podcast, or poem must create different ways of measuring a student’s ability to communicate achievement of an objective – often through communicating knowledge.</w:t>
      </w:r>
    </w:p>
    <w:p w14:paraId="05CA2549" w14:textId="0077E4B8" w:rsidR="00222BC5" w:rsidRDefault="00222BC5" w:rsidP="00222BC5">
      <w:r w:rsidRPr="00222BC5">
        <w:t xml:space="preserve">Every interaction consists of many forms of communication. </w:t>
      </w:r>
      <w:r w:rsidR="005A17A2" w:rsidRPr="005A17A2">
        <w:t>Even without intentional effort, bodies are constantly ‘communicating’ with themselves through automatic processes</w:t>
      </w:r>
      <w:r w:rsidR="005A17A2">
        <w:t xml:space="preserve">. </w:t>
      </w:r>
      <w:r w:rsidR="00D6733B" w:rsidRPr="00222BC5">
        <w:t>Wit</w:t>
      </w:r>
      <w:r w:rsidR="00927E20">
        <w:t xml:space="preserve">h </w:t>
      </w:r>
      <w:r w:rsidR="00D6733B" w:rsidRPr="00222BC5">
        <w:t>little to no conscious consumption, one’s body communicates with it to pump the heart, breath</w:t>
      </w:r>
      <w:r w:rsidR="005F07B6">
        <w:t>e</w:t>
      </w:r>
      <w:r w:rsidR="00D6733B" w:rsidRPr="00222BC5">
        <w:t xml:space="preserve">, or blink. </w:t>
      </w:r>
      <w:r>
        <w:t>More commonly observed as communication, actions such as reading, writing, or speaking are forms of external communication. Intentional and unintentional facial expressions, systematic body language, or other “tells” can communicate subconscious emotion or thought. Metacognition itself is a form of internal communication.</w:t>
      </w:r>
    </w:p>
    <w:p w14:paraId="357D1C7F" w14:textId="77777777" w:rsidR="00E460FC" w:rsidRDefault="00222BC5" w:rsidP="00222BC5">
      <w:r>
        <w:lastRenderedPageBreak/>
        <w:t xml:space="preserve">In specific professional fields, strictly structured communication is not just preferable, it can be necessary. Collective agreements around “truths” provide emergency life-saving precision in surgery rooms. For a non-surgeon, the difference between a hemostat and a needle holder may mean nothing. But if a surgeon called for a hemostat to clamp a vessel and the scrub tech handed over the needle holder, the aggressive jaws could crush and macerate the delicate blood vessel, potentially causing more bleeding rather than stopping it. </w:t>
      </w:r>
    </w:p>
    <w:p w14:paraId="3AC28E4C" w14:textId="42182FF9" w:rsidR="00E93770" w:rsidRDefault="00222BC5" w:rsidP="002C51F4">
      <w:r>
        <w:t xml:space="preserve">The problem is not that strict codes exist, </w:t>
      </w:r>
      <w:r w:rsidR="00E460FC">
        <w:t xml:space="preserve">or even that structure, precision, and accuracy </w:t>
      </w:r>
      <w:r w:rsidR="00B515E4">
        <w:t xml:space="preserve">are core components of academic access. </w:t>
      </w:r>
      <w:r w:rsidR="0043545B">
        <w:t xml:space="preserve">The reliance on memorization and correct answers as the only metric is what hinders </w:t>
      </w:r>
      <w:r w:rsidR="002F10A4">
        <w:t xml:space="preserve">metacognition. </w:t>
      </w:r>
      <w:r w:rsidR="00B50D85">
        <w:t>Schools become confused with operating rooms</w:t>
      </w:r>
      <w:r w:rsidR="00DF2184">
        <w:t xml:space="preserve"> where scrub techs are assessed on accuracy under pressure</w:t>
      </w:r>
      <w:r w:rsidR="00081ECE">
        <w:t xml:space="preserve">. </w:t>
      </w:r>
      <w:r w:rsidR="007D57B1">
        <w:t>However, a</w:t>
      </w:r>
      <w:r w:rsidR="00325D32">
        <w:t xml:space="preserve"> patient’s surgery is equally dependent on the scrub tech’s</w:t>
      </w:r>
      <w:r w:rsidR="00DB2A50">
        <w:t xml:space="preserve"> ability to recognize a hemostat from a needle holder</w:t>
      </w:r>
      <w:r w:rsidR="001A5645">
        <w:t xml:space="preserve"> </w:t>
      </w:r>
      <w:r w:rsidR="00C1735C">
        <w:rPr>
          <w:i/>
          <w:iCs/>
        </w:rPr>
        <w:t>and</w:t>
      </w:r>
      <w:r w:rsidR="00C1735C">
        <w:t xml:space="preserve"> </w:t>
      </w:r>
      <w:r w:rsidR="002C51F4">
        <w:t>the surgeons understanding</w:t>
      </w:r>
      <w:r w:rsidR="00A96344">
        <w:t xml:space="preserve"> </w:t>
      </w:r>
      <w:r w:rsidR="002C51F4">
        <w:t xml:space="preserve">of </w:t>
      </w:r>
      <w:r w:rsidR="00FC29DB">
        <w:rPr>
          <w:i/>
          <w:iCs/>
        </w:rPr>
        <w:t>where</w:t>
      </w:r>
      <w:r w:rsidR="002C51F4" w:rsidRPr="00D80C72">
        <w:rPr>
          <w:i/>
          <w:iCs/>
        </w:rPr>
        <w:t xml:space="preserve">, how, </w:t>
      </w:r>
      <w:r w:rsidR="002C51F4" w:rsidRPr="00D80C72">
        <w:t>and</w:t>
      </w:r>
      <w:r w:rsidR="002C51F4" w:rsidRPr="00D80C72">
        <w:rPr>
          <w:i/>
          <w:iCs/>
        </w:rPr>
        <w:t xml:space="preserve"> why</w:t>
      </w:r>
      <w:r w:rsidR="002C51F4">
        <w:t xml:space="preserve"> to use </w:t>
      </w:r>
      <w:r w:rsidR="002C51F4" w:rsidRPr="00D80C72">
        <w:rPr>
          <w:i/>
          <w:iCs/>
        </w:rPr>
        <w:t>what</w:t>
      </w:r>
      <w:r w:rsidR="002C51F4">
        <w:t xml:space="preserve"> tools </w:t>
      </w:r>
      <w:r w:rsidR="00FC29DB">
        <w:rPr>
          <w:i/>
          <w:iCs/>
        </w:rPr>
        <w:t>when</w:t>
      </w:r>
      <w:r w:rsidR="002C51F4">
        <w:t>.</w:t>
      </w:r>
      <w:r w:rsidR="00E93770" w:rsidRPr="00E93770">
        <w:t xml:space="preserve"> We confuse the memorization of the tool (the hemostat) with the judgment required to use it.</w:t>
      </w:r>
    </w:p>
    <w:p w14:paraId="13D24AD0" w14:textId="1E401566" w:rsidR="00222BC5" w:rsidRDefault="00222BC5" w:rsidP="003C7AED">
      <w:pPr>
        <w:ind w:firstLine="720"/>
      </w:pPr>
      <w:r>
        <w:t xml:space="preserve">Chemists, musicians, and bakers all communicate success in seemingly different ways. A chemist articulates success by publishing lab results in a peer-reviewed journal documenting her experiment’s hypothesis, results, and analysis. A musician has a different type of flexibility in terms of communicating alignment toward an objective. The variation of communication style is displayed in how a piece is played, sung, composed, or arranged. Musicians can communicate their perspectives and individual, autonomous distinctiveness by taking liberties in aspects of rhythm, pitch, transposition, remix, or covers. Much like snowflakes, a song cannot possibly be played the same way live twice. The timing, hertz frequencies, and many other tiny </w:t>
      </w:r>
      <w:r w:rsidR="00A12A5E">
        <w:t>variables</w:t>
      </w:r>
      <w:r>
        <w:t xml:space="preserve"> make it so that even the most consistent musician can never exactly recommunicate their reality. These differences become even clearer when both are asked to follow the same “recipe” in a space like a baking contest.</w:t>
      </w:r>
    </w:p>
    <w:p w14:paraId="224BDA5D" w14:textId="4109FEF7" w:rsidR="008901B4" w:rsidRDefault="00222BC5" w:rsidP="005714B7">
      <w:pPr>
        <w:rPr>
          <w:rFonts w:ascii="Aptos Display" w:hAnsi="Aptos Display"/>
        </w:rPr>
      </w:pPr>
      <w:r>
        <w:t xml:space="preserve">Both the chemist and musician might go about communication in a very different way. A chemist, whose day-to-day work consists largely of precise measurements and expected chemical-reaction outcomes, would be more likely to stick to a strict interpretation of the recipe, attempting little variation. The musician, whose life consists of a more abstract form of communication, may take more liberties </w:t>
      </w:r>
      <w:r w:rsidR="00BE6F1A">
        <w:t>by</w:t>
      </w:r>
      <w:r>
        <w:t xml:space="preserve"> adding their own flair to the recipe. In a metacognitive curriculum, these varied </w:t>
      </w:r>
      <w:r>
        <w:lastRenderedPageBreak/>
        <w:t>modes of communication are not just outputs to be graded, but starting points for students to notice, name, and refine how they learn.</w:t>
      </w:r>
    </w:p>
    <w:p w14:paraId="48354BF0" w14:textId="7119DD45" w:rsidR="00BF3382" w:rsidRDefault="00EA4FB7" w:rsidP="00065744">
      <w:pPr>
        <w:ind w:firstLine="720"/>
      </w:pPr>
      <w:r w:rsidRPr="001055C7">
        <w:t>Just as disciplines differ in how they communicate success, school subjects are not as cleanly separated as their schedules suggest.</w:t>
      </w:r>
      <w:r w:rsidR="001D3466">
        <w:t xml:space="preserve"> </w:t>
      </w:r>
      <w:r w:rsidR="000A00BB">
        <w:t xml:space="preserve">A student in a high school </w:t>
      </w:r>
      <w:r w:rsidR="00E34E04">
        <w:t>biology</w:t>
      </w:r>
      <w:r w:rsidR="000A00BB">
        <w:t xml:space="preserve"> class might </w:t>
      </w:r>
      <w:r w:rsidR="00B956D6">
        <w:t>think that his history class shares no overlap</w:t>
      </w:r>
      <w:r w:rsidR="002217B0">
        <w:t xml:space="preserve"> with his</w:t>
      </w:r>
      <w:r w:rsidR="00B956D6">
        <w:t xml:space="preserve"> lab assignment on </w:t>
      </w:r>
      <w:r w:rsidR="00E34E04">
        <w:t xml:space="preserve">hierarchies and the classification of </w:t>
      </w:r>
      <w:r w:rsidR="00691466">
        <w:t>organisms</w:t>
      </w:r>
      <w:r w:rsidR="002217B0">
        <w:t>. History</w:t>
      </w:r>
      <w:r w:rsidR="0078223C">
        <w:t xml:space="preserve"> class</w:t>
      </w:r>
      <w:r w:rsidR="002217B0">
        <w:t xml:space="preserve">, </w:t>
      </w:r>
      <w:r w:rsidR="00F22BF8">
        <w:t>meanwhile,</w:t>
      </w:r>
      <w:r w:rsidR="002217B0">
        <w:t xml:space="preserve"> </w:t>
      </w:r>
      <w:r w:rsidR="00B85C39">
        <w:t xml:space="preserve">covers the great ancient empires </w:t>
      </w:r>
      <w:r w:rsidR="009C1B8E">
        <w:t xml:space="preserve">of the old world. </w:t>
      </w:r>
      <w:r w:rsidR="00E3167C">
        <w:t xml:space="preserve">The student will go from his lab to his lecture on </w:t>
      </w:r>
      <w:r w:rsidR="00C22F51">
        <w:t xml:space="preserve">the </w:t>
      </w:r>
      <w:r w:rsidR="00987BCB">
        <w:t xml:space="preserve">collapse of the </w:t>
      </w:r>
      <w:r w:rsidR="00C22F51">
        <w:t>Roman Republic</w:t>
      </w:r>
      <w:r w:rsidR="00E3167C">
        <w:t xml:space="preserve"> and </w:t>
      </w:r>
      <w:r w:rsidR="00D4621A">
        <w:t xml:space="preserve">patrician off the knowledge from biology. </w:t>
      </w:r>
      <w:r w:rsidR="00641843">
        <w:t xml:space="preserve">There is no </w:t>
      </w:r>
      <w:r w:rsidR="00FA1FEC">
        <w:t xml:space="preserve">inherent </w:t>
      </w:r>
      <w:r w:rsidR="00641843">
        <w:t xml:space="preserve">opportunity, invitation, </w:t>
      </w:r>
      <w:r w:rsidR="003714C0">
        <w:t>n</w:t>
      </w:r>
      <w:r w:rsidR="00641843">
        <w:t xml:space="preserve">or incentivization </w:t>
      </w:r>
      <w:r w:rsidR="003714C0">
        <w:t>for the student to draw connections between the</w:t>
      </w:r>
      <w:r w:rsidR="0055193F">
        <w:t xml:space="preserve"> two fields</w:t>
      </w:r>
      <w:r w:rsidR="002E3752">
        <w:t>.</w:t>
      </w:r>
      <w:r w:rsidR="00B51036">
        <w:rPr>
          <w:rStyle w:val="FootnoteReference"/>
        </w:rPr>
        <w:footnoteReference w:id="37"/>
      </w:r>
    </w:p>
    <w:p w14:paraId="00C899FF" w14:textId="1A63EB7B" w:rsidR="001A2399" w:rsidRPr="001055C7" w:rsidRDefault="0055193F" w:rsidP="0040090A">
      <w:r w:rsidRPr="001055C7">
        <w:t>Biology and history both invite learners to see and question hierarchies, whether in the classification of organisms or in the structuring of societies and empires.</w:t>
      </w:r>
      <w:r w:rsidR="00E16D79">
        <w:t xml:space="preserve"> </w:t>
      </w:r>
      <w:r w:rsidR="00EA4FB7" w:rsidRPr="001055C7">
        <w:t>Chemistry’s themes of cause, effect, and reaction parallel historical chains of action and consequence. When we limit content to tightly bounded subject silos, we implicitly teach that each discipline’s way of thinking and communicating is fixed. That is a static cognition belief, not a metacognitive habit.</w:t>
      </w:r>
      <w:r w:rsidR="00EB4D70" w:rsidRPr="001055C7">
        <w:t xml:space="preserve"> </w:t>
      </w:r>
    </w:p>
    <w:p w14:paraId="0B172898" w14:textId="5A06AAE2" w:rsidR="00E84A5D" w:rsidRDefault="00E84A5D" w:rsidP="00E84A5D">
      <w:pPr>
        <w:pStyle w:val="Heading2"/>
      </w:pPr>
      <w:r>
        <w:t>Metacognition</w:t>
      </w:r>
    </w:p>
    <w:p w14:paraId="090F1F63" w14:textId="77777777" w:rsidR="0084658D" w:rsidRDefault="0084658D" w:rsidP="0084658D">
      <w:r>
        <w:t xml:space="preserve">Most communication is subtle, unintentional, or quickly forgotten. Not many people are blessed, or cursed, with a perfect photographic memory. Remembering your last conversation exactly word for word is nearly impossible and not often attempted. However, you might remember the topic of the conversation, emotions you felt during it, or a task or takeaway. After a time, subtle cues and unintentional modes of communication during the conversation become as blended together as the actual verbatim words. Metacognition is what lets us step back from those blended </w:t>
      </w:r>
      <w:r>
        <w:lastRenderedPageBreak/>
        <w:t>impressions and ask how we made sense of them, why we reacted the way we did, and how our patterns of thinking might change next time.</w:t>
      </w:r>
    </w:p>
    <w:p w14:paraId="4B8C0FA4" w14:textId="6904BC89" w:rsidR="00A52CE3" w:rsidRDefault="0084658D" w:rsidP="004C75C7">
      <w:pPr>
        <w:ind w:firstLine="720"/>
      </w:pPr>
      <w:r>
        <w:t xml:space="preserve">Cognition is innate and inherent for homo sapiens. Life’s unique gift of awareness </w:t>
      </w:r>
      <w:r w:rsidR="00DB3621">
        <w:t>conducted</w:t>
      </w:r>
      <w:r>
        <w:t xml:space="preserve"> </w:t>
      </w:r>
      <w:r w:rsidR="003F11F3">
        <w:t>by</w:t>
      </w:r>
      <w:r>
        <w:t xml:space="preserve"> memory allows for cognition’s existence. Interpreting literary text by the words rather than the theme, engaging in a conversation without focusing on anything aside from the exchanging of words, or solving 2 + 2</w:t>
      </w:r>
      <w:r w:rsidR="00822928">
        <w:t>,</w:t>
      </w:r>
      <w:r>
        <w:t xml:space="preserve"> are all forms of cognition. It is the ability to realize, understand, and recall memories and knowledge. Metacognition adds another layer: it is the ability to notice and shape one’s own thinking – to understand how ideas, thoughts, and abstract concepts connect to everything else, and to decide how to navigate those connections. It’s the ability to see the lines connecting the various nodes in one’s awareness and to adjust </w:t>
      </w:r>
      <w:r w:rsidR="00E252E8">
        <w:t xml:space="preserve">navigation </w:t>
      </w:r>
      <w:r>
        <w:t>along those lines.</w:t>
      </w:r>
    </w:p>
    <w:p w14:paraId="67857E77" w14:textId="327C9042" w:rsidR="007C33D7" w:rsidRDefault="00A52CE3" w:rsidP="00A52CE3">
      <w:commentRangeStart w:id="46"/>
      <w:r>
        <w:t xml:space="preserve">Over the past few decades, metacognition has generally been defined as people’s knowledge of and control over their own thinking. </w:t>
      </w:r>
      <w:r w:rsidR="00E25364">
        <w:t xml:space="preserve">Introducing the term to pedagogical research, </w:t>
      </w:r>
      <w:r w:rsidR="006A2EC3">
        <w:t xml:space="preserve">J.H. </w:t>
      </w:r>
      <w:r>
        <w:t>Flavell</w:t>
      </w:r>
      <w:r w:rsidR="00E25364">
        <w:t xml:space="preserve"> </w:t>
      </w:r>
      <w:r>
        <w:t xml:space="preserve">describes </w:t>
      </w:r>
      <w:r w:rsidR="0078389B">
        <w:t>metacognition</w:t>
      </w:r>
      <w:r>
        <w:t xml:space="preserve"> as “knowledge and cognition about cognitive phenomena</w:t>
      </w:r>
      <w:r w:rsidR="005C78F3">
        <w:t>,</w:t>
      </w:r>
      <w:r>
        <w:t>”</w:t>
      </w:r>
      <w:r w:rsidR="005C78F3">
        <w:t xml:space="preserve"> or in other words,</w:t>
      </w:r>
      <w:r>
        <w:t xml:space="preserve"> cognitions about one’s own cognitions.</w:t>
      </w:r>
      <w:r w:rsidR="00CB5017">
        <w:rPr>
          <w:rStyle w:val="FootnoteReference"/>
        </w:rPr>
        <w:footnoteReference w:id="38"/>
      </w:r>
      <w:r w:rsidR="00196D53">
        <w:t xml:space="preserve"> </w:t>
      </w:r>
      <w:r>
        <w:t>Schraw and Dennison build on this by distinguishing knowledge of cognition (being aware of how you think) from regulation of cognition (planning, monitoring, and evaluating how you are thinking).</w:t>
      </w:r>
      <w:r w:rsidR="00BB26DF">
        <w:rPr>
          <w:rStyle w:val="FootnoteReference"/>
        </w:rPr>
        <w:footnoteReference w:id="39"/>
      </w:r>
      <w:r w:rsidR="00BB26DF">
        <w:t xml:space="preserve"> </w:t>
      </w:r>
      <w:r>
        <w:t>Veenman and colleagues similarly highlight planning, monitoring, and evaluation or judgment as core metacognitive skills that influence how students approach tasks and how well they perform.</w:t>
      </w:r>
      <w:r w:rsidR="00563BA1">
        <w:rPr>
          <w:rStyle w:val="FootnoteReference"/>
        </w:rPr>
        <w:footnoteReference w:id="40"/>
      </w:r>
      <w:r w:rsidR="00563BA1">
        <w:t xml:space="preserve"> </w:t>
      </w:r>
      <w:commentRangeEnd w:id="46"/>
      <w:r w:rsidR="00E36564">
        <w:rPr>
          <w:rStyle w:val="CommentReference"/>
          <w:sz w:val="22"/>
          <w:szCs w:val="22"/>
        </w:rPr>
        <w:commentReference w:id="46"/>
      </w:r>
    </w:p>
    <w:p w14:paraId="2F14F5AB" w14:textId="6412CF89" w:rsidR="00A52CE3" w:rsidRPr="005D5A96" w:rsidRDefault="00A52CE3" w:rsidP="00A52CE3">
      <w:pPr>
        <w:rPr>
          <w:i/>
          <w:iCs/>
        </w:rPr>
      </w:pPr>
      <w:r>
        <w:t>Neuroscience has started to map this capacity to specific brain systems: research on decision-making suggests that regions in the anterior and rostrolateral prefrontal cortex are especially involved in monitoring confidence and accuracy</w:t>
      </w:r>
      <w:r w:rsidR="007C33D7">
        <w:t xml:space="preserve">, or </w:t>
      </w:r>
      <w:r w:rsidR="00F64B19">
        <w:t xml:space="preserve">more simply </w:t>
      </w:r>
      <w:r>
        <w:t>in how we “think about” our own judgments.</w:t>
      </w:r>
      <w:r w:rsidR="00A24FB7">
        <w:rPr>
          <w:rStyle w:val="FootnoteReference"/>
        </w:rPr>
        <w:footnoteReference w:id="41"/>
      </w:r>
      <w:r w:rsidR="00C34D8C">
        <w:t xml:space="preserve"> </w:t>
      </w:r>
      <w:r>
        <w:t xml:space="preserve">In education, meta-analyses like Hattie’s Visible Learning and later work on learning </w:t>
      </w:r>
      <w:r>
        <w:lastRenderedPageBreak/>
        <w:t xml:space="preserve">strategies consistently show that metacognitive strategies </w:t>
      </w:r>
      <w:r w:rsidR="00562960">
        <w:t>(</w:t>
      </w:r>
      <w:r>
        <w:t>knowing how you learn, monitoring your understanding, adjusting strategies</w:t>
      </w:r>
      <w:r w:rsidR="00562960">
        <w:t>)</w:t>
      </w:r>
      <w:r>
        <w:t xml:space="preserve"> have a sizable positive impact on student achievement.</w:t>
      </w:r>
      <w:r w:rsidR="001643D5">
        <w:rPr>
          <w:rStyle w:val="FootnoteReference"/>
        </w:rPr>
        <w:footnoteReference w:id="42"/>
      </w:r>
      <w:r>
        <w:t xml:space="preserve"> In other words, metacognition is not just a nice add-on; </w:t>
      </w:r>
      <w:r w:rsidRPr="005D5A96">
        <w:rPr>
          <w:i/>
          <w:iCs/>
        </w:rPr>
        <w:t>it is one of the main engines of effective learning.</w:t>
      </w:r>
    </w:p>
    <w:p w14:paraId="65A5AD02" w14:textId="69A2C206" w:rsidR="00A52CE3" w:rsidRDefault="00C23572" w:rsidP="00A52CE3">
      <w:r>
        <w:t xml:space="preserve">Acknowledging the similarities and differences in the baking results between the chemist and the musician </w:t>
      </w:r>
      <w:r w:rsidR="00AB0395">
        <w:t>is a form of cognition.</w:t>
      </w:r>
      <w:r w:rsidR="00A52CE3">
        <w:t xml:space="preserve"> In a classroom setting with a student performing at a high level in chemistry and a student performing at a high level in orchestra, their skills and forms of communication should not </w:t>
      </w:r>
      <w:r w:rsidR="00AB0395">
        <w:t xml:space="preserve">necessarily </w:t>
      </w:r>
      <w:r w:rsidR="00A52CE3">
        <w:t>be assessed the same way.</w:t>
      </w:r>
      <w:r w:rsidR="00C50870">
        <w:rPr>
          <w:rStyle w:val="FootnoteReference"/>
        </w:rPr>
        <w:footnoteReference w:id="43"/>
      </w:r>
      <w:r w:rsidR="00A52CE3">
        <w:t xml:space="preserve"> In society, schools included, there are a set of universal agreements</w:t>
      </w:r>
      <w:r w:rsidR="004700C0">
        <w:t>,</w:t>
      </w:r>
      <w:r w:rsidR="00A52CE3">
        <w:t xml:space="preserve"> like 1.01 cups of flour </w:t>
      </w:r>
      <w:r w:rsidR="004700C0">
        <w:t>being</w:t>
      </w:r>
      <w:r w:rsidR="00A52CE3">
        <w:t xml:space="preserve"> essentially the same as 1.00 cups</w:t>
      </w:r>
      <w:r w:rsidR="00593070">
        <w:t xml:space="preserve"> when baking cookies</w:t>
      </w:r>
      <w:r w:rsidR="00A52CE3">
        <w:t xml:space="preserve">. But if the musician decided to use .75 cups flour and an extra 25% </w:t>
      </w:r>
      <w:r w:rsidR="008A2D57">
        <w:t>of sugar</w:t>
      </w:r>
      <w:r w:rsidR="00A52CE3">
        <w:t xml:space="preserve">, that’s </w:t>
      </w:r>
      <w:r w:rsidR="00716C28">
        <w:t xml:space="preserve">a </w:t>
      </w:r>
      <w:r w:rsidR="00A52CE3">
        <w:t>cognitively significant variation from the recipe. If the baking evaluation were based on alignment to a rubric with indicators of exact recipe usage, the musician would have points taken off and the chemist would not.</w:t>
      </w:r>
    </w:p>
    <w:p w14:paraId="184C4D78" w14:textId="44D3D95F" w:rsidR="00A52CE3" w:rsidRDefault="00A52CE3" w:rsidP="00A52CE3">
      <w:r>
        <w:t>A metacognitive evaluation would not assume the musician did anything wrong; rather, it would evaluate the musician’s opportunity to learn about their own learning. Why did the student make that choice? Was it because they couldn’t read the recipe correctly? Was it because they felt the best expression of their baking communication would be a counternormative take on brownies? Perhaps it was out of deliberate curiosity to invent something new. A traditional evaluation would treat the deviation as an error; a metacognitive evaluation treats it as data. The point is not to reward or punish the choice, but to surface and refine the thinking behind it.</w:t>
      </w:r>
    </w:p>
    <w:p w14:paraId="1DD0DF8E" w14:textId="38FBC56F" w:rsidR="00C5070B" w:rsidRPr="00582AA3" w:rsidRDefault="00A52CE3" w:rsidP="00C5070B">
      <w:pPr>
        <w:ind w:firstLine="720"/>
      </w:pPr>
      <w:r>
        <w:t xml:space="preserve">Of course, stakeholders at the other end of communication also matter. Much like the example with surgeons, it would be impractical to refrain from merging your reality with that of others. In an evaluation on baking for a specific type of customer, the assessment might look different. Perhaps it is an interdisciplinary experiment to construct a cake in the same style as the Framers constructing the Constitution. In that case, </w:t>
      </w:r>
      <w:r w:rsidR="00D676E4">
        <w:t>a</w:t>
      </w:r>
      <w:r>
        <w:t xml:space="preserve"> decision to </w:t>
      </w:r>
      <w:r w:rsidR="00CA4D68">
        <w:t xml:space="preserve">design a marble cake in the spirit of federalism </w:t>
      </w:r>
      <w:r w:rsidR="006A722F">
        <w:t xml:space="preserve">might carry more weight </w:t>
      </w:r>
      <w:r w:rsidR="00736DDA">
        <w:t>than the result</w:t>
      </w:r>
      <w:r>
        <w:t xml:space="preserve">. </w:t>
      </w:r>
      <w:r w:rsidR="001E53F1">
        <w:t>In other circumstances,</w:t>
      </w:r>
      <w:r w:rsidR="00D679DA">
        <w:t xml:space="preserve"> </w:t>
      </w:r>
      <w:r w:rsidR="00582AA3">
        <w:t>the chemistry of the cake might carry more weight in ass</w:t>
      </w:r>
      <w:r w:rsidR="00E61F9F">
        <w:t xml:space="preserve">essment than the </w:t>
      </w:r>
      <w:r w:rsidR="000871C7">
        <w:t xml:space="preserve">artistic </w:t>
      </w:r>
      <w:r w:rsidR="00523E1A">
        <w:t>parameters</w:t>
      </w:r>
      <w:r w:rsidR="00E61F9F">
        <w:t xml:space="preserve">. </w:t>
      </w:r>
    </w:p>
    <w:p w14:paraId="5E0A968E" w14:textId="350866F6" w:rsidR="00A52CE3" w:rsidRDefault="00A52CE3" w:rsidP="00A52CE3">
      <w:r>
        <w:lastRenderedPageBreak/>
        <w:t>What objective would you be assessing for in this case? What state standard would be achieved by this evaluation? One answer might be that you are assessing students’ understanding of how structural compromises shape both the stability and fragility of a system. But there is no neat standard labeled “experiences the ethical instability of representational injustice through baking.” That gap exposes how content-anchored objectives struggle to capture metacognitive and conceptual work that spills across disciplines.</w:t>
      </w:r>
    </w:p>
    <w:p w14:paraId="1BCF83BC" w14:textId="4CEDDE26" w:rsidR="00A52CE3" w:rsidRDefault="00A52CE3" w:rsidP="00061D9F">
      <w:pPr>
        <w:ind w:firstLine="720"/>
      </w:pPr>
      <w:r>
        <w:t>Certain conceptual objectives are necessary to ensure metacognition is being activated and time is not spent unproductively. But these objectives should not be set in stone. They should evolve throughout the entire process of the assignment, lesson, unit, course, or educational journey. Unfortunately, these types of experiments are often considered distractions from core knowledge because they might take too much time away from other information. Another critique has been shouting through the cracks: if the dominant traditional model of curriculum is “working” for most people, and IEPs and 504s provide scaffolded support, why shift evaluation to allow for differentiated forms of communication and objectives if everyone would still have to do the same thing?</w:t>
      </w:r>
    </w:p>
    <w:p w14:paraId="509FDD27" w14:textId="0C301250" w:rsidR="00A52CE3" w:rsidRDefault="00A52CE3" w:rsidP="00A52CE3">
      <w:r>
        <w:t>The answer is that “doing the same thing” is not the same as “learning in the same way.” A system that treats accommodations as legal exceptions to a fixed path may help more students reach the test, but it still withholds the chance to understand and redesign their own patterns of thinking. Metacognition is not an extra support layered onto a content-first curriculum; it is the work of becoming aware of and responsible for one’s own learning.</w:t>
      </w:r>
    </w:p>
    <w:p w14:paraId="672A7B2F" w14:textId="4CAF6607" w:rsidR="008102AC" w:rsidRDefault="00A52CE3" w:rsidP="00CB4EFB">
      <w:pPr>
        <w:rPr>
          <w:rFonts w:ascii="Aptos Display" w:hAnsi="Aptos Display"/>
        </w:rPr>
      </w:pPr>
      <w:r>
        <w:t>The differentiation of cognition and metacognition has been justified here. Content proves to be a major limiting factor in metacognitive exploration. Corporate-era logic, with its emphasis on fixed objectives, efficiency, and accuracy, hinders individuals from proving their worth in their strongest modes of communication. If curriculum can no longer be organized around stable content, it has to be organized around something else: the ways students learn, revise, and communicate their thinking. So if not content, then it should focus on metacognition. But what would a curriculum that supports metacognition look like? What provides solutions to the taped scaffolds of the crooked buildings?</w:t>
      </w:r>
      <w:r w:rsidR="00E3450A">
        <w:rPr>
          <w:rFonts w:ascii="Aptos Display" w:hAnsi="Aptos Display"/>
        </w:rPr>
        <w:t xml:space="preserve"> </w:t>
      </w:r>
    </w:p>
    <w:p w14:paraId="07C77F44" w14:textId="20017239" w:rsidR="00A04213" w:rsidRDefault="004760E8" w:rsidP="00A04213">
      <w:pPr>
        <w:pStyle w:val="Heading2"/>
      </w:pPr>
      <w:r>
        <w:lastRenderedPageBreak/>
        <w:t xml:space="preserve">School Implementation of </w:t>
      </w:r>
      <w:r w:rsidR="002E7E4E">
        <w:t>Metacognition</w:t>
      </w:r>
    </w:p>
    <w:p w14:paraId="3D7C37CB" w14:textId="79634C59" w:rsidR="001C19EC" w:rsidRPr="00284116" w:rsidRDefault="00D04BE4" w:rsidP="00284116">
      <w:r w:rsidRPr="006228C6">
        <w:t>Sequential and hierarchical structures of schooling come with major limitations (as outlined earlier),</w:t>
      </w:r>
      <w:r w:rsidR="00CA177E" w:rsidRPr="006228C6">
        <w:rPr>
          <w:rStyle w:val="FootnoteReference"/>
        </w:rPr>
        <w:footnoteReference w:id="44"/>
      </w:r>
      <w:r w:rsidRPr="006228C6">
        <w:t xml:space="preserve"> </w:t>
      </w:r>
      <w:r w:rsidR="001C19EC" w:rsidRPr="001C19EC">
        <w:rPr>
          <w:rFonts w:ascii="Times New Roman" w:eastAsia="Times New Roman" w:hAnsi="Times New Roman" w:cs="Times New Roman"/>
          <w:sz w:val="24"/>
          <w:szCs w:val="24"/>
        </w:rPr>
        <w:t>yet some form of structure is unavoidable: without it, communication and assessment collapse into noise. Unstructured or poorly structured experiences were exactly what Dewey criticized in early progressive education; good intentions without productive form. So the question becomes: How do we design structures that support the monitoring side of metacognition in a controlled educational environment, rather than shutting it down?</w:t>
      </w:r>
    </w:p>
    <w:p w14:paraId="61752F80" w14:textId="2EEA9BAE" w:rsidR="001C19EC" w:rsidRPr="001C19EC" w:rsidRDefault="001C19EC" w:rsidP="00284116">
      <w:pPr>
        <w:rPr>
          <w:rFonts w:ascii="Times New Roman" w:eastAsia="Times New Roman" w:hAnsi="Times New Roman" w:cs="Times New Roman"/>
          <w:sz w:val="24"/>
          <w:szCs w:val="24"/>
        </w:rPr>
      </w:pPr>
      <w:r w:rsidRPr="001C19EC">
        <w:rPr>
          <w:rFonts w:ascii="Times New Roman" w:eastAsia="Times New Roman" w:hAnsi="Times New Roman" w:cs="Times New Roman"/>
          <w:sz w:val="24"/>
          <w:szCs w:val="24"/>
        </w:rPr>
        <w:t xml:space="preserve">In this book, I call those structures </w:t>
      </w:r>
      <w:r w:rsidRPr="001C19EC">
        <w:rPr>
          <w:rFonts w:ascii="Times New Roman" w:eastAsia="Times New Roman" w:hAnsi="Times New Roman" w:cs="Times New Roman"/>
          <w:b/>
          <w:bCs/>
          <w:sz w:val="24"/>
          <w:szCs w:val="24"/>
        </w:rPr>
        <w:t>Contextures</w:t>
      </w:r>
      <w:r w:rsidRPr="001C19EC">
        <w:rPr>
          <w:rFonts w:ascii="Times New Roman" w:eastAsia="Times New Roman" w:hAnsi="Times New Roman" w:cs="Times New Roman"/>
          <w:sz w:val="24"/>
          <w:szCs w:val="24"/>
        </w:rPr>
        <w:t xml:space="preserve">: interwoven learning environments that bring together themes, tasks, and sources so that students can work on </w:t>
      </w:r>
      <w:r w:rsidRPr="00CB2FD4">
        <w:rPr>
          <w:rFonts w:ascii="Times New Roman" w:eastAsia="Times New Roman" w:hAnsi="Times New Roman" w:cs="Times New Roman"/>
          <w:i/>
          <w:iCs/>
          <w:sz w:val="24"/>
          <w:szCs w:val="24"/>
        </w:rPr>
        <w:t>how</w:t>
      </w:r>
      <w:r w:rsidRPr="001C19EC">
        <w:rPr>
          <w:rFonts w:ascii="Times New Roman" w:eastAsia="Times New Roman" w:hAnsi="Times New Roman" w:cs="Times New Roman"/>
          <w:sz w:val="24"/>
          <w:szCs w:val="24"/>
        </w:rPr>
        <w:t xml:space="preserve"> they learn, not just </w:t>
      </w:r>
      <w:r w:rsidRPr="00CB2FD4">
        <w:rPr>
          <w:rFonts w:ascii="Times New Roman" w:eastAsia="Times New Roman" w:hAnsi="Times New Roman" w:cs="Times New Roman"/>
          <w:i/>
          <w:iCs/>
          <w:sz w:val="24"/>
          <w:szCs w:val="24"/>
        </w:rPr>
        <w:t>what</w:t>
      </w:r>
      <w:r w:rsidRPr="001C19EC">
        <w:rPr>
          <w:rFonts w:ascii="Times New Roman" w:eastAsia="Times New Roman" w:hAnsi="Times New Roman" w:cs="Times New Roman"/>
          <w:sz w:val="24"/>
          <w:szCs w:val="24"/>
        </w:rPr>
        <w:t xml:space="preserve"> they learn. A Contexture is not a “unit on the American Revolution” or a “biology class.” It is a deliberate weave of experiences through which students are invited to notice, question, and reorganize their own thinking. The point of a Contexture is </w:t>
      </w:r>
      <w:r w:rsidRPr="001C19EC">
        <w:rPr>
          <w:rFonts w:ascii="Times New Roman" w:eastAsia="Times New Roman" w:hAnsi="Times New Roman" w:cs="Times New Roman"/>
          <w:b/>
          <w:bCs/>
          <w:sz w:val="24"/>
          <w:szCs w:val="24"/>
        </w:rPr>
        <w:t>Cogniscence</w:t>
      </w:r>
      <w:r w:rsidR="005D4035">
        <w:rPr>
          <w:rFonts w:ascii="Times New Roman" w:eastAsia="Times New Roman" w:hAnsi="Times New Roman" w:cs="Times New Roman"/>
          <w:sz w:val="24"/>
          <w:szCs w:val="24"/>
        </w:rPr>
        <w:t xml:space="preserve">: </w:t>
      </w:r>
      <w:r w:rsidRPr="001C19EC">
        <w:rPr>
          <w:rFonts w:ascii="Times New Roman" w:eastAsia="Times New Roman" w:hAnsi="Times New Roman" w:cs="Times New Roman"/>
          <w:sz w:val="24"/>
          <w:szCs w:val="24"/>
        </w:rPr>
        <w:t xml:space="preserve">learning that includes awareness of </w:t>
      </w:r>
      <w:r w:rsidRPr="001C19EC">
        <w:rPr>
          <w:rFonts w:ascii="Times New Roman" w:eastAsia="Times New Roman" w:hAnsi="Times New Roman" w:cs="Times New Roman"/>
          <w:i/>
          <w:iCs/>
          <w:sz w:val="24"/>
          <w:szCs w:val="24"/>
        </w:rPr>
        <w:t>how</w:t>
      </w:r>
      <w:r w:rsidRPr="001C19EC">
        <w:rPr>
          <w:rFonts w:ascii="Times New Roman" w:eastAsia="Times New Roman" w:hAnsi="Times New Roman" w:cs="Times New Roman"/>
          <w:sz w:val="24"/>
          <w:szCs w:val="24"/>
        </w:rPr>
        <w:t xml:space="preserve"> it is changing what you know and how you are able to know. When students </w:t>
      </w:r>
      <w:r w:rsidRPr="00D0784F">
        <w:rPr>
          <w:rFonts w:ascii="Times New Roman" w:eastAsia="Times New Roman" w:hAnsi="Times New Roman" w:cs="Times New Roman"/>
          <w:b/>
          <w:bCs/>
          <w:sz w:val="24"/>
          <w:szCs w:val="24"/>
        </w:rPr>
        <w:t>cognesce</w:t>
      </w:r>
      <w:r w:rsidRPr="001C19EC">
        <w:rPr>
          <w:rFonts w:ascii="Times New Roman" w:eastAsia="Times New Roman" w:hAnsi="Times New Roman" w:cs="Times New Roman"/>
          <w:sz w:val="24"/>
          <w:szCs w:val="24"/>
        </w:rPr>
        <w:t xml:space="preserve"> inside a Contexture, they are not only acquiring information; they are practicing learning-how-to-learn in ways they can carry into new situations.</w:t>
      </w:r>
    </w:p>
    <w:p w14:paraId="67AC29A6" w14:textId="32562218" w:rsidR="001C19EC" w:rsidRPr="001C19EC" w:rsidRDefault="001C19EC" w:rsidP="00284116">
      <w:pPr>
        <w:rPr>
          <w:rFonts w:ascii="Times New Roman" w:eastAsia="Times New Roman" w:hAnsi="Times New Roman" w:cs="Times New Roman"/>
          <w:sz w:val="24"/>
          <w:szCs w:val="24"/>
        </w:rPr>
      </w:pPr>
      <w:r w:rsidRPr="001C19EC">
        <w:rPr>
          <w:rFonts w:ascii="Times New Roman" w:eastAsia="Times New Roman" w:hAnsi="Times New Roman" w:cs="Times New Roman"/>
          <w:sz w:val="24"/>
          <w:szCs w:val="24"/>
        </w:rPr>
        <w:t>Throughout this book, I have been developing six metacognitive habits</w:t>
      </w:r>
      <w:r w:rsidR="00E66EF9">
        <w:rPr>
          <w:rFonts w:ascii="Times New Roman" w:eastAsia="Times New Roman" w:hAnsi="Times New Roman" w:cs="Times New Roman"/>
          <w:sz w:val="24"/>
          <w:szCs w:val="24"/>
        </w:rPr>
        <w:t xml:space="preserve">: </w:t>
      </w:r>
      <w:r w:rsidRPr="001C19EC">
        <w:rPr>
          <w:rFonts w:ascii="Times New Roman" w:eastAsia="Times New Roman" w:hAnsi="Times New Roman" w:cs="Times New Roman"/>
          <w:sz w:val="24"/>
          <w:szCs w:val="24"/>
        </w:rPr>
        <w:t xml:space="preserve">Endospection, Omniperegrination, </w:t>
      </w:r>
      <w:r w:rsidR="001A49CB">
        <w:rPr>
          <w:rFonts w:ascii="Times New Roman" w:eastAsia="Times New Roman" w:hAnsi="Times New Roman" w:cs="Times New Roman"/>
          <w:sz w:val="24"/>
          <w:szCs w:val="24"/>
        </w:rPr>
        <w:t>Constellaration</w:t>
      </w:r>
      <w:r w:rsidRPr="001C19EC">
        <w:rPr>
          <w:rFonts w:ascii="Times New Roman" w:eastAsia="Times New Roman" w:hAnsi="Times New Roman" w:cs="Times New Roman"/>
          <w:sz w:val="24"/>
          <w:szCs w:val="24"/>
        </w:rPr>
        <w:t>, Refraction, Exospection, and Synthesis</w:t>
      </w:r>
      <w:r w:rsidR="00E66EF9">
        <w:rPr>
          <w:rFonts w:ascii="Times New Roman" w:eastAsia="Times New Roman" w:hAnsi="Times New Roman" w:cs="Times New Roman"/>
          <w:sz w:val="24"/>
          <w:szCs w:val="24"/>
        </w:rPr>
        <w:t xml:space="preserve">, </w:t>
      </w:r>
      <w:r w:rsidRPr="001C19EC">
        <w:rPr>
          <w:rFonts w:ascii="Times New Roman" w:eastAsia="Times New Roman" w:hAnsi="Times New Roman" w:cs="Times New Roman"/>
          <w:sz w:val="24"/>
          <w:szCs w:val="24"/>
        </w:rPr>
        <w:t>as the core practices of Cogniscence. Each habit names a different way of monitoring and directing one’s thinking. Together, they define what it means in this model, to “learn how to learn.” Designing school around Contextures means designing around these habits: asking not only “What should students know?” but “Which habits are they exercising here, and how?”</w:t>
      </w:r>
    </w:p>
    <w:p w14:paraId="52C6B193" w14:textId="409D3790" w:rsidR="001C19EC" w:rsidRPr="001C19EC" w:rsidRDefault="001C19EC" w:rsidP="00284116">
      <w:pPr>
        <w:rPr>
          <w:rFonts w:ascii="Times New Roman" w:eastAsia="Times New Roman" w:hAnsi="Times New Roman" w:cs="Times New Roman"/>
          <w:sz w:val="24"/>
          <w:szCs w:val="24"/>
        </w:rPr>
      </w:pPr>
      <w:r w:rsidRPr="001C19EC">
        <w:rPr>
          <w:rFonts w:ascii="Times New Roman" w:eastAsia="Times New Roman" w:hAnsi="Times New Roman" w:cs="Times New Roman"/>
          <w:sz w:val="24"/>
          <w:szCs w:val="24"/>
        </w:rPr>
        <w:t xml:space="preserve">Endospection is the starting point: if metacognition is about monitoring and directing one’s own thinking, we have to ask who, exactly, is doing the monitoring. I picture that “who” as a pulsing sphere of selfhood, the </w:t>
      </w:r>
      <w:r w:rsidRPr="001C19EC">
        <w:rPr>
          <w:rFonts w:ascii="Times New Roman" w:eastAsia="Times New Roman" w:hAnsi="Times New Roman" w:cs="Times New Roman"/>
          <w:b/>
          <w:bCs/>
          <w:sz w:val="24"/>
          <w:szCs w:val="24"/>
        </w:rPr>
        <w:t>Endosphere</w:t>
      </w:r>
      <w:r w:rsidR="00280E8B">
        <w:rPr>
          <w:rFonts w:ascii="Times New Roman" w:eastAsia="Times New Roman" w:hAnsi="Times New Roman" w:cs="Times New Roman"/>
          <w:sz w:val="24"/>
          <w:szCs w:val="24"/>
        </w:rPr>
        <w:t xml:space="preserve">: </w:t>
      </w:r>
      <w:r w:rsidRPr="001C19EC">
        <w:rPr>
          <w:rFonts w:ascii="Times New Roman" w:eastAsia="Times New Roman" w:hAnsi="Times New Roman" w:cs="Times New Roman"/>
          <w:sz w:val="24"/>
          <w:szCs w:val="24"/>
        </w:rPr>
        <w:t xml:space="preserve">the current, always-changing configuration of who we take ourselves to be. Endospection is the habit of returning to, narrating, and revising that Endosphere over time. A curriculum that names Endospection and the Endosphere explicitly treats self-identity as an object of study rather than an invisible background condition. It matters because every other </w:t>
      </w:r>
      <w:r w:rsidRPr="001C19EC">
        <w:rPr>
          <w:rFonts w:ascii="Times New Roman" w:eastAsia="Times New Roman" w:hAnsi="Times New Roman" w:cs="Times New Roman"/>
          <w:sz w:val="24"/>
          <w:szCs w:val="24"/>
        </w:rPr>
        <w:lastRenderedPageBreak/>
        <w:t>habit—Omnipere’s wandering, Constellare’s research, Refraction’s critique—rests on some sense of who is thinking, for whom, and why.</w:t>
      </w:r>
    </w:p>
    <w:p w14:paraId="30769C69" w14:textId="6F76871B" w:rsidR="009D1A44" w:rsidRPr="006228C6" w:rsidRDefault="009D1A44" w:rsidP="00BC65AA">
      <w:pPr>
        <w:pStyle w:val="Heading3"/>
        <w:rPr>
          <w:rFonts w:eastAsia="Times New Roman"/>
        </w:rPr>
      </w:pPr>
      <w:r w:rsidRPr="006228C6">
        <w:rPr>
          <w:rFonts w:eastAsia="Times New Roman"/>
        </w:rPr>
        <w:t>Endospection:</w:t>
      </w:r>
      <w:r w:rsidR="00195BBC" w:rsidRPr="006228C6">
        <w:rPr>
          <w:rStyle w:val="FootnoteReference"/>
          <w:rFonts w:eastAsia="Times New Roman"/>
          <w:sz w:val="22"/>
          <w:szCs w:val="22"/>
        </w:rPr>
        <w:footnoteReference w:id="45"/>
      </w:r>
      <w:r w:rsidRPr="006228C6">
        <w:rPr>
          <w:rFonts w:eastAsia="Times New Roman"/>
        </w:rPr>
        <w:t xml:space="preserve"> Self-Identity</w:t>
      </w:r>
    </w:p>
    <w:p w14:paraId="55DA66E7" w14:textId="36AA9BC9" w:rsidR="00047D2A" w:rsidRPr="006228C6" w:rsidRDefault="009D1A44" w:rsidP="00047D2A">
      <w:pPr>
        <w:ind w:firstLine="720"/>
        <w:rPr>
          <w:rFonts w:eastAsia="Times New Roman" w:cs="Times New Roman"/>
        </w:rPr>
      </w:pPr>
      <w:r w:rsidRPr="009D1A44">
        <w:rPr>
          <w:rFonts w:eastAsia="Times New Roman" w:cs="Times New Roman"/>
        </w:rPr>
        <w:t xml:space="preserve">AMC Studios released a two-season show called </w:t>
      </w:r>
      <w:r w:rsidRPr="009D1A44">
        <w:rPr>
          <w:rFonts w:eastAsia="Times New Roman" w:cs="Times New Roman"/>
          <w:i/>
          <w:iCs/>
        </w:rPr>
        <w:t>Pantheon</w:t>
      </w:r>
      <w:r w:rsidRPr="009D1A44">
        <w:rPr>
          <w:rFonts w:eastAsia="Times New Roman" w:cs="Times New Roman"/>
        </w:rPr>
        <w:t xml:space="preserve"> in 2022 on the topic of Uploaded Intelligence.</w:t>
      </w:r>
      <w:r w:rsidR="00047D2A" w:rsidRPr="006228C6">
        <w:rPr>
          <w:rStyle w:val="FootnoteReference"/>
          <w:rFonts w:eastAsia="Times New Roman" w:cs="Times New Roman"/>
        </w:rPr>
        <w:footnoteReference w:id="46"/>
      </w:r>
      <w:r w:rsidRPr="009D1A44">
        <w:rPr>
          <w:rFonts w:eastAsia="Times New Roman" w:cs="Times New Roman"/>
        </w:rPr>
        <w:t xml:space="preserve"> Although it’s set in a near-future version of our world, the technology it depicts is far beyond what we can currently do; the ethical questions it raises, however, are squarely aimed at our present moment. In </w:t>
      </w:r>
      <w:r w:rsidRPr="009D1A44">
        <w:rPr>
          <w:rFonts w:eastAsia="Times New Roman" w:cs="Times New Roman"/>
          <w:i/>
          <w:iCs/>
        </w:rPr>
        <w:t>Pantheon</w:t>
      </w:r>
      <w:r w:rsidRPr="009D1A44">
        <w:rPr>
          <w:rFonts w:eastAsia="Times New Roman" w:cs="Times New Roman"/>
        </w:rPr>
        <w:t>, advances in artificial intelligence and neurotechnology allow private corporations to scan a person’s brain, encode their memories, sensations, and personality onto hard drives, and in the process destroy their biological body. Can the self be preserved in an artificial environment without the biological components such as the brain, heart, or perhaps a separate soul?</w:t>
      </w:r>
    </w:p>
    <w:p w14:paraId="29785CA4" w14:textId="77777777" w:rsidR="006964C6" w:rsidRPr="006228C6" w:rsidRDefault="009D1A44" w:rsidP="0048576F">
      <w:pPr>
        <w:rPr>
          <w:rFonts w:eastAsia="Times New Roman" w:cs="Times New Roman"/>
        </w:rPr>
      </w:pPr>
      <w:r w:rsidRPr="009D1A44">
        <w:rPr>
          <w:rFonts w:eastAsia="Times New Roman" w:cs="Times New Roman"/>
        </w:rPr>
        <w:t xml:space="preserve">Debates with friends and family over specific episodes showed </w:t>
      </w:r>
      <w:r w:rsidR="009A0157" w:rsidRPr="006228C6">
        <w:rPr>
          <w:rFonts w:eastAsia="Times New Roman" w:cs="Times New Roman"/>
        </w:rPr>
        <w:t xml:space="preserve">me </w:t>
      </w:r>
      <w:r w:rsidR="00CA684C" w:rsidRPr="006228C6">
        <w:rPr>
          <w:rFonts w:eastAsia="Times New Roman" w:cs="Times New Roman"/>
        </w:rPr>
        <w:t>the range of perspectives</w:t>
      </w:r>
      <w:r w:rsidRPr="009D1A44">
        <w:rPr>
          <w:rFonts w:eastAsia="Times New Roman" w:cs="Times New Roman"/>
        </w:rPr>
        <w:t xml:space="preserve">. The conclusion I came to does not imply “correctness,” simply a </w:t>
      </w:r>
      <w:r w:rsidR="00AE63C4" w:rsidRPr="006228C6">
        <w:rPr>
          <w:rFonts w:eastAsia="Times New Roman" w:cs="Times New Roman"/>
        </w:rPr>
        <w:t xml:space="preserve">justified </w:t>
      </w:r>
      <w:r w:rsidRPr="009D1A44">
        <w:rPr>
          <w:rFonts w:eastAsia="Times New Roman" w:cs="Times New Roman"/>
        </w:rPr>
        <w:t>conclusion: as long as the self is believed in, the self exists. Much like the concepts of race, sexuality, currency, or social status, the conception of the self is based on experience-formed awareness conducted by memory. There is a sense in which the self is a story we continuously tell and retell.</w:t>
      </w:r>
    </w:p>
    <w:p w14:paraId="3D6FAA68" w14:textId="4E178D2C" w:rsidR="002A492B" w:rsidRPr="006228C6" w:rsidRDefault="009D1A44" w:rsidP="002A492B">
      <w:pPr>
        <w:ind w:firstLine="720"/>
        <w:rPr>
          <w:rFonts w:eastAsia="Times New Roman" w:cs="Times New Roman"/>
        </w:rPr>
      </w:pPr>
      <w:r w:rsidRPr="009D1A44">
        <w:rPr>
          <w:rFonts w:eastAsia="Times New Roman" w:cs="Times New Roman"/>
        </w:rPr>
        <w:t xml:space="preserve">At the same time, self-identity, as determined by René Descartes, is the only truth beyond doubt. In his </w:t>
      </w:r>
      <w:r w:rsidRPr="009D1A44">
        <w:rPr>
          <w:rFonts w:eastAsia="Times New Roman" w:cs="Times New Roman"/>
          <w:i/>
          <w:iCs/>
        </w:rPr>
        <w:t>Meditations</w:t>
      </w:r>
      <w:r w:rsidRPr="009D1A44">
        <w:rPr>
          <w:rFonts w:eastAsia="Times New Roman" w:cs="Times New Roman"/>
        </w:rPr>
        <w:t xml:space="preserve">, Descartes found this kind of radical self-examination to be difficult, even frightening. When he tried to doubt the reality of everything, he brushed up against nihilism before finding an anchor in simple logic. Doubting, he realized, requires thinking; doubting that you are thinking is itself a form of thought. If thought makes doubting possible, and doubting is already a kind of thinking, then the existence of a thinking self cannot be doubted out of existence. For Descartes, the self does not depend on what you believe about the world; it is guaranteed by the very act of thinking, the </w:t>
      </w:r>
      <w:r w:rsidRPr="009D1A44">
        <w:rPr>
          <w:rFonts w:eastAsia="Times New Roman" w:cs="Times New Roman"/>
          <w:i/>
          <w:iCs/>
        </w:rPr>
        <w:t>cogito</w:t>
      </w:r>
      <w:r w:rsidR="005E6D1C" w:rsidRPr="006228C6">
        <w:rPr>
          <w:rFonts w:eastAsia="Times New Roman" w:cs="Times New Roman"/>
        </w:rPr>
        <w:t xml:space="preserve"> – </w:t>
      </w:r>
      <w:r w:rsidRPr="009D1A44">
        <w:rPr>
          <w:rFonts w:eastAsia="Times New Roman" w:cs="Times New Roman"/>
        </w:rPr>
        <w:t>I think, therefore I am.</w:t>
      </w:r>
    </w:p>
    <w:p w14:paraId="33E83F0F" w14:textId="0DC15B98" w:rsidR="00F83BC0" w:rsidRPr="006228C6" w:rsidRDefault="009D1A44" w:rsidP="00F83BC0">
      <w:pPr>
        <w:ind w:firstLine="720"/>
        <w:rPr>
          <w:rFonts w:eastAsia="Times New Roman" w:cs="Times New Roman"/>
        </w:rPr>
      </w:pPr>
      <w:r w:rsidRPr="009D1A44">
        <w:rPr>
          <w:rFonts w:eastAsia="Times New Roman" w:cs="Times New Roman"/>
        </w:rPr>
        <w:lastRenderedPageBreak/>
        <w:t>From a contemporary perspective, this raises an uncomfortable question: when, if ever, does that thinking self actually “switch off”? Everyday life already offers liminal cases. During deep, dreamless sleep, people report no conscious experience at all, even though brain activity continues and dreaming can occur in other sleep stages. Neuroscience studies show that consciousness during sleep waxes and wanes with changes in large-scale brain activity, particularly in posterior cortical regions that support the content of experience.</w:t>
      </w:r>
      <w:r w:rsidR="00414F20" w:rsidRPr="006228C6">
        <w:rPr>
          <w:rStyle w:val="FootnoteReference"/>
          <w:rFonts w:eastAsia="Times New Roman" w:cs="Times New Roman"/>
        </w:rPr>
        <w:footnoteReference w:id="47"/>
      </w:r>
    </w:p>
    <w:p w14:paraId="7A997E49" w14:textId="1DBF94CF" w:rsidR="00F83BC0" w:rsidRPr="006228C6" w:rsidRDefault="009D1A44" w:rsidP="00F83BC0">
      <w:pPr>
        <w:ind w:firstLine="720"/>
        <w:rPr>
          <w:rFonts w:eastAsia="Times New Roman" w:cs="Times New Roman"/>
        </w:rPr>
      </w:pPr>
      <w:r w:rsidRPr="009D1A44">
        <w:rPr>
          <w:rFonts w:eastAsia="Times New Roman" w:cs="Times New Roman"/>
        </w:rPr>
        <w:t>General anesthesia provides an even sharper edge. Rather than shutting the brain down, anesthetic drugs reversibly alter consciousness by disrupting the functional connectivity of cortical networks (especially frontoparietal and thalamocortical circuits) so that integrated, reportable experience temporarily disappears even as neural activity continues.</w:t>
      </w:r>
      <w:r w:rsidR="00FB1C06" w:rsidRPr="006228C6">
        <w:rPr>
          <w:rStyle w:val="FootnoteReference"/>
          <w:rFonts w:eastAsia="Times New Roman" w:cs="Times New Roman"/>
        </w:rPr>
        <w:footnoteReference w:id="48"/>
      </w:r>
      <w:r w:rsidRPr="009D1A44">
        <w:rPr>
          <w:rFonts w:eastAsia="Times New Roman" w:cs="Times New Roman"/>
        </w:rPr>
        <w:t xml:space="preserve"> Patients typically “wake up” with no memory of the interval, yet we assume the same person went under and came back.</w:t>
      </w:r>
    </w:p>
    <w:p w14:paraId="654BDD7C" w14:textId="77777777" w:rsidR="00F83BC0" w:rsidRPr="006228C6" w:rsidRDefault="009D1A44" w:rsidP="00F83BC0">
      <w:pPr>
        <w:rPr>
          <w:rFonts w:eastAsia="Times New Roman" w:cs="Times New Roman"/>
        </w:rPr>
      </w:pPr>
      <w:r w:rsidRPr="009D1A44">
        <w:rPr>
          <w:rFonts w:eastAsia="Times New Roman" w:cs="Times New Roman"/>
        </w:rPr>
        <w:t>At these edges of deep sleep, anesthesia, and, more finally, death, the continuity of the self becomes precarious. Biological processes and neural activity may persist or resume, but from the first-person point of view there are gaps in experience that force us to ask whether an unbroken, thinking self is something that exists in fact or something we continuously reconstruct from memory once awareness returns. For a metacognitive curriculum, this matters: students are not just “having” experiences; they are constantly stitching them into a story of who they are.</w:t>
      </w:r>
    </w:p>
    <w:p w14:paraId="343416D5" w14:textId="77777777" w:rsidR="001C6330" w:rsidRPr="006228C6" w:rsidRDefault="009D1A44" w:rsidP="001C6330">
      <w:pPr>
        <w:ind w:firstLine="720"/>
        <w:rPr>
          <w:rFonts w:eastAsia="Times New Roman" w:cs="Times New Roman"/>
        </w:rPr>
      </w:pPr>
      <w:r w:rsidRPr="009D1A44">
        <w:rPr>
          <w:rFonts w:eastAsia="Times New Roman" w:cs="Times New Roman"/>
        </w:rPr>
        <w:t>So if a human’s biological body died, but all of their memories were captured and immediately transferred to a clone at the moment of death, are they dead? If a person were to travel back in time to their exact moment ten years ago, without any memories or experience from those ten years, will anything be different? The Ship of Theseus paradox continues adding layers of complexity to conceptualizing identity. If awareness is forever lost upon bodily death, as in that your soul cannot be transferred from body to body, then how many transplants can a person get before they are no longer themselves?</w:t>
      </w:r>
    </w:p>
    <w:p w14:paraId="5CFDE07C" w14:textId="366A8D60" w:rsidR="002C3832" w:rsidRPr="006228C6" w:rsidRDefault="009D1A44" w:rsidP="002C3832">
      <w:pPr>
        <w:rPr>
          <w:rFonts w:eastAsia="Times New Roman" w:cs="Times New Roman"/>
        </w:rPr>
      </w:pPr>
      <w:r w:rsidRPr="009D1A44">
        <w:rPr>
          <w:rFonts w:eastAsia="Times New Roman" w:cs="Times New Roman"/>
        </w:rPr>
        <w:t>Many people have been lucky and fortunate enough to have their heart replaced with another’s at a time where they would have otherwise died.</w:t>
      </w:r>
      <w:r w:rsidR="00DE255A" w:rsidRPr="006228C6">
        <w:rPr>
          <w:rFonts w:eastAsia="Times New Roman" w:cs="Times New Roman"/>
        </w:rPr>
        <w:t xml:space="preserve"> Ancient Egyptians,</w:t>
      </w:r>
      <w:r w:rsidRPr="009D1A44">
        <w:rPr>
          <w:rFonts w:eastAsia="Times New Roman" w:cs="Times New Roman"/>
        </w:rPr>
        <w:t xml:space="preserve"> Aristotle</w:t>
      </w:r>
      <w:r w:rsidR="00DE255A" w:rsidRPr="006228C6">
        <w:rPr>
          <w:rFonts w:eastAsia="Times New Roman" w:cs="Times New Roman"/>
        </w:rPr>
        <w:t xml:space="preserve">, </w:t>
      </w:r>
      <w:r w:rsidR="00327E73" w:rsidRPr="006228C6">
        <w:rPr>
          <w:rFonts w:eastAsia="Times New Roman" w:cs="Times New Roman"/>
        </w:rPr>
        <w:t>Upanishad</w:t>
      </w:r>
      <w:r w:rsidR="000E7220" w:rsidRPr="006228C6">
        <w:rPr>
          <w:rFonts w:eastAsia="Times New Roman" w:cs="Times New Roman"/>
        </w:rPr>
        <w:t xml:space="preserve">s, and </w:t>
      </w:r>
      <w:r w:rsidR="00042266" w:rsidRPr="006228C6">
        <w:rPr>
          <w:rFonts w:eastAsia="Times New Roman" w:cs="Times New Roman"/>
        </w:rPr>
        <w:lastRenderedPageBreak/>
        <w:t>medieval</w:t>
      </w:r>
      <w:r w:rsidR="000E7220" w:rsidRPr="006228C6">
        <w:rPr>
          <w:rFonts w:eastAsia="Times New Roman" w:cs="Times New Roman"/>
        </w:rPr>
        <w:t xml:space="preserve"> Islamic </w:t>
      </w:r>
      <w:r w:rsidR="0027548C" w:rsidRPr="006228C6">
        <w:rPr>
          <w:rFonts w:eastAsia="Times New Roman" w:cs="Times New Roman"/>
        </w:rPr>
        <w:t>and Christian</w:t>
      </w:r>
      <w:r w:rsidR="00CE3602" w:rsidRPr="006228C6">
        <w:rPr>
          <w:rFonts w:eastAsia="Times New Roman" w:cs="Times New Roman"/>
        </w:rPr>
        <w:t xml:space="preserve"> philosophers</w:t>
      </w:r>
      <w:r w:rsidR="000B5522" w:rsidRPr="006228C6">
        <w:rPr>
          <w:rFonts w:eastAsia="Times New Roman" w:cs="Times New Roman"/>
        </w:rPr>
        <w:t xml:space="preserve"> argued cardiocentricism</w:t>
      </w:r>
      <w:r w:rsidRPr="009D1A44">
        <w:rPr>
          <w:rFonts w:eastAsia="Times New Roman" w:cs="Times New Roman"/>
        </w:rPr>
        <w:t xml:space="preserve"> believing that the heart was essentially the command center for the </w:t>
      </w:r>
      <w:r w:rsidRPr="009D1A44">
        <w:rPr>
          <w:rFonts w:eastAsia="Times New Roman" w:cs="Times New Roman"/>
          <w:i/>
          <w:iCs/>
        </w:rPr>
        <w:t>psyche</w:t>
      </w:r>
      <w:r w:rsidRPr="009D1A44">
        <w:rPr>
          <w:rFonts w:eastAsia="Times New Roman" w:cs="Times New Roman"/>
        </w:rPr>
        <w:t>, or soul.</w:t>
      </w:r>
      <w:r w:rsidR="000D1B87" w:rsidRPr="006228C6">
        <w:rPr>
          <w:rStyle w:val="FootnoteReference"/>
          <w:rFonts w:eastAsia="Times New Roman" w:cs="Times New Roman"/>
        </w:rPr>
        <w:footnoteReference w:id="49"/>
      </w:r>
      <w:r w:rsidR="00A2278D" w:rsidRPr="006228C6">
        <w:rPr>
          <w:rFonts w:eastAsia="Times New Roman" w:cs="Times New Roman"/>
          <w:vertAlign w:val="superscript"/>
        </w:rPr>
        <w:t>,</w:t>
      </w:r>
      <w:r w:rsidR="00A2278D" w:rsidRPr="006228C6">
        <w:rPr>
          <w:rFonts w:eastAsia="Times New Roman" w:cs="Times New Roman"/>
        </w:rPr>
        <w:t xml:space="preserve"> </w:t>
      </w:r>
      <w:r w:rsidR="00015B7B" w:rsidRPr="006228C6">
        <w:rPr>
          <w:rStyle w:val="FootnoteReference"/>
          <w:rFonts w:eastAsia="Times New Roman" w:cs="Times New Roman"/>
        </w:rPr>
        <w:footnoteReference w:id="50"/>
      </w:r>
      <w:r w:rsidRPr="009D1A44">
        <w:rPr>
          <w:rFonts w:eastAsia="Times New Roman" w:cs="Times New Roman"/>
        </w:rPr>
        <w:t xml:space="preserve"> If that’s the case, then is a person with a heart transplant the same person she was before the surgery? What about in the middle of the surgery during a heart-lung bypass when a machine takes the role of “animating the body”? Even in less dramatic situations, identity is being revised</w:t>
      </w:r>
      <w:r w:rsidR="002C3832" w:rsidRPr="006228C6">
        <w:rPr>
          <w:rFonts w:eastAsia="Times New Roman" w:cs="Times New Roman"/>
        </w:rPr>
        <w:t xml:space="preserve"> </w:t>
      </w:r>
      <w:r w:rsidRPr="009D1A44">
        <w:rPr>
          <w:rFonts w:eastAsia="Times New Roman" w:cs="Times New Roman"/>
        </w:rPr>
        <w:t>through puberty, trauma, migration, or just repeatedly hearing “you’re the smart one” or “you’re the troublemaker.”</w:t>
      </w:r>
    </w:p>
    <w:p w14:paraId="5D4909F2" w14:textId="77777777" w:rsidR="00B8056A" w:rsidRPr="006228C6" w:rsidRDefault="009D1A44" w:rsidP="00B8056A">
      <w:pPr>
        <w:ind w:firstLine="720"/>
        <w:rPr>
          <w:rFonts w:eastAsia="Times New Roman" w:cs="Times New Roman"/>
        </w:rPr>
      </w:pPr>
      <w:r w:rsidRPr="009D1A44">
        <w:rPr>
          <w:rFonts w:eastAsia="Times New Roman" w:cs="Times New Roman"/>
        </w:rPr>
        <w:t>I give more weight to the brain as being the source of the soul, but the logic applies. As technology and innovation increase at the rapid pace they have been, it would be foolish to assume that a brain transplant is impossible in the future. But until then, I have to ground myself in the technology of the day. Currently, Elon Musk and his team at Neuralink have already connected brain activity to technological devices. Trialists have begun to play video games without moving. Prosthetics are getting closer and closer to achieving full limb replacements by connecting signals to the brain. It’s not long before devices can regain hearing for a deaf person and restore some form of sight to a blind person.</w:t>
      </w:r>
    </w:p>
    <w:p w14:paraId="534CCD68" w14:textId="77777777" w:rsidR="009A3629" w:rsidRPr="006228C6" w:rsidRDefault="009D1A44" w:rsidP="009A3629">
      <w:pPr>
        <w:rPr>
          <w:rFonts w:eastAsia="Times New Roman" w:cs="Times New Roman"/>
        </w:rPr>
      </w:pPr>
      <w:r w:rsidRPr="009D1A44">
        <w:rPr>
          <w:rFonts w:eastAsia="Times New Roman" w:cs="Times New Roman"/>
        </w:rPr>
        <w:t xml:space="preserve">By tweaking these senses, it is not simply </w:t>
      </w:r>
      <w:r w:rsidR="00C835BC" w:rsidRPr="006228C6">
        <w:rPr>
          <w:rFonts w:eastAsia="Times New Roman" w:cs="Times New Roman"/>
        </w:rPr>
        <w:t>providing sight</w:t>
      </w:r>
      <w:r w:rsidRPr="009D1A44">
        <w:rPr>
          <w:rFonts w:eastAsia="Times New Roman" w:cs="Times New Roman"/>
        </w:rPr>
        <w:t xml:space="preserve"> – it is channeling a blind person’s brain to perceive their surroundings in a similar way to a sighted person. When you look at grass, your brain will perceive grass differently than a cow, which will perceive it differently than another blade of grass. You might notice that it’s green or brown, tall or short, or something else. A cow might not know what it is aside from food. Humans are typically trichromats, while cows are dichromats, so the color of grass to them might not be much different than the color of a lake.</w:t>
      </w:r>
    </w:p>
    <w:p w14:paraId="27D4B2B2" w14:textId="77777777" w:rsidR="007267FA" w:rsidRPr="006228C6" w:rsidRDefault="009D1A44" w:rsidP="00CF730E">
      <w:pPr>
        <w:rPr>
          <w:rFonts w:eastAsia="Times New Roman" w:cs="Times New Roman"/>
        </w:rPr>
      </w:pPr>
      <w:r w:rsidRPr="009D1A44">
        <w:rPr>
          <w:rFonts w:eastAsia="Times New Roman" w:cs="Times New Roman"/>
        </w:rPr>
        <w:t xml:space="preserve">For us to look at a piece of grass and form these complex thoughts about it that don’t exist in a cow’s ability to comprehend further proves the complexity of consciousness. A cow will look at grass and see “food” because it’s been programmed to for millennia and millennia. </w:t>
      </w:r>
      <w:r w:rsidR="00EA6652" w:rsidRPr="006228C6">
        <w:rPr>
          <w:rFonts w:eastAsia="Times New Roman" w:cs="Times New Roman"/>
        </w:rPr>
        <w:t>Archeologists specializing in the Cognitive Revolution of 75,000 years ago agree that consciousness</w:t>
      </w:r>
      <w:r w:rsidR="00412DFB" w:rsidRPr="006228C6">
        <w:rPr>
          <w:rFonts w:eastAsia="Times New Roman" w:cs="Times New Roman"/>
        </w:rPr>
        <w:t>, by our understanding, is unique to humans.</w:t>
      </w:r>
      <w:r w:rsidR="00377B63" w:rsidRPr="006228C6">
        <w:rPr>
          <w:rFonts w:eastAsia="Times New Roman" w:cs="Times New Roman"/>
        </w:rPr>
        <w:t xml:space="preserve"> We</w:t>
      </w:r>
      <w:r w:rsidRPr="009D1A44">
        <w:rPr>
          <w:rFonts w:eastAsia="Times New Roman" w:cs="Times New Roman"/>
        </w:rPr>
        <w:t xml:space="preserve"> are so far the only collection of atoms with the ability to </w:t>
      </w:r>
      <w:r w:rsidRPr="009D1A44">
        <w:rPr>
          <w:rFonts w:eastAsia="Times New Roman" w:cs="Times New Roman"/>
        </w:rPr>
        <w:lastRenderedPageBreak/>
        <w:t>communicate and comprehend abstract ideas. Our brains are able to tap into that extra realm and choose to analyze the structure and qualities of the grass.</w:t>
      </w:r>
    </w:p>
    <w:p w14:paraId="2B9BB600" w14:textId="309A1DEE" w:rsidR="007D6413" w:rsidRPr="006228C6" w:rsidRDefault="00B95F1B" w:rsidP="00CF730E">
      <w:pPr>
        <w:rPr>
          <w:rFonts w:eastAsia="Times New Roman" w:cs="Times New Roman"/>
        </w:rPr>
      </w:pPr>
      <w:r w:rsidRPr="00B95F1B">
        <w:rPr>
          <w:rFonts w:eastAsia="Times New Roman" w:cs="Times New Roman"/>
        </w:rPr>
        <w:t>Endospection, then, is the metacognitive habit of internalizing and examining self-identity</w:t>
      </w:r>
      <w:r w:rsidR="009D1A44" w:rsidRPr="009D1A44">
        <w:rPr>
          <w:rFonts w:eastAsia="Times New Roman" w:cs="Times New Roman"/>
        </w:rPr>
        <w:t xml:space="preserve">. </w:t>
      </w:r>
      <w:r w:rsidR="007C7B28">
        <w:t xml:space="preserve">I picture this work on the self as happening in and around a pulsing sphere of identity. I call that sphere the </w:t>
      </w:r>
      <w:r w:rsidR="007C7B28" w:rsidRPr="00351DEE">
        <w:rPr>
          <w:rStyle w:val="Strong"/>
          <w:b w:val="0"/>
          <w:bCs w:val="0"/>
        </w:rPr>
        <w:t>Endosphere</w:t>
      </w:r>
      <w:r w:rsidR="007C7B28">
        <w:t xml:space="preserve">: the current, always-changing configuration of who we take ourselves to be. </w:t>
      </w:r>
      <w:r w:rsidR="007C7B28" w:rsidRPr="00351DEE">
        <w:rPr>
          <w:rStyle w:val="Strong"/>
          <w:b w:val="0"/>
          <w:bCs w:val="0"/>
        </w:rPr>
        <w:t>Endospection</w:t>
      </w:r>
      <w:r w:rsidR="007C7B28">
        <w:t xml:space="preserve"> names the habit of returning to, narrating, and revising that Endosphere over time.</w:t>
      </w:r>
      <w:r w:rsidR="00351DEE">
        <w:rPr>
          <w:rFonts w:eastAsia="Times New Roman" w:cs="Times New Roman"/>
        </w:rPr>
        <w:t xml:space="preserve"> </w:t>
      </w:r>
      <w:r w:rsidR="009D1A44" w:rsidRPr="009D1A44">
        <w:rPr>
          <w:rFonts w:eastAsia="Times New Roman" w:cs="Times New Roman"/>
        </w:rPr>
        <w:t>It is the disciplined practice of asking:</w:t>
      </w:r>
    </w:p>
    <w:p w14:paraId="43DCA935" w14:textId="77777777" w:rsidR="007D6413" w:rsidRPr="006228C6" w:rsidRDefault="009D1A44" w:rsidP="00CF730E">
      <w:pPr>
        <w:pStyle w:val="ListParagraph"/>
        <w:numPr>
          <w:ilvl w:val="0"/>
          <w:numId w:val="9"/>
        </w:numPr>
        <w:rPr>
          <w:rFonts w:eastAsia="Times New Roman" w:cs="Times New Roman"/>
        </w:rPr>
      </w:pPr>
      <w:r w:rsidRPr="006228C6">
        <w:rPr>
          <w:rFonts w:eastAsia="Times New Roman" w:cs="Times New Roman"/>
        </w:rPr>
        <w:t>Who is the “I” doing this thinking?</w:t>
      </w:r>
      <w:r w:rsidR="007D6413" w:rsidRPr="006228C6">
        <w:rPr>
          <w:rFonts w:eastAsia="Times New Roman" w:cs="Times New Roman"/>
        </w:rPr>
        <w:t xml:space="preserve"> </w:t>
      </w:r>
    </w:p>
    <w:p w14:paraId="502D55BC" w14:textId="77777777" w:rsidR="007D6413" w:rsidRPr="006228C6" w:rsidRDefault="009D1A44" w:rsidP="00CF730E">
      <w:pPr>
        <w:pStyle w:val="ListParagraph"/>
        <w:numPr>
          <w:ilvl w:val="0"/>
          <w:numId w:val="9"/>
        </w:numPr>
        <w:rPr>
          <w:rFonts w:eastAsia="Times New Roman" w:cs="Times New Roman"/>
        </w:rPr>
      </w:pPr>
      <w:r w:rsidRPr="006228C6">
        <w:rPr>
          <w:rFonts w:eastAsia="Times New Roman" w:cs="Times New Roman"/>
        </w:rPr>
        <w:t>How have my body, memories, technologies, and social labels helped build the story I call “myself”?</w:t>
      </w:r>
      <w:r w:rsidR="007D6413" w:rsidRPr="006228C6">
        <w:rPr>
          <w:rFonts w:eastAsia="Times New Roman" w:cs="Times New Roman"/>
        </w:rPr>
        <w:t xml:space="preserve"> </w:t>
      </w:r>
    </w:p>
    <w:p w14:paraId="565BB2E4" w14:textId="0310F5AF" w:rsidR="004D2A77" w:rsidRPr="006228C6" w:rsidRDefault="009D1A44" w:rsidP="00CF730E">
      <w:pPr>
        <w:pStyle w:val="ListParagraph"/>
        <w:numPr>
          <w:ilvl w:val="0"/>
          <w:numId w:val="9"/>
        </w:numPr>
        <w:spacing w:before="100" w:beforeAutospacing="1" w:after="100" w:afterAutospacing="1" w:line="240" w:lineRule="auto"/>
        <w:rPr>
          <w:rFonts w:eastAsia="Times New Roman" w:cs="Times New Roman"/>
        </w:rPr>
      </w:pPr>
      <w:r w:rsidRPr="006228C6">
        <w:rPr>
          <w:rFonts w:eastAsia="Times New Roman" w:cs="Times New Roman"/>
        </w:rPr>
        <w:t>Which parts of that story feel given, and which have I chosen</w:t>
      </w:r>
      <w:r w:rsidR="00D02B24" w:rsidRPr="006228C6">
        <w:rPr>
          <w:rFonts w:eastAsia="Times New Roman" w:cs="Times New Roman"/>
        </w:rPr>
        <w:t>,</w:t>
      </w:r>
      <w:r w:rsidRPr="006228C6">
        <w:rPr>
          <w:rFonts w:eastAsia="Times New Roman" w:cs="Times New Roman"/>
        </w:rPr>
        <w:t xml:space="preserve"> or could I choose</w:t>
      </w:r>
      <w:r w:rsidR="00D02B24" w:rsidRPr="006228C6">
        <w:rPr>
          <w:rFonts w:eastAsia="Times New Roman" w:cs="Times New Roman"/>
        </w:rPr>
        <w:t>,</w:t>
      </w:r>
      <w:r w:rsidRPr="006228C6">
        <w:rPr>
          <w:rFonts w:eastAsia="Times New Roman" w:cs="Times New Roman"/>
        </w:rPr>
        <w:t xml:space="preserve"> to change?</w:t>
      </w:r>
    </w:p>
    <w:p w14:paraId="0787E518" w14:textId="1098999C" w:rsidR="009D1A44" w:rsidRPr="006228C6" w:rsidRDefault="009D1A44" w:rsidP="00CF730E">
      <w:pPr>
        <w:spacing w:before="100" w:beforeAutospacing="1" w:after="100" w:afterAutospacing="1"/>
        <w:rPr>
          <w:rFonts w:eastAsia="Times New Roman" w:cs="Times New Roman"/>
        </w:rPr>
      </w:pPr>
      <w:r w:rsidRPr="006228C6">
        <w:rPr>
          <w:rFonts w:eastAsia="Times New Roman" w:cs="Times New Roman"/>
        </w:rPr>
        <w:t>In a school context, endospection is not an abstract thought experiment</w:t>
      </w:r>
      <w:r w:rsidR="00C53EDB" w:rsidRPr="006228C6">
        <w:rPr>
          <w:rFonts w:eastAsia="Times New Roman" w:cs="Times New Roman"/>
        </w:rPr>
        <w:t xml:space="preserve">; </w:t>
      </w:r>
      <w:r w:rsidRPr="006228C6">
        <w:rPr>
          <w:rFonts w:eastAsia="Times New Roman" w:cs="Times New Roman"/>
        </w:rPr>
        <w:t>it is the foundation for students monitoring their own learning, biases, and decisions. A curriculum that treats self-identity as fixed or invisible leaves that story to be written by accident: by algorithms, stereotypes, and whoever yells the loudest. A curriculum that centers endospection treats self-identity as the first object of study, giving students the tools to notice, question, and revise the narratives through which they think, learn, and act.</w:t>
      </w:r>
    </w:p>
    <w:p w14:paraId="5373F428" w14:textId="4637EC9D" w:rsidR="00325BAC" w:rsidRPr="006228C6" w:rsidRDefault="00325BAC" w:rsidP="00CF730E">
      <w:pPr>
        <w:spacing w:before="100" w:beforeAutospacing="1" w:after="100" w:afterAutospacing="1"/>
        <w:rPr>
          <w:rFonts w:eastAsia="Times New Roman" w:cs="Times New Roman"/>
        </w:rPr>
      </w:pPr>
      <w:r w:rsidRPr="006228C6">
        <w:rPr>
          <w:rFonts w:eastAsia="Times New Roman" w:cs="Times New Roman"/>
        </w:rPr>
        <w:t>Students should not depend on curriculum evaluation tools or direction from others to decode the existence of a hidden curriculum. Because it is impossible to teach all of history, many high schools continually attempt to fit as much knowledge into lessons as possible. Still, some teachers find themselves rushing to cram the last four decades of content into the final weeks of the year. The content-driven approach forces dependency on being told what to learn next, sacrificing the metacognitive habit of forming relationships between internal nodes of knowledge. Endospection pushes in the opposite direction: instead of training students to wait for the next unit, it trains them to notice and build connections among what they already know and who they already are.</w:t>
      </w:r>
    </w:p>
    <w:p w14:paraId="226A8284" w14:textId="77777777" w:rsidR="00325BAC" w:rsidRPr="006228C6" w:rsidRDefault="00325BAC" w:rsidP="00CF730E">
      <w:pPr>
        <w:spacing w:before="100" w:beforeAutospacing="1" w:after="100" w:afterAutospacing="1"/>
        <w:rPr>
          <w:rFonts w:eastAsia="Times New Roman" w:cs="Times New Roman"/>
        </w:rPr>
      </w:pPr>
      <w:r w:rsidRPr="006228C6">
        <w:rPr>
          <w:rFonts w:eastAsia="Times New Roman" w:cs="Times New Roman"/>
        </w:rPr>
        <w:t xml:space="preserve">Another limitation endospection resolves comes from a critical misunderstanding in content-first curriculum: it treats both history and identity as fixed facts to be delivered, rather than as stories that are constantly revised as the future unfolds. </w:t>
      </w:r>
      <w:r w:rsidRPr="006228C6">
        <w:rPr>
          <w:rFonts w:eastAsia="Times New Roman" w:cs="Times New Roman"/>
          <w:b/>
          <w:bCs/>
        </w:rPr>
        <w:t xml:space="preserve">A curriculum that does not recognize that the </w:t>
      </w:r>
      <w:r w:rsidRPr="006228C6">
        <w:rPr>
          <w:rFonts w:eastAsia="Times New Roman" w:cs="Times New Roman"/>
          <w:b/>
          <w:bCs/>
        </w:rPr>
        <w:lastRenderedPageBreak/>
        <w:t>future affects the past cannot easily accept individual growth and evolving identities.</w:t>
      </w:r>
      <w:r w:rsidRPr="006228C6">
        <w:rPr>
          <w:rFonts w:eastAsia="Times New Roman" w:cs="Times New Roman"/>
        </w:rPr>
        <w:t xml:space="preserve"> A core aspect of endospection is that both knowledge and identity are fluid and ever changing. Both on a societal and individual level, across two moments or two millennia, the values of individuals (which collectively form the values of society) fluctuate.</w:t>
      </w:r>
    </w:p>
    <w:p w14:paraId="71B1417F" w14:textId="77777777" w:rsidR="00325BAC" w:rsidRPr="006228C6" w:rsidRDefault="00325BAC" w:rsidP="00CF730E">
      <w:pPr>
        <w:spacing w:before="100" w:beforeAutospacing="1" w:after="100" w:afterAutospacing="1"/>
        <w:rPr>
          <w:rFonts w:eastAsia="Times New Roman" w:cs="Times New Roman"/>
        </w:rPr>
      </w:pPr>
      <w:r w:rsidRPr="006228C6">
        <w:rPr>
          <w:rFonts w:eastAsia="Times New Roman" w:cs="Times New Roman"/>
        </w:rPr>
        <w:t>Less than five centuries ago, or around twenty generations ago, geocentrism was the dominant belief; the reality for sixteenth-century peasants and emperors, farmers and kings, was simply that the earth was the center of existence. Without a comprehension of the universe, gravity, rotation, or astrophysics, that was reality. History curriculum is rewritten every generation; as historiography changes, different interpretations of historical realities shed new light on entire foundations. Endospective practice makes this explicit for students: what feels like “reality” in one moment may later be understood as one interpretation among many.</w:t>
      </w:r>
    </w:p>
    <w:p w14:paraId="5435ED75" w14:textId="77777777" w:rsidR="00325BAC" w:rsidRPr="006228C6" w:rsidRDefault="00325BAC" w:rsidP="00CF730E">
      <w:pPr>
        <w:spacing w:before="100" w:beforeAutospacing="1" w:after="100" w:afterAutospacing="1"/>
        <w:ind w:firstLine="720"/>
        <w:rPr>
          <w:rFonts w:eastAsia="Times New Roman" w:cs="Times New Roman"/>
        </w:rPr>
      </w:pPr>
      <w:r w:rsidRPr="006228C6">
        <w:rPr>
          <w:rFonts w:eastAsia="Times New Roman" w:cs="Times New Roman"/>
        </w:rPr>
        <w:t>How will future generations view us? Will our reality of current events be similar to the reality taught in classrooms two hundred years from now? Will our reality of current events be similar to our recollection of this time ten years from now? Without a persistent photographic memory, and without being able to recreate the exact conditions under which an event happened, all that is left is the concept or takeaway. Even with written, photographic, or video evidence, the recreation of the moment becomes limited by one’s current endospection; we do not return to the event itself, but to the event as refracted through who we have become.</w:t>
      </w:r>
    </w:p>
    <w:p w14:paraId="226D9B6E" w14:textId="269CBAC0" w:rsidR="001C5DCF" w:rsidRPr="006228C6" w:rsidRDefault="00325BAC" w:rsidP="00CF730E">
      <w:pPr>
        <w:spacing w:before="100" w:beforeAutospacing="1" w:after="100" w:afterAutospacing="1"/>
        <w:rPr>
          <w:rFonts w:eastAsia="Times New Roman" w:cs="Times New Roman"/>
        </w:rPr>
      </w:pPr>
      <w:r w:rsidRPr="006228C6">
        <w:rPr>
          <w:rFonts w:eastAsia="Times New Roman" w:cs="Times New Roman"/>
        </w:rPr>
        <w:t>For teachers, endospection means designing tasks that explicitly ask students to revisit their own prior thinking, compare it to their present perspective, and name what changed and why. For students, it means developing the habit of noticing how new experiences, new information, and new futures reshape the stories they tell about themselves and their world</w:t>
      </w:r>
      <w:r w:rsidR="001C5613" w:rsidRPr="006228C6">
        <w:rPr>
          <w:rFonts w:eastAsia="Times New Roman" w:cs="Times New Roman"/>
        </w:rPr>
        <w:t xml:space="preserve"> – </w:t>
      </w:r>
      <w:r w:rsidRPr="006228C6">
        <w:rPr>
          <w:rFonts w:eastAsia="Times New Roman" w:cs="Times New Roman"/>
        </w:rPr>
        <w:t>rather than assuming that “who I am” and “what really happened” were settled long ago.</w:t>
      </w:r>
    </w:p>
    <w:p w14:paraId="6D3299C6" w14:textId="4E33BA1D" w:rsidR="000B1D7A" w:rsidRPr="006228C6" w:rsidRDefault="000B1D7A" w:rsidP="00CF730E">
      <w:pPr>
        <w:spacing w:before="100" w:beforeAutospacing="1" w:after="100" w:afterAutospacing="1"/>
        <w:rPr>
          <w:rFonts w:eastAsia="Times New Roman" w:cs="Times New Roman"/>
        </w:rPr>
      </w:pPr>
      <w:r w:rsidRPr="006228C6">
        <w:rPr>
          <w:rFonts w:eastAsia="Times New Roman" w:cs="Times New Roman"/>
        </w:rPr>
        <w:t>Intentional control and ownership over one’s reality is a product of a metacognitive curriculum. This control and ownership is forged through practice, preparation, and prediction. While it is not necessary to carve out special time for endospection</w:t>
      </w:r>
      <w:r w:rsidR="00246D2D" w:rsidRPr="006228C6">
        <w:rPr>
          <w:rFonts w:eastAsia="Times New Roman" w:cs="Times New Roman"/>
        </w:rPr>
        <w:t xml:space="preserve"> (</w:t>
      </w:r>
      <w:r w:rsidRPr="006228C6">
        <w:rPr>
          <w:rFonts w:eastAsia="Times New Roman" w:cs="Times New Roman"/>
        </w:rPr>
        <w:t>endospection is possible in every moment</w:t>
      </w:r>
      <w:r w:rsidR="00246D2D" w:rsidRPr="006228C6">
        <w:rPr>
          <w:rFonts w:eastAsia="Times New Roman" w:cs="Times New Roman"/>
        </w:rPr>
        <w:t xml:space="preserve">) </w:t>
      </w:r>
      <w:r w:rsidRPr="006228C6">
        <w:rPr>
          <w:rFonts w:eastAsia="Times New Roman" w:cs="Times New Roman"/>
        </w:rPr>
        <w:t xml:space="preserve">intentional and productive awareness of it should be offered to students in the form of structured </w:t>
      </w:r>
      <w:r w:rsidRPr="006228C6">
        <w:rPr>
          <w:rFonts w:eastAsia="Times New Roman" w:cs="Times New Roman"/>
          <w:i/>
          <w:iCs/>
        </w:rPr>
        <w:t>opportunities</w:t>
      </w:r>
      <w:r w:rsidRPr="006228C6">
        <w:rPr>
          <w:rFonts w:eastAsia="Times New Roman" w:cs="Times New Roman"/>
        </w:rPr>
        <w:t>.</w:t>
      </w:r>
    </w:p>
    <w:p w14:paraId="0E74212F" w14:textId="6EFCFBD5" w:rsidR="005069D6" w:rsidRPr="006228C6" w:rsidRDefault="002271E3" w:rsidP="00CF730E">
      <w:pPr>
        <w:spacing w:before="100" w:beforeAutospacing="1" w:after="100" w:afterAutospacing="1"/>
        <w:rPr>
          <w:rFonts w:eastAsia="Times New Roman" w:cs="Times New Roman"/>
        </w:rPr>
      </w:pPr>
      <w:r w:rsidRPr="006228C6">
        <w:rPr>
          <w:rFonts w:eastAsia="Times New Roman" w:cs="Times New Roman"/>
        </w:rPr>
        <w:lastRenderedPageBreak/>
        <w:t xml:space="preserve">Endospection is not simply answering direct questions such as “What are my values?” or “What are my thoughts regarding my political identity?” While there are aspects of metacognition embedded in these questions, they remain cognitively surface-level; the emphasis is on the </w:t>
      </w:r>
      <w:r w:rsidRPr="006228C6">
        <w:rPr>
          <w:rFonts w:eastAsia="Times New Roman" w:cs="Times New Roman"/>
          <w:i/>
          <w:iCs/>
        </w:rPr>
        <w:t>what</w:t>
      </w:r>
      <w:r w:rsidRPr="006228C6">
        <w:rPr>
          <w:rFonts w:eastAsia="Times New Roman" w:cs="Times New Roman"/>
        </w:rPr>
        <w:t xml:space="preserve">. Endospection invites further exploration into the </w:t>
      </w:r>
      <w:r w:rsidRPr="006228C6">
        <w:rPr>
          <w:rFonts w:eastAsia="Times New Roman" w:cs="Times New Roman"/>
          <w:i/>
          <w:iCs/>
        </w:rPr>
        <w:t>why</w:t>
      </w:r>
      <w:r w:rsidRPr="006228C6">
        <w:rPr>
          <w:rFonts w:eastAsia="Times New Roman" w:cs="Times New Roman"/>
        </w:rPr>
        <w:t xml:space="preserve"> and </w:t>
      </w:r>
      <w:r w:rsidRPr="006228C6">
        <w:rPr>
          <w:rFonts w:eastAsia="Times New Roman" w:cs="Times New Roman"/>
          <w:i/>
          <w:iCs/>
        </w:rPr>
        <w:t>how</w:t>
      </w:r>
      <w:r w:rsidRPr="006228C6">
        <w:rPr>
          <w:rFonts w:eastAsia="Times New Roman" w:cs="Times New Roman"/>
        </w:rPr>
        <w:t>. More important questions become “How do I incorporate my values in my daily life?” or “Why do I value honesty?”</w:t>
      </w:r>
    </w:p>
    <w:p w14:paraId="0DEFC2EB" w14:textId="31C2604B" w:rsidR="007C7B28" w:rsidRPr="006228C6" w:rsidRDefault="00DC2F43" w:rsidP="005069D6">
      <w:pPr>
        <w:spacing w:before="100" w:beforeAutospacing="1" w:after="100" w:afterAutospacing="1"/>
        <w:rPr>
          <w:rFonts w:eastAsia="Times New Roman" w:cs="Times New Roman"/>
        </w:rPr>
      </w:pPr>
      <w:r w:rsidRPr="006228C6">
        <w:rPr>
          <w:rFonts w:eastAsia="Times New Roman" w:cs="Times New Roman"/>
        </w:rPr>
        <w:t xml:space="preserve">Other opportunities to engage in metacognitive </w:t>
      </w:r>
      <w:r w:rsidR="006C0D7B" w:rsidRPr="006228C6">
        <w:rPr>
          <w:rFonts w:eastAsia="Times New Roman" w:cs="Times New Roman"/>
        </w:rPr>
        <w:t>endologue</w:t>
      </w:r>
      <w:r w:rsidR="001859A0" w:rsidRPr="006228C6">
        <w:rPr>
          <w:rStyle w:val="FootnoteReference"/>
          <w:rFonts w:eastAsia="Times New Roman" w:cs="Times New Roman"/>
        </w:rPr>
        <w:footnoteReference w:id="51"/>
      </w:r>
      <w:r w:rsidR="006C0D7B" w:rsidRPr="006228C6">
        <w:rPr>
          <w:rFonts w:eastAsia="Times New Roman" w:cs="Times New Roman"/>
        </w:rPr>
        <w:t xml:space="preserve"> </w:t>
      </w:r>
      <w:r w:rsidR="00711394" w:rsidRPr="006228C6">
        <w:rPr>
          <w:rFonts w:eastAsia="Times New Roman" w:cs="Times New Roman"/>
        </w:rPr>
        <w:t xml:space="preserve">can </w:t>
      </w:r>
      <w:r w:rsidR="003660EE" w:rsidRPr="006228C6">
        <w:rPr>
          <w:rFonts w:eastAsia="Times New Roman" w:cs="Times New Roman"/>
        </w:rPr>
        <w:t xml:space="preserve">be more indirect. </w:t>
      </w:r>
      <w:commentRangeStart w:id="47"/>
      <w:r w:rsidR="005069D6" w:rsidRPr="006228C6">
        <w:rPr>
          <w:rFonts w:eastAsia="Times New Roman" w:cs="Times New Roman"/>
        </w:rPr>
        <w:t xml:space="preserve">A class project might encourage students to design an autobiography where the medium itself reflects their sense of self. </w:t>
      </w:r>
      <w:commentRangeEnd w:id="47"/>
      <w:r w:rsidR="008A0AB4" w:rsidRPr="006228C6">
        <w:rPr>
          <w:rStyle w:val="CommentReference"/>
          <w:rFonts w:eastAsia="Times New Roman" w:cs="Times New Roman"/>
          <w:sz w:val="22"/>
          <w:szCs w:val="22"/>
        </w:rPr>
        <w:commentReference w:id="47"/>
      </w:r>
      <w:r w:rsidR="005069D6" w:rsidRPr="006228C6">
        <w:rPr>
          <w:rFonts w:eastAsia="Times New Roman" w:cs="Times New Roman"/>
        </w:rPr>
        <w:t xml:space="preserve">This added dimension not only allows for differentiated journeys and outcomes; it also directs endospection as students decide how to represent their lives. One student who is musically gifted might compose a four-part arrangement, transposing the key or tempo to mimic different parts of their life. Another student might code a digital scrapbook with animation, designing the horizontal and vertical flow along axes of their values. </w:t>
      </w:r>
    </w:p>
    <w:p w14:paraId="0C8C7C62" w14:textId="06BD661B" w:rsidR="006228C6" w:rsidRPr="00EB61B3" w:rsidRDefault="00AB6C5A" w:rsidP="005069D6">
      <w:pPr>
        <w:spacing w:before="100" w:beforeAutospacing="1" w:after="100" w:afterAutospacing="1"/>
        <w:rPr>
          <w:rFonts w:eastAsia="Times New Roman" w:cs="Times New Roman"/>
        </w:rPr>
      </w:pPr>
      <w:r w:rsidRPr="006228C6">
        <w:rPr>
          <w:rFonts w:eastAsia="Times New Roman" w:cs="Times New Roman"/>
        </w:rPr>
        <w:t>There is no floor to the depth of exploration of self-identity. With each new experience, one’s understanding of reality is altered. Without the opportunity to explore how new ideas affect old ideas, students are left in a confused state, hoping that their recall and memorization abilities will get them an A. Not only does our understanding of knowledge change, but so do our values. Even the foundations from which those values emerge reconstruct over time. Opportunities for students to continue exploring their own identity through metacognitive endospection are effectively endless.</w:t>
      </w:r>
    </w:p>
    <w:p w14:paraId="551EB40B" w14:textId="28DACC99" w:rsidR="002160FC" w:rsidRDefault="009C0CDA" w:rsidP="002160FC">
      <w:pPr>
        <w:pStyle w:val="Heading3"/>
        <w:rPr>
          <w:rFonts w:eastAsia="Times New Roman"/>
        </w:rPr>
      </w:pPr>
      <w:r w:rsidRPr="009C0CDA">
        <w:rPr>
          <w:rFonts w:eastAsia="Times New Roman"/>
        </w:rPr>
        <w:t>Omnipere</w:t>
      </w:r>
      <w:r w:rsidR="00B5073B">
        <w:rPr>
          <w:rFonts w:eastAsia="Times New Roman"/>
        </w:rPr>
        <w:t>:</w:t>
      </w:r>
      <w:r w:rsidR="001B5F5D">
        <w:rPr>
          <w:rStyle w:val="FootnoteReference"/>
          <w:rFonts w:eastAsia="Times New Roman"/>
        </w:rPr>
        <w:footnoteReference w:id="52"/>
      </w:r>
      <w:r w:rsidR="00B5073B">
        <w:rPr>
          <w:rFonts w:eastAsia="Times New Roman"/>
        </w:rPr>
        <w:t xml:space="preserve"> Exploration and Curiosity</w:t>
      </w:r>
    </w:p>
    <w:p w14:paraId="3AD30519" w14:textId="093551E7" w:rsidR="00356A71" w:rsidRDefault="00D53F13" w:rsidP="00D53F13">
      <w:pPr>
        <w:ind w:firstLine="720"/>
      </w:pPr>
      <w:r w:rsidRPr="00D53F13">
        <w:t xml:space="preserve">At some point in their schooling, students inevitably endologue questions such as, “Why do I have to learn this?” or “When will I ever use this?” The unfortunate presumptive reality </w:t>
      </w:r>
      <w:r w:rsidRPr="00D53F13">
        <w:lastRenderedPageBreak/>
        <w:t>regarding the perception of schools incites student trepidation. When correctness is treated as pre-determined and the curriculum is framed as something already justified, students learn</w:t>
      </w:r>
      <w:r w:rsidR="00356A71">
        <w:t xml:space="preserve">, </w:t>
      </w:r>
      <w:r w:rsidRPr="00D53F13">
        <w:t>often unconsciously</w:t>
      </w:r>
      <w:r w:rsidR="00523E4F">
        <w:t>,</w:t>
      </w:r>
      <w:r w:rsidR="00356A71">
        <w:t xml:space="preserve"> </w:t>
      </w:r>
      <w:r w:rsidRPr="00D53F13">
        <w:t xml:space="preserve">to subordinate their curiosity to institutional expectations. </w:t>
      </w:r>
    </w:p>
    <w:p w14:paraId="178674E1" w14:textId="77777777" w:rsidR="00562A64" w:rsidRDefault="00D53F13" w:rsidP="00562A64">
      <w:r w:rsidRPr="00EC46A7">
        <w:rPr>
          <w:i/>
          <w:iCs/>
        </w:rPr>
        <w:t>Omnipere</w:t>
      </w:r>
      <w:r w:rsidRPr="00D53F13">
        <w:t xml:space="preserve"> emerges as the antidote: a metacognitive habit that legitimizes wandering, wondering, and intellectual movement without predetermined destinations. It is the practice of allowing thought to travel</w:t>
      </w:r>
      <w:r w:rsidR="00562A64">
        <w:t xml:space="preserve"> </w:t>
      </w:r>
      <w:r w:rsidRPr="00D53F13">
        <w:t>across disciplines, experiences, identities, and imagined possibilities</w:t>
      </w:r>
      <w:r w:rsidR="00562A64">
        <w:t xml:space="preserve"> </w:t>
      </w:r>
      <w:r w:rsidRPr="00D53F13">
        <w:t xml:space="preserve">without first asking whether such travel is required or assessable. In a system that too often trains learners to wait for permission before thinking broadly, omnipere restores the birthright of exploration, treating curiosity not as a distraction from learning but as one of its highest forms. </w:t>
      </w:r>
    </w:p>
    <w:p w14:paraId="50DA4E99" w14:textId="385CD5FC" w:rsidR="005438AC" w:rsidRDefault="00D53F13" w:rsidP="00562A64">
      <w:r w:rsidRPr="00546C9E">
        <w:rPr>
          <w:i/>
          <w:iCs/>
        </w:rPr>
        <w:t>Omniperegrination</w:t>
      </w:r>
      <w:r w:rsidRPr="00D53F13">
        <w:t xml:space="preserve"> names the journey that follows when this habit is activated: the unfolding, recursive movement by which a learner follows a thread of interest wherever it leads, weaving new connections into their evolving reality.</w:t>
      </w:r>
    </w:p>
    <w:p w14:paraId="1AE4604D" w14:textId="2B713222" w:rsidR="005438AC" w:rsidRDefault="00210A60" w:rsidP="00210A60">
      <w:pPr>
        <w:pStyle w:val="NormalWeb"/>
        <w:ind w:firstLine="720"/>
      </w:pPr>
      <w:r>
        <w:t>Emphas</w:t>
      </w:r>
      <w:r w:rsidR="005F4FB8">
        <w:t>is</w:t>
      </w:r>
      <w:r>
        <w:t xml:space="preserve"> on exploration and curiosity is certainly not new in philosophy or education. Omnipere</w:t>
      </w:r>
      <w:r w:rsidR="005438AC">
        <w:t xml:space="preserve"> crystallizes several strands of curriculum thought that have long gestured toward exploration but rarely named it as a distinct metacognitive habit.</w:t>
      </w:r>
    </w:p>
    <w:p w14:paraId="464F1A00" w14:textId="77777777" w:rsidR="005438AC" w:rsidRDefault="005438AC" w:rsidP="005438AC">
      <w:pPr>
        <w:pStyle w:val="NormalWeb"/>
      </w:pPr>
      <w:commentRangeStart w:id="48"/>
      <w:r>
        <w:t xml:space="preserve">Dewey’s experimental education positioned </w:t>
      </w:r>
      <w:r w:rsidRPr="003D69DD">
        <w:rPr>
          <w:rStyle w:val="Strong"/>
          <w:b w:val="0"/>
          <w:bCs w:val="0"/>
        </w:rPr>
        <w:t>experience</w:t>
      </w:r>
      <w:r w:rsidRPr="003D69DD">
        <w:rPr>
          <w:b/>
          <w:bCs/>
        </w:rPr>
        <w:t xml:space="preserve"> </w:t>
      </w:r>
      <w:r w:rsidRPr="003D69DD">
        <w:t>and</w:t>
      </w:r>
      <w:r w:rsidRPr="003D69DD">
        <w:rPr>
          <w:b/>
          <w:bCs/>
        </w:rPr>
        <w:t xml:space="preserve"> </w:t>
      </w:r>
      <w:r w:rsidRPr="003D69DD">
        <w:rPr>
          <w:rStyle w:val="Strong"/>
          <w:b w:val="0"/>
          <w:bCs w:val="0"/>
        </w:rPr>
        <w:t>inquiry</w:t>
      </w:r>
      <w:r>
        <w:t xml:space="preserve"> at the heart of schooling. In his cycle of impulse, curiosity, problem, and reflection, genuine learning begins when a puzzling situation interrupts the flow of routine and the learner feels compelled to “try something out.” Exploration, in Deweyan terms, is not ornamental; it is the starting point for thinking. Yet even in Dewey’s most generous formulations, the school day is still structured around teacher-defined problems and subjects. Students may experiment within a frame, but the frame itself is usually not up for renegotiation.</w:t>
      </w:r>
    </w:p>
    <w:p w14:paraId="63A55C65" w14:textId="1EAB7CAB" w:rsidR="005438AC" w:rsidRDefault="005438AC" w:rsidP="005438AC">
      <w:pPr>
        <w:pStyle w:val="NormalWeb"/>
      </w:pPr>
      <w:r>
        <w:lastRenderedPageBreak/>
        <w:t xml:space="preserve">Reconceptualist theorists, especially Pinar, pushed exploration into autobiographical terrain through </w:t>
      </w:r>
      <w:r w:rsidRPr="00671B26">
        <w:rPr>
          <w:rStyle w:val="Strong"/>
          <w:b w:val="0"/>
          <w:bCs w:val="0"/>
          <w:i/>
          <w:iCs/>
        </w:rPr>
        <w:t>currere</w:t>
      </w:r>
      <w:r>
        <w:t xml:space="preserve">, where the learner revisits past events, imagines possible futures, and interrogates the present to re-narrate their educational life. This is a form of exploration, but it is primarily </w:t>
      </w:r>
      <w:r w:rsidRPr="009C69B4">
        <w:rPr>
          <w:rStyle w:val="Strong"/>
          <w:b w:val="0"/>
          <w:bCs w:val="0"/>
        </w:rPr>
        <w:t>temporal</w:t>
      </w:r>
      <w:r>
        <w:t xml:space="preserve"> and reflective</w:t>
      </w:r>
      <w:r w:rsidR="009C69B4">
        <w:t xml:space="preserve"> while </w:t>
      </w:r>
      <w:r>
        <w:t xml:space="preserve">leaning heavily on what I have called </w:t>
      </w:r>
      <w:r>
        <w:rPr>
          <w:rStyle w:val="Emphasis"/>
        </w:rPr>
        <w:t>endospection</w:t>
      </w:r>
      <w:r>
        <w:t>: examining how the self has been constructed over time.</w:t>
      </w:r>
    </w:p>
    <w:p w14:paraId="59D68C32" w14:textId="77777777" w:rsidR="005438AC" w:rsidRDefault="005438AC" w:rsidP="005438AC">
      <w:pPr>
        <w:pStyle w:val="NormalWeb"/>
      </w:pPr>
      <w:r>
        <w:t xml:space="preserve">More recent </w:t>
      </w:r>
      <w:r w:rsidRPr="00011E2F">
        <w:rPr>
          <w:rStyle w:val="Strong"/>
          <w:b w:val="0"/>
          <w:bCs w:val="0"/>
        </w:rPr>
        <w:t>student-led and recursive models</w:t>
      </w:r>
      <w:r>
        <w:t xml:space="preserve"> attempt to place exploration at the center of classroom structure itself. In these designs, students co-create units, generate driving questions, and sometimes even set the sequence of study. The class “recurses” on its own work, using each project as the seed for the next. At the extreme, the teacher becomes facilitator of a curriculum that is almost entirely emergent from student interests.</w:t>
      </w:r>
      <w:commentRangeEnd w:id="48"/>
      <w:r w:rsidR="00011E2F">
        <w:rPr>
          <w:rStyle w:val="CommentReference"/>
          <w:sz w:val="22"/>
          <w:szCs w:val="22"/>
        </w:rPr>
        <w:commentReference w:id="48"/>
      </w:r>
    </w:p>
    <w:p w14:paraId="1328222D" w14:textId="77777777" w:rsidR="006926EC" w:rsidRDefault="005438AC" w:rsidP="006926EC">
      <w:r>
        <w:t xml:space="preserve">Omnipere sits in conversation with all three currents but diverges in important ways. With Dewey, it shares the conviction that curiosity is a starting condition of meaningful learning. With currere, it shares an emphasis on identity and autobiographical meaning-making. With student-led designs, it shares a commitment to honoring student questions as legitimate drivers of curricular movement. </w:t>
      </w:r>
    </w:p>
    <w:p w14:paraId="4304A6C6" w14:textId="588D2432" w:rsidR="005438AC" w:rsidRDefault="005438AC" w:rsidP="00240D2A">
      <w:r>
        <w:t xml:space="preserve">But omnipere is </w:t>
      </w:r>
      <w:r w:rsidRPr="00011E2F">
        <w:rPr>
          <w:rStyle w:val="Strong"/>
          <w:b w:val="0"/>
          <w:bCs w:val="0"/>
        </w:rPr>
        <w:t>one habit among six</w:t>
      </w:r>
      <w:r>
        <w:t xml:space="preserve">, not a totalizing model of schooling. It does not ask teachers to abandon structure, nor does it assume that the only “authentic” learning is fully student-run. Instead, it treats exploration as a </w:t>
      </w:r>
      <w:r w:rsidRPr="0016297C">
        <w:rPr>
          <w:rStyle w:val="Strong"/>
          <w:b w:val="0"/>
          <w:bCs w:val="0"/>
        </w:rPr>
        <w:t>metacognitive stance</w:t>
      </w:r>
      <w:r w:rsidRPr="0016297C">
        <w:t xml:space="preserve"> that can live inside structured environments and alongside other habits</w:t>
      </w:r>
      <w:r>
        <w:t>. Where fully emergent approaches sometimes collapse under the weight of boundless choice, omnipere is deliberately bounded: it guarantees the right to wander, but not the obligation to wander all the time.</w:t>
      </w:r>
    </w:p>
    <w:p w14:paraId="247ED15F" w14:textId="762127A8" w:rsidR="005438AC" w:rsidRDefault="005438AC" w:rsidP="005438AC">
      <w:pPr>
        <w:pStyle w:val="NormalWeb"/>
      </w:pPr>
      <w:r>
        <w:t>Because omnipere is the freest of the habits, it is easy to mistake it for things it is not</w:t>
      </w:r>
      <w:r w:rsidR="0015096D">
        <w:t>:</w:t>
      </w:r>
    </w:p>
    <w:p w14:paraId="30330261" w14:textId="5CC2BD95" w:rsidR="005438AC" w:rsidRDefault="005438AC" w:rsidP="0015096D">
      <w:pPr>
        <w:ind w:left="450"/>
      </w:pPr>
      <w:r w:rsidRPr="0015096D">
        <w:rPr>
          <w:b/>
          <w:bCs/>
        </w:rPr>
        <w:t>First</w:t>
      </w:r>
      <w:r>
        <w:t xml:space="preserve">, omnipere is </w:t>
      </w:r>
      <w:r w:rsidRPr="00525471">
        <w:rPr>
          <w:rStyle w:val="Strong"/>
          <w:b w:val="0"/>
          <w:bCs w:val="0"/>
        </w:rPr>
        <w:t>not</w:t>
      </w:r>
      <w:r>
        <w:t xml:space="preserve"> mere distraction or passive daydreaming. A student staring out the window and mentally replaying last night’s argument may be thinking vividly, but unless a spark of curiosity appears—“How did we get there? Could that have gone differently? What does this say about how I handle conflict?”—the experience has not yet become omniperegrination. Omnipere presumes </w:t>
      </w:r>
      <w:r w:rsidRPr="00525471">
        <w:rPr>
          <w:rStyle w:val="Strong"/>
          <w:b w:val="0"/>
          <w:bCs w:val="0"/>
        </w:rPr>
        <w:t>intentional curiosity</w:t>
      </w:r>
      <w:r>
        <w:t>: a felt pull to follow a question, pattern, or phenomenon beyond its original frame.</w:t>
      </w:r>
      <w:r w:rsidR="00525471">
        <w:t xml:space="preserve"> </w:t>
      </w:r>
      <w:r w:rsidR="00E425B3">
        <w:t>A student who cannot control their thoughts, or explore curiosities intentionally,</w:t>
      </w:r>
      <w:r>
        <w:t xml:space="preserve"> </w:t>
      </w:r>
      <w:r w:rsidR="00374A5C">
        <w:t xml:space="preserve">does not </w:t>
      </w:r>
      <w:r w:rsidR="00DA64FD">
        <w:t>omniperegrinate</w:t>
      </w:r>
      <w:r w:rsidR="00374A5C">
        <w:t xml:space="preserve">; they </w:t>
      </w:r>
      <w:r>
        <w:t>only drift.</w:t>
      </w:r>
    </w:p>
    <w:p w14:paraId="2FEF070D" w14:textId="77777777" w:rsidR="005438AC" w:rsidRDefault="005438AC" w:rsidP="0015096D">
      <w:pPr>
        <w:pStyle w:val="NormalWeb"/>
        <w:ind w:left="450"/>
      </w:pPr>
      <w:r w:rsidRPr="006E6361">
        <w:rPr>
          <w:b/>
          <w:bCs/>
        </w:rPr>
        <w:lastRenderedPageBreak/>
        <w:t>Second</w:t>
      </w:r>
      <w:r>
        <w:t xml:space="preserve">, omnipere is </w:t>
      </w:r>
      <w:r w:rsidRPr="006E6361">
        <w:rPr>
          <w:rStyle w:val="Strong"/>
          <w:b w:val="0"/>
          <w:bCs w:val="0"/>
        </w:rPr>
        <w:t>not yet research</w:t>
      </w:r>
      <w:r>
        <w:t>. Research, as I define it later, is curiosity that has been harnessed toward a goal: it involves framing questions, selecting methods, gathering evidence, and iterating toward some provisional answer or product. Omnipere precedes this. It is the open-ended phase in which the learner allows questions to multiply without demanding that they immediately become answerable or useful. To omniperegrinate is to explore without knowing in advance which inquiries will crystallize into research problems.</w:t>
      </w:r>
    </w:p>
    <w:p w14:paraId="7FEE3FF5" w14:textId="0928C706" w:rsidR="005438AC" w:rsidRDefault="005438AC" w:rsidP="0015096D">
      <w:pPr>
        <w:pStyle w:val="NormalWeb"/>
        <w:ind w:left="450"/>
      </w:pPr>
      <w:r w:rsidRPr="00947F34">
        <w:rPr>
          <w:b/>
          <w:bCs/>
        </w:rPr>
        <w:t>Third</w:t>
      </w:r>
      <w:r>
        <w:t xml:space="preserve">, omnipere is </w:t>
      </w:r>
      <w:r w:rsidRPr="00947F34">
        <w:rPr>
          <w:rStyle w:val="Strong"/>
          <w:b w:val="0"/>
          <w:bCs w:val="0"/>
        </w:rPr>
        <w:t>not</w:t>
      </w:r>
      <w:r>
        <w:t xml:space="preserve"> the same as critical reflection. Critical thinking and reflection can and should attend to omniperegrinations</w:t>
      </w:r>
      <w:r w:rsidR="00947F34">
        <w:t xml:space="preserve">; </w:t>
      </w:r>
      <w:r>
        <w:t xml:space="preserve">they evaluate sources, identify biases, and ask how new ideas fit into or disrupt one’s reality. But omnipere itself does not require closure. One can omniperegrinate without ever arriving at a tidy “why.” The learning happens in the </w:t>
      </w:r>
      <w:r w:rsidRPr="00D63906">
        <w:rPr>
          <w:rStyle w:val="Strong"/>
          <w:b w:val="0"/>
          <w:bCs w:val="0"/>
        </w:rPr>
        <w:t>expansion and reconfiguration of the internal knowledge graph</w:t>
      </w:r>
      <w:r>
        <w:t>: new nodes, new edges, new possible paths between what once seemed unrelated.</w:t>
      </w:r>
    </w:p>
    <w:p w14:paraId="32685174" w14:textId="643677D4" w:rsidR="005438AC" w:rsidRDefault="005438AC" w:rsidP="00F546AF">
      <w:pPr>
        <w:pStyle w:val="NormalWeb"/>
      </w:pPr>
      <w:r>
        <w:t xml:space="preserve">For this reason, it is unhelpful to speak of “productive” versus “unproductive” omnipere. Omnipere, by definition, is productive: the moment exploration becomes intentional, it is already restructuring the learner’s reality, even if no assignment is finished and no conclusion is written down. The more meaningful contrast is between </w:t>
      </w:r>
      <w:r w:rsidRPr="00C414A1">
        <w:rPr>
          <w:rStyle w:val="Strong"/>
          <w:b w:val="0"/>
          <w:bCs w:val="0"/>
        </w:rPr>
        <w:t>omniperegrination</w:t>
      </w:r>
      <w:r>
        <w:t xml:space="preserve"> and its counterfeits: algorithmic wandering, compliant busywork disguised as choice, or “student voice” narrowed to pre-approved options.</w:t>
      </w:r>
    </w:p>
    <w:p w14:paraId="778503C9" w14:textId="77777777" w:rsidR="005438AC" w:rsidRDefault="005438AC" w:rsidP="00F546AF">
      <w:pPr>
        <w:pStyle w:val="NormalWeb"/>
        <w:ind w:firstLine="360"/>
      </w:pPr>
      <w:r>
        <w:t xml:space="preserve">Consider a student in an art class who notices that two pigments, when blended, create a surprising shade. Omnipere begins with a simple, honest question: </w:t>
      </w:r>
      <w:r>
        <w:rPr>
          <w:rStyle w:val="Emphasis"/>
        </w:rPr>
        <w:t>Why does that color look like that?</w:t>
      </w:r>
      <w:r>
        <w:t xml:space="preserve"> From there, omniperegrination might unfold along a chain like this:</w:t>
      </w:r>
    </w:p>
    <w:p w14:paraId="44EF2BE2" w14:textId="77777777" w:rsidR="005438AC" w:rsidRDefault="005438AC" w:rsidP="005438AC">
      <w:pPr>
        <w:pStyle w:val="NormalWeb"/>
        <w:numPr>
          <w:ilvl w:val="0"/>
          <w:numId w:val="29"/>
        </w:numPr>
        <w:spacing w:before="100" w:beforeAutospacing="1" w:after="100" w:afterAutospacing="1" w:line="240" w:lineRule="auto"/>
        <w:jc w:val="left"/>
      </w:pPr>
      <w:r>
        <w:t>The student wonders how light interacts with pigment and begins reading or watching videos about wavelengths, absorption, and reflection.</w:t>
      </w:r>
    </w:p>
    <w:p w14:paraId="26734C4D" w14:textId="77777777" w:rsidR="005438AC" w:rsidRDefault="005438AC" w:rsidP="005438AC">
      <w:pPr>
        <w:pStyle w:val="NormalWeb"/>
        <w:numPr>
          <w:ilvl w:val="0"/>
          <w:numId w:val="29"/>
        </w:numPr>
        <w:spacing w:before="100" w:beforeAutospacing="1" w:after="100" w:afterAutospacing="1" w:line="240" w:lineRule="auto"/>
        <w:jc w:val="left"/>
      </w:pPr>
      <w:r>
        <w:t>This leads to curiosity about how different creatures perceive color: humans as trichromats, some animals as dichromats or tetrachromats. “Color” is no longer just paint on a canvas but a biologically contingent, species-specific phenomenon.</w:t>
      </w:r>
    </w:p>
    <w:p w14:paraId="3042FF97" w14:textId="1DA2A1C6" w:rsidR="005438AC" w:rsidRDefault="005438AC" w:rsidP="005438AC">
      <w:pPr>
        <w:pStyle w:val="NormalWeb"/>
        <w:numPr>
          <w:ilvl w:val="0"/>
          <w:numId w:val="29"/>
        </w:numPr>
        <w:spacing w:before="100" w:beforeAutospacing="1" w:after="100" w:afterAutospacing="1" w:line="240" w:lineRule="auto"/>
        <w:jc w:val="left"/>
      </w:pPr>
      <w:r>
        <w:t xml:space="preserve">From there, the student begins thinking about other </w:t>
      </w:r>
      <w:r w:rsidRPr="00680922">
        <w:rPr>
          <w:rStyle w:val="Strong"/>
          <w:b w:val="0"/>
          <w:bCs w:val="0"/>
        </w:rPr>
        <w:t>invisible structures</w:t>
      </w:r>
      <w:r w:rsidR="00A04E41">
        <w:t xml:space="preserve"> like </w:t>
      </w:r>
      <w:r>
        <w:t>sound waves, radio signals, Wi-Fi, cosmic radiation. What else exists in the room that cannot be seen?</w:t>
      </w:r>
    </w:p>
    <w:p w14:paraId="155400A0" w14:textId="77777777" w:rsidR="005438AC" w:rsidRDefault="005438AC" w:rsidP="005438AC">
      <w:pPr>
        <w:pStyle w:val="NormalWeb"/>
        <w:numPr>
          <w:ilvl w:val="0"/>
          <w:numId w:val="29"/>
        </w:numPr>
        <w:spacing w:before="100" w:beforeAutospacing="1" w:after="100" w:afterAutospacing="1" w:line="240" w:lineRule="auto"/>
        <w:jc w:val="left"/>
      </w:pPr>
      <w:r>
        <w:t xml:space="preserve">That, in turn, raises questions about </w:t>
      </w:r>
      <w:r w:rsidRPr="00680922">
        <w:rPr>
          <w:rStyle w:val="Strong"/>
          <w:b w:val="0"/>
          <w:bCs w:val="0"/>
        </w:rPr>
        <w:t>invisible realities</w:t>
      </w:r>
      <w:r>
        <w:t xml:space="preserve"> in religion or philosophy: spirits, forces, energies, karma. How do cultures name and interpret what cannot be directly perceived?</w:t>
      </w:r>
    </w:p>
    <w:p w14:paraId="52A8B983" w14:textId="77777777" w:rsidR="005438AC" w:rsidRDefault="005438AC" w:rsidP="005438AC">
      <w:pPr>
        <w:pStyle w:val="NormalWeb"/>
        <w:numPr>
          <w:ilvl w:val="0"/>
          <w:numId w:val="29"/>
        </w:numPr>
        <w:spacing w:before="100" w:beforeAutospacing="1" w:after="100" w:afterAutospacing="1" w:line="240" w:lineRule="auto"/>
        <w:jc w:val="left"/>
      </w:pPr>
      <w:r>
        <w:lastRenderedPageBreak/>
        <w:t xml:space="preserve">This curiosity then drifts toward </w:t>
      </w:r>
      <w:r w:rsidRPr="00E763DD">
        <w:rPr>
          <w:rStyle w:val="Strong"/>
          <w:b w:val="0"/>
          <w:bCs w:val="0"/>
        </w:rPr>
        <w:t>dimensionality</w:t>
      </w:r>
      <w:r>
        <w:t>: how might a two-dimensional being understand a three-dimensional world, and what does that metaphor suggest about the limits of human perception?</w:t>
      </w:r>
    </w:p>
    <w:p w14:paraId="2DE1CA0E" w14:textId="77777777" w:rsidR="005438AC" w:rsidRDefault="005438AC" w:rsidP="005438AC">
      <w:pPr>
        <w:pStyle w:val="NormalWeb"/>
        <w:numPr>
          <w:ilvl w:val="0"/>
          <w:numId w:val="29"/>
        </w:numPr>
        <w:spacing w:before="100" w:beforeAutospacing="1" w:after="100" w:afterAutospacing="1" w:line="240" w:lineRule="auto"/>
        <w:jc w:val="left"/>
      </w:pPr>
      <w:r>
        <w:t>The student finds resources on string theory’s higher dimensions and starts connecting 2D art, 3D space, and speculative multidimensional models.</w:t>
      </w:r>
    </w:p>
    <w:p w14:paraId="4A115167" w14:textId="77777777" w:rsidR="005438AC" w:rsidRDefault="005438AC" w:rsidP="005438AC">
      <w:pPr>
        <w:pStyle w:val="NormalWeb"/>
      </w:pPr>
      <w:r>
        <w:t>The initial “why does this color appear this way?” may never be fully resolved in a formal sense. But the student has:</w:t>
      </w:r>
    </w:p>
    <w:p w14:paraId="156CBFDA" w14:textId="77777777" w:rsidR="005438AC" w:rsidRDefault="005438AC" w:rsidP="005438AC">
      <w:pPr>
        <w:pStyle w:val="NormalWeb"/>
        <w:numPr>
          <w:ilvl w:val="0"/>
          <w:numId w:val="30"/>
        </w:numPr>
        <w:spacing w:before="100" w:beforeAutospacing="1" w:after="100" w:afterAutospacing="1" w:line="240" w:lineRule="auto"/>
        <w:jc w:val="left"/>
      </w:pPr>
      <w:r>
        <w:t>encountered new conceptual tools (wavelength, spectrum, perception),</w:t>
      </w:r>
    </w:p>
    <w:p w14:paraId="0808C319" w14:textId="77777777" w:rsidR="005438AC" w:rsidRDefault="005438AC" w:rsidP="005438AC">
      <w:pPr>
        <w:pStyle w:val="NormalWeb"/>
        <w:numPr>
          <w:ilvl w:val="0"/>
          <w:numId w:val="30"/>
        </w:numPr>
        <w:spacing w:before="100" w:beforeAutospacing="1" w:after="100" w:afterAutospacing="1" w:line="240" w:lineRule="auto"/>
        <w:jc w:val="left"/>
      </w:pPr>
      <w:r>
        <w:t>developed new metaphors for invisible structure, and</w:t>
      </w:r>
    </w:p>
    <w:p w14:paraId="533152B3" w14:textId="77777777" w:rsidR="005438AC" w:rsidRDefault="005438AC" w:rsidP="005438AC">
      <w:pPr>
        <w:pStyle w:val="NormalWeb"/>
        <w:numPr>
          <w:ilvl w:val="0"/>
          <w:numId w:val="30"/>
        </w:numPr>
        <w:spacing w:before="100" w:beforeAutospacing="1" w:after="100" w:afterAutospacing="1" w:line="240" w:lineRule="auto"/>
        <w:jc w:val="left"/>
      </w:pPr>
      <w:r>
        <w:t>connected art to physics, philosophy, and cosmology.</w:t>
      </w:r>
    </w:p>
    <w:p w14:paraId="263E74D8" w14:textId="77777777" w:rsidR="005438AC" w:rsidRDefault="005438AC" w:rsidP="005438AC">
      <w:pPr>
        <w:pStyle w:val="NormalWeb"/>
      </w:pPr>
      <w:r>
        <w:t>Their internal reality has shifted; the network of concepts through which they understand the world is more complex and more flexible. That is omniperegrination: not a straight line from question to answer, but an intentional wandering through adjacent possibilities.</w:t>
      </w:r>
    </w:p>
    <w:p w14:paraId="5ED69C21" w14:textId="53696340" w:rsidR="005438AC" w:rsidRDefault="005438AC" w:rsidP="00114578">
      <w:pPr>
        <w:pStyle w:val="NormalWeb"/>
      </w:pPr>
      <w:r>
        <w:t>In classic public schooling, the ability to omniperegrinate like this is often limited to the content within the course. In a typical middle school art class, the syllabus will not include objectives around sound waves, religious metaphors, or higher dimensions. The links between 2D geometric constructions in</w:t>
      </w:r>
      <w:r w:rsidR="00AA018B">
        <w:t xml:space="preserve"> math</w:t>
      </w:r>
      <w:r>
        <w:t>, 2D composition in art, and higher-dimensional models in physics rarely surface. Omnipere names the habit that notices those possible connections and begins walking them anyway.</w:t>
      </w:r>
    </w:p>
    <w:p w14:paraId="61A404EB" w14:textId="363BF7DC" w:rsidR="00763A2A" w:rsidRPr="00763A2A" w:rsidRDefault="00763A2A" w:rsidP="00763A2A">
      <w:pPr>
        <w:pStyle w:val="Heading4"/>
      </w:pPr>
      <w:commentRangeStart w:id="49"/>
      <w:r>
        <w:t>Curriculum Fences and the Role of Structure</w:t>
      </w:r>
      <w:commentRangeEnd w:id="49"/>
      <w:r w:rsidR="00D636F5" w:rsidRPr="00763A2A">
        <w:rPr>
          <w:rStyle w:val="CommentReference"/>
          <w:sz w:val="24"/>
          <w:szCs w:val="24"/>
        </w:rPr>
        <w:commentReference w:id="49"/>
      </w:r>
    </w:p>
    <w:p w14:paraId="62EFF4FA" w14:textId="41DB6203" w:rsidR="005438AC" w:rsidRDefault="005438AC" w:rsidP="00370B4B">
      <w:pPr>
        <w:pStyle w:val="NormalWeb"/>
        <w:ind w:firstLine="720"/>
      </w:pPr>
      <w:r>
        <w:t>Content-specific structure is not inherently “bad.” Courses, schedules, and syllabi exist for reasons that are not purely oppressive</w:t>
      </w:r>
      <w:r w:rsidR="00D636F5">
        <w:t>. T</w:t>
      </w:r>
      <w:r>
        <w:t xml:space="preserve">hey can protect students from chaos, ensure access to foundational knowledge, and make shared discourse possible. What becomes corrosive is when content structure is treated as the </w:t>
      </w:r>
      <w:r w:rsidRPr="00370B4B">
        <w:rPr>
          <w:rStyle w:val="Strong"/>
          <w:b w:val="0"/>
          <w:bCs w:val="0"/>
        </w:rPr>
        <w:t>foundation</w:t>
      </w:r>
      <w:r>
        <w:t xml:space="preserve"> of education rather than as scaffolding built around deeper habits like omnipere and endospection.</w:t>
      </w:r>
    </w:p>
    <w:p w14:paraId="56A6BFC1" w14:textId="4A79BDEA" w:rsidR="005438AC" w:rsidRDefault="005438AC" w:rsidP="00FE7A8F">
      <w:pPr>
        <w:pStyle w:val="NormalWeb"/>
      </w:pPr>
      <w:r>
        <w:t xml:space="preserve">Even though omnipere operates on a more abstract, conceptual dimension than cognitive exploration within a single subject, it does not float above content. It uses content as raw material. </w:t>
      </w:r>
      <w:r w:rsidR="00F134BC">
        <w:t>O</w:t>
      </w:r>
      <w:r>
        <w:t xml:space="preserve">mniperegrination </w:t>
      </w:r>
      <w:r w:rsidR="00F134BC">
        <w:t xml:space="preserve">moves through art, physics, welding, literature, history, and every other subject or </w:t>
      </w:r>
      <w:r w:rsidR="00FE7A8F">
        <w:t>field. That</w:t>
      </w:r>
      <w:r>
        <w:t xml:space="preserve"> is why this book does not discard subjects or communication; there are five other habits and a three-dimensional compass (explained later) that attend to structure, assessment, </w:t>
      </w:r>
      <w:r>
        <w:lastRenderedPageBreak/>
        <w:t xml:space="preserve">and socially accepted “truths.” Omnipere’s distinct contribution is to </w:t>
      </w:r>
      <w:r w:rsidRPr="007A2DD9">
        <w:rPr>
          <w:rStyle w:val="Strong"/>
          <w:b w:val="0"/>
          <w:bCs w:val="0"/>
        </w:rPr>
        <w:t>break from the assumption that structure is the starting point</w:t>
      </w:r>
      <w:r>
        <w:t>, and instead position structure as one possible anchor for curiosity.</w:t>
      </w:r>
    </w:p>
    <w:p w14:paraId="561732B1" w14:textId="30D2FA58" w:rsidR="005438AC" w:rsidRDefault="005438AC" w:rsidP="00FE7A8F">
      <w:pPr>
        <w:pStyle w:val="Heading4"/>
      </w:pPr>
      <w:r>
        <w:t>Omnipere in Practice: From Welding to Worlds</w:t>
      </w:r>
    </w:p>
    <w:p w14:paraId="53009980" w14:textId="77777777" w:rsidR="005438AC" w:rsidRDefault="005438AC" w:rsidP="005438AC">
      <w:pPr>
        <w:pStyle w:val="NormalWeb"/>
      </w:pPr>
      <w:r>
        <w:t>Omniperegrination can be as narrow or as wide as a student’s intentional curiosity allows. It can remain strictly within a discipline or stretch across many. The key variable is not the breadth of the journey but the learner’s stance toward it.</w:t>
      </w:r>
    </w:p>
    <w:p w14:paraId="590D9E3D" w14:textId="77777777" w:rsidR="005438AC" w:rsidRDefault="005438AC" w:rsidP="005438AC">
      <w:pPr>
        <w:pStyle w:val="NormalWeb"/>
      </w:pPr>
      <w:r>
        <w:t>Take welding. At first glance, it appears purely technical: amperage, heat, bond strength, metallurgy, safety protocols. But welding can become a grounding point for omniperegrination:</w:t>
      </w:r>
    </w:p>
    <w:p w14:paraId="7A7C62B9" w14:textId="77777777" w:rsidR="005438AC" w:rsidRDefault="005438AC" w:rsidP="005438AC">
      <w:pPr>
        <w:pStyle w:val="NormalWeb"/>
        <w:numPr>
          <w:ilvl w:val="0"/>
          <w:numId w:val="31"/>
        </w:numPr>
        <w:spacing w:before="100" w:beforeAutospacing="1" w:after="100" w:afterAutospacing="1" w:line="240" w:lineRule="auto"/>
        <w:jc w:val="left"/>
      </w:pPr>
      <w:r>
        <w:t>A student might begin by wondering why certain metals fuse more easily than others, leading to questions about atomic structure and chemical bonding.</w:t>
      </w:r>
    </w:p>
    <w:p w14:paraId="10E447E0" w14:textId="77777777" w:rsidR="005438AC" w:rsidRDefault="005438AC" w:rsidP="005438AC">
      <w:pPr>
        <w:pStyle w:val="NormalWeb"/>
        <w:numPr>
          <w:ilvl w:val="0"/>
          <w:numId w:val="31"/>
        </w:numPr>
        <w:spacing w:before="100" w:beforeAutospacing="1" w:after="100" w:afterAutospacing="1" w:line="240" w:lineRule="auto"/>
        <w:jc w:val="left"/>
      </w:pPr>
      <w:r>
        <w:t xml:space="preserve">From there, the concepts of </w:t>
      </w:r>
      <w:r>
        <w:rPr>
          <w:rStyle w:val="Strong"/>
        </w:rPr>
        <w:t>joining</w:t>
      </w:r>
      <w:r>
        <w:t xml:space="preserve">, </w:t>
      </w:r>
      <w:r>
        <w:rPr>
          <w:rStyle w:val="Strong"/>
        </w:rPr>
        <w:t>tension</w:t>
      </w:r>
      <w:r>
        <w:t xml:space="preserve">, </w:t>
      </w:r>
      <w:r>
        <w:rPr>
          <w:rStyle w:val="Strong"/>
        </w:rPr>
        <w:t>fracture</w:t>
      </w:r>
      <w:r>
        <w:t xml:space="preserve">, and </w:t>
      </w:r>
      <w:r>
        <w:rPr>
          <w:rStyle w:val="Strong"/>
        </w:rPr>
        <w:t>solidifying</w:t>
      </w:r>
      <w:r>
        <w:t xml:space="preserve"> may begin to operate as metaphors: how do relationships hold or break, how do communities fuse or split, how do ideas become “fixed” or remain malleable?</w:t>
      </w:r>
    </w:p>
    <w:p w14:paraId="20A608CF" w14:textId="77777777" w:rsidR="005438AC" w:rsidRDefault="005438AC" w:rsidP="005438AC">
      <w:pPr>
        <w:pStyle w:val="NormalWeb"/>
        <w:numPr>
          <w:ilvl w:val="0"/>
          <w:numId w:val="31"/>
        </w:numPr>
        <w:spacing w:before="100" w:beforeAutospacing="1" w:after="100" w:afterAutospacing="1" w:line="240" w:lineRule="auto"/>
        <w:jc w:val="left"/>
      </w:pPr>
      <w:r>
        <w:t>Soldering two wires together to form a new circuit becomes an image for creating partnerships, writing policy that binds groups, or composing music that welds discordant themes into a coherent whole.</w:t>
      </w:r>
    </w:p>
    <w:p w14:paraId="1CACBC07" w14:textId="65016B96" w:rsidR="005438AC" w:rsidRDefault="005438AC" w:rsidP="005438AC">
      <w:pPr>
        <w:pStyle w:val="NormalWeb"/>
      </w:pPr>
      <w:r>
        <w:t>At that point, the omniperegrination has moved from strictly technical understanding to abstract and fluid meaning-making. The act of welding is still itself</w:t>
      </w:r>
      <w:r w:rsidR="003E5C88">
        <w:t xml:space="preserve">, </w:t>
      </w:r>
      <w:r>
        <w:t>there is no requirement to turn shop class into a philosophy semina</w:t>
      </w:r>
      <w:r w:rsidR="003E5C88">
        <w:t>r. B</w:t>
      </w:r>
      <w:r>
        <w:t>ut it has become a node connected to a much wider network of ideas. The student has not necessarily “answered” a defined research question, yet their capacity to think with and through welding has expanded.</w:t>
      </w:r>
    </w:p>
    <w:p w14:paraId="487667CC" w14:textId="1EC11663" w:rsidR="005438AC" w:rsidRDefault="005438AC" w:rsidP="00DD580B">
      <w:pPr>
        <w:pStyle w:val="NormalWeb"/>
      </w:pPr>
      <w:r>
        <w:t xml:space="preserve">In this sense, omnipere does not require schools to abandon practical, content-specific learning. It invites teachers to treat each domain as a </w:t>
      </w:r>
      <w:r w:rsidRPr="00373600">
        <w:rPr>
          <w:rStyle w:val="Strong"/>
          <w:b w:val="0"/>
          <w:bCs w:val="0"/>
        </w:rPr>
        <w:t>launchpad</w:t>
      </w:r>
      <w:r>
        <w:t xml:space="preserve"> rather than a cage.</w:t>
      </w:r>
    </w:p>
    <w:p w14:paraId="220B245D" w14:textId="77777777" w:rsidR="00373600" w:rsidRDefault="005438AC" w:rsidP="00373600">
      <w:pPr>
        <w:pStyle w:val="Heading4"/>
      </w:pPr>
      <w:r>
        <w:t>Autonomy, Power, and the Expansion of Exospection</w:t>
      </w:r>
    </w:p>
    <w:p w14:paraId="155C289F" w14:textId="3188CF5B" w:rsidR="005438AC" w:rsidRDefault="00373600" w:rsidP="00373600">
      <w:r>
        <w:t>T</w:t>
      </w:r>
      <w:r w:rsidR="005438AC">
        <w:t xml:space="preserve">he goal of this </w:t>
      </w:r>
      <w:r w:rsidR="00F95F7C">
        <w:t xml:space="preserve">(and the other) </w:t>
      </w:r>
      <w:r w:rsidR="005438AC">
        <w:t>habit</w:t>
      </w:r>
      <w:r w:rsidR="00F95F7C">
        <w:t>(s)</w:t>
      </w:r>
      <w:r w:rsidR="005438AC">
        <w:t xml:space="preserve"> is to prevent one’s reality from being silently suppressed or flattened by dominant narratives, individual biases, or narrow definitions of what counts as legitimate thinking. Omnipere works by building relationships between past and new nodes of thought, ideas, beliefs, perceptions, curiosities, and events (both autobiographical and external). It is a form of autonomous thought: opportunities can be provided by teachers, institutions, or peers; guidance and structure can be present; collaboration can shape the journey. But the actual </w:t>
      </w:r>
      <w:r w:rsidR="005438AC">
        <w:lastRenderedPageBreak/>
        <w:t>omniperegrination happens within the learner’s own cognitive landscape and is as fluid as endospection.</w:t>
      </w:r>
    </w:p>
    <w:p w14:paraId="3C1DA0C4" w14:textId="77777777" w:rsidR="00A10409" w:rsidRDefault="005438AC" w:rsidP="005438AC">
      <w:pPr>
        <w:pStyle w:val="NormalWeb"/>
      </w:pPr>
      <w:r>
        <w:t xml:space="preserve">A student who has had repeated opportunities to omniperegrinate develops a reality with more internal room. That expanded internal reality directly strengthens what I later call </w:t>
      </w:r>
      <w:r w:rsidRPr="008B3A93">
        <w:rPr>
          <w:rStyle w:val="Strong"/>
          <w:b w:val="0"/>
          <w:bCs w:val="0"/>
        </w:rPr>
        <w:t>exospection</w:t>
      </w:r>
      <w:r>
        <w:t>: the habit of understanding and acting within the realities of others. When learners are practiced at noticing and re-routing their own thinking, following threads across domains, and integrating new perspectives into their graph of meaning, they are better equipped to recognize that other people’s realities are likewise complex, layered, and in motion.</w:t>
      </w:r>
      <w:r w:rsidR="00A10409">
        <w:t xml:space="preserve"> </w:t>
      </w:r>
      <w:r>
        <w:t>In that sense, omnipere is not a luxury add-on to a content curriculum. It is one of the most effective ways to expand exospection and, by extension, to support democratic, anti-oppressive education.</w:t>
      </w:r>
      <w:r w:rsidR="00676F6C">
        <w:t xml:space="preserve"> </w:t>
      </w:r>
    </w:p>
    <w:p w14:paraId="0DB24D06" w14:textId="0A31F1AF" w:rsidR="005438AC" w:rsidRDefault="00676F6C" w:rsidP="005438AC">
      <w:pPr>
        <w:pStyle w:val="NormalWeb"/>
      </w:pPr>
      <w:r w:rsidRPr="00676F6C">
        <w:t xml:space="preserve">Endospection and Omnipere together define the inner landscape of metacognition in this model: who I am, and how my thinking is allowed to travel. The remaining </w:t>
      </w:r>
      <w:r w:rsidR="00B75385">
        <w:t xml:space="preserve">habits </w:t>
      </w:r>
      <w:r w:rsidRPr="00676F6C">
        <w:t>take that inner mobility and connect it to evidence, evaluation, other people’s realities, and public action.</w:t>
      </w:r>
      <w:r w:rsidR="005438AC">
        <w:t xml:space="preserve"> By legitimizing intentional exploration as a core metacognitive habit, schools can help students resist being trapped inside a single, imposed way of understanding the world and instead cultivate the capacity to move through many.</w:t>
      </w:r>
      <w:r w:rsidR="00844294">
        <w:t xml:space="preserve"> </w:t>
      </w:r>
    </w:p>
    <w:p w14:paraId="5656C9F3" w14:textId="30CDD499" w:rsidR="006841BB" w:rsidRDefault="00E7337D" w:rsidP="006841BB">
      <w:pPr>
        <w:pStyle w:val="Heading4"/>
      </w:pPr>
      <w:r>
        <w:t xml:space="preserve">Noema and </w:t>
      </w:r>
      <w:r w:rsidR="00282261">
        <w:t>Constellations</w:t>
      </w:r>
    </w:p>
    <w:p w14:paraId="1724E7AC" w14:textId="0E54EAD4" w:rsidR="004F148D" w:rsidRDefault="00FC65B3" w:rsidP="004F148D">
      <w:pPr>
        <w:rPr>
          <w:rFonts w:eastAsia="Times New Roman"/>
        </w:rPr>
      </w:pPr>
      <w:r w:rsidRPr="005314CE">
        <w:rPr>
          <w:rFonts w:asciiTheme="minorHAnsi" w:eastAsia="Times New Roman" w:hAnsiTheme="minorHAnsi" w:cs="Times New Roman"/>
        </w:rPr>
        <w:t>Up to this point, I have been describing the first two habits of a metacognitive curriculum through a pulsing sphere of selfhood</w:t>
      </w:r>
      <w:r>
        <w:rPr>
          <w:rFonts w:asciiTheme="minorHAnsi" w:eastAsia="Times New Roman" w:hAnsiTheme="minorHAnsi" w:cs="Times New Roman"/>
        </w:rPr>
        <w:t xml:space="preserve"> and particles of controlled wander</w:t>
      </w:r>
      <w:r w:rsidRPr="005314CE">
        <w:rPr>
          <w:rFonts w:asciiTheme="minorHAnsi" w:eastAsia="Times New Roman" w:hAnsiTheme="minorHAnsi" w:cs="Times New Roman"/>
        </w:rPr>
        <w:t xml:space="preserve">. </w:t>
      </w:r>
      <w:r w:rsidR="004F148D" w:rsidRPr="004F148D">
        <w:rPr>
          <w:rFonts w:eastAsia="Times New Roman"/>
        </w:rPr>
        <w:t xml:space="preserve">I call that sphere the </w:t>
      </w:r>
      <w:r w:rsidR="004F148D" w:rsidRPr="00245A0D">
        <w:rPr>
          <w:rFonts w:eastAsia="Times New Roman"/>
          <w:i/>
          <w:iCs/>
        </w:rPr>
        <w:t>Endosphere</w:t>
      </w:r>
      <w:r w:rsidR="004F148D" w:rsidRPr="004F148D">
        <w:rPr>
          <w:rFonts w:eastAsia="Times New Roman"/>
        </w:rPr>
        <w:t>: the current, always-changing configuration of who we take ourselves to be. Endospection names the work we do on that Endosphere – the ongoing habit of revisiting our own story, testing and revising the meanings we give to our experiences, and noticing how our sense of “who I am” shifts over time.</w:t>
      </w:r>
    </w:p>
    <w:p w14:paraId="72812B7D" w14:textId="3D62A50A" w:rsidR="005579CE" w:rsidRPr="005579CE" w:rsidRDefault="005579CE" w:rsidP="005579CE">
      <w:pPr>
        <w:rPr>
          <w:rFonts w:eastAsia="Times New Roman"/>
        </w:rPr>
      </w:pPr>
      <w:r w:rsidRPr="005579CE">
        <w:rPr>
          <w:rFonts w:eastAsia="Times New Roman"/>
        </w:rPr>
        <w:t>From the surface of the Endosphere, small units of meaning are constantly being produced. Whenever an experience stands out</w:t>
      </w:r>
      <w:r w:rsidR="001A4A8A">
        <w:rPr>
          <w:rFonts w:eastAsia="Times New Roman"/>
        </w:rPr>
        <w:t xml:space="preserve"> like </w:t>
      </w:r>
      <w:r w:rsidRPr="005579CE">
        <w:rPr>
          <w:rFonts w:eastAsia="Times New Roman"/>
        </w:rPr>
        <w:t xml:space="preserve">a sharp comment, a memorable line, a solved equation, </w:t>
      </w:r>
      <w:r w:rsidR="001A4A8A">
        <w:rPr>
          <w:rFonts w:eastAsia="Times New Roman"/>
        </w:rPr>
        <w:t xml:space="preserve">or </w:t>
      </w:r>
      <w:r w:rsidRPr="005579CE">
        <w:rPr>
          <w:rFonts w:eastAsia="Times New Roman"/>
        </w:rPr>
        <w:t>a disturbing headline</w:t>
      </w:r>
      <w:r w:rsidR="001A4A8A">
        <w:rPr>
          <w:rFonts w:eastAsia="Times New Roman"/>
        </w:rPr>
        <w:t xml:space="preserve">, </w:t>
      </w:r>
      <w:r w:rsidRPr="005579CE">
        <w:rPr>
          <w:rFonts w:eastAsia="Times New Roman"/>
        </w:rPr>
        <w:t xml:space="preserve">a part of it becomes a discrete unit we can, in principle, return to. I call these units </w:t>
      </w:r>
      <w:r w:rsidRPr="008A4E10">
        <w:rPr>
          <w:rFonts w:eastAsia="Times New Roman"/>
          <w:i/>
          <w:iCs/>
        </w:rPr>
        <w:t>noema</w:t>
      </w:r>
      <w:r w:rsidRPr="005579CE">
        <w:rPr>
          <w:rFonts w:eastAsia="Times New Roman"/>
        </w:rPr>
        <w:t>.</w:t>
      </w:r>
      <w:r w:rsidR="00507564">
        <w:rPr>
          <w:rStyle w:val="FootnoteReference"/>
          <w:rFonts w:eastAsia="Times New Roman"/>
        </w:rPr>
        <w:footnoteReference w:id="53"/>
      </w:r>
      <w:r w:rsidRPr="005579CE">
        <w:rPr>
          <w:rFonts w:eastAsia="Times New Roman"/>
        </w:rPr>
        <w:t xml:space="preserve"> A noema can be as simple as “2 + 2 = 4,” as complex as “the summer I almost </w:t>
      </w:r>
      <w:r w:rsidRPr="005579CE">
        <w:rPr>
          <w:rFonts w:eastAsia="Times New Roman"/>
        </w:rPr>
        <w:lastRenderedPageBreak/>
        <w:t>drowned,” or as general as “people with power usually cannot be trusted.” What matters for this curriculum is that a noema can separate from the Endosphere, move, combine with other noema, and later be recalled, reinterpreted, or let go.</w:t>
      </w:r>
    </w:p>
    <w:p w14:paraId="606E5F8E" w14:textId="77777777" w:rsidR="005579CE" w:rsidRPr="005579CE" w:rsidRDefault="005579CE" w:rsidP="005579CE">
      <w:pPr>
        <w:rPr>
          <w:rFonts w:eastAsia="Times New Roman"/>
        </w:rPr>
      </w:pPr>
      <w:r w:rsidRPr="00B576C4">
        <w:rPr>
          <w:rFonts w:eastAsia="Times New Roman"/>
          <w:i/>
          <w:iCs/>
        </w:rPr>
        <w:t>Omnipere</w:t>
      </w:r>
      <w:r w:rsidRPr="005579CE">
        <w:rPr>
          <w:rFonts w:eastAsia="Times New Roman"/>
        </w:rPr>
        <w:t xml:space="preserve"> and its unfolding, </w:t>
      </w:r>
      <w:r w:rsidRPr="008F68A9">
        <w:rPr>
          <w:rFonts w:eastAsia="Times New Roman"/>
          <w:i/>
          <w:iCs/>
        </w:rPr>
        <w:t>omniperegrination</w:t>
      </w:r>
      <w:r w:rsidRPr="005579CE">
        <w:rPr>
          <w:rFonts w:eastAsia="Times New Roman"/>
        </w:rPr>
        <w:t>, describe a particular stance toward these noema. Instead of fixing them into conclusions right away, the learner allows them to move. Noema emerge from the Endosphere and drift in cognitive space. Some stay close, others move farther away. They bump into each other, sometimes form loose clusters, and sometimes drift apart again. Over time, some clusters become denser and start to pull in additional noema. From the learner’s point of view, these denser regions feel like recurring themes or hunches: experiences around fairness and discipline at school, an ongoing interest in maps, a persistent worry about climate, or a repeated curiosity about why certain rules in math always seem to work. Omnipere does not require that these patterns be named or finalized. It simply ensures that the wandering is intentional and that noema are given a chance to connect.</w:t>
      </w:r>
    </w:p>
    <w:p w14:paraId="0554C240" w14:textId="77777777" w:rsidR="005579CE" w:rsidRDefault="005579CE" w:rsidP="005579CE">
      <w:pPr>
        <w:rPr>
          <w:rFonts w:eastAsia="Times New Roman"/>
        </w:rPr>
      </w:pPr>
      <w:r w:rsidRPr="005579CE">
        <w:rPr>
          <w:rFonts w:eastAsia="Times New Roman"/>
        </w:rPr>
        <w:t xml:space="preserve">However, wandering alone does not answer the question of what to do with these patterns. At some point, a learner has to decide which clusters of noema are worth deeper attention and how to follow them up. Not every cluster needs the same level of focus. This is where the next habit enters: </w:t>
      </w:r>
      <w:r w:rsidRPr="005579CE">
        <w:rPr>
          <w:rFonts w:eastAsia="Times New Roman"/>
          <w:b/>
          <w:bCs/>
        </w:rPr>
        <w:t>Constellare</w:t>
      </w:r>
      <w:r w:rsidRPr="005579CE">
        <w:rPr>
          <w:rFonts w:eastAsia="Times New Roman"/>
        </w:rPr>
        <w:t>.</w:t>
      </w:r>
    </w:p>
    <w:p w14:paraId="21290C48" w14:textId="6CC382C9" w:rsidR="00012802" w:rsidRPr="005579CE" w:rsidRDefault="00012802" w:rsidP="00450E01">
      <w:pPr>
        <w:pStyle w:val="Heading3"/>
        <w:rPr>
          <w:rFonts w:eastAsia="Times New Roman"/>
        </w:rPr>
      </w:pPr>
      <w:r>
        <w:rPr>
          <w:rFonts w:eastAsia="Times New Roman"/>
        </w:rPr>
        <w:t>Constellare: Research, Purposeful Organization of N</w:t>
      </w:r>
      <w:r w:rsidR="0038543F">
        <w:rPr>
          <w:rFonts w:eastAsia="Times New Roman"/>
        </w:rPr>
        <w:t>oema</w:t>
      </w:r>
    </w:p>
    <w:p w14:paraId="1FACC7CD" w14:textId="77777777" w:rsidR="005579CE" w:rsidRPr="005579CE" w:rsidRDefault="005579CE" w:rsidP="000B3290">
      <w:pPr>
        <w:ind w:firstLine="720"/>
        <w:rPr>
          <w:rFonts w:eastAsia="Times New Roman"/>
        </w:rPr>
      </w:pPr>
      <w:r w:rsidRPr="005579CE">
        <w:rPr>
          <w:rFonts w:eastAsia="Times New Roman"/>
        </w:rPr>
        <w:t>Before Constellare is a habit, it is an image. Imagine vertical blue poles extending outward from different points on the Endosphere into the space where noema drift. Each pole represents a guiding question, purpose, or concern strong enough to pull nearby noema into a more organized arrangement. When a pole appears, noema that were previously scattered begin to move into orbit around it. Loose clusters tighten. Patterns that first appeared during omniperegrination become clearer and more stable. A region of the learner’s internal “sky” starts to look less like random points and more like a constellation.</w:t>
      </w:r>
    </w:p>
    <w:p w14:paraId="4279BFF1" w14:textId="3E406CA7" w:rsidR="005579CE" w:rsidRPr="005579CE" w:rsidRDefault="005579CE" w:rsidP="005579CE">
      <w:pPr>
        <w:rPr>
          <w:rFonts w:eastAsia="Times New Roman"/>
        </w:rPr>
      </w:pPr>
      <w:r w:rsidRPr="005579CE">
        <w:rPr>
          <w:rFonts w:eastAsia="Times New Roman"/>
        </w:rPr>
        <w:lastRenderedPageBreak/>
        <w:t>Constellations, in this sense, are not just discoveries; they are constructions. A group of stars becomes “Orion” only after someone draws a shape through them and decides that shape matters. The same is true of noema. Omnipere can lead to spontaneous clusters</w:t>
      </w:r>
      <w:r w:rsidR="007560C1">
        <w:rPr>
          <w:rFonts w:eastAsia="Times New Roman"/>
        </w:rPr>
        <w:t xml:space="preserve"> (</w:t>
      </w:r>
      <w:r w:rsidRPr="005579CE">
        <w:rPr>
          <w:rFonts w:eastAsia="Times New Roman"/>
        </w:rPr>
        <w:t>moments when previously separate experiences suddenly feel linked</w:t>
      </w:r>
      <w:r w:rsidR="007560C1">
        <w:rPr>
          <w:rFonts w:eastAsia="Times New Roman"/>
        </w:rPr>
        <w:t xml:space="preserve">), </w:t>
      </w:r>
      <w:r w:rsidRPr="005579CE">
        <w:rPr>
          <w:rFonts w:eastAsia="Times New Roman"/>
        </w:rPr>
        <w:t xml:space="preserve">but </w:t>
      </w:r>
      <w:r w:rsidRPr="005579CE">
        <w:rPr>
          <w:rFonts w:eastAsia="Times New Roman"/>
          <w:b/>
          <w:bCs/>
        </w:rPr>
        <w:t>Constellare</w:t>
      </w:r>
      <w:r w:rsidRPr="005579CE">
        <w:rPr>
          <w:rFonts w:eastAsia="Times New Roman"/>
        </w:rPr>
        <w:t xml:space="preserve"> is the habit of treating those clusters as objects of inquiry. It is the purposeful organization of noema around a “so what?” question such as: </w:t>
      </w:r>
      <w:r w:rsidRPr="005579CE">
        <w:rPr>
          <w:rFonts w:eastAsia="Times New Roman"/>
          <w:i/>
          <w:iCs/>
        </w:rPr>
        <w:t>What do I do with this belief? How do I make sense of this pattern? Why does this cluster of experiences matter enough to investigate?</w:t>
      </w:r>
    </w:p>
    <w:p w14:paraId="53C54A6E" w14:textId="77777777" w:rsidR="005579CE" w:rsidRPr="005579CE" w:rsidRDefault="005579CE" w:rsidP="005579CE">
      <w:pPr>
        <w:rPr>
          <w:rFonts w:eastAsia="Times New Roman"/>
        </w:rPr>
      </w:pPr>
      <w:r w:rsidRPr="005579CE">
        <w:rPr>
          <w:rFonts w:eastAsia="Times New Roman"/>
        </w:rPr>
        <w:t xml:space="preserve">Constellare differs from both Endospection and Omnipere in how much it commits the learner. Endospection focuses on describing and revising the Endosphere itself. Omnipere focuses on following noema and noticing emerging connections. Constellare focuses on selecting, organizing, and working with those connections. When a learner omniperegrinates, they follow noema with curiosity, letting them suggest new directions without requiring an immediate outcome. In Constellare, the flow reverses: the learner starts from a question or purpose and uses it to organize the noema. The blue pole rises from the Endosphere because something about this cluster relates to who the learner is or who they might become. In this model, </w:t>
      </w:r>
      <w:r w:rsidRPr="00B54FD2">
        <w:rPr>
          <w:rFonts w:eastAsia="Times New Roman"/>
          <w:i/>
          <w:iCs/>
        </w:rPr>
        <w:t>research</w:t>
      </w:r>
      <w:r w:rsidRPr="005579CE">
        <w:rPr>
          <w:rFonts w:eastAsia="Times New Roman"/>
        </w:rPr>
        <w:t xml:space="preserve"> is not defined primarily by formal methods, but by the habit of Constellare: bringing noema together into constellations that are strong enough to be examined, questioned, revised, and used.</w:t>
      </w:r>
    </w:p>
    <w:p w14:paraId="52C53B8C" w14:textId="04537C82" w:rsidR="005579CE" w:rsidRDefault="005579CE" w:rsidP="005579CE">
      <w:pPr>
        <w:rPr>
          <w:rFonts w:eastAsia="Times New Roman"/>
          <w:i/>
          <w:iCs/>
        </w:rPr>
      </w:pPr>
      <w:r w:rsidRPr="005579CE">
        <w:rPr>
          <w:rFonts w:eastAsia="Times New Roman"/>
        </w:rPr>
        <w:t xml:space="preserve">At this stage, the work of Constellare is mostly </w:t>
      </w:r>
      <w:r w:rsidRPr="005579CE">
        <w:rPr>
          <w:rFonts w:eastAsia="Times New Roman"/>
          <w:b/>
          <w:bCs/>
        </w:rPr>
        <w:t>endologue</w:t>
      </w:r>
      <w:r w:rsidRPr="005579CE">
        <w:rPr>
          <w:rFonts w:eastAsia="Times New Roman"/>
        </w:rPr>
        <w:t>. Its primary audience is the self. Students may draw simple diagrams, annotate texts, map their own experiences, build basic lists or tables, or take notes that no one else sees. The key move is not yet external presentation</w:t>
      </w:r>
      <w:r w:rsidR="00464C59">
        <w:rPr>
          <w:rFonts w:eastAsia="Times New Roman"/>
        </w:rPr>
        <w:t xml:space="preserve"> (</w:t>
      </w:r>
      <w:r w:rsidRPr="005579CE">
        <w:rPr>
          <w:rFonts w:eastAsia="Times New Roman"/>
        </w:rPr>
        <w:t>that will be the focus of Exospection</w:t>
      </w:r>
      <w:r w:rsidR="00464C59">
        <w:rPr>
          <w:rFonts w:eastAsia="Times New Roman"/>
        </w:rPr>
        <w:t xml:space="preserve">) </w:t>
      </w:r>
      <w:r w:rsidRPr="005579CE">
        <w:rPr>
          <w:rFonts w:eastAsia="Times New Roman"/>
        </w:rPr>
        <w:t xml:space="preserve">but internal organization. </w:t>
      </w:r>
      <w:r w:rsidRPr="005579CE">
        <w:rPr>
          <w:rFonts w:eastAsia="Times New Roman"/>
          <w:i/>
          <w:iCs/>
        </w:rPr>
        <w:t>How am I arranging my noema so they make sense to me? How am I using whatever research tools I have to answer my own “so what?” before I worry about explaining it to anyone else?</w:t>
      </w:r>
    </w:p>
    <w:p w14:paraId="476888EA" w14:textId="77777777" w:rsidR="00E40487" w:rsidRDefault="00E40487" w:rsidP="00E40487">
      <w:pPr>
        <w:pStyle w:val="Heading4"/>
      </w:pPr>
      <w:r>
        <w:t>Constellare in an Opportunity-Centered Curriculum</w:t>
      </w:r>
    </w:p>
    <w:p w14:paraId="55BA79F0" w14:textId="4439C5EA" w:rsidR="001751E4" w:rsidRDefault="001751E4" w:rsidP="00B22AE4">
      <w:pPr>
        <w:ind w:firstLine="720"/>
      </w:pPr>
      <w:r w:rsidRPr="001751E4">
        <w:t xml:space="preserve">For curriculum design, Constellare raises a different set of questions than Endospection and Omnipere. If </w:t>
      </w:r>
      <w:r w:rsidRPr="00DA39A4">
        <w:rPr>
          <w:color w:val="FFC000"/>
        </w:rPr>
        <w:t xml:space="preserve">Endospection </w:t>
      </w:r>
      <w:r w:rsidRPr="001751E4">
        <w:t xml:space="preserve">asks, </w:t>
      </w:r>
      <w:r w:rsidRPr="00DA39A4">
        <w:rPr>
          <w:color w:val="FFC000"/>
        </w:rPr>
        <w:t xml:space="preserve">“How does this unit give students tools to examine who they are?” </w:t>
      </w:r>
      <w:r w:rsidRPr="001751E4">
        <w:t xml:space="preserve">and </w:t>
      </w:r>
      <w:r w:rsidRPr="00DA39A4">
        <w:rPr>
          <w:color w:val="00B050"/>
        </w:rPr>
        <w:t xml:space="preserve">Omnipere </w:t>
      </w:r>
      <w:r w:rsidRPr="001751E4">
        <w:t xml:space="preserve">asks, </w:t>
      </w:r>
      <w:r w:rsidRPr="00DA39A4">
        <w:rPr>
          <w:color w:val="00B050"/>
        </w:rPr>
        <w:t>“Where in this unit are students allowed to wander and connect ideas on their own terms?”</w:t>
      </w:r>
      <w:r w:rsidRPr="001751E4">
        <w:t xml:space="preserve">, </w:t>
      </w:r>
      <w:r w:rsidRPr="00702314">
        <w:rPr>
          <w:color w:val="00B0F0"/>
        </w:rPr>
        <w:t xml:space="preserve">Constellare </w:t>
      </w:r>
      <w:r w:rsidRPr="001751E4">
        <w:t xml:space="preserve">asks: </w:t>
      </w:r>
      <w:r w:rsidRPr="00702314">
        <w:rPr>
          <w:color w:val="00B0F0"/>
        </w:rPr>
        <w:t>“Where, when, and how does this unit support students in turning wandering into research?”</w:t>
      </w:r>
      <w:r w:rsidRPr="001751E4">
        <w:t xml:space="preserve"> A metacognitive curriculum cannot assume that this transition will happen automatically. It must build in structures where students are prompted to choose a </w:t>
      </w:r>
      <w:r w:rsidRPr="001751E4">
        <w:lastRenderedPageBreak/>
        <w:t>cluster of noema, frame a “so what?” question, and organize evidence or experiences around that question in a deliberate way.</w:t>
      </w:r>
    </w:p>
    <w:p w14:paraId="611DAF89" w14:textId="57505D08" w:rsidR="00326F48" w:rsidRDefault="00326F48" w:rsidP="00326F48">
      <w:pPr>
        <w:pStyle w:val="NormalWeb"/>
      </w:pPr>
      <w:r>
        <w:t xml:space="preserve">In a conventional content-first design, it is easy to tuck Constellare back inside familiar boxes: “research in history,” “inquiry in science,” “projects in welding.” That is not the architecture I am proposing. In a metacognitive curriculum, the primary unit of design is not the </w:t>
      </w:r>
      <w:r w:rsidRPr="00532EBF">
        <w:rPr>
          <w:rStyle w:val="Strong"/>
          <w:b w:val="0"/>
          <w:bCs w:val="0"/>
          <w:i/>
          <w:iCs/>
        </w:rPr>
        <w:t>subject</w:t>
      </w:r>
      <w:r>
        <w:t xml:space="preserve"> but the </w:t>
      </w:r>
      <w:r w:rsidRPr="00532EBF">
        <w:rPr>
          <w:rStyle w:val="Strong"/>
          <w:b w:val="0"/>
          <w:bCs w:val="0"/>
          <w:i/>
          <w:iCs/>
        </w:rPr>
        <w:t>opportunity</w:t>
      </w:r>
      <w:r w:rsidR="00532EBF">
        <w:t>. A</w:t>
      </w:r>
      <w:r>
        <w:t xml:space="preserve"> structured opening for students to exercise habits like Endospection, Omnipere, and Constellare with sufficient depth and support. Content still matters, but </w:t>
      </w:r>
      <w:r w:rsidR="00DD61A7">
        <w:t>curriculum should incorporate it not</w:t>
      </w:r>
      <w:r>
        <w:t xml:space="preserve"> because it</w:t>
      </w:r>
      <w:r w:rsidR="00A506E8">
        <w:t xml:space="preserve"> belongs </w:t>
      </w:r>
      <w:r>
        <w:t>to “ninth-grade history</w:t>
      </w:r>
      <w:r w:rsidR="00A506E8">
        <w:t>,</w:t>
      </w:r>
      <w:r>
        <w:t>”</w:t>
      </w:r>
      <w:r w:rsidR="00A506E8" w:rsidRPr="00A506E8">
        <w:t xml:space="preserve"> </w:t>
      </w:r>
      <w:r w:rsidR="00A506E8">
        <w:t>but because it offers rich noema to constellate</w:t>
      </w:r>
      <w:r w:rsidR="006A288D">
        <w:t>.</w:t>
      </w:r>
    </w:p>
    <w:p w14:paraId="4AE40637" w14:textId="4EC19605" w:rsidR="00326F48" w:rsidRDefault="00326F48" w:rsidP="00326F48">
      <w:pPr>
        <w:pStyle w:val="NormalWeb"/>
      </w:pPr>
      <w:r>
        <w:t xml:space="preserve">From this perspective, Constellare does not live </w:t>
      </w:r>
      <w:r w:rsidRPr="006A288D">
        <w:rPr>
          <w:rStyle w:val="Strong"/>
          <w:b w:val="0"/>
          <w:bCs w:val="0"/>
        </w:rPr>
        <w:t>inside</w:t>
      </w:r>
      <w:r>
        <w:t xml:space="preserve"> history or science classes; those categories are secondary, if they appear at all. Instead, a term or year is built from a sequence of interdisciplinary opportunities, each framed around a theme or problem that invites students to turn clusters of noema into constellations. </w:t>
      </w:r>
      <w:r w:rsidR="00870A55">
        <w:t>Knowledge from h</w:t>
      </w:r>
      <w:r>
        <w:t xml:space="preserve">istory, science, literature, </w:t>
      </w:r>
      <w:r w:rsidR="00870A55">
        <w:t>or</w:t>
      </w:r>
      <w:r>
        <w:t xml:space="preserve"> technical fields enter as </w:t>
      </w:r>
      <w:r w:rsidRPr="00870A55">
        <w:rPr>
          <w:rStyle w:val="Strong"/>
          <w:b w:val="0"/>
          <w:bCs w:val="0"/>
        </w:rPr>
        <w:t>sources of noema</w:t>
      </w:r>
      <w:r w:rsidR="00722E1C">
        <w:t xml:space="preserve"> (</w:t>
      </w:r>
      <w:r>
        <w:t>cases, data, stories, tools</w:t>
      </w:r>
      <w:r w:rsidR="00722E1C">
        <w:t xml:space="preserve">) </w:t>
      </w:r>
      <w:r>
        <w:t>that students draw on as needed for their constellaration.</w:t>
      </w:r>
    </w:p>
    <w:p w14:paraId="28CF57F4" w14:textId="77777777" w:rsidR="00326F48" w:rsidRDefault="00326F48" w:rsidP="00326F48">
      <w:pPr>
        <w:pStyle w:val="NormalWeb"/>
      </w:pPr>
      <w:r>
        <w:t>You can imagine a few types of opportunities that make this concrete:</w:t>
      </w:r>
    </w:p>
    <w:p w14:paraId="356DFBAA" w14:textId="083E3A3E" w:rsidR="00326F48" w:rsidRDefault="00326F48" w:rsidP="00326F48">
      <w:pPr>
        <w:pStyle w:val="NormalWeb"/>
        <w:numPr>
          <w:ilvl w:val="0"/>
          <w:numId w:val="32"/>
        </w:numPr>
        <w:spacing w:before="100" w:beforeAutospacing="1" w:after="100" w:afterAutospacing="1" w:line="240" w:lineRule="auto"/>
        <w:jc w:val="left"/>
      </w:pPr>
      <w:r>
        <w:rPr>
          <w:rStyle w:val="Strong"/>
        </w:rPr>
        <w:t>Opportunity: Evidence and Power.</w:t>
      </w:r>
      <w:r>
        <w:br/>
        <w:t>Students begin by omniperegrinating through examples of how decisions get justified in different arenas: court cases, school discipline policies, public health campaigns, family rules, religious teachings, scientific debates. These are not “units” from different subjects; they are all sources of noema around the same theme. Constellare begins when students identify a cluster that already matters to them</w:t>
      </w:r>
      <w:r w:rsidR="005F1E14">
        <w:t xml:space="preserve"> (</w:t>
      </w:r>
      <w:r>
        <w:t>say, moments when authority is used to punish vs. to protect</w:t>
      </w:r>
      <w:r w:rsidR="005F1E14">
        <w:t xml:space="preserve">) </w:t>
      </w:r>
      <w:r>
        <w:t xml:space="preserve">and frame a “so what?” question such as, </w:t>
      </w:r>
      <w:r>
        <w:rPr>
          <w:rStyle w:val="Emphasis"/>
        </w:rPr>
        <w:t>When is punishment treated as justice, and by whom?</w:t>
      </w:r>
      <w:r>
        <w:t xml:space="preserve"> The curriculum then provides research supports (interview protocols, document analysis tools, basic statistics, media literacy frameworks) and dedicated time for students to organize the noema they collect into constellations they can examine and revise.</w:t>
      </w:r>
    </w:p>
    <w:p w14:paraId="575C824C" w14:textId="75FE17B3" w:rsidR="00326F48" w:rsidRDefault="00326F48" w:rsidP="00326F48">
      <w:pPr>
        <w:pStyle w:val="NormalWeb"/>
        <w:numPr>
          <w:ilvl w:val="0"/>
          <w:numId w:val="32"/>
        </w:numPr>
        <w:spacing w:before="100" w:beforeAutospacing="1" w:after="100" w:afterAutospacing="1" w:line="240" w:lineRule="auto"/>
        <w:jc w:val="left"/>
      </w:pPr>
      <w:r>
        <w:rPr>
          <w:rStyle w:val="Strong"/>
        </w:rPr>
        <w:t>Opportunity: Change Over Time.</w:t>
      </w:r>
      <w:r>
        <w:br/>
        <w:t>Here the shared theme is not “history content” but the idea of transformation across time. Students might encounter ecological succession, urban gentrification, language change, personal habit formation, and constitutional amendment</w:t>
      </w:r>
      <w:r w:rsidR="0058404F">
        <w:t xml:space="preserve"> </w:t>
      </w:r>
      <w:r>
        <w:t>not as separate subjects, but as parallel cases. Omnipere allows noema to collect around whichever examples strike a nerve. Constellare asks students to choose one cluster</w:t>
      </w:r>
      <w:r w:rsidR="00582292">
        <w:t xml:space="preserve"> (</w:t>
      </w:r>
      <w:r>
        <w:t>perhaps “how neighborhoods change and for whom”</w:t>
      </w:r>
      <w:r w:rsidR="00582292">
        <w:t xml:space="preserve">) </w:t>
      </w:r>
      <w:r>
        <w:t xml:space="preserve">and build a constellation that cuts across </w:t>
      </w:r>
      <w:r>
        <w:lastRenderedPageBreak/>
        <w:t xml:space="preserve">disciplines: archival photos, census data, oral histories, zoning maps, </w:t>
      </w:r>
      <w:r w:rsidR="00B77BD2">
        <w:t xml:space="preserve">public health reports, </w:t>
      </w:r>
      <w:r w:rsidR="00FC122B">
        <w:t xml:space="preserve">topographical data, </w:t>
      </w:r>
      <w:r>
        <w:t>and their own Endospective reflections about place.</w:t>
      </w:r>
    </w:p>
    <w:p w14:paraId="12FF79C6" w14:textId="66AF249E" w:rsidR="00326F48" w:rsidRDefault="00326F48" w:rsidP="00326F48">
      <w:pPr>
        <w:pStyle w:val="NormalWeb"/>
        <w:numPr>
          <w:ilvl w:val="0"/>
          <w:numId w:val="32"/>
        </w:numPr>
        <w:spacing w:before="100" w:beforeAutospacing="1" w:after="100" w:afterAutospacing="1" w:line="240" w:lineRule="auto"/>
        <w:jc w:val="left"/>
      </w:pPr>
      <w:r>
        <w:rPr>
          <w:rStyle w:val="Strong"/>
        </w:rPr>
        <w:t>Opportunity: Perception and Reality.</w:t>
      </w:r>
      <w:r>
        <w:br/>
        <w:t>Students are given access to noema from optics and color theory, illusions in art, cognitive biases in psychology, religious or philosophical concepts of the unseen, and the physics of waves and fields. Omniperegrination might lead some toward visual art, others toward technology, others toward spirituality. Constellare is the moment when each learner chooses a guiding question</w:t>
      </w:r>
      <w:r w:rsidR="007C6A82">
        <w:t xml:space="preserve"> “</w:t>
      </w:r>
      <w:r>
        <w:rPr>
          <w:rStyle w:val="Emphasis"/>
        </w:rPr>
        <w:t>What can’t we see but still shapes our lives?</w:t>
      </w:r>
      <w:r>
        <w:t xml:space="preserve"> or </w:t>
      </w:r>
      <w:r>
        <w:rPr>
          <w:rStyle w:val="Emphasis"/>
        </w:rPr>
        <w:t>When should we doubt our own perception?</w:t>
      </w:r>
      <w:r w:rsidR="007C6A82">
        <w:t xml:space="preserve">” </w:t>
      </w:r>
      <w:r>
        <w:t>and then organizes a constellation of noema drawn from across these domains to answer it for themselves.</w:t>
      </w:r>
    </w:p>
    <w:p w14:paraId="6DEF6470" w14:textId="77777777" w:rsidR="00326F48" w:rsidRDefault="00326F48" w:rsidP="00326F48">
      <w:pPr>
        <w:pStyle w:val="NormalWeb"/>
      </w:pPr>
      <w:r>
        <w:t xml:space="preserve">In each case, the </w:t>
      </w:r>
      <w:r w:rsidRPr="00725A69">
        <w:rPr>
          <w:rStyle w:val="Strong"/>
          <w:b w:val="0"/>
          <w:bCs w:val="0"/>
        </w:rPr>
        <w:t>curricular center</w:t>
      </w:r>
      <w:r>
        <w:t xml:space="preserve"> is not a discipline but an opportunity to constellate: a designed space where students move from scattered curiosity to organized noema anchored in a “so what?” that matters to their Endosphere. Teachers do not ask, “What content standards must I cover this semester?” so much as, “What opportunities am I building for Constellare, and what kinds of noema will students need access to in order to do that work?”</w:t>
      </w:r>
    </w:p>
    <w:p w14:paraId="13ED0FC8" w14:textId="77777777" w:rsidR="00326F48" w:rsidRDefault="00326F48" w:rsidP="00E2460A">
      <w:pPr>
        <w:pStyle w:val="Heading4"/>
      </w:pPr>
      <w:r>
        <w:t xml:space="preserve">Designing Constellare-First </w:t>
      </w:r>
      <w:r w:rsidRPr="00E2460A">
        <w:t>Opportunities</w:t>
      </w:r>
    </w:p>
    <w:p w14:paraId="08831F23" w14:textId="77777777" w:rsidR="00326F48" w:rsidRDefault="00326F48" w:rsidP="00326F48">
      <w:pPr>
        <w:pStyle w:val="NormalWeb"/>
      </w:pPr>
      <w:r>
        <w:t xml:space="preserve">Seen this way, a </w:t>
      </w:r>
      <w:r w:rsidRPr="00E2460A">
        <w:rPr>
          <w:rStyle w:val="Strong"/>
          <w:b w:val="0"/>
          <w:bCs w:val="0"/>
        </w:rPr>
        <w:t>Constellare task</w:t>
      </w:r>
      <w:r>
        <w:t xml:space="preserve"> is not just “write a research paper.” It has four design commitments:</w:t>
      </w:r>
    </w:p>
    <w:p w14:paraId="294E2D06" w14:textId="77777777" w:rsidR="00326F48" w:rsidRDefault="00326F48" w:rsidP="00326F48">
      <w:pPr>
        <w:pStyle w:val="NormalWeb"/>
        <w:numPr>
          <w:ilvl w:val="0"/>
          <w:numId w:val="33"/>
        </w:numPr>
        <w:spacing w:before="100" w:beforeAutospacing="1" w:after="100" w:afterAutospacing="1" w:line="240" w:lineRule="auto"/>
        <w:jc w:val="left"/>
      </w:pPr>
      <w:r>
        <w:rPr>
          <w:rStyle w:val="Strong"/>
        </w:rPr>
        <w:t>Start from clusters, not topics.</w:t>
      </w:r>
      <w:r>
        <w:br/>
        <w:t>The task begins by surfacing existing clusters of noema through Endospective and Omnipere activities: journaling, discussion, media exploration, lived experiences. Students choose a cluster that already has gravity for them, rather than being handed a generic topic.</w:t>
      </w:r>
    </w:p>
    <w:p w14:paraId="37221892" w14:textId="77777777" w:rsidR="00326F48" w:rsidRDefault="00326F48" w:rsidP="00326F48">
      <w:pPr>
        <w:pStyle w:val="NormalWeb"/>
        <w:numPr>
          <w:ilvl w:val="0"/>
          <w:numId w:val="33"/>
        </w:numPr>
        <w:spacing w:before="100" w:beforeAutospacing="1" w:after="100" w:afterAutospacing="1" w:line="240" w:lineRule="auto"/>
        <w:jc w:val="left"/>
      </w:pPr>
      <w:r>
        <w:rPr>
          <w:rStyle w:val="Strong"/>
        </w:rPr>
        <w:t>Frame a genuine “so what?”</w:t>
      </w:r>
      <w:r>
        <w:br/>
        <w:t>Students are supported in turning that cluster into a guiding question or purpose that links their internal reality to something beyond it: understanding, decision-making, design, or action. The curriculum treats this framing as real work, not a throwaway prewriting step.</w:t>
      </w:r>
    </w:p>
    <w:p w14:paraId="32156744" w14:textId="77777777" w:rsidR="00326F48" w:rsidRDefault="00326F48" w:rsidP="00326F48">
      <w:pPr>
        <w:pStyle w:val="NormalWeb"/>
        <w:numPr>
          <w:ilvl w:val="0"/>
          <w:numId w:val="33"/>
        </w:numPr>
        <w:spacing w:before="100" w:beforeAutospacing="1" w:after="100" w:afterAutospacing="1" w:line="240" w:lineRule="auto"/>
        <w:jc w:val="left"/>
      </w:pPr>
      <w:r>
        <w:rPr>
          <w:rStyle w:val="Strong"/>
        </w:rPr>
        <w:t>Supply diverse noema, not a single canon.</w:t>
      </w:r>
      <w:r>
        <w:br/>
        <w:t xml:space="preserve">Instead of marching through a fixed content sequence, the opportunity offers a </w:t>
      </w:r>
      <w:r>
        <w:rPr>
          <w:rStyle w:val="Strong"/>
        </w:rPr>
        <w:t>range</w:t>
      </w:r>
      <w:r>
        <w:t xml:space="preserve"> of potential sources—across fields, media, and perspectives—so that different constellations are possible. Content is curated for its capacity to interact with students’ noema, not because it belongs to “this course.”</w:t>
      </w:r>
    </w:p>
    <w:p w14:paraId="7A276774" w14:textId="77777777" w:rsidR="00326F48" w:rsidRDefault="00326F48" w:rsidP="00326F48">
      <w:pPr>
        <w:pStyle w:val="NormalWeb"/>
        <w:numPr>
          <w:ilvl w:val="0"/>
          <w:numId w:val="33"/>
        </w:numPr>
        <w:spacing w:before="100" w:beforeAutospacing="1" w:after="100" w:afterAutospacing="1" w:line="240" w:lineRule="auto"/>
        <w:jc w:val="left"/>
      </w:pPr>
      <w:r>
        <w:rPr>
          <w:rStyle w:val="Strong"/>
        </w:rPr>
        <w:t>Make the constellation visible.</w:t>
      </w:r>
      <w:r>
        <w:br/>
        <w:t>Students externalize their Constellare: concept maps, annotated collections, codebooks, timelines, design briefs, or other structures that show how their noema are being organized. These artifacts become the basis for feedback, Refraction (interrogating biases and blind spots), and later Exospection (sharing and negotiating meaning with others).</w:t>
      </w:r>
    </w:p>
    <w:p w14:paraId="54B8BF7B" w14:textId="77777777" w:rsidR="00326F48" w:rsidRDefault="00326F48" w:rsidP="00326F48">
      <w:pPr>
        <w:pStyle w:val="NormalWeb"/>
      </w:pPr>
      <w:r>
        <w:lastRenderedPageBreak/>
        <w:t xml:space="preserve">Where many forms of project-based learning still begin from discipline standards and then add a “driving question,” an opportunity-centered, Constellare-first curriculum flips the sequence. It begins from </w:t>
      </w:r>
      <w:r>
        <w:rPr>
          <w:rStyle w:val="Strong"/>
        </w:rPr>
        <w:t>noema and themes</w:t>
      </w:r>
      <w:r>
        <w:t>—what is actually present in students’ Endospheres and experiences—and then pulls in disciplinary methods and content as needed to support their constellations. The “project” is not a vehicle for sneaking in content; the content is a vehicle for strengthening Constellare.</w:t>
      </w:r>
    </w:p>
    <w:p w14:paraId="50562A72" w14:textId="77777777" w:rsidR="00326F48" w:rsidRPr="001751E4" w:rsidRDefault="00326F48" w:rsidP="00326F48"/>
    <w:p w14:paraId="738A3EAD" w14:textId="77777777" w:rsidR="005579CE" w:rsidRPr="005579CE" w:rsidRDefault="005579CE" w:rsidP="005579CE">
      <w:pPr>
        <w:pBdr>
          <w:bottom w:val="single" w:sz="6" w:space="1" w:color="auto"/>
        </w:pBdr>
        <w:spacing w:after="0" w:line="240" w:lineRule="auto"/>
        <w:jc w:val="center"/>
        <w:rPr>
          <w:rFonts w:ascii="Arial" w:eastAsia="Times New Roman" w:hAnsi="Arial" w:cs="Arial"/>
          <w:vanish/>
          <w:sz w:val="16"/>
          <w:szCs w:val="16"/>
        </w:rPr>
      </w:pPr>
      <w:r w:rsidRPr="005579CE">
        <w:rPr>
          <w:rFonts w:ascii="Arial" w:eastAsia="Times New Roman" w:hAnsi="Arial" w:cs="Arial"/>
          <w:vanish/>
          <w:sz w:val="16"/>
          <w:szCs w:val="16"/>
        </w:rPr>
        <w:t>Top of Form</w:t>
      </w:r>
    </w:p>
    <w:p w14:paraId="1993645E" w14:textId="77777777" w:rsidR="005579CE" w:rsidRPr="005579CE" w:rsidRDefault="005579CE" w:rsidP="005579CE">
      <w:pPr>
        <w:pBdr>
          <w:top w:val="single" w:sz="6" w:space="1" w:color="auto"/>
        </w:pBdr>
        <w:spacing w:after="0" w:line="240" w:lineRule="auto"/>
        <w:jc w:val="center"/>
        <w:rPr>
          <w:rFonts w:ascii="Arial" w:eastAsia="Times New Roman" w:hAnsi="Arial" w:cs="Arial"/>
          <w:vanish/>
          <w:sz w:val="16"/>
          <w:szCs w:val="16"/>
        </w:rPr>
      </w:pPr>
      <w:r w:rsidRPr="005579CE">
        <w:rPr>
          <w:rFonts w:ascii="Arial" w:eastAsia="Times New Roman" w:hAnsi="Arial" w:cs="Arial"/>
          <w:vanish/>
          <w:sz w:val="16"/>
          <w:szCs w:val="16"/>
        </w:rPr>
        <w:t>Bottom of Form</w:t>
      </w:r>
    </w:p>
    <w:p w14:paraId="0EBD4A41" w14:textId="77777777" w:rsidR="005438AC" w:rsidRDefault="005438AC" w:rsidP="00562A64"/>
    <w:p w14:paraId="713EE6C6" w14:textId="77777777" w:rsidR="008C4D6D" w:rsidRPr="008C4D6D" w:rsidRDefault="008C4D6D" w:rsidP="008C4D6D"/>
    <w:p w14:paraId="1F9C50EF" w14:textId="7D8A8AEB" w:rsidR="000D07B0" w:rsidRDefault="000D07B0" w:rsidP="000D07B0">
      <w:pPr>
        <w:pStyle w:val="Heading3"/>
      </w:pPr>
      <w:r>
        <w:t>Critical Thinking/Reflection</w:t>
      </w:r>
    </w:p>
    <w:p w14:paraId="71FDBF38" w14:textId="2A789600" w:rsidR="000D07B0" w:rsidRDefault="000D07B0" w:rsidP="000D07B0">
      <w:pPr>
        <w:pStyle w:val="Heading3"/>
      </w:pPr>
      <w:commentRangeStart w:id="50"/>
      <w:r>
        <w:t>Exospection</w:t>
      </w:r>
      <w:commentRangeEnd w:id="50"/>
      <w:r w:rsidR="007B5705">
        <w:rPr>
          <w:rStyle w:val="CommentReference"/>
          <w:sz w:val="24"/>
          <w:szCs w:val="24"/>
        </w:rPr>
        <w:commentReference w:id="50"/>
      </w:r>
    </w:p>
    <w:p w14:paraId="149B7407" w14:textId="1BA471BA" w:rsidR="008C292C" w:rsidRPr="008C292C" w:rsidRDefault="008C292C" w:rsidP="008C292C">
      <w:pPr>
        <w:pStyle w:val="Heading3"/>
      </w:pPr>
      <w:r>
        <w:t>Syntesis</w:t>
      </w:r>
    </w:p>
    <w:p w14:paraId="5DB1E654" w14:textId="77777777" w:rsidR="00291016" w:rsidRPr="00291016" w:rsidRDefault="00291016" w:rsidP="00291016"/>
    <w:p w14:paraId="403D9E81" w14:textId="77777777" w:rsidR="00A74ABD" w:rsidRPr="002160FC" w:rsidRDefault="00A74ABD" w:rsidP="00305E4B">
      <w:pPr>
        <w:ind w:firstLine="720"/>
        <w:rPr>
          <w:rFonts w:eastAsia="Times New Roman" w:cstheme="majorBidi"/>
          <w:sz w:val="24"/>
          <w:szCs w:val="24"/>
        </w:rPr>
      </w:pPr>
    </w:p>
    <w:p w14:paraId="2E383F1A" w14:textId="77777777" w:rsidR="009D1A44" w:rsidRDefault="009D1A44" w:rsidP="00BE59CF">
      <w:pPr>
        <w:ind w:firstLine="720"/>
        <w:rPr>
          <w:rFonts w:ascii="Aptos Display" w:hAnsi="Aptos Display"/>
        </w:rPr>
      </w:pPr>
    </w:p>
    <w:p w14:paraId="2772F2DE" w14:textId="77777777" w:rsidR="00E75F2F" w:rsidRDefault="00E75F2F" w:rsidP="00C85911"/>
    <w:p w14:paraId="1B079C8F" w14:textId="77777777" w:rsidR="001C6161" w:rsidRDefault="001C6161" w:rsidP="00C85911"/>
    <w:p w14:paraId="431B79EF" w14:textId="77777777" w:rsidR="001C6161" w:rsidRDefault="001C6161" w:rsidP="00C85911"/>
    <w:p w14:paraId="77DF1526" w14:textId="77777777" w:rsidR="00EC65A6" w:rsidRDefault="00EC65A6" w:rsidP="00C85911">
      <w:pPr>
        <w:rPr>
          <w:rFonts w:ascii="Aptos Display" w:hAnsi="Aptos Display"/>
          <w:b/>
          <w:bCs/>
        </w:rPr>
      </w:pPr>
    </w:p>
    <w:p w14:paraId="3DF986D3" w14:textId="77777777" w:rsidR="00130F5B" w:rsidRDefault="00130F5B" w:rsidP="00C85911">
      <w:pPr>
        <w:rPr>
          <w:rFonts w:ascii="Aptos Display" w:hAnsi="Aptos Display"/>
          <w:b/>
          <w:bCs/>
        </w:rPr>
      </w:pPr>
    </w:p>
    <w:p w14:paraId="14E85AF3" w14:textId="7F6417FF" w:rsidR="00C4510A" w:rsidRDefault="00C4510A" w:rsidP="00C85911">
      <w:pPr>
        <w:rPr>
          <w:rFonts w:ascii="Aptos Display" w:hAnsi="Aptos Display"/>
          <w:b/>
          <w:bCs/>
        </w:rPr>
      </w:pPr>
      <w:r>
        <w:rPr>
          <w:rFonts w:ascii="Aptos Display" w:hAnsi="Aptos Display"/>
          <w:b/>
          <w:bCs/>
        </w:rPr>
        <w:t>7.2</w:t>
      </w:r>
      <w:r w:rsidR="003F607E">
        <w:rPr>
          <w:rFonts w:ascii="Aptos Display" w:hAnsi="Aptos Display"/>
          <w:b/>
          <w:bCs/>
        </w:rPr>
        <w:t xml:space="preserve"> </w:t>
      </w:r>
      <w:r w:rsidR="00221C60">
        <w:rPr>
          <w:rFonts w:ascii="Aptos Display" w:hAnsi="Aptos Display"/>
          <w:b/>
          <w:bCs/>
        </w:rPr>
        <w:t>–</w:t>
      </w:r>
      <w:r w:rsidR="003F607E">
        <w:rPr>
          <w:rFonts w:ascii="Aptos Display" w:hAnsi="Aptos Display"/>
          <w:b/>
          <w:bCs/>
        </w:rPr>
        <w:t xml:space="preserve"> </w:t>
      </w:r>
      <w:r w:rsidR="00221C60">
        <w:rPr>
          <w:rFonts w:ascii="Aptos Display" w:hAnsi="Aptos Display"/>
          <w:b/>
          <w:bCs/>
        </w:rPr>
        <w:t xml:space="preserve">how can we create schools to </w:t>
      </w:r>
      <w:r w:rsidR="00755C6D">
        <w:rPr>
          <w:rFonts w:ascii="Aptos Display" w:hAnsi="Aptos Display"/>
          <w:b/>
          <w:bCs/>
        </w:rPr>
        <w:t xml:space="preserve">switch from content to metacognition? What would it look like (6 nodes) </w:t>
      </w:r>
    </w:p>
    <w:p w14:paraId="436F0553" w14:textId="638E1C5C" w:rsidR="008A62E2" w:rsidRPr="00757DDC" w:rsidRDefault="00755C6D" w:rsidP="008A62E2">
      <w:pPr>
        <w:rPr>
          <w:rFonts w:ascii="Aptos Display" w:hAnsi="Aptos Display"/>
          <w:b/>
          <w:bCs/>
        </w:rPr>
      </w:pPr>
      <w:r>
        <w:rPr>
          <w:rFonts w:ascii="Aptos Display" w:hAnsi="Aptos Display"/>
          <w:b/>
          <w:bCs/>
        </w:rPr>
        <w:t xml:space="preserve">7.3 – how do we measure development? Opportunities, not </w:t>
      </w:r>
      <w:r w:rsidR="00E44F6E">
        <w:rPr>
          <w:rFonts w:ascii="Aptos Display" w:hAnsi="Aptos Display"/>
          <w:b/>
          <w:bCs/>
        </w:rPr>
        <w:t xml:space="preserve">mastery. Proofs, not </w:t>
      </w:r>
    </w:p>
    <w:p w14:paraId="0DA6B668" w14:textId="77777777" w:rsidR="00757DDC" w:rsidRDefault="00757DDC" w:rsidP="00757DDC">
      <w:pPr>
        <w:rPr>
          <w:rFonts w:ascii="Aptos Display" w:hAnsi="Aptos Display"/>
        </w:rPr>
      </w:pPr>
      <w:r>
        <w:rPr>
          <w:rFonts w:ascii="Aptos Display" w:hAnsi="Aptos Display"/>
        </w:rPr>
        <w:t>In a cognitive content-first curriculum, foundations are based on: d</w:t>
      </w:r>
      <w:r w:rsidRPr="0066004F">
        <w:rPr>
          <w:rFonts w:ascii="Aptos Display" w:hAnsi="Aptos Display"/>
        </w:rPr>
        <w:t>efine what must be covered</w:t>
      </w:r>
      <w:r>
        <w:rPr>
          <w:rFonts w:ascii="Aptos Display" w:hAnsi="Aptos Display"/>
        </w:rPr>
        <w:t>, s</w:t>
      </w:r>
      <w:r w:rsidRPr="0066004F">
        <w:rPr>
          <w:rFonts w:ascii="Aptos Display" w:hAnsi="Aptos Display"/>
        </w:rPr>
        <w:t>equence content linearly</w:t>
      </w:r>
      <w:r>
        <w:rPr>
          <w:rFonts w:ascii="Aptos Display" w:hAnsi="Aptos Display"/>
        </w:rPr>
        <w:t>, t</w:t>
      </w:r>
      <w:r w:rsidRPr="0066004F">
        <w:rPr>
          <w:rFonts w:ascii="Aptos Display" w:hAnsi="Aptos Display"/>
        </w:rPr>
        <w:t>est for content mastery</w:t>
      </w:r>
      <w:r>
        <w:rPr>
          <w:rFonts w:ascii="Aptos Display" w:hAnsi="Aptos Display"/>
        </w:rPr>
        <w:t>, n</w:t>
      </w:r>
      <w:r w:rsidRPr="0066004F">
        <w:rPr>
          <w:rFonts w:ascii="Aptos Display" w:hAnsi="Aptos Display"/>
        </w:rPr>
        <w:t>arrow to measurable objectives</w:t>
      </w:r>
      <w:r>
        <w:rPr>
          <w:rFonts w:ascii="Aptos Display" w:hAnsi="Aptos Display"/>
        </w:rPr>
        <w:t>, c</w:t>
      </w:r>
      <w:r w:rsidRPr="0066004F">
        <w:rPr>
          <w:rFonts w:ascii="Aptos Display" w:hAnsi="Aptos Display"/>
        </w:rPr>
        <w:t xml:space="preserve">ompliance = </w:t>
      </w:r>
      <w:r>
        <w:rPr>
          <w:rFonts w:ascii="Aptos Display" w:hAnsi="Aptos Display"/>
        </w:rPr>
        <w:t>q</w:t>
      </w:r>
      <w:r w:rsidRPr="0066004F">
        <w:rPr>
          <w:rFonts w:ascii="Aptos Display" w:hAnsi="Aptos Display"/>
        </w:rPr>
        <w:t>uality</w:t>
      </w:r>
      <w:r>
        <w:rPr>
          <w:rFonts w:ascii="Aptos Display" w:hAnsi="Aptos Display"/>
        </w:rPr>
        <w:t>. In a metacognitive opportunity-first curriculum, foundations morph into: d</w:t>
      </w:r>
      <w:r w:rsidRPr="00846CF8">
        <w:rPr>
          <w:rFonts w:ascii="Aptos Display" w:hAnsi="Aptos Display"/>
        </w:rPr>
        <w:t>efine learning experiences availabl</w:t>
      </w:r>
      <w:r>
        <w:rPr>
          <w:rFonts w:ascii="Aptos Display" w:hAnsi="Aptos Display"/>
        </w:rPr>
        <w:t xml:space="preserve">e, </w:t>
      </w:r>
      <w:r>
        <w:rPr>
          <w:rFonts w:ascii="Aptos Display" w:hAnsi="Aptos Display"/>
        </w:rPr>
        <w:lastRenderedPageBreak/>
        <w:t>c</w:t>
      </w:r>
      <w:r w:rsidRPr="00846CF8">
        <w:rPr>
          <w:rFonts w:ascii="Aptos Display" w:hAnsi="Aptos Display"/>
        </w:rPr>
        <w:t>reate interconnected nodes</w:t>
      </w:r>
      <w:r>
        <w:rPr>
          <w:rFonts w:ascii="Aptos Display" w:hAnsi="Aptos Display"/>
        </w:rPr>
        <w:t>, a</w:t>
      </w:r>
      <w:r w:rsidRPr="00846CF8">
        <w:rPr>
          <w:rFonts w:ascii="Aptos Display" w:hAnsi="Aptos Display"/>
        </w:rPr>
        <w:t>ssess access to diverse pathways</w:t>
      </w:r>
      <w:r>
        <w:rPr>
          <w:rFonts w:ascii="Aptos Display" w:hAnsi="Aptos Display"/>
        </w:rPr>
        <w:t xml:space="preserve">, measurement </w:t>
      </w:r>
      <w:r w:rsidRPr="00846CF8">
        <w:rPr>
          <w:rFonts w:ascii="Aptos Display" w:hAnsi="Aptos Display"/>
        </w:rPr>
        <w:t>across 8 dimensions</w:t>
      </w:r>
      <w:r>
        <w:rPr>
          <w:rFonts w:ascii="Aptos Display" w:hAnsi="Aptos Display"/>
        </w:rPr>
        <w:t>,</w:t>
      </w:r>
      <w:r>
        <w:rPr>
          <w:rStyle w:val="FootnoteReference"/>
          <w:rFonts w:ascii="Aptos Display" w:hAnsi="Aptos Display"/>
        </w:rPr>
        <w:footnoteReference w:id="54"/>
      </w:r>
      <w:r>
        <w:rPr>
          <w:rFonts w:ascii="Aptos Display" w:hAnsi="Aptos Display"/>
        </w:rPr>
        <w:t xml:space="preserve"> o</w:t>
      </w:r>
      <w:r w:rsidRPr="00846CF8">
        <w:rPr>
          <w:rFonts w:ascii="Aptos Display" w:hAnsi="Aptos Display"/>
        </w:rPr>
        <w:t xml:space="preserve">pportunities = </w:t>
      </w:r>
      <w:r>
        <w:rPr>
          <w:rFonts w:ascii="Aptos Display" w:hAnsi="Aptos Display"/>
        </w:rPr>
        <w:t>q</w:t>
      </w:r>
      <w:r w:rsidRPr="00846CF8">
        <w:rPr>
          <w:rFonts w:ascii="Aptos Display" w:hAnsi="Aptos Display"/>
        </w:rPr>
        <w:t>uality</w:t>
      </w:r>
      <w:r>
        <w:rPr>
          <w:rFonts w:ascii="Aptos Display" w:hAnsi="Aptos Display"/>
        </w:rPr>
        <w:t xml:space="preserve">. </w:t>
      </w:r>
    </w:p>
    <w:p w14:paraId="6235E380" w14:textId="52E8B25B" w:rsidR="00757DDC" w:rsidRDefault="00757DDC" w:rsidP="00757DDC">
      <w:pPr>
        <w:rPr>
          <w:rFonts w:ascii="Aptos Display" w:hAnsi="Aptos Display"/>
        </w:rPr>
      </w:pPr>
      <w:r>
        <w:rPr>
          <w:rFonts w:ascii="Aptos Display" w:hAnsi="Aptos Display"/>
        </w:rPr>
        <w:t>Evaluation presentation</w:t>
      </w:r>
    </w:p>
    <w:p w14:paraId="6A02A8D1" w14:textId="77777777" w:rsidR="00757DDC" w:rsidRPr="004A7DFA" w:rsidRDefault="00757DDC" w:rsidP="00757DDC">
      <w:pPr>
        <w:rPr>
          <w:rFonts w:ascii="Aptos Display" w:hAnsi="Aptos Display"/>
        </w:rPr>
      </w:pPr>
    </w:p>
    <w:p w14:paraId="152C2A6E" w14:textId="77777777" w:rsidR="008A62E2" w:rsidRDefault="008A62E2" w:rsidP="008A62E2"/>
    <w:p w14:paraId="5A64794E" w14:textId="77777777" w:rsidR="008A62E2" w:rsidRDefault="008A62E2" w:rsidP="008A62E2"/>
    <w:p w14:paraId="5B8E79C7" w14:textId="77777777" w:rsidR="008A62E2" w:rsidRPr="00D753EB" w:rsidRDefault="008A62E2" w:rsidP="008A62E2">
      <w:pPr>
        <w:spacing w:before="100" w:beforeAutospacing="1" w:after="100" w:afterAutospacing="1" w:line="240" w:lineRule="auto"/>
        <w:jc w:val="left"/>
        <w:outlineLvl w:val="2"/>
        <w:rPr>
          <w:rFonts w:ascii="Times New Roman" w:eastAsia="Times New Roman" w:hAnsi="Times New Roman" w:cs="Times New Roman"/>
          <w:b/>
          <w:bCs/>
          <w:sz w:val="27"/>
          <w:szCs w:val="27"/>
        </w:rPr>
      </w:pPr>
      <w:r w:rsidRPr="00D753EB">
        <w:rPr>
          <w:rFonts w:ascii="Times New Roman" w:eastAsia="Times New Roman" w:hAnsi="Times New Roman" w:cs="Times New Roman"/>
          <w:b/>
          <w:bCs/>
          <w:sz w:val="27"/>
          <w:szCs w:val="27"/>
        </w:rPr>
        <w:t>Section 7: Designing a Metacognitive Curriculum</w:t>
      </w:r>
    </w:p>
    <w:p w14:paraId="03E2BC56" w14:textId="77777777" w:rsidR="008A62E2" w:rsidRPr="00D753EB" w:rsidRDefault="008A62E2" w:rsidP="008A62E2">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D753EB">
        <w:rPr>
          <w:rFonts w:ascii="Times New Roman" w:eastAsia="Times New Roman" w:hAnsi="Times New Roman" w:cs="Times New Roman"/>
          <w:b/>
          <w:bCs/>
          <w:sz w:val="24"/>
          <w:szCs w:val="24"/>
        </w:rPr>
        <w:t>7.0 Introduction: The Illusion of Difference</w:t>
      </w:r>
    </w:p>
    <w:p w14:paraId="2C5FD814" w14:textId="77777777" w:rsidR="008A62E2" w:rsidRPr="00D753EB" w:rsidRDefault="008A62E2" w:rsidP="008A62E2">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The Homogeneity of Schools:</w:t>
      </w:r>
      <w:r w:rsidRPr="00D753EB">
        <w:rPr>
          <w:rFonts w:ascii="Times New Roman" w:eastAsia="Times New Roman" w:hAnsi="Times New Roman" w:cs="Times New Roman"/>
          <w:sz w:val="24"/>
          <w:szCs w:val="24"/>
        </w:rPr>
        <w:t xml:space="preserve"> Despite surface differences (funding, location), the architecture of American schooling is identical: age-graded cohorts, bell schedules, and the "Core Four" subjects.</w:t>
      </w:r>
    </w:p>
    <w:p w14:paraId="73F150E1" w14:textId="77777777" w:rsidR="008A62E2" w:rsidRPr="00D753EB" w:rsidRDefault="008A62E2" w:rsidP="008A62E2">
      <w:pPr>
        <w:numPr>
          <w:ilvl w:val="0"/>
          <w:numId w:val="23"/>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The "Regular Learner" Myth:</w:t>
      </w:r>
    </w:p>
    <w:p w14:paraId="0BB8AADF" w14:textId="77777777" w:rsidR="008A62E2" w:rsidRPr="00D753EB" w:rsidRDefault="008A62E2" w:rsidP="008A62E2">
      <w:pPr>
        <w:numPr>
          <w:ilvl w:val="1"/>
          <w:numId w:val="23"/>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sz w:val="24"/>
          <w:szCs w:val="24"/>
        </w:rPr>
        <w:t>The explosion of IEPs and 504s proves the current model is broken. We treat unique cognition as a "disability" requiring legal accommodation, rather than the default human reality.</w:t>
      </w:r>
    </w:p>
    <w:p w14:paraId="467FEC7A" w14:textId="77777777" w:rsidR="008A62E2" w:rsidRPr="00D753EB" w:rsidRDefault="008A62E2" w:rsidP="008A62E2">
      <w:pPr>
        <w:numPr>
          <w:ilvl w:val="1"/>
          <w:numId w:val="23"/>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Argument:</w:t>
      </w:r>
      <w:r w:rsidRPr="00D753EB">
        <w:rPr>
          <w:rFonts w:ascii="Times New Roman" w:eastAsia="Times New Roman" w:hAnsi="Times New Roman" w:cs="Times New Roman"/>
          <w:sz w:val="24"/>
          <w:szCs w:val="24"/>
        </w:rPr>
        <w:t xml:space="preserve"> We don’t need a system that accommodates exceptions; we need a system where cognitive variation is the standard.</w:t>
      </w:r>
    </w:p>
    <w:p w14:paraId="349FD864" w14:textId="77777777" w:rsidR="008A62E2" w:rsidRPr="00D753EB" w:rsidRDefault="008A62E2" w:rsidP="008A62E2">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D753EB">
        <w:rPr>
          <w:rFonts w:ascii="Times New Roman" w:eastAsia="Times New Roman" w:hAnsi="Times New Roman" w:cs="Times New Roman"/>
          <w:b/>
          <w:bCs/>
          <w:sz w:val="24"/>
          <w:szCs w:val="24"/>
        </w:rPr>
        <w:t>7.1 The Central Question: If Not Content, Then What?</w:t>
      </w:r>
    </w:p>
    <w:p w14:paraId="733D4686" w14:textId="77777777" w:rsidR="008A62E2" w:rsidRPr="00D753EB" w:rsidRDefault="008A62E2" w:rsidP="008A62E2">
      <w:p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(This subsection directly addresses your uncertainty. It defines the terms.)</w:t>
      </w:r>
    </w:p>
    <w:p w14:paraId="10C7667D" w14:textId="77777777" w:rsidR="008A62E2" w:rsidRPr="00D753EB" w:rsidRDefault="008A62E2" w:rsidP="008A62E2">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The Vacuum:</w:t>
      </w:r>
      <w:r w:rsidRPr="00D753EB">
        <w:rPr>
          <w:rFonts w:ascii="Times New Roman" w:eastAsia="Times New Roman" w:hAnsi="Times New Roman" w:cs="Times New Roman"/>
          <w:sz w:val="24"/>
          <w:szCs w:val="24"/>
        </w:rPr>
        <w:t xml:space="preserve"> If we remove "Content Coverage" as the anchor, what fills the void?</w:t>
      </w:r>
    </w:p>
    <w:p w14:paraId="4CB37ACA" w14:textId="77777777" w:rsidR="008A62E2" w:rsidRPr="00D753EB" w:rsidRDefault="008A62E2" w:rsidP="008A62E2">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The Answer:</w:t>
      </w:r>
      <w:r w:rsidRPr="00D753EB">
        <w:rPr>
          <w:rFonts w:ascii="Times New Roman" w:eastAsia="Times New Roman" w:hAnsi="Times New Roman" w:cs="Times New Roman"/>
          <w:sz w:val="24"/>
          <w:szCs w:val="24"/>
        </w:rPr>
        <w:t xml:space="preserve"> We shift from </w:t>
      </w:r>
      <w:r w:rsidRPr="00D753EB">
        <w:rPr>
          <w:rFonts w:ascii="Times New Roman" w:eastAsia="Times New Roman" w:hAnsi="Times New Roman" w:cs="Times New Roman"/>
          <w:b/>
          <w:bCs/>
          <w:sz w:val="24"/>
          <w:szCs w:val="24"/>
        </w:rPr>
        <w:t>Content</w:t>
      </w:r>
      <w:r w:rsidRPr="00D753EB">
        <w:rPr>
          <w:rFonts w:ascii="Times New Roman" w:eastAsia="Times New Roman" w:hAnsi="Times New Roman" w:cs="Times New Roman"/>
          <w:sz w:val="24"/>
          <w:szCs w:val="24"/>
        </w:rPr>
        <w:t xml:space="preserve"> (the input) to </w:t>
      </w:r>
      <w:r w:rsidRPr="00D753EB">
        <w:rPr>
          <w:rFonts w:ascii="Times New Roman" w:eastAsia="Times New Roman" w:hAnsi="Times New Roman" w:cs="Times New Roman"/>
          <w:b/>
          <w:bCs/>
          <w:sz w:val="24"/>
          <w:szCs w:val="24"/>
        </w:rPr>
        <w:t>Metacognition</w:t>
      </w:r>
      <w:r w:rsidRPr="00D753EB">
        <w:rPr>
          <w:rFonts w:ascii="Times New Roman" w:eastAsia="Times New Roman" w:hAnsi="Times New Roman" w:cs="Times New Roman"/>
          <w:sz w:val="24"/>
          <w:szCs w:val="24"/>
        </w:rPr>
        <w:t xml:space="preserve"> (the processor), using </w:t>
      </w:r>
      <w:r w:rsidRPr="00D753EB">
        <w:rPr>
          <w:rFonts w:ascii="Times New Roman" w:eastAsia="Times New Roman" w:hAnsi="Times New Roman" w:cs="Times New Roman"/>
          <w:b/>
          <w:bCs/>
          <w:sz w:val="24"/>
          <w:szCs w:val="24"/>
        </w:rPr>
        <w:t>Opportunities</w:t>
      </w:r>
      <w:r w:rsidRPr="00D753EB">
        <w:rPr>
          <w:rFonts w:ascii="Times New Roman" w:eastAsia="Times New Roman" w:hAnsi="Times New Roman" w:cs="Times New Roman"/>
          <w:sz w:val="24"/>
          <w:szCs w:val="24"/>
        </w:rPr>
        <w:t xml:space="preserve"> (the environment) to get there.</w:t>
      </w:r>
    </w:p>
    <w:p w14:paraId="1C7A65C3" w14:textId="77777777" w:rsidR="008A62E2" w:rsidRPr="00D753EB" w:rsidRDefault="008A62E2" w:rsidP="008A62E2">
      <w:pPr>
        <w:numPr>
          <w:ilvl w:val="0"/>
          <w:numId w:val="24"/>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Why Metacognition? (The "Operating System" Argument):</w:t>
      </w:r>
    </w:p>
    <w:p w14:paraId="1E9E9D2B" w14:textId="77777777" w:rsidR="008A62E2" w:rsidRPr="00D753EB" w:rsidRDefault="008A62E2" w:rsidP="008A62E2">
      <w:pPr>
        <w:numPr>
          <w:ilvl w:val="1"/>
          <w:numId w:val="24"/>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The Volatility of Content:</w:t>
      </w:r>
      <w:r w:rsidRPr="00D753EB">
        <w:rPr>
          <w:rFonts w:ascii="Times New Roman" w:eastAsia="Times New Roman" w:hAnsi="Times New Roman" w:cs="Times New Roman"/>
          <w:sz w:val="24"/>
          <w:szCs w:val="24"/>
        </w:rPr>
        <w:t xml:space="preserve"> Facts change. History is rewritten. Technology evolves. If school is only about "downloading" content, students become obsolete the moment the world changes.</w:t>
      </w:r>
    </w:p>
    <w:p w14:paraId="46003E5B" w14:textId="77777777" w:rsidR="008A62E2" w:rsidRPr="00D753EB" w:rsidRDefault="008A62E2" w:rsidP="008A62E2">
      <w:pPr>
        <w:numPr>
          <w:ilvl w:val="1"/>
          <w:numId w:val="24"/>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The Stability of Metacognition:</w:t>
      </w:r>
      <w:r w:rsidRPr="00D753EB">
        <w:rPr>
          <w:rFonts w:ascii="Times New Roman" w:eastAsia="Times New Roman" w:hAnsi="Times New Roman" w:cs="Times New Roman"/>
          <w:sz w:val="24"/>
          <w:szCs w:val="24"/>
        </w:rPr>
        <w:t xml:space="preserve"> "Learning how to learn" is the only skill that survives technological acceleration.</w:t>
      </w:r>
    </w:p>
    <w:p w14:paraId="12650AB1" w14:textId="77777777" w:rsidR="008A62E2" w:rsidRPr="00D753EB" w:rsidRDefault="008A62E2" w:rsidP="008A62E2">
      <w:pPr>
        <w:numPr>
          <w:ilvl w:val="1"/>
          <w:numId w:val="24"/>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The Critical Distinction:</w:t>
      </w:r>
      <w:r w:rsidRPr="00D753EB">
        <w:rPr>
          <w:rFonts w:ascii="Times New Roman" w:eastAsia="Times New Roman" w:hAnsi="Times New Roman" w:cs="Times New Roman"/>
          <w:sz w:val="24"/>
          <w:szCs w:val="24"/>
        </w:rPr>
        <w:t xml:space="preserve"> A "Unit on the Civil War" teaches a specific narrative. A "Unit on Refraction (Bias) using the Civil War" teaches the student how to navigate </w:t>
      </w:r>
      <w:r w:rsidRPr="00D753EB">
        <w:rPr>
          <w:rFonts w:ascii="Times New Roman" w:eastAsia="Times New Roman" w:hAnsi="Times New Roman" w:cs="Times New Roman"/>
          <w:i/>
          <w:iCs/>
          <w:sz w:val="24"/>
          <w:szCs w:val="24"/>
        </w:rPr>
        <w:t>any</w:t>
      </w:r>
      <w:r w:rsidRPr="00D753EB">
        <w:rPr>
          <w:rFonts w:ascii="Times New Roman" w:eastAsia="Times New Roman" w:hAnsi="Times New Roman" w:cs="Times New Roman"/>
          <w:sz w:val="24"/>
          <w:szCs w:val="24"/>
        </w:rPr>
        <w:t xml:space="preserve"> conflicting narrative they encounter in the future.</w:t>
      </w:r>
    </w:p>
    <w:p w14:paraId="4957F5C7" w14:textId="77777777" w:rsidR="008A62E2" w:rsidRPr="00D753EB" w:rsidRDefault="008A62E2" w:rsidP="008A62E2">
      <w:pPr>
        <w:numPr>
          <w:ilvl w:val="1"/>
          <w:numId w:val="24"/>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Why is a "Unit of Metacognition" just as important as practical knowledge?</w:t>
      </w:r>
    </w:p>
    <w:p w14:paraId="4E7CA617" w14:textId="77777777" w:rsidR="008A62E2" w:rsidRPr="00D753EB" w:rsidRDefault="008A62E2" w:rsidP="008A62E2">
      <w:pPr>
        <w:numPr>
          <w:ilvl w:val="2"/>
          <w:numId w:val="24"/>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sz w:val="24"/>
          <w:szCs w:val="24"/>
        </w:rPr>
        <w:lastRenderedPageBreak/>
        <w:t>Practical knowledge (the "App") creates immediate utility. Metacognition (the "OS") ensures the system doesn't crash when the environment changes. Without the OS, the App is useless.</w:t>
      </w:r>
    </w:p>
    <w:p w14:paraId="1EFC8F2F" w14:textId="77777777" w:rsidR="008A62E2" w:rsidRPr="00D753EB" w:rsidRDefault="008A62E2" w:rsidP="008A62E2">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D753EB">
        <w:rPr>
          <w:rFonts w:ascii="Times New Roman" w:eastAsia="Times New Roman" w:hAnsi="Times New Roman" w:cs="Times New Roman"/>
          <w:b/>
          <w:bCs/>
          <w:sz w:val="24"/>
          <w:szCs w:val="24"/>
        </w:rPr>
        <w:t>7.2 The Mechanism: "Opportunities" Instead of Assignments</w:t>
      </w:r>
    </w:p>
    <w:p w14:paraId="5A0DB4D8" w14:textId="77777777" w:rsidR="008A62E2" w:rsidRPr="00D753EB" w:rsidRDefault="008A62E2" w:rsidP="008A62E2">
      <w:p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(Why you designed it this way)</w:t>
      </w:r>
    </w:p>
    <w:p w14:paraId="5ADFBA34" w14:textId="77777777" w:rsidR="008A62E2" w:rsidRPr="00D753EB" w:rsidRDefault="008A62E2" w:rsidP="008A62E2">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The Design Rationale:</w:t>
      </w:r>
    </w:p>
    <w:p w14:paraId="53F740C5" w14:textId="77777777" w:rsidR="008A62E2" w:rsidRPr="00D753EB" w:rsidRDefault="008A62E2" w:rsidP="008A62E2">
      <w:pPr>
        <w:numPr>
          <w:ilvl w:val="1"/>
          <w:numId w:val="25"/>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sz w:val="24"/>
          <w:szCs w:val="24"/>
        </w:rPr>
        <w:t>Current curricula act like "thermometers" (measuring specific knowledge) but actually function as "thermostats" (controlling/limiting what is learned).</w:t>
      </w:r>
    </w:p>
    <w:p w14:paraId="4F7CA446" w14:textId="77777777" w:rsidR="008A62E2" w:rsidRPr="00D753EB" w:rsidRDefault="008A62E2" w:rsidP="008A62E2">
      <w:pPr>
        <w:numPr>
          <w:ilvl w:val="1"/>
          <w:numId w:val="25"/>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The Shift:</w:t>
      </w:r>
      <w:r w:rsidRPr="00D753EB">
        <w:rPr>
          <w:rFonts w:ascii="Times New Roman" w:eastAsia="Times New Roman" w:hAnsi="Times New Roman" w:cs="Times New Roman"/>
          <w:sz w:val="24"/>
          <w:szCs w:val="24"/>
        </w:rPr>
        <w:t xml:space="preserve"> We stop designing "Assignments" (tasks to prove you consumed content) and start designing </w:t>
      </w:r>
      <w:r w:rsidRPr="00D753EB">
        <w:rPr>
          <w:rFonts w:ascii="Times New Roman" w:eastAsia="Times New Roman" w:hAnsi="Times New Roman" w:cs="Times New Roman"/>
          <w:b/>
          <w:bCs/>
          <w:sz w:val="24"/>
          <w:szCs w:val="24"/>
        </w:rPr>
        <w:t>Opportunities</w:t>
      </w:r>
      <w:r w:rsidRPr="00D753EB">
        <w:rPr>
          <w:rFonts w:ascii="Times New Roman" w:eastAsia="Times New Roman" w:hAnsi="Times New Roman" w:cs="Times New Roman"/>
          <w:sz w:val="24"/>
          <w:szCs w:val="24"/>
        </w:rPr>
        <w:t xml:space="preserve"> (spaces to practice thinking).</w:t>
      </w:r>
    </w:p>
    <w:p w14:paraId="7BB7020B" w14:textId="77777777" w:rsidR="008A62E2" w:rsidRPr="00D753EB" w:rsidRDefault="008A62E2" w:rsidP="008A62E2">
      <w:pPr>
        <w:numPr>
          <w:ilvl w:val="0"/>
          <w:numId w:val="25"/>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The 3D Opportunity Compass:</w:t>
      </w:r>
    </w:p>
    <w:p w14:paraId="36D6606D" w14:textId="77777777" w:rsidR="008A62E2" w:rsidRPr="00D753EB" w:rsidRDefault="008A62E2" w:rsidP="008A62E2">
      <w:pPr>
        <w:numPr>
          <w:ilvl w:val="1"/>
          <w:numId w:val="25"/>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Why this structure?</w:t>
      </w:r>
      <w:r w:rsidRPr="00D753EB">
        <w:rPr>
          <w:rFonts w:ascii="Times New Roman" w:eastAsia="Times New Roman" w:hAnsi="Times New Roman" w:cs="Times New Roman"/>
          <w:sz w:val="24"/>
          <w:szCs w:val="24"/>
        </w:rPr>
        <w:t xml:space="preserve"> To prevent the curriculum from collapsing into a single "efficient" corner. Most schools heavily favor </w:t>
      </w:r>
      <w:r w:rsidRPr="00D753EB">
        <w:rPr>
          <w:rFonts w:ascii="Times New Roman" w:eastAsia="Times New Roman" w:hAnsi="Times New Roman" w:cs="Times New Roman"/>
          <w:b/>
          <w:bCs/>
          <w:sz w:val="24"/>
          <w:szCs w:val="24"/>
        </w:rPr>
        <w:t>Structured, Practical, Independent</w:t>
      </w:r>
      <w:r w:rsidRPr="00D753EB">
        <w:rPr>
          <w:rFonts w:ascii="Times New Roman" w:eastAsia="Times New Roman" w:hAnsi="Times New Roman" w:cs="Times New Roman"/>
          <w:sz w:val="24"/>
          <w:szCs w:val="24"/>
        </w:rPr>
        <w:t xml:space="preserve"> work.</w:t>
      </w:r>
    </w:p>
    <w:p w14:paraId="593DF5F6" w14:textId="77777777" w:rsidR="008A62E2" w:rsidRPr="00D753EB" w:rsidRDefault="008A62E2" w:rsidP="008A62E2">
      <w:pPr>
        <w:numPr>
          <w:ilvl w:val="1"/>
          <w:numId w:val="25"/>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The Goal:</w:t>
      </w:r>
      <w:r w:rsidRPr="00D753EB">
        <w:rPr>
          <w:rFonts w:ascii="Times New Roman" w:eastAsia="Times New Roman" w:hAnsi="Times New Roman" w:cs="Times New Roman"/>
          <w:sz w:val="24"/>
          <w:szCs w:val="24"/>
        </w:rPr>
        <w:t xml:space="preserve"> A balanced diet. To force the curriculum to offer opportunities in the "neglected" corners (Theoretical, Flexible, Collaborative).</w:t>
      </w:r>
    </w:p>
    <w:p w14:paraId="3911B955" w14:textId="77777777" w:rsidR="008A62E2" w:rsidRPr="00D753EB" w:rsidRDefault="008A62E2" w:rsidP="008A62E2">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D753EB">
        <w:rPr>
          <w:rFonts w:ascii="Times New Roman" w:eastAsia="Times New Roman" w:hAnsi="Times New Roman" w:cs="Times New Roman"/>
          <w:b/>
          <w:bCs/>
          <w:sz w:val="24"/>
          <w:szCs w:val="24"/>
        </w:rPr>
        <w:t>7.3 The Core Architecture: The 6 Metacognitive Nodes</w:t>
      </w:r>
    </w:p>
    <w:p w14:paraId="77FFB8FC" w14:textId="77777777" w:rsidR="008A62E2" w:rsidRPr="00D753EB" w:rsidRDefault="008A62E2" w:rsidP="008A62E2">
      <w:p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(Here are the specific objectives for each node, answering "What is the goal?")</w:t>
      </w:r>
    </w:p>
    <w:p w14:paraId="286883D9" w14:textId="77777777" w:rsidR="008A62E2" w:rsidRPr="00D753EB" w:rsidRDefault="008A62E2" w:rsidP="008A62E2">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Node 1: Endospection (Self-Identity)</w:t>
      </w:r>
    </w:p>
    <w:p w14:paraId="4C96EFAD" w14:textId="77777777" w:rsidR="008A62E2" w:rsidRPr="00D753EB" w:rsidRDefault="008A62E2" w:rsidP="008A62E2">
      <w:pPr>
        <w:numPr>
          <w:ilvl w:val="1"/>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Objective:</w:t>
      </w:r>
      <w:r w:rsidRPr="00D753EB">
        <w:rPr>
          <w:rFonts w:ascii="Times New Roman" w:eastAsia="Times New Roman" w:hAnsi="Times New Roman" w:cs="Times New Roman"/>
          <w:sz w:val="24"/>
          <w:szCs w:val="24"/>
        </w:rPr>
        <w:t xml:space="preserve"> To map one's own internal cognitive architecture.</w:t>
      </w:r>
    </w:p>
    <w:p w14:paraId="5575A380" w14:textId="77777777" w:rsidR="008A62E2" w:rsidRPr="00D753EB" w:rsidRDefault="008A62E2" w:rsidP="008A62E2">
      <w:pPr>
        <w:numPr>
          <w:ilvl w:val="1"/>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Goal:</w:t>
      </w:r>
      <w:r w:rsidRPr="00D753EB">
        <w:rPr>
          <w:rFonts w:ascii="Times New Roman" w:eastAsia="Times New Roman" w:hAnsi="Times New Roman" w:cs="Times New Roman"/>
          <w:sz w:val="24"/>
          <w:szCs w:val="24"/>
        </w:rPr>
        <w:t xml:space="preserve"> Internal Stability. "Who do I think I am, and why?" Unlearning imposed narratives to build a secure base for inquiry.</w:t>
      </w:r>
    </w:p>
    <w:p w14:paraId="1D0E55AC" w14:textId="77777777" w:rsidR="008A62E2" w:rsidRPr="00D753EB" w:rsidRDefault="008A62E2" w:rsidP="008A62E2">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Node 2: Diffusion (Exploration)</w:t>
      </w:r>
    </w:p>
    <w:p w14:paraId="49F957BD" w14:textId="77777777" w:rsidR="008A62E2" w:rsidRPr="00D753EB" w:rsidRDefault="008A62E2" w:rsidP="008A62E2">
      <w:pPr>
        <w:numPr>
          <w:ilvl w:val="1"/>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Objective:</w:t>
      </w:r>
      <w:r w:rsidRPr="00D753EB">
        <w:rPr>
          <w:rFonts w:ascii="Times New Roman" w:eastAsia="Times New Roman" w:hAnsi="Times New Roman" w:cs="Times New Roman"/>
          <w:sz w:val="24"/>
          <w:szCs w:val="24"/>
        </w:rPr>
        <w:t xml:space="preserve"> To engage in pure, unrestricted curiosity without an agenda.</w:t>
      </w:r>
    </w:p>
    <w:p w14:paraId="7DA7C699" w14:textId="77777777" w:rsidR="008A62E2" w:rsidRPr="00D753EB" w:rsidRDefault="008A62E2" w:rsidP="008A62E2">
      <w:pPr>
        <w:numPr>
          <w:ilvl w:val="1"/>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Goal:</w:t>
      </w:r>
      <w:r w:rsidRPr="00D753EB">
        <w:rPr>
          <w:rFonts w:ascii="Times New Roman" w:eastAsia="Times New Roman" w:hAnsi="Times New Roman" w:cs="Times New Roman"/>
          <w:sz w:val="24"/>
          <w:szCs w:val="24"/>
        </w:rPr>
        <w:t xml:space="preserve"> Expansion. Embracing the butterfly effect of learning; finding the "unknown unknowns".</w:t>
      </w:r>
    </w:p>
    <w:p w14:paraId="287ACCBA" w14:textId="77777777" w:rsidR="008A62E2" w:rsidRPr="00D753EB" w:rsidRDefault="008A62E2" w:rsidP="008A62E2">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Node 3: Vectoring (Research)</w:t>
      </w:r>
    </w:p>
    <w:p w14:paraId="0A0CB9D7" w14:textId="77777777" w:rsidR="008A62E2" w:rsidRPr="00D753EB" w:rsidRDefault="008A62E2" w:rsidP="008A62E2">
      <w:pPr>
        <w:numPr>
          <w:ilvl w:val="1"/>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Objective:</w:t>
      </w:r>
      <w:r w:rsidRPr="00D753EB">
        <w:rPr>
          <w:rFonts w:ascii="Times New Roman" w:eastAsia="Times New Roman" w:hAnsi="Times New Roman" w:cs="Times New Roman"/>
          <w:sz w:val="24"/>
          <w:szCs w:val="24"/>
        </w:rPr>
        <w:t xml:space="preserve"> To give magnitude and direction to curiosity.</w:t>
      </w:r>
    </w:p>
    <w:p w14:paraId="25421E69" w14:textId="77777777" w:rsidR="008A62E2" w:rsidRPr="00D753EB" w:rsidRDefault="008A62E2" w:rsidP="008A62E2">
      <w:pPr>
        <w:numPr>
          <w:ilvl w:val="1"/>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Goal:</w:t>
      </w:r>
      <w:r w:rsidRPr="00D753EB">
        <w:rPr>
          <w:rFonts w:ascii="Times New Roman" w:eastAsia="Times New Roman" w:hAnsi="Times New Roman" w:cs="Times New Roman"/>
          <w:sz w:val="24"/>
          <w:szCs w:val="24"/>
        </w:rPr>
        <w:t xml:space="preserve"> Precision. Turning wandering wonder into targeted inquiry; mastering the tools of sourcing and retrieval.</w:t>
      </w:r>
    </w:p>
    <w:p w14:paraId="7495698C" w14:textId="77777777" w:rsidR="008A62E2" w:rsidRPr="00D753EB" w:rsidRDefault="008A62E2" w:rsidP="008A62E2">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Node 4: Refraction (Critical Thinking/Bias)</w:t>
      </w:r>
    </w:p>
    <w:p w14:paraId="22FF2409" w14:textId="77777777" w:rsidR="008A62E2" w:rsidRPr="00D753EB" w:rsidRDefault="008A62E2" w:rsidP="008A62E2">
      <w:pPr>
        <w:numPr>
          <w:ilvl w:val="1"/>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Objective:</w:t>
      </w:r>
      <w:r w:rsidRPr="00D753EB">
        <w:rPr>
          <w:rFonts w:ascii="Times New Roman" w:eastAsia="Times New Roman" w:hAnsi="Times New Roman" w:cs="Times New Roman"/>
          <w:sz w:val="24"/>
          <w:szCs w:val="24"/>
        </w:rPr>
        <w:t xml:space="preserve"> To analyze how identity and context bend information.</w:t>
      </w:r>
    </w:p>
    <w:p w14:paraId="311630A2" w14:textId="77777777" w:rsidR="008A62E2" w:rsidRPr="00D753EB" w:rsidRDefault="008A62E2" w:rsidP="008A62E2">
      <w:pPr>
        <w:numPr>
          <w:ilvl w:val="1"/>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Goal:</w:t>
      </w:r>
      <w:r w:rsidRPr="00D753EB">
        <w:rPr>
          <w:rFonts w:ascii="Times New Roman" w:eastAsia="Times New Roman" w:hAnsi="Times New Roman" w:cs="Times New Roman"/>
          <w:sz w:val="24"/>
          <w:szCs w:val="24"/>
        </w:rPr>
        <w:t xml:space="preserve"> Truth Maintenance. Recognizing that new information forces updates to internal reality; managing bias rather than denying it.</w:t>
      </w:r>
    </w:p>
    <w:p w14:paraId="3B5475A4" w14:textId="77777777" w:rsidR="008A62E2" w:rsidRPr="00D753EB" w:rsidRDefault="008A62E2" w:rsidP="008A62E2">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Node 5: Exospection (Collaboration)</w:t>
      </w:r>
    </w:p>
    <w:p w14:paraId="3231F6A9" w14:textId="77777777" w:rsidR="008A62E2" w:rsidRPr="00D753EB" w:rsidRDefault="008A62E2" w:rsidP="008A62E2">
      <w:pPr>
        <w:numPr>
          <w:ilvl w:val="1"/>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Objective:</w:t>
      </w:r>
      <w:r w:rsidRPr="00D753EB">
        <w:rPr>
          <w:rFonts w:ascii="Times New Roman" w:eastAsia="Times New Roman" w:hAnsi="Times New Roman" w:cs="Times New Roman"/>
          <w:sz w:val="24"/>
          <w:szCs w:val="24"/>
        </w:rPr>
        <w:t xml:space="preserve"> To map external minds and contexts.</w:t>
      </w:r>
    </w:p>
    <w:p w14:paraId="41D08251" w14:textId="77777777" w:rsidR="008A62E2" w:rsidRPr="00D753EB" w:rsidRDefault="008A62E2" w:rsidP="008A62E2">
      <w:pPr>
        <w:numPr>
          <w:ilvl w:val="1"/>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Goal:</w:t>
      </w:r>
      <w:r w:rsidRPr="00D753EB">
        <w:rPr>
          <w:rFonts w:ascii="Times New Roman" w:eastAsia="Times New Roman" w:hAnsi="Times New Roman" w:cs="Times New Roman"/>
          <w:sz w:val="24"/>
          <w:szCs w:val="24"/>
        </w:rPr>
        <w:t xml:space="preserve"> Empathy &amp; Communication. Understanding stakeholder biases; fitting others' realities into your own to ensure communication is received.</w:t>
      </w:r>
    </w:p>
    <w:p w14:paraId="77243DDB" w14:textId="77777777" w:rsidR="008A62E2" w:rsidRPr="00D753EB" w:rsidRDefault="008A62E2" w:rsidP="008A62E2">
      <w:pPr>
        <w:numPr>
          <w:ilvl w:val="0"/>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Node 6: Synthesis (Application/Creation)</w:t>
      </w:r>
    </w:p>
    <w:p w14:paraId="4465F1FF" w14:textId="77777777" w:rsidR="008A62E2" w:rsidRPr="00D753EB" w:rsidRDefault="008A62E2" w:rsidP="008A62E2">
      <w:pPr>
        <w:numPr>
          <w:ilvl w:val="1"/>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t>Objective:</w:t>
      </w:r>
      <w:r w:rsidRPr="00D753EB">
        <w:rPr>
          <w:rFonts w:ascii="Times New Roman" w:eastAsia="Times New Roman" w:hAnsi="Times New Roman" w:cs="Times New Roman"/>
          <w:sz w:val="24"/>
          <w:szCs w:val="24"/>
        </w:rPr>
        <w:t xml:space="preserve"> To create entirely new ideas by combining previous nodes.</w:t>
      </w:r>
    </w:p>
    <w:p w14:paraId="16018BCC" w14:textId="77777777" w:rsidR="008A62E2" w:rsidRPr="00D753EB" w:rsidRDefault="008A62E2" w:rsidP="008A62E2">
      <w:pPr>
        <w:numPr>
          <w:ilvl w:val="1"/>
          <w:numId w:val="26"/>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i/>
          <w:iCs/>
          <w:sz w:val="24"/>
          <w:szCs w:val="24"/>
        </w:rPr>
        <w:lastRenderedPageBreak/>
        <w:t>Goal:</w:t>
      </w:r>
      <w:r w:rsidRPr="00D753EB">
        <w:rPr>
          <w:rFonts w:ascii="Times New Roman" w:eastAsia="Times New Roman" w:hAnsi="Times New Roman" w:cs="Times New Roman"/>
          <w:sz w:val="24"/>
          <w:szCs w:val="24"/>
        </w:rPr>
        <w:t xml:space="preserve"> Novelty. Not summarizing existing knowledge, but constructing something that didn't exist before.</w:t>
      </w:r>
    </w:p>
    <w:p w14:paraId="545CC183" w14:textId="77777777" w:rsidR="008A62E2" w:rsidRPr="00D753EB" w:rsidRDefault="008A62E2" w:rsidP="008A62E2">
      <w:pPr>
        <w:spacing w:before="100" w:beforeAutospacing="1" w:after="100" w:afterAutospacing="1" w:line="240" w:lineRule="auto"/>
        <w:jc w:val="left"/>
        <w:outlineLvl w:val="3"/>
        <w:rPr>
          <w:rFonts w:ascii="Times New Roman" w:eastAsia="Times New Roman" w:hAnsi="Times New Roman" w:cs="Times New Roman"/>
          <w:b/>
          <w:bCs/>
          <w:sz w:val="24"/>
          <w:szCs w:val="24"/>
        </w:rPr>
      </w:pPr>
      <w:r w:rsidRPr="00D753EB">
        <w:rPr>
          <w:rFonts w:ascii="Times New Roman" w:eastAsia="Times New Roman" w:hAnsi="Times New Roman" w:cs="Times New Roman"/>
          <w:b/>
          <w:bCs/>
          <w:sz w:val="24"/>
          <w:szCs w:val="24"/>
        </w:rPr>
        <w:t>7.4 The Structure: The Rotating "Subject Bubbles"</w:t>
      </w:r>
    </w:p>
    <w:p w14:paraId="0578A578" w14:textId="77777777" w:rsidR="008A62E2" w:rsidRPr="00D753EB" w:rsidRDefault="008A62E2" w:rsidP="008A62E2">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Breaking the Silos:</w:t>
      </w:r>
      <w:r w:rsidRPr="00D753EB">
        <w:rPr>
          <w:rFonts w:ascii="Times New Roman" w:eastAsia="Times New Roman" w:hAnsi="Times New Roman" w:cs="Times New Roman"/>
          <w:sz w:val="24"/>
          <w:szCs w:val="24"/>
        </w:rPr>
        <w:t xml:space="preserve"> Instead of "Math Class," students enter "Subject Bubbles" (e.g., a "Vectoring" bubble might use Biology content; a "Refraction" bubble might use History content).</w:t>
      </w:r>
    </w:p>
    <w:p w14:paraId="0070AF22" w14:textId="77777777" w:rsidR="008A62E2" w:rsidRPr="00D753EB" w:rsidRDefault="008A62E2" w:rsidP="008A62E2">
      <w:pPr>
        <w:numPr>
          <w:ilvl w:val="0"/>
          <w:numId w:val="27"/>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The Role of the Facilitator:</w:t>
      </w:r>
    </w:p>
    <w:p w14:paraId="7DFB6A37" w14:textId="77777777" w:rsidR="008A62E2" w:rsidRPr="00D753EB" w:rsidRDefault="008A62E2" w:rsidP="008A62E2">
      <w:pPr>
        <w:numPr>
          <w:ilvl w:val="1"/>
          <w:numId w:val="27"/>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K–5 (Pedagogical Mentors):</w:t>
      </w:r>
      <w:r w:rsidRPr="00D753EB">
        <w:rPr>
          <w:rFonts w:ascii="Times New Roman" w:eastAsia="Times New Roman" w:hAnsi="Times New Roman" w:cs="Times New Roman"/>
          <w:sz w:val="24"/>
          <w:szCs w:val="24"/>
        </w:rPr>
        <w:t xml:space="preserve"> Focus on </w:t>
      </w:r>
      <w:r w:rsidRPr="00D753EB">
        <w:rPr>
          <w:rFonts w:ascii="Times New Roman" w:eastAsia="Times New Roman" w:hAnsi="Times New Roman" w:cs="Times New Roman"/>
          <w:i/>
          <w:iCs/>
          <w:sz w:val="24"/>
          <w:szCs w:val="24"/>
        </w:rPr>
        <w:t>Endospection</w:t>
      </w:r>
      <w:r w:rsidRPr="00D753EB">
        <w:rPr>
          <w:rFonts w:ascii="Times New Roman" w:eastAsia="Times New Roman" w:hAnsi="Times New Roman" w:cs="Times New Roman"/>
          <w:sz w:val="24"/>
          <w:szCs w:val="24"/>
        </w:rPr>
        <w:t xml:space="preserve"> and </w:t>
      </w:r>
      <w:r w:rsidRPr="00D753EB">
        <w:rPr>
          <w:rFonts w:ascii="Times New Roman" w:eastAsia="Times New Roman" w:hAnsi="Times New Roman" w:cs="Times New Roman"/>
          <w:i/>
          <w:iCs/>
          <w:sz w:val="24"/>
          <w:szCs w:val="24"/>
        </w:rPr>
        <w:t>Structure</w:t>
      </w:r>
      <w:r w:rsidRPr="00D753EB">
        <w:rPr>
          <w:rFonts w:ascii="Times New Roman" w:eastAsia="Times New Roman" w:hAnsi="Times New Roman" w:cs="Times New Roman"/>
          <w:sz w:val="24"/>
          <w:szCs w:val="24"/>
        </w:rPr>
        <w:t xml:space="preserve"> (Hierarchy Model).</w:t>
      </w:r>
    </w:p>
    <w:p w14:paraId="3126A908" w14:textId="77777777" w:rsidR="008A62E2" w:rsidRPr="00D753EB" w:rsidRDefault="008A62E2" w:rsidP="008A62E2">
      <w:pPr>
        <w:numPr>
          <w:ilvl w:val="1"/>
          <w:numId w:val="27"/>
        </w:numPr>
        <w:spacing w:before="100" w:beforeAutospacing="1" w:after="100" w:afterAutospacing="1" w:line="240" w:lineRule="auto"/>
        <w:jc w:val="left"/>
        <w:rPr>
          <w:rFonts w:ascii="Times New Roman" w:eastAsia="Times New Roman" w:hAnsi="Times New Roman" w:cs="Times New Roman"/>
          <w:sz w:val="24"/>
          <w:szCs w:val="24"/>
        </w:rPr>
      </w:pPr>
      <w:r w:rsidRPr="00D753EB">
        <w:rPr>
          <w:rFonts w:ascii="Times New Roman" w:eastAsia="Times New Roman" w:hAnsi="Times New Roman" w:cs="Times New Roman"/>
          <w:b/>
          <w:bCs/>
          <w:sz w:val="24"/>
          <w:szCs w:val="24"/>
        </w:rPr>
        <w:t>6–12 (Subject Matter Experts):</w:t>
      </w:r>
      <w:r w:rsidRPr="00D753EB">
        <w:rPr>
          <w:rFonts w:ascii="Times New Roman" w:eastAsia="Times New Roman" w:hAnsi="Times New Roman" w:cs="Times New Roman"/>
          <w:sz w:val="24"/>
          <w:szCs w:val="24"/>
        </w:rPr>
        <w:t xml:space="preserve"> Focus on </w:t>
      </w:r>
      <w:r w:rsidRPr="00D753EB">
        <w:rPr>
          <w:rFonts w:ascii="Times New Roman" w:eastAsia="Times New Roman" w:hAnsi="Times New Roman" w:cs="Times New Roman"/>
          <w:i/>
          <w:iCs/>
          <w:sz w:val="24"/>
          <w:szCs w:val="24"/>
        </w:rPr>
        <w:t>Synthesis</w:t>
      </w:r>
      <w:r w:rsidRPr="00D753EB">
        <w:rPr>
          <w:rFonts w:ascii="Times New Roman" w:eastAsia="Times New Roman" w:hAnsi="Times New Roman" w:cs="Times New Roman"/>
          <w:sz w:val="24"/>
          <w:szCs w:val="24"/>
        </w:rPr>
        <w:t xml:space="preserve"> and </w:t>
      </w:r>
      <w:r w:rsidRPr="00D753EB">
        <w:rPr>
          <w:rFonts w:ascii="Times New Roman" w:eastAsia="Times New Roman" w:hAnsi="Times New Roman" w:cs="Times New Roman"/>
          <w:i/>
          <w:iCs/>
          <w:sz w:val="24"/>
          <w:szCs w:val="24"/>
        </w:rPr>
        <w:t>Theory</w:t>
      </w:r>
      <w:r w:rsidRPr="00D753EB">
        <w:rPr>
          <w:rFonts w:ascii="Times New Roman" w:eastAsia="Times New Roman" w:hAnsi="Times New Roman" w:cs="Times New Roman"/>
          <w:sz w:val="24"/>
          <w:szCs w:val="24"/>
        </w:rPr>
        <w:t xml:space="preserve"> (Orrery Model). They model passion and expertise, while the AI handles the "living portfolio" of content tracking.</w:t>
      </w:r>
    </w:p>
    <w:p w14:paraId="332F703F" w14:textId="77777777" w:rsidR="008A62E2" w:rsidRDefault="008A62E2" w:rsidP="008A62E2"/>
    <w:p w14:paraId="6D8FEB43" w14:textId="77777777" w:rsidR="00842B1D" w:rsidRPr="008A62E2" w:rsidRDefault="00842B1D" w:rsidP="008A62E2">
      <w:pPr>
        <w:rPr>
          <w:b/>
          <w:bCs/>
          <w:color w:val="4D4D4D" w:themeColor="accent6"/>
        </w:rPr>
      </w:pPr>
    </w:p>
    <w:p w14:paraId="0EE55ADC" w14:textId="77777777" w:rsidR="00842B1D" w:rsidRDefault="00842B1D" w:rsidP="00842B1D">
      <w:pPr>
        <w:rPr>
          <w:color w:val="4D4D4D" w:themeColor="accent6"/>
        </w:rPr>
      </w:pPr>
    </w:p>
    <w:p w14:paraId="70D99E59" w14:textId="77777777" w:rsidR="00842B1D" w:rsidRDefault="00842B1D" w:rsidP="00842B1D">
      <w:pPr>
        <w:rPr>
          <w:color w:val="4D4D4D" w:themeColor="accent6"/>
        </w:rPr>
      </w:pPr>
    </w:p>
    <w:p w14:paraId="02A64959" w14:textId="77777777" w:rsidR="00842B1D" w:rsidRDefault="00842B1D" w:rsidP="00842B1D">
      <w:pPr>
        <w:rPr>
          <w:color w:val="4D4D4D" w:themeColor="accent6"/>
        </w:rPr>
      </w:pPr>
    </w:p>
    <w:p w14:paraId="1D5AB02F" w14:textId="77777777" w:rsidR="00842B1D" w:rsidRDefault="00842B1D" w:rsidP="00842B1D">
      <w:pPr>
        <w:rPr>
          <w:color w:val="4D4D4D" w:themeColor="accent6"/>
        </w:rPr>
      </w:pPr>
    </w:p>
    <w:p w14:paraId="2F27AE96" w14:textId="77777777" w:rsidR="00842B1D" w:rsidRDefault="00842B1D" w:rsidP="00842B1D">
      <w:pPr>
        <w:rPr>
          <w:color w:val="4D4D4D" w:themeColor="accent6"/>
        </w:rPr>
      </w:pPr>
    </w:p>
    <w:p w14:paraId="5761036E" w14:textId="77777777" w:rsidR="00842B1D" w:rsidRPr="00842B1D" w:rsidRDefault="00842B1D" w:rsidP="00842B1D">
      <w:pPr>
        <w:rPr>
          <w:color w:val="4D4D4D" w:themeColor="accent6"/>
        </w:rPr>
      </w:pPr>
    </w:p>
    <w:p w14:paraId="0498A5F9" w14:textId="77777777" w:rsidR="00142D52" w:rsidRDefault="00142D52" w:rsidP="008A62E2">
      <w:pPr>
        <w:pStyle w:val="Heading1"/>
        <w:numPr>
          <w:ilvl w:val="0"/>
          <w:numId w:val="22"/>
        </w:numPr>
        <w:rPr>
          <w:rStyle w:val="Strong"/>
          <w:b/>
          <w:bCs/>
          <w:color w:val="4D4D4D" w:themeColor="accent6"/>
        </w:rPr>
      </w:pPr>
      <w:r w:rsidRPr="00106A8F">
        <w:rPr>
          <w:rStyle w:val="Strong"/>
          <w:b/>
          <w:bCs/>
          <w:color w:val="4D4D4D" w:themeColor="accent6"/>
        </w:rPr>
        <w:t>SECTION 7 — Designing a Metacognitive Curriculum: A Proposal</w:t>
      </w:r>
    </w:p>
    <w:p w14:paraId="442E41B0" w14:textId="7617D86D" w:rsidR="00D271EE" w:rsidRPr="00D271EE" w:rsidRDefault="00D271EE" w:rsidP="00D271EE">
      <w:r w:rsidRPr="00CA34F4">
        <w:rPr>
          <w:highlight w:val="yellow"/>
        </w:rPr>
        <w:t xml:space="preserve">This isn’t just </w:t>
      </w:r>
      <w:r w:rsidR="00DF40AA" w:rsidRPr="00CA34F4">
        <w:rPr>
          <w:highlight w:val="yellow"/>
        </w:rPr>
        <w:t xml:space="preserve">my building it, this is built by everyone. I’ve cited research from the fields of </w:t>
      </w:r>
      <w:r w:rsidR="00531A27" w:rsidRPr="00CA34F4">
        <w:rPr>
          <w:highlight w:val="yellow"/>
        </w:rPr>
        <w:t>psychology, curriculum theory, computer science, art, music, literature, history, philosophy, and so many more to get us here.</w:t>
      </w:r>
      <w:r w:rsidR="00531A27">
        <w:t xml:space="preserve"> </w:t>
      </w:r>
      <w:r w:rsidR="005A3A9C" w:rsidRPr="005A3A9C">
        <w:rPr>
          <w:b/>
          <w:bCs/>
          <w:highlight w:val="yellow"/>
        </w:rPr>
        <w:t>Collaboration.</w:t>
      </w:r>
    </w:p>
    <w:p w14:paraId="6F23FD8C" w14:textId="77777777" w:rsidR="00142D52" w:rsidRPr="00106A8F" w:rsidRDefault="00142D52" w:rsidP="00142D52">
      <w:pPr>
        <w:pStyle w:val="NormalWeb"/>
        <w:rPr>
          <w:color w:val="4D4D4D" w:themeColor="accent6"/>
        </w:rPr>
      </w:pPr>
      <w:r w:rsidRPr="00106A8F">
        <w:rPr>
          <w:color w:val="4D4D4D" w:themeColor="accent6"/>
        </w:rPr>
        <w:t>(</w:t>
      </w:r>
      <w:r w:rsidRPr="00106A8F">
        <w:rPr>
          <w:rStyle w:val="Strong"/>
          <w:color w:val="4D4D4D" w:themeColor="accent6"/>
        </w:rPr>
        <w:t>Why now?</w:t>
      </w:r>
      <w:r w:rsidRPr="00106A8F">
        <w:rPr>
          <w:color w:val="4D4D4D" w:themeColor="accent6"/>
        </w:rPr>
        <w:t xml:space="preserve"> Because now you’ve built the entire philosophical, political, psychological scaffolding needed to justify a curriculum.)</w:t>
      </w:r>
    </w:p>
    <w:p w14:paraId="52C2D79F" w14:textId="77777777" w:rsidR="00142D52" w:rsidRPr="00106A8F" w:rsidRDefault="00142D52" w:rsidP="00142D52">
      <w:pPr>
        <w:pStyle w:val="NormalWeb"/>
        <w:rPr>
          <w:color w:val="4D4D4D" w:themeColor="accent6"/>
        </w:rPr>
      </w:pPr>
      <w:r w:rsidRPr="00106A8F">
        <w:rPr>
          <w:color w:val="4D4D4D" w:themeColor="accent6"/>
        </w:rPr>
        <w:lastRenderedPageBreak/>
        <w:t>This section should include:</w:t>
      </w:r>
    </w:p>
    <w:p w14:paraId="17D6E108" w14:textId="77777777" w:rsidR="00142D52" w:rsidRPr="00106A8F" w:rsidRDefault="00142D52" w:rsidP="00142D52">
      <w:pPr>
        <w:pStyle w:val="Heading3"/>
        <w:rPr>
          <w:color w:val="4D4D4D" w:themeColor="accent6"/>
        </w:rPr>
      </w:pPr>
      <w:r w:rsidRPr="00106A8F">
        <w:rPr>
          <w:color w:val="4D4D4D" w:themeColor="accent6"/>
        </w:rPr>
        <w:t>7.1 Why Metacognition Is the Only Scalable Purpose</w:t>
      </w:r>
    </w:p>
    <w:p w14:paraId="2983A375" w14:textId="77777777" w:rsidR="00142D52" w:rsidRPr="00106A8F" w:rsidRDefault="00142D52" w:rsidP="00142D52">
      <w:pPr>
        <w:pStyle w:val="NormalWeb"/>
        <w:rPr>
          <w:color w:val="4D4D4D" w:themeColor="accent6"/>
        </w:rPr>
      </w:pPr>
      <w:r w:rsidRPr="00106A8F">
        <w:rPr>
          <w:color w:val="4D4D4D" w:themeColor="accent6"/>
        </w:rPr>
        <w:t>Tie back to:</w:t>
      </w:r>
    </w:p>
    <w:p w14:paraId="3A229825" w14:textId="77777777" w:rsidR="00142D52" w:rsidRPr="00106A8F" w:rsidRDefault="00142D52" w:rsidP="008A62E2">
      <w:pPr>
        <w:pStyle w:val="NormalWeb"/>
        <w:numPr>
          <w:ilvl w:val="0"/>
          <w:numId w:val="10"/>
        </w:numPr>
        <w:spacing w:before="100" w:beforeAutospacing="1" w:after="100" w:afterAutospacing="1" w:line="240" w:lineRule="auto"/>
        <w:jc w:val="left"/>
        <w:rPr>
          <w:color w:val="4D4D4D" w:themeColor="accent6"/>
        </w:rPr>
      </w:pPr>
      <w:r w:rsidRPr="00106A8F">
        <w:rPr>
          <w:color w:val="4D4D4D" w:themeColor="accent6"/>
        </w:rPr>
        <w:t>Volatility of content</w:t>
      </w:r>
    </w:p>
    <w:p w14:paraId="5C3398B5" w14:textId="77777777" w:rsidR="00142D52" w:rsidRPr="00106A8F" w:rsidRDefault="00142D52" w:rsidP="008A62E2">
      <w:pPr>
        <w:pStyle w:val="NormalWeb"/>
        <w:numPr>
          <w:ilvl w:val="0"/>
          <w:numId w:val="10"/>
        </w:numPr>
        <w:spacing w:before="100" w:beforeAutospacing="1" w:after="100" w:afterAutospacing="1" w:line="240" w:lineRule="auto"/>
        <w:jc w:val="left"/>
        <w:rPr>
          <w:color w:val="4D4D4D" w:themeColor="accent6"/>
        </w:rPr>
      </w:pPr>
      <w:r w:rsidRPr="00106A8F">
        <w:rPr>
          <w:color w:val="4D4D4D" w:themeColor="accent6"/>
        </w:rPr>
        <w:t>Limits of linear sequence</w:t>
      </w:r>
    </w:p>
    <w:p w14:paraId="42764CB8" w14:textId="77777777" w:rsidR="00142D52" w:rsidRPr="00106A8F" w:rsidRDefault="00142D52" w:rsidP="008A62E2">
      <w:pPr>
        <w:pStyle w:val="NormalWeb"/>
        <w:numPr>
          <w:ilvl w:val="0"/>
          <w:numId w:val="10"/>
        </w:numPr>
        <w:spacing w:before="100" w:beforeAutospacing="1" w:after="100" w:afterAutospacing="1" w:line="240" w:lineRule="auto"/>
        <w:jc w:val="left"/>
        <w:rPr>
          <w:color w:val="4D4D4D" w:themeColor="accent6"/>
        </w:rPr>
      </w:pPr>
      <w:r w:rsidRPr="00106A8F">
        <w:rPr>
          <w:color w:val="4D4D4D" w:themeColor="accent6"/>
        </w:rPr>
        <w:t>Oppression as cognitive rigidity</w:t>
      </w:r>
    </w:p>
    <w:p w14:paraId="4F69F713" w14:textId="77777777" w:rsidR="00142D52" w:rsidRPr="00106A8F" w:rsidRDefault="00142D52" w:rsidP="008A62E2">
      <w:pPr>
        <w:pStyle w:val="NormalWeb"/>
        <w:numPr>
          <w:ilvl w:val="0"/>
          <w:numId w:val="10"/>
        </w:numPr>
        <w:spacing w:before="100" w:beforeAutospacing="1" w:after="100" w:afterAutospacing="1" w:line="240" w:lineRule="auto"/>
        <w:jc w:val="left"/>
        <w:rPr>
          <w:color w:val="4D4D4D" w:themeColor="accent6"/>
        </w:rPr>
      </w:pPr>
      <w:r w:rsidRPr="00106A8F">
        <w:rPr>
          <w:color w:val="4D4D4D" w:themeColor="accent6"/>
        </w:rPr>
        <w:t>Schema theory and knowledge graphs</w:t>
      </w:r>
    </w:p>
    <w:p w14:paraId="2F3871A4" w14:textId="77777777" w:rsidR="00142D52" w:rsidRPr="00106A8F" w:rsidRDefault="00142D52" w:rsidP="008A62E2">
      <w:pPr>
        <w:pStyle w:val="NormalWeb"/>
        <w:numPr>
          <w:ilvl w:val="0"/>
          <w:numId w:val="10"/>
        </w:numPr>
        <w:spacing w:before="100" w:beforeAutospacing="1" w:after="100" w:afterAutospacing="1" w:line="240" w:lineRule="auto"/>
        <w:jc w:val="left"/>
        <w:rPr>
          <w:color w:val="4D4D4D" w:themeColor="accent6"/>
        </w:rPr>
      </w:pPr>
      <w:r w:rsidRPr="00106A8F">
        <w:rPr>
          <w:color w:val="4D4D4D" w:themeColor="accent6"/>
        </w:rPr>
        <w:t>Your critique of Dewey’s lack of sequence</w:t>
      </w:r>
    </w:p>
    <w:p w14:paraId="236C5CF9" w14:textId="77777777" w:rsidR="00142D52" w:rsidRPr="00106A8F" w:rsidRDefault="00142D52" w:rsidP="008A62E2">
      <w:pPr>
        <w:pStyle w:val="NormalWeb"/>
        <w:numPr>
          <w:ilvl w:val="0"/>
          <w:numId w:val="10"/>
        </w:numPr>
        <w:spacing w:before="100" w:beforeAutospacing="1" w:after="100" w:afterAutospacing="1" w:line="240" w:lineRule="auto"/>
        <w:jc w:val="left"/>
        <w:rPr>
          <w:color w:val="4D4D4D" w:themeColor="accent6"/>
        </w:rPr>
      </w:pPr>
      <w:r w:rsidRPr="00106A8F">
        <w:rPr>
          <w:color w:val="4D4D4D" w:themeColor="accent6"/>
        </w:rPr>
        <w:t>Your critique of Tyler’s content-first objectives</w:t>
      </w:r>
    </w:p>
    <w:p w14:paraId="0F377F5F" w14:textId="77777777" w:rsidR="00142D52" w:rsidRPr="00106A8F" w:rsidRDefault="00142D52" w:rsidP="00142D52">
      <w:pPr>
        <w:pStyle w:val="Heading3"/>
        <w:rPr>
          <w:color w:val="4D4D4D" w:themeColor="accent6"/>
        </w:rPr>
      </w:pPr>
      <w:r w:rsidRPr="00106A8F">
        <w:rPr>
          <w:color w:val="4D4D4D" w:themeColor="accent6"/>
        </w:rPr>
        <w:t>7.2 The Core Principles of Your Curriculum</w:t>
      </w:r>
    </w:p>
    <w:p w14:paraId="5F1E1ADA" w14:textId="77777777" w:rsidR="00142D52" w:rsidRPr="00106A8F" w:rsidRDefault="00142D52" w:rsidP="00142D52">
      <w:pPr>
        <w:pStyle w:val="NormalWeb"/>
        <w:rPr>
          <w:color w:val="4D4D4D" w:themeColor="accent6"/>
        </w:rPr>
      </w:pPr>
      <w:r w:rsidRPr="00106A8F">
        <w:rPr>
          <w:color w:val="4D4D4D" w:themeColor="accent6"/>
        </w:rPr>
        <w:t>Your curriculum should be built around:</w:t>
      </w:r>
    </w:p>
    <w:p w14:paraId="20F91801" w14:textId="77777777" w:rsidR="00142D52" w:rsidRPr="00106A8F" w:rsidRDefault="00142D52" w:rsidP="008A62E2">
      <w:pPr>
        <w:pStyle w:val="NormalWeb"/>
        <w:numPr>
          <w:ilvl w:val="0"/>
          <w:numId w:val="11"/>
        </w:numPr>
        <w:spacing w:before="100" w:beforeAutospacing="1" w:after="100" w:afterAutospacing="1" w:line="240" w:lineRule="auto"/>
        <w:jc w:val="left"/>
        <w:rPr>
          <w:color w:val="4D4D4D" w:themeColor="accent6"/>
        </w:rPr>
      </w:pPr>
      <w:r w:rsidRPr="00106A8F">
        <w:rPr>
          <w:rStyle w:val="Strong"/>
          <w:color w:val="4D4D4D" w:themeColor="accent6"/>
        </w:rPr>
        <w:t>Identity development</w:t>
      </w:r>
    </w:p>
    <w:p w14:paraId="0F1AAD0B" w14:textId="77777777" w:rsidR="00142D52" w:rsidRPr="00106A8F" w:rsidRDefault="00142D52" w:rsidP="008A62E2">
      <w:pPr>
        <w:pStyle w:val="NormalWeb"/>
        <w:numPr>
          <w:ilvl w:val="0"/>
          <w:numId w:val="11"/>
        </w:numPr>
        <w:spacing w:before="100" w:beforeAutospacing="1" w:after="100" w:afterAutospacing="1" w:line="240" w:lineRule="auto"/>
        <w:jc w:val="left"/>
        <w:rPr>
          <w:color w:val="4D4D4D" w:themeColor="accent6"/>
        </w:rPr>
      </w:pPr>
      <w:r w:rsidRPr="00106A8F">
        <w:rPr>
          <w:rStyle w:val="Strong"/>
          <w:color w:val="4D4D4D" w:themeColor="accent6"/>
        </w:rPr>
        <w:t>Cognitive flexibility</w:t>
      </w:r>
    </w:p>
    <w:p w14:paraId="0D6D27D6" w14:textId="77777777" w:rsidR="00142D52" w:rsidRPr="00106A8F" w:rsidRDefault="00142D52" w:rsidP="008A62E2">
      <w:pPr>
        <w:pStyle w:val="NormalWeb"/>
        <w:numPr>
          <w:ilvl w:val="0"/>
          <w:numId w:val="11"/>
        </w:numPr>
        <w:spacing w:before="100" w:beforeAutospacing="1" w:after="100" w:afterAutospacing="1" w:line="240" w:lineRule="auto"/>
        <w:jc w:val="left"/>
        <w:rPr>
          <w:color w:val="4D4D4D" w:themeColor="accent6"/>
        </w:rPr>
      </w:pPr>
      <w:r w:rsidRPr="00106A8F">
        <w:rPr>
          <w:rStyle w:val="Strong"/>
          <w:color w:val="4D4D4D" w:themeColor="accent6"/>
        </w:rPr>
        <w:t>Memory reorganization</w:t>
      </w:r>
    </w:p>
    <w:p w14:paraId="2F9DEFFF" w14:textId="77777777" w:rsidR="00142D52" w:rsidRPr="00106A8F" w:rsidRDefault="00142D52" w:rsidP="008A62E2">
      <w:pPr>
        <w:pStyle w:val="NormalWeb"/>
        <w:numPr>
          <w:ilvl w:val="0"/>
          <w:numId w:val="11"/>
        </w:numPr>
        <w:spacing w:before="100" w:beforeAutospacing="1" w:after="100" w:afterAutospacing="1" w:line="240" w:lineRule="auto"/>
        <w:jc w:val="left"/>
        <w:rPr>
          <w:color w:val="4D4D4D" w:themeColor="accent6"/>
        </w:rPr>
      </w:pPr>
      <w:r w:rsidRPr="00106A8F">
        <w:rPr>
          <w:rStyle w:val="Strong"/>
          <w:color w:val="4D4D4D" w:themeColor="accent6"/>
        </w:rPr>
        <w:t>Epistemic humility</w:t>
      </w:r>
    </w:p>
    <w:p w14:paraId="590CC667" w14:textId="77777777" w:rsidR="00142D52" w:rsidRPr="00106A8F" w:rsidRDefault="00142D52" w:rsidP="008A62E2">
      <w:pPr>
        <w:pStyle w:val="NormalWeb"/>
        <w:numPr>
          <w:ilvl w:val="0"/>
          <w:numId w:val="11"/>
        </w:numPr>
        <w:spacing w:before="100" w:beforeAutospacing="1" w:after="100" w:afterAutospacing="1" w:line="240" w:lineRule="auto"/>
        <w:jc w:val="left"/>
        <w:rPr>
          <w:color w:val="4D4D4D" w:themeColor="accent6"/>
        </w:rPr>
      </w:pPr>
      <w:r w:rsidRPr="00106A8F">
        <w:rPr>
          <w:rStyle w:val="Strong"/>
          <w:color w:val="4D4D4D" w:themeColor="accent6"/>
        </w:rPr>
        <w:t>Self-regulation and self-awareness</w:t>
      </w:r>
    </w:p>
    <w:p w14:paraId="5A24432B" w14:textId="77777777" w:rsidR="00142D52" w:rsidRPr="00106A8F" w:rsidRDefault="00142D52" w:rsidP="008A62E2">
      <w:pPr>
        <w:pStyle w:val="NormalWeb"/>
        <w:numPr>
          <w:ilvl w:val="0"/>
          <w:numId w:val="11"/>
        </w:numPr>
        <w:spacing w:before="100" w:beforeAutospacing="1" w:after="100" w:afterAutospacing="1" w:line="240" w:lineRule="auto"/>
        <w:jc w:val="left"/>
        <w:rPr>
          <w:color w:val="4D4D4D" w:themeColor="accent6"/>
        </w:rPr>
      </w:pPr>
      <w:r w:rsidRPr="00106A8F">
        <w:rPr>
          <w:rStyle w:val="Strong"/>
          <w:color w:val="4D4D4D" w:themeColor="accent6"/>
        </w:rPr>
        <w:t>Instructional adaptability</w:t>
      </w:r>
    </w:p>
    <w:p w14:paraId="3C31BC16" w14:textId="77777777" w:rsidR="00142D52" w:rsidRPr="00106A8F" w:rsidRDefault="00142D52" w:rsidP="00142D52">
      <w:pPr>
        <w:pStyle w:val="Heading3"/>
        <w:rPr>
          <w:color w:val="4D4D4D" w:themeColor="accent6"/>
        </w:rPr>
      </w:pPr>
      <w:r w:rsidRPr="00106A8F">
        <w:rPr>
          <w:color w:val="4D4D4D" w:themeColor="accent6"/>
        </w:rPr>
        <w:t>7.3 How Existing Frameworks Fit Into It</w:t>
      </w:r>
    </w:p>
    <w:p w14:paraId="5B096E4F" w14:textId="77777777" w:rsidR="00142D52" w:rsidRPr="00106A8F" w:rsidRDefault="00142D52" w:rsidP="00142D52">
      <w:pPr>
        <w:pStyle w:val="NormalWeb"/>
        <w:rPr>
          <w:color w:val="4D4D4D" w:themeColor="accent6"/>
        </w:rPr>
      </w:pPr>
      <w:r w:rsidRPr="00106A8F">
        <w:rPr>
          <w:color w:val="4D4D4D" w:themeColor="accent6"/>
        </w:rPr>
        <w:t>You’re not abandoning UBD, UDL, or anti-racist pedagogy.</w:t>
      </w:r>
      <w:r w:rsidRPr="00106A8F">
        <w:rPr>
          <w:color w:val="4D4D4D" w:themeColor="accent6"/>
        </w:rPr>
        <w:br/>
        <w:t>You’re contextualizing them:</w:t>
      </w:r>
    </w:p>
    <w:p w14:paraId="13D9B022" w14:textId="77777777" w:rsidR="00142D52" w:rsidRPr="00106A8F" w:rsidRDefault="00142D52" w:rsidP="008A62E2">
      <w:pPr>
        <w:pStyle w:val="NormalWeb"/>
        <w:numPr>
          <w:ilvl w:val="0"/>
          <w:numId w:val="12"/>
        </w:numPr>
        <w:spacing w:before="100" w:beforeAutospacing="1" w:after="100" w:afterAutospacing="1" w:line="240" w:lineRule="auto"/>
        <w:jc w:val="left"/>
        <w:rPr>
          <w:color w:val="4D4D4D" w:themeColor="accent6"/>
        </w:rPr>
      </w:pPr>
      <w:r w:rsidRPr="00106A8F">
        <w:rPr>
          <w:color w:val="4D4D4D" w:themeColor="accent6"/>
        </w:rPr>
        <w:t>UBD = still useful for backward design</w:t>
      </w:r>
    </w:p>
    <w:p w14:paraId="2146BD41" w14:textId="77777777" w:rsidR="00142D52" w:rsidRPr="00106A8F" w:rsidRDefault="00142D52" w:rsidP="008A62E2">
      <w:pPr>
        <w:pStyle w:val="NormalWeb"/>
        <w:numPr>
          <w:ilvl w:val="0"/>
          <w:numId w:val="12"/>
        </w:numPr>
        <w:spacing w:before="100" w:beforeAutospacing="1" w:after="100" w:afterAutospacing="1" w:line="240" w:lineRule="auto"/>
        <w:jc w:val="left"/>
        <w:rPr>
          <w:color w:val="4D4D4D" w:themeColor="accent6"/>
        </w:rPr>
      </w:pPr>
      <w:r w:rsidRPr="00106A8F">
        <w:rPr>
          <w:color w:val="4D4D4D" w:themeColor="accent6"/>
        </w:rPr>
        <w:t>UDL = still useful for variability</w:t>
      </w:r>
    </w:p>
    <w:p w14:paraId="31D7233B" w14:textId="77777777" w:rsidR="00142D52" w:rsidRPr="00106A8F" w:rsidRDefault="00142D52" w:rsidP="008A62E2">
      <w:pPr>
        <w:pStyle w:val="NormalWeb"/>
        <w:numPr>
          <w:ilvl w:val="0"/>
          <w:numId w:val="12"/>
        </w:numPr>
        <w:spacing w:before="100" w:beforeAutospacing="1" w:after="100" w:afterAutospacing="1" w:line="240" w:lineRule="auto"/>
        <w:jc w:val="left"/>
        <w:rPr>
          <w:color w:val="4D4D4D" w:themeColor="accent6"/>
        </w:rPr>
      </w:pPr>
      <w:r w:rsidRPr="00106A8F">
        <w:rPr>
          <w:color w:val="4D4D4D" w:themeColor="accent6"/>
        </w:rPr>
        <w:t>Anti-racist = still useful for visibility, but reframed through over/under-exploration</w:t>
      </w:r>
    </w:p>
    <w:p w14:paraId="256F6640" w14:textId="77777777" w:rsidR="00142D52" w:rsidRPr="00106A8F" w:rsidRDefault="00142D52" w:rsidP="008A62E2">
      <w:pPr>
        <w:pStyle w:val="NormalWeb"/>
        <w:numPr>
          <w:ilvl w:val="0"/>
          <w:numId w:val="12"/>
        </w:numPr>
        <w:spacing w:before="100" w:beforeAutospacing="1" w:after="100" w:afterAutospacing="1" w:line="240" w:lineRule="auto"/>
        <w:jc w:val="left"/>
        <w:rPr>
          <w:color w:val="4D4D4D" w:themeColor="accent6"/>
        </w:rPr>
      </w:pPr>
      <w:r w:rsidRPr="00106A8F">
        <w:rPr>
          <w:color w:val="4D4D4D" w:themeColor="accent6"/>
        </w:rPr>
        <w:t>Scope/sequence = still needed, but no longer rigid</w:t>
      </w:r>
    </w:p>
    <w:p w14:paraId="3DB27A98" w14:textId="77777777" w:rsidR="00142D52" w:rsidRPr="00106A8F" w:rsidRDefault="00142D52" w:rsidP="00142D52">
      <w:pPr>
        <w:pStyle w:val="Heading3"/>
        <w:rPr>
          <w:color w:val="4D4D4D" w:themeColor="accent6"/>
        </w:rPr>
      </w:pPr>
      <w:r w:rsidRPr="00106A8F">
        <w:rPr>
          <w:color w:val="4D4D4D" w:themeColor="accent6"/>
        </w:rPr>
        <w:t>7.4 Your Structure Using Your Five Sequence Models</w:t>
      </w:r>
    </w:p>
    <w:p w14:paraId="0315EECA" w14:textId="77777777" w:rsidR="00142D52" w:rsidRPr="00106A8F" w:rsidRDefault="00142D52" w:rsidP="00142D52">
      <w:pPr>
        <w:pStyle w:val="NormalWeb"/>
        <w:rPr>
          <w:color w:val="4D4D4D" w:themeColor="accent6"/>
        </w:rPr>
      </w:pPr>
      <w:r w:rsidRPr="00106A8F">
        <w:rPr>
          <w:color w:val="4D4D4D" w:themeColor="accent6"/>
        </w:rPr>
        <w:t xml:space="preserve">This is where your hierarchy </w:t>
      </w:r>
      <w:r w:rsidRPr="00106A8F">
        <w:rPr>
          <w:rFonts w:ascii="Arial" w:hAnsi="Arial" w:cs="Arial"/>
          <w:color w:val="4D4D4D" w:themeColor="accent6"/>
        </w:rPr>
        <w:t>→</w:t>
      </w:r>
      <w:r w:rsidRPr="00106A8F">
        <w:rPr>
          <w:color w:val="4D4D4D" w:themeColor="accent6"/>
        </w:rPr>
        <w:t xml:space="preserve"> taxonomy </w:t>
      </w:r>
      <w:r w:rsidRPr="00106A8F">
        <w:rPr>
          <w:rFonts w:ascii="Arial" w:hAnsi="Arial" w:cs="Arial"/>
          <w:color w:val="4D4D4D" w:themeColor="accent6"/>
        </w:rPr>
        <w:t>→</w:t>
      </w:r>
      <w:r w:rsidRPr="00106A8F">
        <w:rPr>
          <w:color w:val="4D4D4D" w:themeColor="accent6"/>
        </w:rPr>
        <w:t xml:space="preserve"> cycle </w:t>
      </w:r>
      <w:r w:rsidRPr="00106A8F">
        <w:rPr>
          <w:rFonts w:ascii="Arial" w:hAnsi="Arial" w:cs="Arial"/>
          <w:color w:val="4D4D4D" w:themeColor="accent6"/>
        </w:rPr>
        <w:t>→</w:t>
      </w:r>
      <w:r w:rsidRPr="00106A8F">
        <w:rPr>
          <w:color w:val="4D4D4D" w:themeColor="accent6"/>
        </w:rPr>
        <w:t xml:space="preserve"> orrery </w:t>
      </w:r>
      <w:r w:rsidRPr="00106A8F">
        <w:rPr>
          <w:rFonts w:ascii="Arial" w:hAnsi="Arial" w:cs="Arial"/>
          <w:color w:val="4D4D4D" w:themeColor="accent6"/>
        </w:rPr>
        <w:t>→</w:t>
      </w:r>
      <w:r w:rsidRPr="00106A8F">
        <w:rPr>
          <w:color w:val="4D4D4D" w:themeColor="accent6"/>
        </w:rPr>
        <w:t xml:space="preserve"> graph mapping comes back.</w:t>
      </w:r>
      <w:r w:rsidRPr="00106A8F">
        <w:rPr>
          <w:color w:val="4D4D4D" w:themeColor="accent6"/>
        </w:rPr>
        <w:br/>
        <w:t>You show how your curriculum uses ALL FIVE depending on the context.</w:t>
      </w:r>
    </w:p>
    <w:p w14:paraId="056A76AE"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i'm a masters student studying curriculum. i want to develop my own curriculum. we're entering a new world. can you take a look at it and let me know your thoughts? I just kinda fleshed it out a little bit today so it's not fully complete</w:t>
      </w:r>
    </w:p>
    <w:p w14:paraId="6057B28C" w14:textId="77777777" w:rsidR="00073BE5" w:rsidRPr="00106A8F" w:rsidRDefault="00073BE5" w:rsidP="00073BE5">
      <w:pPr>
        <w:pStyle w:val="NormalWeb"/>
        <w:spacing w:after="0" w:line="240" w:lineRule="auto"/>
        <w:rPr>
          <w:color w:val="4D4D4D" w:themeColor="accent6"/>
          <w:sz w:val="18"/>
          <w:szCs w:val="18"/>
        </w:rPr>
      </w:pPr>
    </w:p>
    <w:p w14:paraId="1F698DB0" w14:textId="77777777" w:rsidR="00073BE5" w:rsidRPr="00106A8F" w:rsidRDefault="00073BE5" w:rsidP="00073BE5">
      <w:pPr>
        <w:pStyle w:val="NormalWeb"/>
        <w:spacing w:after="0" w:line="240" w:lineRule="auto"/>
        <w:rPr>
          <w:color w:val="4D4D4D" w:themeColor="accent6"/>
          <w:sz w:val="18"/>
          <w:szCs w:val="18"/>
        </w:rPr>
      </w:pPr>
    </w:p>
    <w:p w14:paraId="2F6D50D6" w14:textId="77777777" w:rsidR="00073BE5" w:rsidRPr="00106A8F" w:rsidRDefault="00073BE5" w:rsidP="00073BE5">
      <w:pPr>
        <w:pStyle w:val="NormalWeb"/>
        <w:spacing w:after="0" w:line="240" w:lineRule="auto"/>
        <w:rPr>
          <w:color w:val="4D4D4D" w:themeColor="accent6"/>
          <w:sz w:val="18"/>
          <w:szCs w:val="18"/>
        </w:rPr>
      </w:pPr>
    </w:p>
    <w:p w14:paraId="436035A6" w14:textId="68E6C17F"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new curriculum type. Focused on equal distribution of</w:t>
      </w:r>
    </w:p>
    <w:p w14:paraId="0B9FFA03" w14:textId="766F0570"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teacher strictness to curriculum -&gt; teacher flexibility and student independence</w:t>
      </w:r>
    </w:p>
    <w:p w14:paraId="246FE7B6" w14:textId="132E3F6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lastRenderedPageBreak/>
        <w:t>-&gt; student collaboration. Instead of core subjects, there are going to be</w:t>
      </w:r>
    </w:p>
    <w:p w14:paraId="74190290"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core themes. The facilitators of these classrooms are less of teachers, more</w:t>
      </w:r>
    </w:p>
    <w:p w14:paraId="7E843928" w14:textId="77777777" w:rsidR="00073BE5" w:rsidRPr="00106A8F" w:rsidRDefault="00073BE5" w:rsidP="00073BE5">
      <w:pPr>
        <w:pStyle w:val="NormalWeb"/>
        <w:spacing w:after="0" w:line="240" w:lineRule="auto"/>
        <w:rPr>
          <w:color w:val="4D4D4D" w:themeColor="accent6"/>
          <w:sz w:val="18"/>
          <w:szCs w:val="18"/>
        </w:rPr>
      </w:pPr>
    </w:p>
    <w:p w14:paraId="3191B4A2"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subject matter experts. That is going to be the important part of their role. The</w:t>
      </w:r>
    </w:p>
    <w:p w14:paraId="3DCB837E" w14:textId="77777777" w:rsidR="00073BE5" w:rsidRPr="00106A8F" w:rsidRDefault="00073BE5" w:rsidP="00073BE5">
      <w:pPr>
        <w:pStyle w:val="NormalWeb"/>
        <w:spacing w:after="0" w:line="240" w:lineRule="auto"/>
        <w:rPr>
          <w:color w:val="4D4D4D" w:themeColor="accent6"/>
          <w:sz w:val="18"/>
          <w:szCs w:val="18"/>
        </w:rPr>
      </w:pPr>
    </w:p>
    <w:p w14:paraId="43804E0B"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students have full autonomy on which courses they want to take. There are no mandatory</w:t>
      </w:r>
    </w:p>
    <w:p w14:paraId="2C3ECA99" w14:textId="77777777" w:rsidR="00073BE5" w:rsidRPr="00106A8F" w:rsidRDefault="00073BE5" w:rsidP="00073BE5">
      <w:pPr>
        <w:pStyle w:val="NormalWeb"/>
        <w:spacing w:after="0" w:line="240" w:lineRule="auto"/>
        <w:rPr>
          <w:color w:val="4D4D4D" w:themeColor="accent6"/>
          <w:sz w:val="18"/>
          <w:szCs w:val="18"/>
        </w:rPr>
      </w:pPr>
    </w:p>
    <w:p w14:paraId="7FEF17CF"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classes, although there are mandatory subjects.</w:t>
      </w:r>
    </w:p>
    <w:p w14:paraId="1271644D" w14:textId="77777777" w:rsidR="00073BE5" w:rsidRPr="00106A8F" w:rsidRDefault="00073BE5" w:rsidP="00073BE5">
      <w:pPr>
        <w:pStyle w:val="NormalWeb"/>
        <w:spacing w:after="0" w:line="240" w:lineRule="auto"/>
        <w:rPr>
          <w:color w:val="4D4D4D" w:themeColor="accent6"/>
          <w:sz w:val="18"/>
          <w:szCs w:val="18"/>
        </w:rPr>
      </w:pPr>
    </w:p>
    <w:p w14:paraId="23219A71"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So here’s how it works. Each student goes to 5 classes a day</w:t>
      </w:r>
    </w:p>
    <w:p w14:paraId="5B2EAAEE" w14:textId="77777777" w:rsidR="00073BE5" w:rsidRPr="00106A8F" w:rsidRDefault="00073BE5" w:rsidP="00073BE5">
      <w:pPr>
        <w:pStyle w:val="NormalWeb"/>
        <w:spacing w:after="0" w:line="240" w:lineRule="auto"/>
        <w:rPr>
          <w:color w:val="4D4D4D" w:themeColor="accent6"/>
          <w:sz w:val="18"/>
          <w:szCs w:val="18"/>
        </w:rPr>
      </w:pPr>
    </w:p>
    <w:p w14:paraId="28604A0C"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for an hour an 10 minutes or whatever. Instead of core subjects (math, science</w:t>
      </w:r>
    </w:p>
    <w:p w14:paraId="1105832E" w14:textId="77777777" w:rsidR="00073BE5" w:rsidRPr="00106A8F" w:rsidRDefault="00073BE5" w:rsidP="00073BE5">
      <w:pPr>
        <w:pStyle w:val="NormalWeb"/>
        <w:spacing w:after="0" w:line="240" w:lineRule="auto"/>
        <w:rPr>
          <w:color w:val="4D4D4D" w:themeColor="accent6"/>
          <w:sz w:val="18"/>
          <w:szCs w:val="18"/>
        </w:rPr>
      </w:pPr>
    </w:p>
    <w:p w14:paraId="1B8646DE"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history), there are going to be required training classes. The 5 themes they</w:t>
      </w:r>
    </w:p>
    <w:p w14:paraId="09596D3F" w14:textId="77777777" w:rsidR="00073BE5" w:rsidRPr="00106A8F" w:rsidRDefault="00073BE5" w:rsidP="00073BE5">
      <w:pPr>
        <w:pStyle w:val="NormalWeb"/>
        <w:spacing w:after="0" w:line="240" w:lineRule="auto"/>
        <w:rPr>
          <w:color w:val="4D4D4D" w:themeColor="accent6"/>
          <w:sz w:val="18"/>
          <w:szCs w:val="18"/>
        </w:rPr>
      </w:pPr>
    </w:p>
    <w:p w14:paraId="46C0BF03"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have to choose from is research, critical thinking (rethinking/reframing;</w:t>
      </w:r>
    </w:p>
    <w:p w14:paraId="6B6CA79C" w14:textId="77777777" w:rsidR="00073BE5" w:rsidRPr="00106A8F" w:rsidRDefault="00073BE5" w:rsidP="00073BE5">
      <w:pPr>
        <w:pStyle w:val="NormalWeb"/>
        <w:spacing w:after="0" w:line="240" w:lineRule="auto"/>
        <w:rPr>
          <w:color w:val="4D4D4D" w:themeColor="accent6"/>
          <w:sz w:val="18"/>
          <w:szCs w:val="18"/>
        </w:rPr>
      </w:pPr>
    </w:p>
    <w:p w14:paraId="4266FD7D"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critiquing), analyzing, self exploration, community development (how you’re</w:t>
      </w:r>
    </w:p>
    <w:p w14:paraId="04177AF5" w14:textId="77777777" w:rsidR="00073BE5" w:rsidRPr="00106A8F" w:rsidRDefault="00073BE5" w:rsidP="00073BE5">
      <w:pPr>
        <w:pStyle w:val="NormalWeb"/>
        <w:spacing w:after="0" w:line="240" w:lineRule="auto"/>
        <w:rPr>
          <w:color w:val="4D4D4D" w:themeColor="accent6"/>
          <w:sz w:val="18"/>
          <w:szCs w:val="18"/>
        </w:rPr>
      </w:pPr>
    </w:p>
    <w:p w14:paraId="13D4B49D"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contributing to humanity; managerial skills (like managing workflows, AI</w:t>
      </w:r>
    </w:p>
    <w:p w14:paraId="6221B9EF" w14:textId="77777777" w:rsidR="00073BE5" w:rsidRPr="00106A8F" w:rsidRDefault="00073BE5" w:rsidP="00073BE5">
      <w:pPr>
        <w:pStyle w:val="NormalWeb"/>
        <w:spacing w:after="0" w:line="240" w:lineRule="auto"/>
        <w:rPr>
          <w:color w:val="4D4D4D" w:themeColor="accent6"/>
          <w:sz w:val="18"/>
          <w:szCs w:val="18"/>
        </w:rPr>
      </w:pPr>
    </w:p>
    <w:p w14:paraId="42E6E9EE"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research, etc); organization).</w:t>
      </w:r>
    </w:p>
    <w:p w14:paraId="2FA91CB7" w14:textId="77777777" w:rsidR="00073BE5" w:rsidRPr="00106A8F" w:rsidRDefault="00073BE5" w:rsidP="00073BE5">
      <w:pPr>
        <w:pStyle w:val="NormalWeb"/>
        <w:spacing w:after="0" w:line="240" w:lineRule="auto"/>
        <w:rPr>
          <w:color w:val="4D4D4D" w:themeColor="accent6"/>
          <w:sz w:val="18"/>
          <w:szCs w:val="18"/>
        </w:rPr>
      </w:pPr>
    </w:p>
    <w:p w14:paraId="05BF5660"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Students from 6-12 grade should not be focused on job preparation</w:t>
      </w:r>
    </w:p>
    <w:p w14:paraId="186155B4" w14:textId="77777777" w:rsidR="00073BE5" w:rsidRPr="00106A8F" w:rsidRDefault="00073BE5" w:rsidP="00073BE5">
      <w:pPr>
        <w:pStyle w:val="NormalWeb"/>
        <w:spacing w:after="0" w:line="240" w:lineRule="auto"/>
        <w:rPr>
          <w:color w:val="4D4D4D" w:themeColor="accent6"/>
          <w:sz w:val="18"/>
          <w:szCs w:val="18"/>
        </w:rPr>
      </w:pPr>
    </w:p>
    <w:p w14:paraId="69219009"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nor memorizing facts. The focus is going to be on metacognition (how to</w:t>
      </w:r>
    </w:p>
    <w:p w14:paraId="479FAB92" w14:textId="77777777" w:rsidR="00073BE5" w:rsidRPr="00106A8F" w:rsidRDefault="00073BE5" w:rsidP="00073BE5">
      <w:pPr>
        <w:pStyle w:val="NormalWeb"/>
        <w:spacing w:after="0" w:line="240" w:lineRule="auto"/>
        <w:rPr>
          <w:color w:val="4D4D4D" w:themeColor="accent6"/>
          <w:sz w:val="18"/>
          <w:szCs w:val="18"/>
        </w:rPr>
      </w:pPr>
    </w:p>
    <w:p w14:paraId="5385D502"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think about thinking), exploration (and how to explore “correctly”), and</w:t>
      </w:r>
    </w:p>
    <w:p w14:paraId="504986D1" w14:textId="77777777" w:rsidR="00073BE5" w:rsidRPr="00106A8F" w:rsidRDefault="00073BE5" w:rsidP="00073BE5">
      <w:pPr>
        <w:pStyle w:val="NormalWeb"/>
        <w:spacing w:after="0" w:line="240" w:lineRule="auto"/>
        <w:rPr>
          <w:color w:val="4D4D4D" w:themeColor="accent6"/>
          <w:sz w:val="18"/>
          <w:szCs w:val="18"/>
        </w:rPr>
      </w:pPr>
    </w:p>
    <w:p w14:paraId="2FC5D8A4"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critical thinking (how to apply thoughts, ideas, and facts to their environment).</w:t>
      </w:r>
    </w:p>
    <w:p w14:paraId="5414E7D0" w14:textId="77777777" w:rsidR="00073BE5" w:rsidRPr="00106A8F" w:rsidRDefault="00073BE5" w:rsidP="00073BE5">
      <w:pPr>
        <w:pStyle w:val="NormalWeb"/>
        <w:spacing w:after="0" w:line="240" w:lineRule="auto"/>
        <w:rPr>
          <w:color w:val="4D4D4D" w:themeColor="accent6"/>
          <w:sz w:val="18"/>
          <w:szCs w:val="18"/>
        </w:rPr>
      </w:pPr>
    </w:p>
    <w:p w14:paraId="410E0768"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Because of the flexibility of AI instruction, and personalized</w:t>
      </w:r>
    </w:p>
    <w:p w14:paraId="523EE963" w14:textId="77777777" w:rsidR="00073BE5" w:rsidRPr="00106A8F" w:rsidRDefault="00073BE5" w:rsidP="00073BE5">
      <w:pPr>
        <w:pStyle w:val="NormalWeb"/>
        <w:spacing w:after="0" w:line="240" w:lineRule="auto"/>
        <w:rPr>
          <w:color w:val="4D4D4D" w:themeColor="accent6"/>
          <w:sz w:val="18"/>
          <w:szCs w:val="18"/>
        </w:rPr>
      </w:pPr>
    </w:p>
    <w:p w14:paraId="528C552D"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opportunities, the teachers will be more of facilitators as opposed to</w:t>
      </w:r>
    </w:p>
    <w:p w14:paraId="6CAC93DC" w14:textId="77777777" w:rsidR="00073BE5" w:rsidRPr="00106A8F" w:rsidRDefault="00073BE5" w:rsidP="00073BE5">
      <w:pPr>
        <w:pStyle w:val="NormalWeb"/>
        <w:spacing w:after="0" w:line="240" w:lineRule="auto"/>
        <w:rPr>
          <w:color w:val="4D4D4D" w:themeColor="accent6"/>
          <w:sz w:val="18"/>
          <w:szCs w:val="18"/>
        </w:rPr>
      </w:pPr>
    </w:p>
    <w:p w14:paraId="33B14A12"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pedagogical mentors. So when students go to class, there will be a balance of</w:t>
      </w:r>
    </w:p>
    <w:p w14:paraId="337364CA" w14:textId="77777777" w:rsidR="00073BE5" w:rsidRPr="00106A8F" w:rsidRDefault="00073BE5" w:rsidP="00073BE5">
      <w:pPr>
        <w:pStyle w:val="NormalWeb"/>
        <w:spacing w:after="0" w:line="240" w:lineRule="auto"/>
        <w:rPr>
          <w:color w:val="4D4D4D" w:themeColor="accent6"/>
          <w:sz w:val="18"/>
          <w:szCs w:val="18"/>
        </w:rPr>
      </w:pPr>
    </w:p>
    <w:p w14:paraId="6CEE6176"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structure and flexibility, and a balance between collaboration and individual</w:t>
      </w:r>
    </w:p>
    <w:p w14:paraId="101DE208" w14:textId="77777777" w:rsidR="00073BE5" w:rsidRPr="00106A8F" w:rsidRDefault="00073BE5" w:rsidP="00073BE5">
      <w:pPr>
        <w:pStyle w:val="NormalWeb"/>
        <w:spacing w:after="0" w:line="240" w:lineRule="auto"/>
        <w:rPr>
          <w:color w:val="4D4D4D" w:themeColor="accent6"/>
          <w:sz w:val="18"/>
          <w:szCs w:val="18"/>
        </w:rPr>
      </w:pPr>
    </w:p>
    <w:p w14:paraId="6575119D"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work.</w:t>
      </w:r>
    </w:p>
    <w:p w14:paraId="5731A387" w14:textId="77777777" w:rsidR="00073BE5" w:rsidRPr="00106A8F" w:rsidRDefault="00073BE5" w:rsidP="00073BE5">
      <w:pPr>
        <w:pStyle w:val="NormalWeb"/>
        <w:spacing w:after="0" w:line="240" w:lineRule="auto"/>
        <w:rPr>
          <w:color w:val="4D4D4D" w:themeColor="accent6"/>
          <w:sz w:val="18"/>
          <w:szCs w:val="18"/>
        </w:rPr>
      </w:pPr>
    </w:p>
    <w:p w14:paraId="265B56AC"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 xml:space="preserve"> </w:t>
      </w:r>
    </w:p>
    <w:p w14:paraId="1918DC27" w14:textId="77777777" w:rsidR="00073BE5" w:rsidRPr="00106A8F" w:rsidRDefault="00073BE5" w:rsidP="00073BE5">
      <w:pPr>
        <w:pStyle w:val="NormalWeb"/>
        <w:spacing w:after="0" w:line="240" w:lineRule="auto"/>
        <w:rPr>
          <w:color w:val="4D4D4D" w:themeColor="accent6"/>
          <w:sz w:val="18"/>
          <w:szCs w:val="18"/>
        </w:rPr>
      </w:pPr>
    </w:p>
    <w:p w14:paraId="69C28B93"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Another thing to consider is that pre-K and kindegarden are</w:t>
      </w:r>
    </w:p>
    <w:p w14:paraId="67716436" w14:textId="77777777" w:rsidR="00073BE5" w:rsidRPr="00106A8F" w:rsidRDefault="00073BE5" w:rsidP="00073BE5">
      <w:pPr>
        <w:pStyle w:val="NormalWeb"/>
        <w:spacing w:after="0" w:line="240" w:lineRule="auto"/>
        <w:rPr>
          <w:color w:val="4D4D4D" w:themeColor="accent6"/>
          <w:sz w:val="18"/>
          <w:szCs w:val="18"/>
        </w:rPr>
      </w:pPr>
    </w:p>
    <w:p w14:paraId="041E5558"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going to lean heavily on the montesori method of creativity and exploration. They</w:t>
      </w:r>
    </w:p>
    <w:p w14:paraId="1ABCCFC3" w14:textId="77777777" w:rsidR="00073BE5" w:rsidRPr="00106A8F" w:rsidRDefault="00073BE5" w:rsidP="00073BE5">
      <w:pPr>
        <w:pStyle w:val="NormalWeb"/>
        <w:spacing w:after="0" w:line="240" w:lineRule="auto"/>
        <w:rPr>
          <w:color w:val="4D4D4D" w:themeColor="accent6"/>
          <w:sz w:val="18"/>
          <w:szCs w:val="18"/>
        </w:rPr>
      </w:pPr>
    </w:p>
    <w:p w14:paraId="587B278E"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are going to develop this pyramid I’m designing. At the bottom (the first</w:t>
      </w:r>
    </w:p>
    <w:p w14:paraId="07A969E0" w14:textId="77777777" w:rsidR="00073BE5" w:rsidRPr="00106A8F" w:rsidRDefault="00073BE5" w:rsidP="00073BE5">
      <w:pPr>
        <w:pStyle w:val="NormalWeb"/>
        <w:spacing w:after="0" w:line="240" w:lineRule="auto"/>
        <w:rPr>
          <w:color w:val="4D4D4D" w:themeColor="accent6"/>
          <w:sz w:val="18"/>
          <w:szCs w:val="18"/>
        </w:rPr>
      </w:pPr>
    </w:p>
    <w:p w14:paraId="094F7073"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things to learn) is very basic self identity. Most important thing for someone</w:t>
      </w:r>
    </w:p>
    <w:p w14:paraId="4799967D" w14:textId="77777777" w:rsidR="00073BE5" w:rsidRPr="00106A8F" w:rsidRDefault="00073BE5" w:rsidP="00073BE5">
      <w:pPr>
        <w:pStyle w:val="NormalWeb"/>
        <w:spacing w:after="0" w:line="240" w:lineRule="auto"/>
        <w:rPr>
          <w:color w:val="4D4D4D" w:themeColor="accent6"/>
          <w:sz w:val="18"/>
          <w:szCs w:val="18"/>
        </w:rPr>
      </w:pPr>
    </w:p>
    <w:p w14:paraId="6A2F016A"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to know. Who are they. Who do they think they are? What does that mean? In this</w:t>
      </w:r>
    </w:p>
    <w:p w14:paraId="28562EB4" w14:textId="77777777" w:rsidR="00073BE5" w:rsidRPr="00106A8F" w:rsidRDefault="00073BE5" w:rsidP="00073BE5">
      <w:pPr>
        <w:pStyle w:val="NormalWeb"/>
        <w:spacing w:after="0" w:line="240" w:lineRule="auto"/>
        <w:rPr>
          <w:color w:val="4D4D4D" w:themeColor="accent6"/>
          <w:sz w:val="18"/>
          <w:szCs w:val="18"/>
        </w:rPr>
      </w:pPr>
    </w:p>
    <w:p w14:paraId="0D4A7826"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stage, they’re going to learn that by exploring and structured self-guidence. So</w:t>
      </w:r>
    </w:p>
    <w:p w14:paraId="7CF00B97" w14:textId="77777777" w:rsidR="00073BE5" w:rsidRPr="00106A8F" w:rsidRDefault="00073BE5" w:rsidP="00073BE5">
      <w:pPr>
        <w:pStyle w:val="NormalWeb"/>
        <w:spacing w:after="0" w:line="240" w:lineRule="auto"/>
        <w:rPr>
          <w:color w:val="4D4D4D" w:themeColor="accent6"/>
          <w:sz w:val="18"/>
          <w:szCs w:val="18"/>
        </w:rPr>
      </w:pPr>
    </w:p>
    <w:p w14:paraId="1FF98C21"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the bottom (first) stage is self identity (this is obviously not going to be</w:t>
      </w:r>
    </w:p>
    <w:p w14:paraId="43819399" w14:textId="77777777" w:rsidR="00073BE5" w:rsidRPr="00106A8F" w:rsidRDefault="00073BE5" w:rsidP="00073BE5">
      <w:pPr>
        <w:pStyle w:val="NormalWeb"/>
        <w:spacing w:after="0" w:line="240" w:lineRule="auto"/>
        <w:rPr>
          <w:color w:val="4D4D4D" w:themeColor="accent6"/>
          <w:sz w:val="18"/>
          <w:szCs w:val="18"/>
        </w:rPr>
      </w:pPr>
    </w:p>
    <w:p w14:paraId="5D08249B"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fleshed out. No one should know who they are or who they want to be at this</w:t>
      </w:r>
    </w:p>
    <w:p w14:paraId="1C7127DA" w14:textId="77777777" w:rsidR="00073BE5" w:rsidRPr="00106A8F" w:rsidRDefault="00073BE5" w:rsidP="00073BE5">
      <w:pPr>
        <w:pStyle w:val="NormalWeb"/>
        <w:spacing w:after="0" w:line="240" w:lineRule="auto"/>
        <w:rPr>
          <w:color w:val="4D4D4D" w:themeColor="accent6"/>
          <w:sz w:val="18"/>
          <w:szCs w:val="18"/>
        </w:rPr>
      </w:pPr>
    </w:p>
    <w:p w14:paraId="3C128BFF"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age. This is something they develop and learn. But they learn the importance of</w:t>
      </w:r>
    </w:p>
    <w:p w14:paraId="2E917926" w14:textId="77777777" w:rsidR="00073BE5" w:rsidRPr="00106A8F" w:rsidRDefault="00073BE5" w:rsidP="00073BE5">
      <w:pPr>
        <w:pStyle w:val="NormalWeb"/>
        <w:spacing w:after="0" w:line="240" w:lineRule="auto"/>
        <w:rPr>
          <w:color w:val="4D4D4D" w:themeColor="accent6"/>
          <w:sz w:val="18"/>
          <w:szCs w:val="18"/>
        </w:rPr>
      </w:pPr>
    </w:p>
    <w:p w14:paraId="1DE17389"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values and ideals (simplistically)), then the next stage is exploration/curiosity.</w:t>
      </w:r>
    </w:p>
    <w:p w14:paraId="6D1A023E" w14:textId="77777777" w:rsidR="00073BE5" w:rsidRPr="00106A8F" w:rsidRDefault="00073BE5" w:rsidP="00073BE5">
      <w:pPr>
        <w:pStyle w:val="NormalWeb"/>
        <w:spacing w:after="0" w:line="240" w:lineRule="auto"/>
        <w:rPr>
          <w:color w:val="4D4D4D" w:themeColor="accent6"/>
          <w:sz w:val="18"/>
          <w:szCs w:val="18"/>
        </w:rPr>
      </w:pPr>
    </w:p>
    <w:p w14:paraId="19D4FC90"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In order to get to the next stage, you have to know about yourself. This whole</w:t>
      </w:r>
    </w:p>
    <w:p w14:paraId="1AE9D37E" w14:textId="77777777" w:rsidR="00073BE5" w:rsidRPr="00106A8F" w:rsidRDefault="00073BE5" w:rsidP="00073BE5">
      <w:pPr>
        <w:pStyle w:val="NormalWeb"/>
        <w:spacing w:after="0" w:line="240" w:lineRule="auto"/>
        <w:rPr>
          <w:color w:val="4D4D4D" w:themeColor="accent6"/>
          <w:sz w:val="18"/>
          <w:szCs w:val="18"/>
        </w:rPr>
      </w:pPr>
    </w:p>
    <w:p w14:paraId="17633E93"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time we’re building up skills on how to learn. **That is the new purpose of</w:t>
      </w:r>
    </w:p>
    <w:p w14:paraId="556450E9" w14:textId="77777777" w:rsidR="00073BE5" w:rsidRPr="00106A8F" w:rsidRDefault="00073BE5" w:rsidP="00073BE5">
      <w:pPr>
        <w:pStyle w:val="NormalWeb"/>
        <w:spacing w:after="0" w:line="240" w:lineRule="auto"/>
        <w:rPr>
          <w:color w:val="4D4D4D" w:themeColor="accent6"/>
          <w:sz w:val="18"/>
          <w:szCs w:val="18"/>
        </w:rPr>
      </w:pPr>
    </w:p>
    <w:p w14:paraId="0480EDBD"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school in my idea. Learning how to learn. Not learning new facts/whatever the</w:t>
      </w:r>
    </w:p>
    <w:p w14:paraId="612D1F22" w14:textId="77777777" w:rsidR="00073BE5" w:rsidRPr="00106A8F" w:rsidRDefault="00073BE5" w:rsidP="00073BE5">
      <w:pPr>
        <w:pStyle w:val="NormalWeb"/>
        <w:spacing w:after="0" w:line="240" w:lineRule="auto"/>
        <w:rPr>
          <w:color w:val="4D4D4D" w:themeColor="accent6"/>
          <w:sz w:val="18"/>
          <w:szCs w:val="18"/>
        </w:rPr>
      </w:pPr>
    </w:p>
    <w:p w14:paraId="1B105364"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ideas are now.** So exploration/curiosity is super important in that and it’s</w:t>
      </w:r>
    </w:p>
    <w:p w14:paraId="5C5BD65A" w14:textId="77777777" w:rsidR="00073BE5" w:rsidRPr="00106A8F" w:rsidRDefault="00073BE5" w:rsidP="00073BE5">
      <w:pPr>
        <w:pStyle w:val="NormalWeb"/>
        <w:spacing w:after="0" w:line="240" w:lineRule="auto"/>
        <w:rPr>
          <w:color w:val="4D4D4D" w:themeColor="accent6"/>
          <w:sz w:val="18"/>
          <w:szCs w:val="18"/>
        </w:rPr>
      </w:pPr>
    </w:p>
    <w:p w14:paraId="4A3B2F49"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the next stage. This is the process of how to gather new ideas. Where to find</w:t>
      </w:r>
    </w:p>
    <w:p w14:paraId="5B91CF45" w14:textId="77777777" w:rsidR="00073BE5" w:rsidRPr="00106A8F" w:rsidRDefault="00073BE5" w:rsidP="00073BE5">
      <w:pPr>
        <w:pStyle w:val="NormalWeb"/>
        <w:spacing w:after="0" w:line="240" w:lineRule="auto"/>
        <w:rPr>
          <w:color w:val="4D4D4D" w:themeColor="accent6"/>
          <w:sz w:val="18"/>
          <w:szCs w:val="18"/>
        </w:rPr>
      </w:pPr>
    </w:p>
    <w:p w14:paraId="03C97C69"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new values/ideas/etc. Then that transitions into the next stage with is</w:t>
      </w:r>
    </w:p>
    <w:p w14:paraId="63B682A9" w14:textId="77777777" w:rsidR="00073BE5" w:rsidRPr="00106A8F" w:rsidRDefault="00073BE5" w:rsidP="00073BE5">
      <w:pPr>
        <w:pStyle w:val="NormalWeb"/>
        <w:spacing w:after="0" w:line="240" w:lineRule="auto"/>
        <w:rPr>
          <w:color w:val="4D4D4D" w:themeColor="accent6"/>
          <w:sz w:val="18"/>
          <w:szCs w:val="18"/>
        </w:rPr>
      </w:pPr>
    </w:p>
    <w:p w14:paraId="6BBF8846"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research. This is the idea of going out and finding the new topics on their</w:t>
      </w:r>
    </w:p>
    <w:p w14:paraId="2DDBE170" w14:textId="77777777" w:rsidR="00073BE5" w:rsidRPr="00106A8F" w:rsidRDefault="00073BE5" w:rsidP="00073BE5">
      <w:pPr>
        <w:pStyle w:val="NormalWeb"/>
        <w:spacing w:after="0" w:line="240" w:lineRule="auto"/>
        <w:rPr>
          <w:color w:val="4D4D4D" w:themeColor="accent6"/>
          <w:sz w:val="18"/>
          <w:szCs w:val="18"/>
        </w:rPr>
      </w:pPr>
    </w:p>
    <w:p w14:paraId="676450D7"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own. A bit more structured approach on how to go tailor your exploration/curiosity.</w:t>
      </w:r>
    </w:p>
    <w:p w14:paraId="0E7E2911" w14:textId="77777777" w:rsidR="00073BE5" w:rsidRPr="00106A8F" w:rsidRDefault="00073BE5" w:rsidP="00073BE5">
      <w:pPr>
        <w:pStyle w:val="NormalWeb"/>
        <w:spacing w:after="0" w:line="240" w:lineRule="auto"/>
        <w:rPr>
          <w:color w:val="4D4D4D" w:themeColor="accent6"/>
          <w:sz w:val="18"/>
          <w:szCs w:val="18"/>
        </w:rPr>
      </w:pPr>
    </w:p>
    <w:p w14:paraId="18FA264D"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The next stage is critical thinking. Now that you know how to find information,</w:t>
      </w:r>
    </w:p>
    <w:p w14:paraId="4F9C297E" w14:textId="77777777" w:rsidR="00073BE5" w:rsidRPr="00106A8F" w:rsidRDefault="00073BE5" w:rsidP="00073BE5">
      <w:pPr>
        <w:pStyle w:val="NormalWeb"/>
        <w:spacing w:after="0" w:line="240" w:lineRule="auto"/>
        <w:rPr>
          <w:color w:val="4D4D4D" w:themeColor="accent6"/>
          <w:sz w:val="18"/>
          <w:szCs w:val="18"/>
        </w:rPr>
      </w:pPr>
    </w:p>
    <w:p w14:paraId="34F0B897"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and how to find it in a productive way (teaching smart goals, “I want to know</w:t>
      </w:r>
    </w:p>
    <w:p w14:paraId="11E64F53" w14:textId="77777777" w:rsidR="00073BE5" w:rsidRPr="00106A8F" w:rsidRDefault="00073BE5" w:rsidP="00073BE5">
      <w:pPr>
        <w:pStyle w:val="NormalWeb"/>
        <w:spacing w:after="0" w:line="240" w:lineRule="auto"/>
        <w:rPr>
          <w:color w:val="4D4D4D" w:themeColor="accent6"/>
          <w:sz w:val="18"/>
          <w:szCs w:val="18"/>
        </w:rPr>
      </w:pPr>
    </w:p>
    <w:p w14:paraId="4B7DEE28"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why x happens. How do I find it out in ways I trust and understand?”) Then you</w:t>
      </w:r>
    </w:p>
    <w:p w14:paraId="3926478D" w14:textId="77777777" w:rsidR="00073BE5" w:rsidRPr="00106A8F" w:rsidRDefault="00073BE5" w:rsidP="00073BE5">
      <w:pPr>
        <w:pStyle w:val="NormalWeb"/>
        <w:spacing w:after="0" w:line="240" w:lineRule="auto"/>
        <w:rPr>
          <w:color w:val="4D4D4D" w:themeColor="accent6"/>
          <w:sz w:val="18"/>
          <w:szCs w:val="18"/>
        </w:rPr>
      </w:pPr>
    </w:p>
    <w:p w14:paraId="0C93CFF5"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jump into the next phase which is critical thinking. Ok now you know how to</w:t>
      </w:r>
    </w:p>
    <w:p w14:paraId="1D9D946A" w14:textId="77777777" w:rsidR="00073BE5" w:rsidRPr="00106A8F" w:rsidRDefault="00073BE5" w:rsidP="00073BE5">
      <w:pPr>
        <w:pStyle w:val="NormalWeb"/>
        <w:spacing w:after="0" w:line="240" w:lineRule="auto"/>
        <w:rPr>
          <w:color w:val="4D4D4D" w:themeColor="accent6"/>
          <w:sz w:val="18"/>
          <w:szCs w:val="18"/>
        </w:rPr>
      </w:pPr>
    </w:p>
    <w:p w14:paraId="41537901"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find information, how to explore, now let’s focus on trust and credibility.</w:t>
      </w:r>
    </w:p>
    <w:p w14:paraId="3A55F4AE" w14:textId="77777777" w:rsidR="00073BE5" w:rsidRPr="00106A8F" w:rsidRDefault="00073BE5" w:rsidP="00073BE5">
      <w:pPr>
        <w:pStyle w:val="NormalWeb"/>
        <w:spacing w:after="0" w:line="240" w:lineRule="auto"/>
        <w:rPr>
          <w:color w:val="4D4D4D" w:themeColor="accent6"/>
          <w:sz w:val="18"/>
          <w:szCs w:val="18"/>
        </w:rPr>
      </w:pPr>
    </w:p>
    <w:p w14:paraId="0E987E79"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What do I value? What do I trust? Why do I trust it? Is it definitive? What do</w:t>
      </w:r>
    </w:p>
    <w:p w14:paraId="0B389179" w14:textId="77777777" w:rsidR="00073BE5" w:rsidRPr="00106A8F" w:rsidRDefault="00073BE5" w:rsidP="00073BE5">
      <w:pPr>
        <w:pStyle w:val="NormalWeb"/>
        <w:spacing w:after="0" w:line="240" w:lineRule="auto"/>
        <w:rPr>
          <w:color w:val="4D4D4D" w:themeColor="accent6"/>
          <w:sz w:val="18"/>
          <w:szCs w:val="18"/>
        </w:rPr>
      </w:pPr>
    </w:p>
    <w:p w14:paraId="14317433"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others say against it? Do I really believe it to be right? Does this fit into</w:t>
      </w:r>
    </w:p>
    <w:p w14:paraId="48438691" w14:textId="77777777" w:rsidR="00073BE5" w:rsidRPr="00106A8F" w:rsidRDefault="00073BE5" w:rsidP="00073BE5">
      <w:pPr>
        <w:pStyle w:val="NormalWeb"/>
        <w:spacing w:after="0" w:line="240" w:lineRule="auto"/>
        <w:rPr>
          <w:color w:val="4D4D4D" w:themeColor="accent6"/>
          <w:sz w:val="18"/>
          <w:szCs w:val="18"/>
        </w:rPr>
      </w:pPr>
    </w:p>
    <w:p w14:paraId="618E51CC"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my view of reality? Does it introduce new ideas that changes my view of the</w:t>
      </w:r>
    </w:p>
    <w:p w14:paraId="2BE4F93E" w14:textId="77777777" w:rsidR="00073BE5" w:rsidRPr="00106A8F" w:rsidRDefault="00073BE5" w:rsidP="00073BE5">
      <w:pPr>
        <w:pStyle w:val="NormalWeb"/>
        <w:spacing w:after="0" w:line="240" w:lineRule="auto"/>
        <w:rPr>
          <w:color w:val="4D4D4D" w:themeColor="accent6"/>
          <w:sz w:val="18"/>
          <w:szCs w:val="18"/>
        </w:rPr>
      </w:pPr>
    </w:p>
    <w:p w14:paraId="0A3A9C37"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world/subject? And then once you get there (again these skills are introduced</w:t>
      </w:r>
    </w:p>
    <w:p w14:paraId="0587918C" w14:textId="77777777" w:rsidR="00073BE5" w:rsidRPr="00106A8F" w:rsidRDefault="00073BE5" w:rsidP="00073BE5">
      <w:pPr>
        <w:pStyle w:val="NormalWeb"/>
        <w:spacing w:after="0" w:line="240" w:lineRule="auto"/>
        <w:rPr>
          <w:color w:val="4D4D4D" w:themeColor="accent6"/>
          <w:sz w:val="18"/>
          <w:szCs w:val="18"/>
        </w:rPr>
      </w:pPr>
    </w:p>
    <w:p w14:paraId="3CE757BD"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in this order, but developed over years and years, and the rest of your life honestly).</w:t>
      </w:r>
    </w:p>
    <w:p w14:paraId="121DCA20" w14:textId="77777777" w:rsidR="00073BE5" w:rsidRPr="00106A8F" w:rsidRDefault="00073BE5" w:rsidP="00073BE5">
      <w:pPr>
        <w:pStyle w:val="NormalWeb"/>
        <w:spacing w:after="0" w:line="240" w:lineRule="auto"/>
        <w:rPr>
          <w:color w:val="4D4D4D" w:themeColor="accent6"/>
          <w:sz w:val="18"/>
          <w:szCs w:val="18"/>
        </w:rPr>
      </w:pPr>
    </w:p>
    <w:p w14:paraId="1BDFE6A6"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Next is application. Ok now that I’ve found new information, what do I do with</w:t>
      </w:r>
    </w:p>
    <w:p w14:paraId="77A02A8B" w14:textId="77777777" w:rsidR="00073BE5" w:rsidRPr="00106A8F" w:rsidRDefault="00073BE5" w:rsidP="00073BE5">
      <w:pPr>
        <w:pStyle w:val="NormalWeb"/>
        <w:spacing w:after="0" w:line="240" w:lineRule="auto"/>
        <w:rPr>
          <w:color w:val="4D4D4D" w:themeColor="accent6"/>
          <w:sz w:val="18"/>
          <w:szCs w:val="18"/>
        </w:rPr>
      </w:pPr>
    </w:p>
    <w:p w14:paraId="568D1832"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it? How do I fit it in my view of reality? How do I make sense of this? Am I supposed</w:t>
      </w:r>
    </w:p>
    <w:p w14:paraId="7DE6202F" w14:textId="77777777" w:rsidR="00073BE5" w:rsidRPr="00106A8F" w:rsidRDefault="00073BE5" w:rsidP="00073BE5">
      <w:pPr>
        <w:pStyle w:val="NormalWeb"/>
        <w:spacing w:after="0" w:line="240" w:lineRule="auto"/>
        <w:rPr>
          <w:color w:val="4D4D4D" w:themeColor="accent6"/>
          <w:sz w:val="18"/>
          <w:szCs w:val="18"/>
        </w:rPr>
      </w:pPr>
    </w:p>
    <w:p w14:paraId="006DAC1B"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to act differently, think differently, feel differently? Does this mean</w:t>
      </w:r>
    </w:p>
    <w:p w14:paraId="0A703332" w14:textId="77777777" w:rsidR="00073BE5" w:rsidRPr="00106A8F" w:rsidRDefault="00073BE5" w:rsidP="00073BE5">
      <w:pPr>
        <w:pStyle w:val="NormalWeb"/>
        <w:spacing w:after="0" w:line="240" w:lineRule="auto"/>
        <w:rPr>
          <w:color w:val="4D4D4D" w:themeColor="accent6"/>
          <w:sz w:val="18"/>
          <w:szCs w:val="18"/>
        </w:rPr>
      </w:pPr>
    </w:p>
    <w:p w14:paraId="0D68BF2A"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something else that I think is right isn’t? and then lastly is synthesation –</w:t>
      </w:r>
    </w:p>
    <w:p w14:paraId="067A5D81" w14:textId="77777777" w:rsidR="00073BE5" w:rsidRPr="00106A8F" w:rsidRDefault="00073BE5" w:rsidP="00073BE5">
      <w:pPr>
        <w:pStyle w:val="NormalWeb"/>
        <w:spacing w:after="0" w:line="240" w:lineRule="auto"/>
        <w:rPr>
          <w:color w:val="4D4D4D" w:themeColor="accent6"/>
          <w:sz w:val="18"/>
          <w:szCs w:val="18"/>
        </w:rPr>
      </w:pPr>
    </w:p>
    <w:p w14:paraId="1F61D247"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top of bloom’s taxonomy. Being able to create new ideas based on new info.</w:t>
      </w:r>
    </w:p>
    <w:p w14:paraId="06CCB6AA" w14:textId="77777777" w:rsidR="00073BE5" w:rsidRPr="00106A8F" w:rsidRDefault="00073BE5" w:rsidP="00073BE5">
      <w:pPr>
        <w:pStyle w:val="NormalWeb"/>
        <w:spacing w:after="0" w:line="240" w:lineRule="auto"/>
        <w:rPr>
          <w:color w:val="4D4D4D" w:themeColor="accent6"/>
          <w:sz w:val="18"/>
          <w:szCs w:val="18"/>
        </w:rPr>
      </w:pPr>
    </w:p>
    <w:p w14:paraId="768850D0"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 xml:space="preserve"> </w:t>
      </w:r>
    </w:p>
    <w:p w14:paraId="669134D5" w14:textId="77777777" w:rsidR="00073BE5" w:rsidRPr="00106A8F" w:rsidRDefault="00073BE5" w:rsidP="00073BE5">
      <w:pPr>
        <w:pStyle w:val="NormalWeb"/>
        <w:spacing w:after="0" w:line="240" w:lineRule="auto"/>
        <w:rPr>
          <w:color w:val="4D4D4D" w:themeColor="accent6"/>
          <w:sz w:val="18"/>
          <w:szCs w:val="18"/>
        </w:rPr>
      </w:pPr>
    </w:p>
    <w:p w14:paraId="6BA4BBF3"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Notice how I said “how” a lot instead of “why”. That’s</w:t>
      </w:r>
    </w:p>
    <w:p w14:paraId="29CB3AB0" w14:textId="77777777" w:rsidR="00073BE5" w:rsidRPr="00106A8F" w:rsidRDefault="00073BE5" w:rsidP="00073BE5">
      <w:pPr>
        <w:pStyle w:val="NormalWeb"/>
        <w:spacing w:after="0" w:line="240" w:lineRule="auto"/>
        <w:rPr>
          <w:color w:val="4D4D4D" w:themeColor="accent6"/>
          <w:sz w:val="18"/>
          <w:szCs w:val="18"/>
        </w:rPr>
      </w:pPr>
    </w:p>
    <w:p w14:paraId="74972A81"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intentional. We’re not going to tell kids what’s real anymore. They have to</w:t>
      </w:r>
    </w:p>
    <w:p w14:paraId="66469C62" w14:textId="77777777" w:rsidR="00073BE5" w:rsidRPr="00106A8F" w:rsidRDefault="00073BE5" w:rsidP="00073BE5">
      <w:pPr>
        <w:pStyle w:val="NormalWeb"/>
        <w:spacing w:after="0" w:line="240" w:lineRule="auto"/>
        <w:rPr>
          <w:color w:val="4D4D4D" w:themeColor="accent6"/>
          <w:sz w:val="18"/>
          <w:szCs w:val="18"/>
        </w:rPr>
      </w:pPr>
    </w:p>
    <w:p w14:paraId="3DEA4FD1"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figure out the ideas themselves. They have to discover the “why”. They have to</w:t>
      </w:r>
    </w:p>
    <w:p w14:paraId="6104D433" w14:textId="77777777" w:rsidR="00073BE5" w:rsidRPr="00106A8F" w:rsidRDefault="00073BE5" w:rsidP="00073BE5">
      <w:pPr>
        <w:pStyle w:val="NormalWeb"/>
        <w:spacing w:after="0" w:line="240" w:lineRule="auto"/>
        <w:rPr>
          <w:color w:val="4D4D4D" w:themeColor="accent6"/>
          <w:sz w:val="18"/>
          <w:szCs w:val="18"/>
        </w:rPr>
      </w:pPr>
    </w:p>
    <w:p w14:paraId="114D891D"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learn how to learn, they have to determine what’s important on their own.</w:t>
      </w:r>
    </w:p>
    <w:p w14:paraId="6691D62E" w14:textId="77777777" w:rsidR="00073BE5" w:rsidRPr="00106A8F" w:rsidRDefault="00073BE5" w:rsidP="00073BE5">
      <w:pPr>
        <w:pStyle w:val="NormalWeb"/>
        <w:spacing w:after="0" w:line="240" w:lineRule="auto"/>
        <w:rPr>
          <w:color w:val="4D4D4D" w:themeColor="accent6"/>
          <w:sz w:val="18"/>
          <w:szCs w:val="18"/>
        </w:rPr>
      </w:pPr>
    </w:p>
    <w:p w14:paraId="03D288D8"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 xml:space="preserve"> </w:t>
      </w:r>
    </w:p>
    <w:p w14:paraId="3ED869AF" w14:textId="77777777" w:rsidR="00073BE5" w:rsidRPr="00106A8F" w:rsidRDefault="00073BE5" w:rsidP="00073BE5">
      <w:pPr>
        <w:pStyle w:val="NormalWeb"/>
        <w:spacing w:after="0" w:line="240" w:lineRule="auto"/>
        <w:rPr>
          <w:color w:val="4D4D4D" w:themeColor="accent6"/>
          <w:sz w:val="18"/>
          <w:szCs w:val="18"/>
        </w:rPr>
      </w:pPr>
    </w:p>
    <w:p w14:paraId="0F5B46A7"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AI is changing the world, and we have to stay in control of</w:t>
      </w:r>
    </w:p>
    <w:p w14:paraId="3BB2339C" w14:textId="77777777" w:rsidR="00073BE5" w:rsidRPr="00106A8F" w:rsidRDefault="00073BE5" w:rsidP="00073BE5">
      <w:pPr>
        <w:pStyle w:val="NormalWeb"/>
        <w:spacing w:after="0" w:line="240" w:lineRule="auto"/>
        <w:rPr>
          <w:color w:val="4D4D4D" w:themeColor="accent6"/>
          <w:sz w:val="18"/>
          <w:szCs w:val="18"/>
        </w:rPr>
      </w:pPr>
    </w:p>
    <w:p w14:paraId="3E72B154"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it. Every time we introduce a new technology to the world with the power to</w:t>
      </w:r>
    </w:p>
    <w:p w14:paraId="5109AC32" w14:textId="77777777" w:rsidR="00073BE5" w:rsidRPr="00106A8F" w:rsidRDefault="00073BE5" w:rsidP="00073BE5">
      <w:pPr>
        <w:pStyle w:val="NormalWeb"/>
        <w:spacing w:after="0" w:line="240" w:lineRule="auto"/>
        <w:rPr>
          <w:color w:val="4D4D4D" w:themeColor="accent6"/>
          <w:sz w:val="18"/>
          <w:szCs w:val="18"/>
        </w:rPr>
      </w:pPr>
    </w:p>
    <w:p w14:paraId="7B1FDB58"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change our species, there’s nothing we can do to stop it. We’ve always been in</w:t>
      </w:r>
    </w:p>
    <w:p w14:paraId="102EAF5D" w14:textId="77777777" w:rsidR="00073BE5" w:rsidRPr="00106A8F" w:rsidRDefault="00073BE5" w:rsidP="00073BE5">
      <w:pPr>
        <w:pStyle w:val="NormalWeb"/>
        <w:spacing w:after="0" w:line="240" w:lineRule="auto"/>
        <w:rPr>
          <w:color w:val="4D4D4D" w:themeColor="accent6"/>
          <w:sz w:val="18"/>
          <w:szCs w:val="18"/>
        </w:rPr>
      </w:pPr>
    </w:p>
    <w:p w14:paraId="6A0A47F1"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control of it, and it’s wildly changed the world. Cell phone, electricity,</w:t>
      </w:r>
    </w:p>
    <w:p w14:paraId="2776DB7E" w14:textId="77777777" w:rsidR="00073BE5" w:rsidRPr="00106A8F" w:rsidRDefault="00073BE5" w:rsidP="00073BE5">
      <w:pPr>
        <w:pStyle w:val="NormalWeb"/>
        <w:spacing w:after="0" w:line="240" w:lineRule="auto"/>
        <w:rPr>
          <w:color w:val="4D4D4D" w:themeColor="accent6"/>
          <w:sz w:val="18"/>
          <w:szCs w:val="18"/>
        </w:rPr>
      </w:pPr>
    </w:p>
    <w:p w14:paraId="15CF3CAE"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agriculture, printing press, etc. So if we’ve adapted to those, let’s get ahead</w:t>
      </w:r>
    </w:p>
    <w:p w14:paraId="4A5792C3" w14:textId="77777777" w:rsidR="00073BE5" w:rsidRPr="00106A8F" w:rsidRDefault="00073BE5" w:rsidP="00073BE5">
      <w:pPr>
        <w:pStyle w:val="NormalWeb"/>
        <w:spacing w:after="0" w:line="240" w:lineRule="auto"/>
        <w:rPr>
          <w:color w:val="4D4D4D" w:themeColor="accent6"/>
          <w:sz w:val="18"/>
          <w:szCs w:val="18"/>
        </w:rPr>
      </w:pPr>
    </w:p>
    <w:p w14:paraId="1CA61B7C"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of the future by learning how to adapt it now.</w:t>
      </w:r>
    </w:p>
    <w:p w14:paraId="2B7912F4" w14:textId="77777777" w:rsidR="00073BE5" w:rsidRPr="00106A8F" w:rsidRDefault="00073BE5" w:rsidP="00073BE5">
      <w:pPr>
        <w:pStyle w:val="NormalWeb"/>
        <w:spacing w:after="0" w:line="240" w:lineRule="auto"/>
        <w:rPr>
          <w:color w:val="4D4D4D" w:themeColor="accent6"/>
          <w:sz w:val="18"/>
          <w:szCs w:val="18"/>
        </w:rPr>
      </w:pPr>
    </w:p>
    <w:p w14:paraId="5ED8E93D"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With AI tutoring, vectors and sequel databases, contextual</w:t>
      </w:r>
    </w:p>
    <w:p w14:paraId="4278B7C1" w14:textId="77777777" w:rsidR="00073BE5" w:rsidRPr="00106A8F" w:rsidRDefault="00073BE5" w:rsidP="00073BE5">
      <w:pPr>
        <w:pStyle w:val="NormalWeb"/>
        <w:spacing w:after="0" w:line="240" w:lineRule="auto"/>
        <w:rPr>
          <w:color w:val="4D4D4D" w:themeColor="accent6"/>
          <w:sz w:val="18"/>
          <w:szCs w:val="18"/>
        </w:rPr>
      </w:pPr>
    </w:p>
    <w:p w14:paraId="2C2E44DA"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retrieval augmented generation, personalized 1:1 learning has never been easier</w:t>
      </w:r>
    </w:p>
    <w:p w14:paraId="06141B97" w14:textId="77777777" w:rsidR="00073BE5" w:rsidRPr="00106A8F" w:rsidRDefault="00073BE5" w:rsidP="00073BE5">
      <w:pPr>
        <w:pStyle w:val="NormalWeb"/>
        <w:spacing w:after="0" w:line="240" w:lineRule="auto"/>
        <w:rPr>
          <w:color w:val="4D4D4D" w:themeColor="accent6"/>
          <w:sz w:val="18"/>
          <w:szCs w:val="18"/>
        </w:rPr>
      </w:pPr>
    </w:p>
    <w:p w14:paraId="4C7332C4"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or better. Giving students the freedom to be independent while also learning</w:t>
      </w:r>
    </w:p>
    <w:p w14:paraId="7A6F6AE8" w14:textId="77777777" w:rsidR="00073BE5" w:rsidRPr="00106A8F" w:rsidRDefault="00073BE5" w:rsidP="00073BE5">
      <w:pPr>
        <w:pStyle w:val="NormalWeb"/>
        <w:spacing w:after="0" w:line="240" w:lineRule="auto"/>
        <w:rPr>
          <w:color w:val="4D4D4D" w:themeColor="accent6"/>
          <w:sz w:val="18"/>
          <w:szCs w:val="18"/>
        </w:rPr>
      </w:pPr>
    </w:p>
    <w:p w14:paraId="1F654117"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how to collaborate, with an emphasis on exploration, metacognition, and</w:t>
      </w:r>
    </w:p>
    <w:p w14:paraId="0A7EDE1C" w14:textId="77777777" w:rsidR="00073BE5" w:rsidRPr="00106A8F" w:rsidRDefault="00073BE5" w:rsidP="00073BE5">
      <w:pPr>
        <w:pStyle w:val="NormalWeb"/>
        <w:spacing w:after="0" w:line="240" w:lineRule="auto"/>
        <w:rPr>
          <w:color w:val="4D4D4D" w:themeColor="accent6"/>
          <w:sz w:val="18"/>
          <w:szCs w:val="18"/>
        </w:rPr>
      </w:pPr>
    </w:p>
    <w:p w14:paraId="401B87FA"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critical thinking, students will have the skills capable to apply any situation</w:t>
      </w:r>
    </w:p>
    <w:p w14:paraId="7B3C574F" w14:textId="77777777" w:rsidR="00073BE5" w:rsidRPr="00106A8F" w:rsidRDefault="00073BE5" w:rsidP="00073BE5">
      <w:pPr>
        <w:pStyle w:val="NormalWeb"/>
        <w:spacing w:after="0" w:line="240" w:lineRule="auto"/>
        <w:rPr>
          <w:color w:val="4D4D4D" w:themeColor="accent6"/>
          <w:sz w:val="18"/>
          <w:szCs w:val="18"/>
        </w:rPr>
      </w:pPr>
    </w:p>
    <w:p w14:paraId="54EE7B91"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and be prepared to unleash their creativity in a funneled and productive way.</w:t>
      </w:r>
    </w:p>
    <w:p w14:paraId="5C074BE8" w14:textId="77777777" w:rsidR="00073BE5" w:rsidRPr="00106A8F" w:rsidRDefault="00073BE5" w:rsidP="00073BE5">
      <w:pPr>
        <w:pStyle w:val="NormalWeb"/>
        <w:spacing w:after="0" w:line="240" w:lineRule="auto"/>
        <w:rPr>
          <w:color w:val="4D4D4D" w:themeColor="accent6"/>
          <w:sz w:val="18"/>
          <w:szCs w:val="18"/>
        </w:rPr>
      </w:pPr>
    </w:p>
    <w:p w14:paraId="1EF7E225"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By choosing their path, and easily being able to switch out of it (coding -&gt;</w:t>
      </w:r>
    </w:p>
    <w:p w14:paraId="26AB5745" w14:textId="77777777" w:rsidR="00073BE5" w:rsidRPr="00106A8F" w:rsidRDefault="00073BE5" w:rsidP="00073BE5">
      <w:pPr>
        <w:pStyle w:val="NormalWeb"/>
        <w:spacing w:after="0" w:line="240" w:lineRule="auto"/>
        <w:rPr>
          <w:color w:val="4D4D4D" w:themeColor="accent6"/>
          <w:sz w:val="18"/>
          <w:szCs w:val="18"/>
        </w:rPr>
      </w:pPr>
    </w:p>
    <w:p w14:paraId="163FC3E4"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literary writing) because they have their earlier years on learning how to</w:t>
      </w:r>
    </w:p>
    <w:p w14:paraId="274AC2CB" w14:textId="77777777" w:rsidR="00073BE5" w:rsidRPr="00106A8F" w:rsidRDefault="00073BE5" w:rsidP="00073BE5">
      <w:pPr>
        <w:pStyle w:val="NormalWeb"/>
        <w:spacing w:after="0" w:line="240" w:lineRule="auto"/>
        <w:rPr>
          <w:color w:val="4D4D4D" w:themeColor="accent6"/>
          <w:sz w:val="18"/>
          <w:szCs w:val="18"/>
        </w:rPr>
      </w:pPr>
    </w:p>
    <w:p w14:paraId="7A1FABBA"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think and be creative.</w:t>
      </w:r>
    </w:p>
    <w:p w14:paraId="2C0BF170" w14:textId="77777777" w:rsidR="00073BE5" w:rsidRPr="00106A8F" w:rsidRDefault="00073BE5" w:rsidP="00073BE5">
      <w:pPr>
        <w:pStyle w:val="NormalWeb"/>
        <w:spacing w:after="0" w:line="240" w:lineRule="auto"/>
        <w:rPr>
          <w:color w:val="4D4D4D" w:themeColor="accent6"/>
          <w:sz w:val="18"/>
          <w:szCs w:val="18"/>
        </w:rPr>
      </w:pPr>
    </w:p>
    <w:p w14:paraId="613A1AB2"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 xml:space="preserve"> </w:t>
      </w:r>
    </w:p>
    <w:p w14:paraId="0D1F03AC" w14:textId="77777777" w:rsidR="00073BE5" w:rsidRPr="00106A8F" w:rsidRDefault="00073BE5" w:rsidP="00073BE5">
      <w:pPr>
        <w:pStyle w:val="NormalWeb"/>
        <w:spacing w:after="0" w:line="240" w:lineRule="auto"/>
        <w:rPr>
          <w:color w:val="4D4D4D" w:themeColor="accent6"/>
          <w:sz w:val="18"/>
          <w:szCs w:val="18"/>
        </w:rPr>
      </w:pPr>
    </w:p>
    <w:p w14:paraId="79DC8B43"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 xml:space="preserve"> </w:t>
      </w:r>
    </w:p>
    <w:p w14:paraId="1CD788DF" w14:textId="77777777" w:rsidR="00073BE5" w:rsidRPr="00106A8F" w:rsidRDefault="00073BE5" w:rsidP="00073BE5">
      <w:pPr>
        <w:pStyle w:val="NormalWeb"/>
        <w:spacing w:after="0" w:line="240" w:lineRule="auto"/>
        <w:rPr>
          <w:color w:val="4D4D4D" w:themeColor="accent6"/>
          <w:sz w:val="18"/>
          <w:szCs w:val="18"/>
        </w:rPr>
      </w:pPr>
    </w:p>
    <w:p w14:paraId="13AA8C7C"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 xml:space="preserve"> </w:t>
      </w:r>
    </w:p>
    <w:p w14:paraId="10DC30BD" w14:textId="77777777" w:rsidR="00073BE5" w:rsidRPr="00106A8F" w:rsidRDefault="00073BE5" w:rsidP="00073BE5">
      <w:pPr>
        <w:pStyle w:val="NormalWeb"/>
        <w:spacing w:after="0" w:line="240" w:lineRule="auto"/>
        <w:rPr>
          <w:color w:val="4D4D4D" w:themeColor="accent6"/>
          <w:sz w:val="18"/>
          <w:szCs w:val="18"/>
        </w:rPr>
      </w:pPr>
    </w:p>
    <w:p w14:paraId="6A468545"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Here are some guiding questions that helped me get to this</w:t>
      </w:r>
    </w:p>
    <w:p w14:paraId="2E739444" w14:textId="77777777" w:rsidR="00073BE5" w:rsidRPr="00106A8F" w:rsidRDefault="00073BE5" w:rsidP="00073BE5">
      <w:pPr>
        <w:pStyle w:val="NormalWeb"/>
        <w:spacing w:after="0" w:line="240" w:lineRule="auto"/>
        <w:rPr>
          <w:color w:val="4D4D4D" w:themeColor="accent6"/>
          <w:sz w:val="18"/>
          <w:szCs w:val="18"/>
        </w:rPr>
      </w:pPr>
    </w:p>
    <w:p w14:paraId="230BB345"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point (just for advanced contextualization)</w:t>
      </w:r>
    </w:p>
    <w:p w14:paraId="12E92B3F" w14:textId="77777777" w:rsidR="00073BE5" w:rsidRPr="00106A8F" w:rsidRDefault="00073BE5" w:rsidP="00073BE5">
      <w:pPr>
        <w:pStyle w:val="NormalWeb"/>
        <w:spacing w:after="0" w:line="240" w:lineRule="auto"/>
        <w:rPr>
          <w:color w:val="4D4D4D" w:themeColor="accent6"/>
          <w:sz w:val="18"/>
          <w:szCs w:val="18"/>
        </w:rPr>
      </w:pPr>
    </w:p>
    <w:p w14:paraId="162CC6D0"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 xml:space="preserve"> </w:t>
      </w:r>
    </w:p>
    <w:p w14:paraId="4ED3D282" w14:textId="77777777" w:rsidR="00073BE5" w:rsidRPr="00106A8F" w:rsidRDefault="00073BE5" w:rsidP="00073BE5">
      <w:pPr>
        <w:pStyle w:val="NormalWeb"/>
        <w:spacing w:after="0" w:line="240" w:lineRule="auto"/>
        <w:rPr>
          <w:color w:val="4D4D4D" w:themeColor="accent6"/>
          <w:sz w:val="18"/>
          <w:szCs w:val="18"/>
        </w:rPr>
      </w:pPr>
    </w:p>
    <w:p w14:paraId="2F3FA0DD"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let's talk more about the claim that nothing is real. how</w:t>
      </w:r>
    </w:p>
    <w:p w14:paraId="370B1DBF" w14:textId="77777777" w:rsidR="00073BE5" w:rsidRPr="00106A8F" w:rsidRDefault="00073BE5" w:rsidP="00073BE5">
      <w:pPr>
        <w:pStyle w:val="NormalWeb"/>
        <w:spacing w:after="0" w:line="240" w:lineRule="auto"/>
        <w:rPr>
          <w:color w:val="4D4D4D" w:themeColor="accent6"/>
          <w:sz w:val="18"/>
          <w:szCs w:val="18"/>
        </w:rPr>
      </w:pPr>
    </w:p>
    <w:p w14:paraId="4080EB99"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deep does he go? does he think anything is real? 2) so what happens when ai</w:t>
      </w:r>
    </w:p>
    <w:p w14:paraId="2CDB23CD" w14:textId="77777777" w:rsidR="00073BE5" w:rsidRPr="00106A8F" w:rsidRDefault="00073BE5" w:rsidP="00073BE5">
      <w:pPr>
        <w:pStyle w:val="NormalWeb"/>
        <w:spacing w:after="0" w:line="240" w:lineRule="auto"/>
        <w:rPr>
          <w:color w:val="4D4D4D" w:themeColor="accent6"/>
          <w:sz w:val="18"/>
          <w:szCs w:val="18"/>
        </w:rPr>
      </w:pPr>
    </w:p>
    <w:p w14:paraId="6DF9336E"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replaces all forms of writing. what becomes more important? probably</w:t>
      </w:r>
    </w:p>
    <w:p w14:paraId="0C36F980" w14:textId="77777777" w:rsidR="00073BE5" w:rsidRPr="00106A8F" w:rsidRDefault="00073BE5" w:rsidP="00073BE5">
      <w:pPr>
        <w:pStyle w:val="NormalWeb"/>
        <w:spacing w:after="0" w:line="240" w:lineRule="auto"/>
        <w:rPr>
          <w:color w:val="4D4D4D" w:themeColor="accent6"/>
          <w:sz w:val="18"/>
          <w:szCs w:val="18"/>
        </w:rPr>
      </w:pPr>
    </w:p>
    <w:p w14:paraId="340E64C3"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discussion, collaboration. does herman talk about that at all? 3) i like the</w:t>
      </w:r>
    </w:p>
    <w:p w14:paraId="273C6EB3" w14:textId="77777777" w:rsidR="00073BE5" w:rsidRPr="00106A8F" w:rsidRDefault="00073BE5" w:rsidP="00073BE5">
      <w:pPr>
        <w:pStyle w:val="NormalWeb"/>
        <w:spacing w:after="0" w:line="240" w:lineRule="auto"/>
        <w:rPr>
          <w:color w:val="4D4D4D" w:themeColor="accent6"/>
          <w:sz w:val="18"/>
          <w:szCs w:val="18"/>
        </w:rPr>
      </w:pPr>
    </w:p>
    <w:p w14:paraId="546F850B"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comparison of piano vs calculator. does he talk about evolution and the next</w:t>
      </w:r>
    </w:p>
    <w:p w14:paraId="554FE3CA" w14:textId="77777777" w:rsidR="00073BE5" w:rsidRPr="00106A8F" w:rsidRDefault="00073BE5" w:rsidP="00073BE5">
      <w:pPr>
        <w:pStyle w:val="NormalWeb"/>
        <w:spacing w:after="0" w:line="240" w:lineRule="auto"/>
        <w:rPr>
          <w:color w:val="4D4D4D" w:themeColor="accent6"/>
          <w:sz w:val="18"/>
          <w:szCs w:val="18"/>
        </w:rPr>
      </w:pPr>
    </w:p>
    <w:p w14:paraId="74E2B2B1"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step of humanity? moving on from homo sapiens to redefine our values,</w:t>
      </w:r>
    </w:p>
    <w:p w14:paraId="37EE293C" w14:textId="77777777" w:rsidR="00073BE5" w:rsidRPr="00106A8F" w:rsidRDefault="00073BE5" w:rsidP="00073BE5">
      <w:pPr>
        <w:pStyle w:val="NormalWeb"/>
        <w:spacing w:after="0" w:line="240" w:lineRule="auto"/>
        <w:rPr>
          <w:color w:val="4D4D4D" w:themeColor="accent6"/>
          <w:sz w:val="18"/>
          <w:szCs w:val="18"/>
        </w:rPr>
      </w:pPr>
    </w:p>
    <w:p w14:paraId="46B0C33B"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especially on art? 4) How do we avoid falling into the trap where instead of</w:t>
      </w:r>
    </w:p>
    <w:p w14:paraId="063E7F83" w14:textId="77777777" w:rsidR="00073BE5" w:rsidRPr="00106A8F" w:rsidRDefault="00073BE5" w:rsidP="00073BE5">
      <w:pPr>
        <w:pStyle w:val="NormalWeb"/>
        <w:spacing w:after="0" w:line="240" w:lineRule="auto"/>
        <w:rPr>
          <w:color w:val="4D4D4D" w:themeColor="accent6"/>
          <w:sz w:val="18"/>
          <w:szCs w:val="18"/>
        </w:rPr>
      </w:pPr>
    </w:p>
    <w:p w14:paraId="26AE663C"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replacing the boring/time wasting task for creative of tasks, we replace the</w:t>
      </w:r>
    </w:p>
    <w:p w14:paraId="0B94D4A1" w14:textId="77777777" w:rsidR="00073BE5" w:rsidRPr="00106A8F" w:rsidRDefault="00073BE5" w:rsidP="00073BE5">
      <w:pPr>
        <w:pStyle w:val="NormalWeb"/>
        <w:spacing w:after="0" w:line="240" w:lineRule="auto"/>
        <w:rPr>
          <w:color w:val="4D4D4D" w:themeColor="accent6"/>
          <w:sz w:val="18"/>
          <w:szCs w:val="18"/>
        </w:rPr>
      </w:pPr>
    </w:p>
    <w:p w14:paraId="67ADED3E"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important (but hard) cognitive aspects and feed into a a cycle of trust and</w:t>
      </w:r>
    </w:p>
    <w:p w14:paraId="16734BAD" w14:textId="77777777" w:rsidR="00073BE5" w:rsidRPr="00106A8F" w:rsidRDefault="00073BE5" w:rsidP="00073BE5">
      <w:pPr>
        <w:pStyle w:val="NormalWeb"/>
        <w:spacing w:after="0" w:line="240" w:lineRule="auto"/>
        <w:rPr>
          <w:color w:val="4D4D4D" w:themeColor="accent6"/>
          <w:sz w:val="18"/>
          <w:szCs w:val="18"/>
        </w:rPr>
      </w:pPr>
    </w:p>
    <w:p w14:paraId="602AF1C1"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dependency on AI. Sam Altman said that one of his biggest fears was “what if AI</w:t>
      </w:r>
    </w:p>
    <w:p w14:paraId="6A896502" w14:textId="77777777" w:rsidR="00073BE5" w:rsidRPr="00106A8F" w:rsidRDefault="00073BE5" w:rsidP="00073BE5">
      <w:pPr>
        <w:pStyle w:val="NormalWeb"/>
        <w:spacing w:after="0" w:line="240" w:lineRule="auto"/>
        <w:rPr>
          <w:color w:val="4D4D4D" w:themeColor="accent6"/>
          <w:sz w:val="18"/>
          <w:szCs w:val="18"/>
        </w:rPr>
      </w:pPr>
    </w:p>
    <w:p w14:paraId="33F4ED25"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became so good but we had no choice but to trust them”. In terms of</w:t>
      </w:r>
    </w:p>
    <w:p w14:paraId="563A821A" w14:textId="77777777" w:rsidR="00073BE5" w:rsidRPr="00106A8F" w:rsidRDefault="00073BE5" w:rsidP="00073BE5">
      <w:pPr>
        <w:pStyle w:val="NormalWeb"/>
        <w:spacing w:after="0" w:line="240" w:lineRule="auto"/>
        <w:rPr>
          <w:color w:val="4D4D4D" w:themeColor="accent6"/>
          <w:sz w:val="18"/>
          <w:szCs w:val="18"/>
        </w:rPr>
      </w:pPr>
    </w:p>
    <w:p w14:paraId="1D9DFB3C"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accessibility accommodations, sensitive curriculum teaching, etc. In fact,</w:t>
      </w:r>
    </w:p>
    <w:p w14:paraId="50BBF3D4" w14:textId="77777777" w:rsidR="00073BE5" w:rsidRPr="00106A8F" w:rsidRDefault="00073BE5" w:rsidP="00073BE5">
      <w:pPr>
        <w:pStyle w:val="NormalWeb"/>
        <w:spacing w:after="0" w:line="240" w:lineRule="auto"/>
        <w:rPr>
          <w:color w:val="4D4D4D" w:themeColor="accent6"/>
          <w:sz w:val="18"/>
          <w:szCs w:val="18"/>
        </w:rPr>
      </w:pPr>
    </w:p>
    <w:p w14:paraId="5585ED59"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having a standardized autonomous thinking machine taking the weight off of</w:t>
      </w:r>
    </w:p>
    <w:p w14:paraId="0DEF474D" w14:textId="77777777" w:rsidR="00073BE5" w:rsidRPr="00106A8F" w:rsidRDefault="00073BE5" w:rsidP="00073BE5">
      <w:pPr>
        <w:pStyle w:val="NormalWeb"/>
        <w:spacing w:after="0" w:line="240" w:lineRule="auto"/>
        <w:rPr>
          <w:color w:val="4D4D4D" w:themeColor="accent6"/>
          <w:sz w:val="18"/>
          <w:szCs w:val="18"/>
        </w:rPr>
      </w:pPr>
    </w:p>
    <w:p w14:paraId="2F8F11E4"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humans to decide those hard decisions like how to teach the holocaust or</w:t>
      </w:r>
    </w:p>
    <w:p w14:paraId="1EAE2528" w14:textId="77777777" w:rsidR="00073BE5" w:rsidRPr="00106A8F" w:rsidRDefault="00073BE5" w:rsidP="00073BE5">
      <w:pPr>
        <w:pStyle w:val="NormalWeb"/>
        <w:spacing w:after="0" w:line="240" w:lineRule="auto"/>
        <w:rPr>
          <w:color w:val="4D4D4D" w:themeColor="accent6"/>
          <w:sz w:val="18"/>
          <w:szCs w:val="18"/>
        </w:rPr>
      </w:pPr>
    </w:p>
    <w:p w14:paraId="19D43465"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slavery. We’re not making those decisions after a while because if your</w:t>
      </w:r>
    </w:p>
    <w:p w14:paraId="7CEAB764" w14:textId="77777777" w:rsidR="00073BE5" w:rsidRPr="00106A8F" w:rsidRDefault="00073BE5" w:rsidP="00073BE5">
      <w:pPr>
        <w:pStyle w:val="NormalWeb"/>
        <w:spacing w:after="0" w:line="240" w:lineRule="auto"/>
        <w:rPr>
          <w:color w:val="4D4D4D" w:themeColor="accent6"/>
          <w:sz w:val="18"/>
          <w:szCs w:val="18"/>
        </w:rPr>
      </w:pPr>
    </w:p>
    <w:p w14:paraId="538A7A14"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district approved an AI teaching assistant like Khanmigo, and it told you to</w:t>
      </w:r>
    </w:p>
    <w:p w14:paraId="027A29C3" w14:textId="77777777" w:rsidR="00073BE5" w:rsidRPr="00106A8F" w:rsidRDefault="00073BE5" w:rsidP="00073BE5">
      <w:pPr>
        <w:pStyle w:val="NormalWeb"/>
        <w:spacing w:after="0" w:line="240" w:lineRule="auto"/>
        <w:rPr>
          <w:color w:val="4D4D4D" w:themeColor="accent6"/>
          <w:sz w:val="18"/>
          <w:szCs w:val="18"/>
        </w:rPr>
      </w:pPr>
    </w:p>
    <w:p w14:paraId="23A0BECF"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that teaching the holocaust one way was the least harmful, you’re going to be</w:t>
      </w:r>
    </w:p>
    <w:p w14:paraId="68C4E20B" w14:textId="77777777" w:rsidR="00073BE5" w:rsidRPr="00106A8F" w:rsidRDefault="00073BE5" w:rsidP="00073BE5">
      <w:pPr>
        <w:pStyle w:val="NormalWeb"/>
        <w:spacing w:after="0" w:line="240" w:lineRule="auto"/>
        <w:rPr>
          <w:color w:val="4D4D4D" w:themeColor="accent6"/>
          <w:sz w:val="18"/>
          <w:szCs w:val="18"/>
        </w:rPr>
      </w:pPr>
    </w:p>
    <w:p w14:paraId="64209E7B"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able to easily assign blame and accountability towards it when your students</w:t>
      </w:r>
    </w:p>
    <w:p w14:paraId="526CB065" w14:textId="77777777" w:rsidR="00073BE5" w:rsidRPr="00106A8F" w:rsidRDefault="00073BE5" w:rsidP="00073BE5">
      <w:pPr>
        <w:pStyle w:val="NormalWeb"/>
        <w:spacing w:after="0" w:line="240" w:lineRule="auto"/>
        <w:rPr>
          <w:color w:val="4D4D4D" w:themeColor="accent6"/>
          <w:sz w:val="18"/>
          <w:szCs w:val="18"/>
        </w:rPr>
      </w:pPr>
    </w:p>
    <w:p w14:paraId="2EB7F91F" w14:textId="77777777"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start saying that their great grandfather was murdered in a concentration camp</w:t>
      </w:r>
    </w:p>
    <w:p w14:paraId="62DCD959" w14:textId="77777777" w:rsidR="00073BE5" w:rsidRPr="00106A8F" w:rsidRDefault="00073BE5" w:rsidP="00073BE5">
      <w:pPr>
        <w:pStyle w:val="NormalWeb"/>
        <w:spacing w:after="0" w:line="240" w:lineRule="auto"/>
        <w:rPr>
          <w:color w:val="4D4D4D" w:themeColor="accent6"/>
          <w:sz w:val="18"/>
          <w:szCs w:val="18"/>
        </w:rPr>
      </w:pPr>
    </w:p>
    <w:p w14:paraId="73E16645" w14:textId="4D8B2949" w:rsidR="00073BE5" w:rsidRPr="00106A8F" w:rsidRDefault="00073BE5" w:rsidP="00073BE5">
      <w:pPr>
        <w:pStyle w:val="NormalWeb"/>
        <w:spacing w:after="0" w:line="240" w:lineRule="auto"/>
        <w:rPr>
          <w:color w:val="4D4D4D" w:themeColor="accent6"/>
          <w:sz w:val="18"/>
          <w:szCs w:val="18"/>
        </w:rPr>
      </w:pPr>
      <w:r w:rsidRPr="00106A8F">
        <w:rPr>
          <w:color w:val="4D4D4D" w:themeColor="accent6"/>
          <w:sz w:val="18"/>
          <w:szCs w:val="18"/>
        </w:rPr>
        <w:t>for being gay and there isn’t enough representation for him</w:t>
      </w:r>
    </w:p>
    <w:p w14:paraId="28645E7F" w14:textId="77777777" w:rsidR="00DC59F3" w:rsidRPr="00106A8F" w:rsidRDefault="00DC59F3" w:rsidP="00DC59F3">
      <w:pPr>
        <w:pStyle w:val="NormalWeb"/>
        <w:spacing w:after="0" w:line="240" w:lineRule="auto"/>
        <w:rPr>
          <w:color w:val="4D4D4D" w:themeColor="accent6"/>
          <w:sz w:val="18"/>
          <w:szCs w:val="18"/>
        </w:rPr>
      </w:pPr>
      <w:r w:rsidRPr="00106A8F">
        <w:rPr>
          <w:color w:val="4D4D4D" w:themeColor="accent6"/>
          <w:sz w:val="18"/>
          <w:szCs w:val="18"/>
        </w:rPr>
        <w:t>i think the only standardized requirement is that you can't graduate 12th grade without passing a citizenship test (this will be one of many assessments that i'll explain). there will be a few like you need to be able to read fulently by grade three and you need to be able to have a relatively long conversation about an abstract idea to get into first grade. plus other assessments along the way.</w:t>
      </w:r>
    </w:p>
    <w:p w14:paraId="2D89E609" w14:textId="77777777" w:rsidR="00DC59F3" w:rsidRPr="00106A8F" w:rsidRDefault="00DC59F3" w:rsidP="00DC59F3">
      <w:pPr>
        <w:pStyle w:val="NormalWeb"/>
        <w:spacing w:after="0" w:line="240" w:lineRule="auto"/>
        <w:rPr>
          <w:color w:val="4D4D4D" w:themeColor="accent6"/>
          <w:sz w:val="18"/>
          <w:szCs w:val="18"/>
        </w:rPr>
      </w:pPr>
    </w:p>
    <w:p w14:paraId="1E4AAE14" w14:textId="77777777" w:rsidR="00DC59F3" w:rsidRPr="00106A8F" w:rsidRDefault="00DC59F3" w:rsidP="00DC59F3">
      <w:pPr>
        <w:pStyle w:val="NormalWeb"/>
        <w:spacing w:after="0" w:line="240" w:lineRule="auto"/>
        <w:rPr>
          <w:color w:val="4D4D4D" w:themeColor="accent6"/>
          <w:sz w:val="18"/>
          <w:szCs w:val="18"/>
        </w:rPr>
      </w:pPr>
    </w:p>
    <w:p w14:paraId="320501B2" w14:textId="77777777" w:rsidR="00DC59F3" w:rsidRPr="00106A8F" w:rsidRDefault="00DC59F3" w:rsidP="00DC59F3">
      <w:pPr>
        <w:pStyle w:val="NormalWeb"/>
        <w:spacing w:after="0" w:line="240" w:lineRule="auto"/>
        <w:rPr>
          <w:color w:val="4D4D4D" w:themeColor="accent6"/>
          <w:sz w:val="18"/>
          <w:szCs w:val="18"/>
        </w:rPr>
      </w:pPr>
    </w:p>
    <w:p w14:paraId="051EC7A2" w14:textId="77777777" w:rsidR="00DC59F3" w:rsidRPr="00106A8F" w:rsidRDefault="00DC59F3" w:rsidP="00DC59F3">
      <w:pPr>
        <w:pStyle w:val="NormalWeb"/>
        <w:spacing w:after="0" w:line="240" w:lineRule="auto"/>
        <w:rPr>
          <w:color w:val="4D4D4D" w:themeColor="accent6"/>
          <w:sz w:val="18"/>
          <w:szCs w:val="18"/>
        </w:rPr>
      </w:pPr>
      <w:r w:rsidRPr="00106A8F">
        <w:rPr>
          <w:color w:val="4D4D4D" w:themeColor="accent6"/>
          <w:sz w:val="18"/>
          <w:szCs w:val="18"/>
        </w:rPr>
        <w:t>But that still doesn't address your point about not knowing specific knowledge. in my ideal vision, they would. this would be part of the AI 1:1 tutoring and learning. By the way, for the sake of this, lets say we're talking about us public schools. there would be a nationally licenced AI tutor (there can be many ai options which are vetted, updated, approved, and monitored by an independent agency which would recieve funding from the department of education but have no alliegence/connection/influence by or with the government. This agency is an elected position - still not fully worked out - but ideally elected democratically by teachers or school districts. They then choose subject matter experts (each expert can only work one year at a time and must not work at the agency for at least a year in between terms). this agency will also monitor reports from "teachers" as to what should be improved/modified/etc.). The agency is in charge of picking subject matter experts to train the AI (or work with coders to train the AIs).</w:t>
      </w:r>
    </w:p>
    <w:p w14:paraId="08DD4DA6" w14:textId="77777777" w:rsidR="00DC59F3" w:rsidRPr="00106A8F" w:rsidRDefault="00DC59F3" w:rsidP="00DC59F3">
      <w:pPr>
        <w:pStyle w:val="NormalWeb"/>
        <w:spacing w:after="0" w:line="240" w:lineRule="auto"/>
        <w:rPr>
          <w:color w:val="4D4D4D" w:themeColor="accent6"/>
          <w:sz w:val="18"/>
          <w:szCs w:val="18"/>
        </w:rPr>
      </w:pPr>
    </w:p>
    <w:p w14:paraId="2CF88AD5" w14:textId="77777777" w:rsidR="00DC59F3" w:rsidRPr="00106A8F" w:rsidRDefault="00DC59F3" w:rsidP="00DC59F3">
      <w:pPr>
        <w:pStyle w:val="NormalWeb"/>
        <w:spacing w:after="0" w:line="240" w:lineRule="auto"/>
        <w:rPr>
          <w:color w:val="4D4D4D" w:themeColor="accent6"/>
          <w:sz w:val="18"/>
          <w:szCs w:val="18"/>
        </w:rPr>
      </w:pPr>
    </w:p>
    <w:p w14:paraId="55F2E9B1" w14:textId="77777777" w:rsidR="00DC59F3" w:rsidRPr="00106A8F" w:rsidRDefault="00DC59F3" w:rsidP="00DC59F3">
      <w:pPr>
        <w:pStyle w:val="NormalWeb"/>
        <w:spacing w:after="0" w:line="240" w:lineRule="auto"/>
        <w:rPr>
          <w:color w:val="4D4D4D" w:themeColor="accent6"/>
          <w:sz w:val="18"/>
          <w:szCs w:val="18"/>
        </w:rPr>
      </w:pPr>
    </w:p>
    <w:p w14:paraId="62FBFCBF" w14:textId="77777777" w:rsidR="00DC59F3" w:rsidRPr="00106A8F" w:rsidRDefault="00DC59F3" w:rsidP="00DC59F3">
      <w:pPr>
        <w:pStyle w:val="NormalWeb"/>
        <w:spacing w:after="0" w:line="240" w:lineRule="auto"/>
        <w:rPr>
          <w:color w:val="4D4D4D" w:themeColor="accent6"/>
          <w:sz w:val="18"/>
          <w:szCs w:val="18"/>
        </w:rPr>
      </w:pPr>
      <w:r w:rsidRPr="00106A8F">
        <w:rPr>
          <w:color w:val="4D4D4D" w:themeColor="accent6"/>
          <w:sz w:val="18"/>
          <w:szCs w:val="18"/>
        </w:rPr>
        <w:t xml:space="preserve">and these AI's will have contextual RAG built in. You'll recieve your blank AI tutor at kindegarden. It follows you, tracks your progress, learns how you learn, and guides you to the core principals of metacognition in the Cosgrove Curriculum. Most importantly, there are incredible laws protecting that data. It can be viewed and monitored by school districts to </w:t>
      </w:r>
      <w:r w:rsidRPr="00106A8F">
        <w:rPr>
          <w:color w:val="4D4D4D" w:themeColor="accent6"/>
          <w:sz w:val="18"/>
          <w:szCs w:val="18"/>
        </w:rPr>
        <w:lastRenderedPageBreak/>
        <w:t>ensure against bullying or self harm or AI getting out of control. But maybe it's more like the AI reports anything suspicious rather than the schools just being able to access them. but the hosting companies and creators can't have access to the information. essentially the agency would be buying the code and ensuring that schools have propper access to the tech and data centers to host locally. again, this is all an ideal world.</w:t>
      </w:r>
    </w:p>
    <w:p w14:paraId="781C163B" w14:textId="77777777" w:rsidR="00DC59F3" w:rsidRPr="00106A8F" w:rsidRDefault="00DC59F3" w:rsidP="00DC59F3">
      <w:pPr>
        <w:pStyle w:val="NormalWeb"/>
        <w:spacing w:after="0" w:line="240" w:lineRule="auto"/>
        <w:rPr>
          <w:color w:val="4D4D4D" w:themeColor="accent6"/>
          <w:sz w:val="18"/>
          <w:szCs w:val="18"/>
        </w:rPr>
      </w:pPr>
    </w:p>
    <w:p w14:paraId="688DD662" w14:textId="77777777" w:rsidR="00DC59F3" w:rsidRPr="00106A8F" w:rsidRDefault="00DC59F3" w:rsidP="00DC59F3">
      <w:pPr>
        <w:pStyle w:val="NormalWeb"/>
        <w:spacing w:after="0" w:line="240" w:lineRule="auto"/>
        <w:rPr>
          <w:color w:val="4D4D4D" w:themeColor="accent6"/>
          <w:sz w:val="18"/>
          <w:szCs w:val="18"/>
        </w:rPr>
      </w:pPr>
    </w:p>
    <w:p w14:paraId="24665EAC" w14:textId="77777777" w:rsidR="00DC59F3" w:rsidRPr="00106A8F" w:rsidRDefault="00DC59F3" w:rsidP="00DC59F3">
      <w:pPr>
        <w:pStyle w:val="NormalWeb"/>
        <w:spacing w:after="0" w:line="240" w:lineRule="auto"/>
        <w:rPr>
          <w:color w:val="4D4D4D" w:themeColor="accent6"/>
          <w:sz w:val="18"/>
          <w:szCs w:val="18"/>
        </w:rPr>
      </w:pPr>
    </w:p>
    <w:p w14:paraId="064AA3A3" w14:textId="77777777" w:rsidR="00DC59F3" w:rsidRPr="00106A8F" w:rsidRDefault="00DC59F3" w:rsidP="00DC59F3">
      <w:pPr>
        <w:pStyle w:val="NormalWeb"/>
        <w:spacing w:after="0" w:line="240" w:lineRule="auto"/>
        <w:rPr>
          <w:color w:val="4D4D4D" w:themeColor="accent6"/>
          <w:sz w:val="18"/>
          <w:szCs w:val="18"/>
        </w:rPr>
      </w:pPr>
      <w:r w:rsidRPr="00106A8F">
        <w:rPr>
          <w:color w:val="4D4D4D" w:themeColor="accent6"/>
          <w:sz w:val="18"/>
          <w:szCs w:val="18"/>
        </w:rPr>
        <w:t>But that STILL doesn't address your point, how would they learn facts sequentially. Let me counter, why is it important to learn facts sequentially? That's both rhetorical and not rhetorical because I don't know the actual science of it, but it's only important to learn things sequentially becasue that's how we think we learn best. is it more important to teach the revolutionary war before the civil war? The civil war could be an incredible example to show the complexities of american culture and values. then the historian facilitator might teach them about the revolutionary war and use the guiding question "when did the revolution begin and end". but now, you see people fighting for those ideals and how that split the country up before you learn why and how they were developed. and then you might be able to comprehend the complexitites of the theme of what it means to be American a lot more easily. you can see the intent of the framers and whether or not their vision was realized.</w:t>
      </w:r>
    </w:p>
    <w:p w14:paraId="78744BB3" w14:textId="77777777" w:rsidR="00DC59F3" w:rsidRPr="00106A8F" w:rsidRDefault="00DC59F3" w:rsidP="00DC59F3">
      <w:pPr>
        <w:pStyle w:val="NormalWeb"/>
        <w:spacing w:after="0" w:line="240" w:lineRule="auto"/>
        <w:rPr>
          <w:color w:val="4D4D4D" w:themeColor="accent6"/>
          <w:sz w:val="18"/>
          <w:szCs w:val="18"/>
        </w:rPr>
      </w:pPr>
    </w:p>
    <w:p w14:paraId="208907AB" w14:textId="77777777" w:rsidR="00DC59F3" w:rsidRPr="00106A8F" w:rsidRDefault="00DC59F3" w:rsidP="00DC59F3">
      <w:pPr>
        <w:pStyle w:val="NormalWeb"/>
        <w:spacing w:after="0" w:line="240" w:lineRule="auto"/>
        <w:rPr>
          <w:color w:val="4D4D4D" w:themeColor="accent6"/>
          <w:sz w:val="18"/>
          <w:szCs w:val="18"/>
        </w:rPr>
      </w:pPr>
    </w:p>
    <w:p w14:paraId="43F7E57E" w14:textId="77777777" w:rsidR="00DC59F3" w:rsidRPr="00106A8F" w:rsidRDefault="00DC59F3" w:rsidP="00DC59F3">
      <w:pPr>
        <w:pStyle w:val="NormalWeb"/>
        <w:spacing w:after="0" w:line="240" w:lineRule="auto"/>
        <w:rPr>
          <w:color w:val="4D4D4D" w:themeColor="accent6"/>
          <w:sz w:val="18"/>
          <w:szCs w:val="18"/>
        </w:rPr>
      </w:pPr>
    </w:p>
    <w:p w14:paraId="182BD95C" w14:textId="77777777" w:rsidR="00DC59F3" w:rsidRPr="00106A8F" w:rsidRDefault="00DC59F3" w:rsidP="00DC59F3">
      <w:pPr>
        <w:pStyle w:val="NormalWeb"/>
        <w:spacing w:after="0" w:line="240" w:lineRule="auto"/>
        <w:rPr>
          <w:color w:val="4D4D4D" w:themeColor="accent6"/>
          <w:sz w:val="18"/>
          <w:szCs w:val="18"/>
        </w:rPr>
      </w:pPr>
      <w:r w:rsidRPr="00106A8F">
        <w:rPr>
          <w:color w:val="4D4D4D" w:themeColor="accent6"/>
          <w:sz w:val="18"/>
          <w:szCs w:val="18"/>
        </w:rPr>
        <w:t>also, not to mention but in this dream/vision i see for the future, data is going to be analyzed like it never could before. learning things sequentially almost seems rediculous. even now, the question i mentioned before: "when did the american revolution start an end" - is an impossible question to answer. one of the most true realities out there is predestination. The declaration of independence was not signed independently. The british didn't randomly march on lexington. the sons of liberty didn't randomly throw tea in the harbour. the british didn't randomly raise taxes. the french and british didn't randomly go to war. columbus didn't randomly end up in the Americas. so on. but now if we introduce pentabytes of storage capacities and LLM's that can analyze trillions of sources and refrence them using contextual rag, there isn't going to be a "history" anymore. there's just going to be an "existance". think about it like the show pantheon. this is obviously an impossible reality at this point (tracing back and making copies of everything to ever have happened by using memory from dna), but in our current understanding of reality, if an AI could store every known written, oral, video, photographed source, and teach history that way, everything we know would come collapsing down. centuries and centuries of studying history this way is going to be completely eradicated. there will never be single human that could ever know anything that ever happened in the past because there's either A) not enough documentation for it, or B) too much documentation of it to go through. and it's always one or the other. Soon, it would always be option A. and then LLM's or whatever futuristic AI we have will be able to comb through every ounce of data possible and even possibly fill in blanks with 99.9% accuracy which would be terrifying (and easily provable by just removing some data sets and comparing that to a control group to guess what happened - one ai would know for sure and the other would guess). this would have a devastating effect on us as a species since history is what defines culture and nationalism and identity. WHICH IS WHY IT'S IMPERATIVE TO BUILD AND STRENGTHEN AND DEVELOP SELF IDENTITY THROUGHOUT YOUR WHOLE EDUCATION. if a people stops believing in their country's myths, because for our entire history we were taught the most narrow concieved version of history possible. think about that. think how much of an effect that would be. also in the sciences, it could really help us get much more comfertable understanding time and reframing our whole understanding of the 4th dimension. so many reasons.</w:t>
      </w:r>
    </w:p>
    <w:p w14:paraId="653E55F1" w14:textId="77777777" w:rsidR="00DC59F3" w:rsidRPr="00106A8F" w:rsidRDefault="00DC59F3" w:rsidP="00DC59F3">
      <w:pPr>
        <w:pStyle w:val="NormalWeb"/>
        <w:spacing w:after="0" w:line="240" w:lineRule="auto"/>
        <w:rPr>
          <w:color w:val="4D4D4D" w:themeColor="accent6"/>
          <w:sz w:val="18"/>
          <w:szCs w:val="18"/>
        </w:rPr>
      </w:pPr>
    </w:p>
    <w:p w14:paraId="2373EF3F" w14:textId="77777777" w:rsidR="00DC59F3" w:rsidRPr="00106A8F" w:rsidRDefault="00DC59F3" w:rsidP="00DC59F3">
      <w:pPr>
        <w:pStyle w:val="NormalWeb"/>
        <w:spacing w:after="0" w:line="240" w:lineRule="auto"/>
        <w:rPr>
          <w:color w:val="4D4D4D" w:themeColor="accent6"/>
          <w:sz w:val="18"/>
          <w:szCs w:val="18"/>
        </w:rPr>
      </w:pPr>
    </w:p>
    <w:p w14:paraId="31ADFE8F" w14:textId="77777777" w:rsidR="00DC59F3" w:rsidRPr="00106A8F" w:rsidRDefault="00DC59F3" w:rsidP="00DC59F3">
      <w:pPr>
        <w:pStyle w:val="NormalWeb"/>
        <w:spacing w:after="0" w:line="240" w:lineRule="auto"/>
        <w:rPr>
          <w:color w:val="4D4D4D" w:themeColor="accent6"/>
          <w:sz w:val="18"/>
          <w:szCs w:val="18"/>
        </w:rPr>
      </w:pPr>
    </w:p>
    <w:p w14:paraId="7B0B700A" w14:textId="77777777" w:rsidR="00DC59F3" w:rsidRPr="00106A8F" w:rsidRDefault="00DC59F3" w:rsidP="00DC59F3">
      <w:pPr>
        <w:pStyle w:val="NormalWeb"/>
        <w:spacing w:after="0" w:line="240" w:lineRule="auto"/>
        <w:rPr>
          <w:color w:val="4D4D4D" w:themeColor="accent6"/>
          <w:sz w:val="18"/>
          <w:szCs w:val="18"/>
        </w:rPr>
      </w:pPr>
      <w:r w:rsidRPr="00106A8F">
        <w:rPr>
          <w:color w:val="4D4D4D" w:themeColor="accent6"/>
          <w:sz w:val="18"/>
          <w:szCs w:val="18"/>
        </w:rPr>
        <w:t>the third point i'll make is that i think it's super important to let curiosity lead the students. if they find the civil war to be more interesting to learn about than the american revolution, then let them learn about the civil war first. the goal again is not to learn content but learn how to learn. in the real world, or fake world, whatever reality you want to define, it's impossible to learn something sequentially. remember, if there's infinite amount of history, infinite amounts that could very well emphasise a plebians diary entry in 1252 to the declaration of independence, then why do you have to learn the civil war at all? It is recorded. isn't that our job as students? To make sure we document our species, evolve it, and leave your name in its growing body?</w:t>
      </w:r>
    </w:p>
    <w:p w14:paraId="00D62367" w14:textId="77777777" w:rsidR="00DC59F3" w:rsidRPr="00106A8F" w:rsidRDefault="00DC59F3" w:rsidP="00DC59F3">
      <w:pPr>
        <w:pStyle w:val="NormalWeb"/>
        <w:spacing w:after="0" w:line="240" w:lineRule="auto"/>
        <w:rPr>
          <w:color w:val="4D4D4D" w:themeColor="accent6"/>
          <w:sz w:val="18"/>
          <w:szCs w:val="18"/>
        </w:rPr>
      </w:pPr>
    </w:p>
    <w:p w14:paraId="3218CBF5" w14:textId="77777777" w:rsidR="00DC59F3" w:rsidRPr="00106A8F" w:rsidRDefault="00DC59F3" w:rsidP="00DC59F3">
      <w:pPr>
        <w:pStyle w:val="NormalWeb"/>
        <w:spacing w:after="0" w:line="240" w:lineRule="auto"/>
        <w:rPr>
          <w:color w:val="4D4D4D" w:themeColor="accent6"/>
          <w:sz w:val="18"/>
          <w:szCs w:val="18"/>
        </w:rPr>
      </w:pPr>
    </w:p>
    <w:p w14:paraId="7C554FEA" w14:textId="77777777" w:rsidR="00DC59F3" w:rsidRPr="00106A8F" w:rsidRDefault="00DC59F3" w:rsidP="00DC59F3">
      <w:pPr>
        <w:pStyle w:val="NormalWeb"/>
        <w:spacing w:after="0" w:line="240" w:lineRule="auto"/>
        <w:rPr>
          <w:color w:val="4D4D4D" w:themeColor="accent6"/>
          <w:sz w:val="18"/>
          <w:szCs w:val="18"/>
        </w:rPr>
      </w:pPr>
    </w:p>
    <w:p w14:paraId="6FE7CE83" w14:textId="77777777" w:rsidR="00DC59F3" w:rsidRPr="00106A8F" w:rsidRDefault="00DC59F3" w:rsidP="00DC59F3">
      <w:pPr>
        <w:pStyle w:val="NormalWeb"/>
        <w:spacing w:after="0" w:line="240" w:lineRule="auto"/>
        <w:rPr>
          <w:color w:val="4D4D4D" w:themeColor="accent6"/>
          <w:sz w:val="18"/>
          <w:szCs w:val="18"/>
        </w:rPr>
      </w:pPr>
      <w:r w:rsidRPr="00106A8F">
        <w:rPr>
          <w:color w:val="4D4D4D" w:themeColor="accent6"/>
          <w:sz w:val="18"/>
          <w:szCs w:val="18"/>
        </w:rPr>
        <w:lastRenderedPageBreak/>
        <w:t>My vision is so far in the future that it warps our own sense of reality and understanding. i do not dream to break down nations and ruin relationships. this is again why there is such a stress on self identity and collaboration. and to be a better member of your people. simply, if you learn to learn, if you can become your own person while also knowing how to work with others (which makes our species great), then there's nothing you won't be able to do.</w:t>
      </w:r>
    </w:p>
    <w:p w14:paraId="2AEA5B9F" w14:textId="77777777" w:rsidR="00DC59F3" w:rsidRPr="00106A8F" w:rsidRDefault="00DC59F3" w:rsidP="00DC59F3">
      <w:pPr>
        <w:pStyle w:val="NormalWeb"/>
        <w:spacing w:after="0" w:line="240" w:lineRule="auto"/>
        <w:rPr>
          <w:color w:val="4D4D4D" w:themeColor="accent6"/>
          <w:sz w:val="18"/>
          <w:szCs w:val="18"/>
        </w:rPr>
      </w:pPr>
    </w:p>
    <w:p w14:paraId="7BC9A91E" w14:textId="77777777" w:rsidR="00DC59F3" w:rsidRPr="00106A8F" w:rsidRDefault="00DC59F3" w:rsidP="00DC59F3">
      <w:pPr>
        <w:pStyle w:val="NormalWeb"/>
        <w:spacing w:after="0" w:line="240" w:lineRule="auto"/>
        <w:rPr>
          <w:color w:val="4D4D4D" w:themeColor="accent6"/>
          <w:sz w:val="18"/>
          <w:szCs w:val="18"/>
        </w:rPr>
      </w:pPr>
    </w:p>
    <w:p w14:paraId="0269D33F" w14:textId="77777777" w:rsidR="00DC59F3" w:rsidRPr="00106A8F" w:rsidRDefault="00DC59F3" w:rsidP="00DC59F3">
      <w:pPr>
        <w:pStyle w:val="NormalWeb"/>
        <w:spacing w:after="0" w:line="240" w:lineRule="auto"/>
        <w:rPr>
          <w:color w:val="4D4D4D" w:themeColor="accent6"/>
          <w:sz w:val="18"/>
          <w:szCs w:val="18"/>
        </w:rPr>
      </w:pPr>
    </w:p>
    <w:p w14:paraId="30D9C85E" w14:textId="77777777" w:rsidR="00DC59F3" w:rsidRPr="00106A8F" w:rsidRDefault="00DC59F3" w:rsidP="00DC59F3">
      <w:pPr>
        <w:pStyle w:val="NormalWeb"/>
        <w:spacing w:after="0" w:line="240" w:lineRule="auto"/>
        <w:rPr>
          <w:color w:val="4D4D4D" w:themeColor="accent6"/>
          <w:sz w:val="18"/>
          <w:szCs w:val="18"/>
        </w:rPr>
      </w:pPr>
      <w:r w:rsidRPr="00106A8F">
        <w:rPr>
          <w:color w:val="4D4D4D" w:themeColor="accent6"/>
          <w:sz w:val="18"/>
          <w:szCs w:val="18"/>
        </w:rPr>
        <w:t>But even after all of that denouncement, i do think there is something to be said about learning basic facts before more advanced facts. this of course will be accounted for in the AI development. I will turn to research from ed psych researchers for educational factual development (there is not enough overlap in the curriculum and ed psych world). So here's the thing. a lot of your questions are based on our current understanding of education, how education works, how it affects you later in life, and how that cycle continues. with the increased flexibility in terms of required classes and flexibility in terms of how you learn, there are going to be multitudes of combinations of professions to emerge. you hopefully won't have to do work that you didn't train for. honestly, in this ideal world, it's pretty much everyone just helping each other learn and teach the next generation how to learn better. so when you get out of school, you just continue down the path you were doing. learning how to learn but now in the real world (which might work out a lot differently but i'm getting ahead of myself). But to finally answer your question, i would defer heavily to the agency hiring subject matter experts (basically the teachers or schools or parents vote in a group of leaders of the agency. they are then in charge of managerial/orginizational jobs like finding subject matter experts, ed psych researchers, etc.). The problem with strict sequential learning is that we're not learning to learn facts in this curriculum, remember. we're learning to learn how to learn. so maybe the civil war is easier to learn about self identity in kindegarden and revolution might be easier for critical thinking later in life. but again, the curiosity guides.</w:t>
      </w:r>
    </w:p>
    <w:p w14:paraId="2DE885A2" w14:textId="77777777" w:rsidR="00DC59F3" w:rsidRPr="00106A8F" w:rsidRDefault="00DC59F3" w:rsidP="00DC59F3">
      <w:pPr>
        <w:pStyle w:val="NormalWeb"/>
        <w:spacing w:after="0" w:line="240" w:lineRule="auto"/>
        <w:rPr>
          <w:color w:val="4D4D4D" w:themeColor="accent6"/>
          <w:sz w:val="18"/>
          <w:szCs w:val="18"/>
        </w:rPr>
      </w:pPr>
    </w:p>
    <w:p w14:paraId="4C5B6D45" w14:textId="77777777" w:rsidR="00DC59F3" w:rsidRPr="00106A8F" w:rsidRDefault="00DC59F3" w:rsidP="00DC59F3">
      <w:pPr>
        <w:pStyle w:val="NormalWeb"/>
        <w:spacing w:after="0" w:line="240" w:lineRule="auto"/>
        <w:rPr>
          <w:color w:val="4D4D4D" w:themeColor="accent6"/>
          <w:sz w:val="18"/>
          <w:szCs w:val="18"/>
        </w:rPr>
      </w:pPr>
    </w:p>
    <w:p w14:paraId="6A7BCC9A" w14:textId="77777777" w:rsidR="00DC59F3" w:rsidRPr="00106A8F" w:rsidRDefault="00DC59F3" w:rsidP="00DC59F3">
      <w:pPr>
        <w:pStyle w:val="NormalWeb"/>
        <w:spacing w:after="0" w:line="240" w:lineRule="auto"/>
        <w:rPr>
          <w:color w:val="4D4D4D" w:themeColor="accent6"/>
          <w:sz w:val="18"/>
          <w:szCs w:val="18"/>
        </w:rPr>
      </w:pPr>
    </w:p>
    <w:p w14:paraId="2A65164D" w14:textId="77777777" w:rsidR="00DC59F3" w:rsidRPr="00106A8F" w:rsidRDefault="00DC59F3" w:rsidP="00DC59F3">
      <w:pPr>
        <w:pStyle w:val="NormalWeb"/>
        <w:spacing w:after="0" w:line="240" w:lineRule="auto"/>
        <w:rPr>
          <w:color w:val="4D4D4D" w:themeColor="accent6"/>
          <w:sz w:val="18"/>
          <w:szCs w:val="18"/>
        </w:rPr>
      </w:pPr>
      <w:r w:rsidRPr="00106A8F">
        <w:rPr>
          <w:color w:val="4D4D4D" w:themeColor="accent6"/>
          <w:sz w:val="18"/>
          <w:szCs w:val="18"/>
        </w:rPr>
        <w:t>Also, it's important to note that the AI tutor is not their teacher. It is a tutor at its core, but more importantly, it will act as a living portfolio for the students as they grow through grades pre-k -&gt; 12th grade. But the teachers/facilitators are what i want to focus on now. these are going to be the adult mentors/facilitators/subject experts in the school. Students are still going to have grades and calendar cycles and mandatory study days. mandatory in person days, but maybe there might be some sort of hybrid project they can work on with the ai bot and regular check ins with the facilitator. but here's how it would work.</w:t>
      </w:r>
    </w:p>
    <w:p w14:paraId="03154019" w14:textId="77777777" w:rsidR="00DC59F3" w:rsidRPr="00106A8F" w:rsidRDefault="00DC59F3" w:rsidP="00DC59F3">
      <w:pPr>
        <w:pStyle w:val="NormalWeb"/>
        <w:spacing w:after="0" w:line="240" w:lineRule="auto"/>
        <w:rPr>
          <w:color w:val="4D4D4D" w:themeColor="accent6"/>
          <w:sz w:val="18"/>
          <w:szCs w:val="18"/>
        </w:rPr>
      </w:pPr>
    </w:p>
    <w:p w14:paraId="6148B46E" w14:textId="77777777" w:rsidR="00DC59F3" w:rsidRPr="00106A8F" w:rsidRDefault="00DC59F3" w:rsidP="00DC59F3">
      <w:pPr>
        <w:pStyle w:val="NormalWeb"/>
        <w:spacing w:after="0" w:line="240" w:lineRule="auto"/>
        <w:rPr>
          <w:color w:val="4D4D4D" w:themeColor="accent6"/>
          <w:sz w:val="18"/>
          <w:szCs w:val="18"/>
        </w:rPr>
      </w:pPr>
    </w:p>
    <w:p w14:paraId="3D3EC664" w14:textId="77777777" w:rsidR="00DC59F3" w:rsidRPr="00106A8F" w:rsidRDefault="00DC59F3" w:rsidP="00DC59F3">
      <w:pPr>
        <w:pStyle w:val="NormalWeb"/>
        <w:spacing w:after="0" w:line="240" w:lineRule="auto"/>
        <w:rPr>
          <w:color w:val="4D4D4D" w:themeColor="accent6"/>
          <w:sz w:val="18"/>
          <w:szCs w:val="18"/>
        </w:rPr>
      </w:pPr>
    </w:p>
    <w:p w14:paraId="2C4DC06C" w14:textId="77777777" w:rsidR="00DC59F3" w:rsidRPr="00106A8F" w:rsidRDefault="00DC59F3" w:rsidP="00DC59F3">
      <w:pPr>
        <w:pStyle w:val="NormalWeb"/>
        <w:spacing w:after="0" w:line="240" w:lineRule="auto"/>
        <w:rPr>
          <w:color w:val="4D4D4D" w:themeColor="accent6"/>
          <w:sz w:val="18"/>
          <w:szCs w:val="18"/>
        </w:rPr>
      </w:pPr>
      <w:r w:rsidRPr="00106A8F">
        <w:rPr>
          <w:color w:val="4D4D4D" w:themeColor="accent6"/>
          <w:sz w:val="18"/>
          <w:szCs w:val="18"/>
        </w:rPr>
        <w:t>Pre-k through kindergarden. Let's keep it simple for now and keep the montesori method. but obviously with more of an emphasis on the core ideals of my new curriculum method. It's an introduction to self identity, exploration, research, critical thinking, application, synthesis.</w:t>
      </w:r>
    </w:p>
    <w:p w14:paraId="3DDBBDC2" w14:textId="77777777" w:rsidR="00DC59F3" w:rsidRPr="00106A8F" w:rsidRDefault="00DC59F3" w:rsidP="00DC59F3">
      <w:pPr>
        <w:pStyle w:val="NormalWeb"/>
        <w:spacing w:after="0" w:line="240" w:lineRule="auto"/>
        <w:rPr>
          <w:color w:val="4D4D4D" w:themeColor="accent6"/>
          <w:sz w:val="18"/>
          <w:szCs w:val="18"/>
        </w:rPr>
      </w:pPr>
    </w:p>
    <w:p w14:paraId="320BA31B" w14:textId="77777777" w:rsidR="00DC59F3" w:rsidRPr="00106A8F" w:rsidRDefault="00DC59F3" w:rsidP="00DC59F3">
      <w:pPr>
        <w:pStyle w:val="NormalWeb"/>
        <w:spacing w:after="0" w:line="240" w:lineRule="auto"/>
        <w:rPr>
          <w:color w:val="4D4D4D" w:themeColor="accent6"/>
          <w:sz w:val="18"/>
          <w:szCs w:val="18"/>
        </w:rPr>
      </w:pPr>
    </w:p>
    <w:p w14:paraId="037CFE4E" w14:textId="77777777" w:rsidR="00DC59F3" w:rsidRPr="00106A8F" w:rsidRDefault="00DC59F3" w:rsidP="00DC59F3">
      <w:pPr>
        <w:pStyle w:val="NormalWeb"/>
        <w:spacing w:after="0" w:line="240" w:lineRule="auto"/>
        <w:rPr>
          <w:color w:val="4D4D4D" w:themeColor="accent6"/>
          <w:sz w:val="18"/>
          <w:szCs w:val="18"/>
        </w:rPr>
      </w:pPr>
    </w:p>
    <w:p w14:paraId="6D34B25A" w14:textId="77777777" w:rsidR="00DC59F3" w:rsidRPr="00106A8F" w:rsidRDefault="00DC59F3" w:rsidP="00DC59F3">
      <w:pPr>
        <w:pStyle w:val="NormalWeb"/>
        <w:spacing w:after="0" w:line="240" w:lineRule="auto"/>
        <w:rPr>
          <w:color w:val="4D4D4D" w:themeColor="accent6"/>
          <w:sz w:val="18"/>
          <w:szCs w:val="18"/>
        </w:rPr>
      </w:pPr>
      <w:r w:rsidRPr="00106A8F">
        <w:rPr>
          <w:color w:val="4D4D4D" w:themeColor="accent6"/>
          <w:sz w:val="18"/>
          <w:szCs w:val="18"/>
        </w:rPr>
        <w:t xml:space="preserve">1st through 6th is going to be a huge focus on exploration, research, and critical thinking. you'll have 8 classes a day. I'm going to flesh out subject bubbles where you can't take more than 2 classes in the same subject bubble YET (for instance, a bubble might include us history, world history, local history, asian history, african history, metahistory, history research, etc). this way, students will be able to explore many subject areas. but the kicker here is that now the studnet:teacher ratio is tiny because there are so many teachers because there are tons and tons of classes offered. these classes can range from an entire year on "how to research [rotating history topic]" to "how to design an experiment" to "how to budget" to "US history from 1865-today (prereck US History pt. 1)" to "introduction to biology". all of these courses will be taught sequentially with a specific core focus. each of those will choose a focus (exploration, research, and/or critical thinking). there will also be core classes. These will take up 2 periods and will be led by more pedagogical teachers. these are direct classes on how to learn, and the purpose of education in my mind, so there will be a required one core theoretical class offered every year from 1st-6th. for example, in 1st grade, they'll take a "exploring exploration" class. if there are 100 peopel in the first grade, maybe there are 5 options open (rotating classes but touch on a major and popular subject, with opportunities to explore other options. They'll have to take a different core class from a different course "bubble" in second grade, so they'll see how it's done in multiple settings. then 3rd and 4th grade are going to take stabs at research strategies. then at grades 5 and 6, you're already doing a critical thinking core class. 6th grade is going to have a big project portfolio year attached to it (grade 6, 8, and 11 will have </w:t>
      </w:r>
      <w:r w:rsidRPr="00106A8F">
        <w:rPr>
          <w:color w:val="4D4D4D" w:themeColor="accent6"/>
          <w:sz w:val="18"/>
          <w:szCs w:val="18"/>
        </w:rPr>
        <w:lastRenderedPageBreak/>
        <w:t>those too. i'll get into that later). then 7th and 8th grade will offer an assortment of classes which fuse the three ideas into its curriculum. once you get to high school (9-12th), this is going to be the application and synthesis project. your 11th grade year will be a portfolio for a specific class that's offered (many different variations of it will be offered each year, but probably realistically not true unlimited flexibility). grades 9-11 will have 5 periods each an hour and 10 minutes. there's way too much to explain but start off with these understandings. Once they get to 12th grade, this is a big year. 1) they have to pass the citizenship test. 2) this whole time, they've been integrating all 5 components of metacogntion focused curriculum. but one thing i've intentionally left out from being a core class is self-identy. In 12th grade, the students will choose one class for the whole year. in this class, using their AI portofolio tutor (which has been with the student's learning process for 16 years more or less at this point), with approval from their subject matter expert mentor that they choose, design their own final project. I'll explain all the qualifications and requirements later, but for now, just know that there will be some requirements. but the focus is to really understnad how you learn. so if your love is biology, you can design an experiment that represents the way you learn like "i learn best by having discussions. let me design an experiment to see why. my hypothosis is x..." or if thye're interested in philosophy, they can design a project analyzing the discourse of collaboration and communication throughout the millennia. they combine all 5 skills including the synthesis skill to really flesh out how they learn. and understanding it and applying it to a specific subject (or creating their own). This is almost like a college setup.</w:t>
      </w:r>
    </w:p>
    <w:p w14:paraId="19AB137E" w14:textId="77777777" w:rsidR="00DC59F3" w:rsidRPr="00106A8F" w:rsidRDefault="00DC59F3" w:rsidP="00DC59F3">
      <w:pPr>
        <w:pStyle w:val="NormalWeb"/>
        <w:spacing w:after="0" w:line="240" w:lineRule="auto"/>
        <w:rPr>
          <w:color w:val="4D4D4D" w:themeColor="accent6"/>
          <w:sz w:val="18"/>
          <w:szCs w:val="18"/>
        </w:rPr>
      </w:pPr>
    </w:p>
    <w:p w14:paraId="531798B9" w14:textId="77777777" w:rsidR="00DC59F3" w:rsidRPr="00106A8F" w:rsidRDefault="00DC59F3" w:rsidP="00DC59F3">
      <w:pPr>
        <w:pStyle w:val="NormalWeb"/>
        <w:spacing w:after="0" w:line="240" w:lineRule="auto"/>
        <w:rPr>
          <w:color w:val="4D4D4D" w:themeColor="accent6"/>
          <w:sz w:val="18"/>
          <w:szCs w:val="18"/>
        </w:rPr>
      </w:pPr>
    </w:p>
    <w:p w14:paraId="4B4AC3C7" w14:textId="77777777" w:rsidR="00DC59F3" w:rsidRPr="00106A8F" w:rsidRDefault="00DC59F3" w:rsidP="00DC59F3">
      <w:pPr>
        <w:pStyle w:val="NormalWeb"/>
        <w:spacing w:after="0" w:line="240" w:lineRule="auto"/>
        <w:rPr>
          <w:color w:val="4D4D4D" w:themeColor="accent6"/>
          <w:sz w:val="18"/>
          <w:szCs w:val="18"/>
        </w:rPr>
      </w:pPr>
    </w:p>
    <w:p w14:paraId="0E458994" w14:textId="77777777" w:rsidR="00DC59F3" w:rsidRPr="00106A8F" w:rsidRDefault="00DC59F3" w:rsidP="00DC59F3">
      <w:pPr>
        <w:pStyle w:val="NormalWeb"/>
        <w:spacing w:after="0" w:line="240" w:lineRule="auto"/>
        <w:rPr>
          <w:color w:val="4D4D4D" w:themeColor="accent6"/>
          <w:sz w:val="18"/>
          <w:szCs w:val="18"/>
        </w:rPr>
      </w:pPr>
      <w:r w:rsidRPr="00106A8F">
        <w:rPr>
          <w:color w:val="4D4D4D" w:themeColor="accent6"/>
          <w:sz w:val="18"/>
          <w:szCs w:val="18"/>
        </w:rPr>
        <w:t>Assessments are a whole different issue which is a lot more challenging. The main objective of my curriculum of course is metacognative development structured by the 5 core elements. school's purpose is to help students figure out how to learn. In this sense, the objectives in my curriculum method are as follows. picture a political compas with an x, y, and z axis. every class wants to practice soemthing in every quadrant. on the x axis is student focused. the left side is sudent independence (1:1 tutoring, individual work, etc) and the right side is collaboration (peer group work; finding outside people to help you; etc). On the Y access, we have teacher behavior. on the top, we have flexibility (teaching styles, materials, instruction, etc that's not required and is chosen to be selected by the teacher becasue of their students/enviroment) and the bottom is strict teaching (so following the curriculum examples, letting AI lead, making sure every student does the same thing, etc). On the Z axis, one side is "real world/practical corelation" and the other side is theoretical/critique/abstract ideas. every teacher/facilitator should strive to have a class that emphasizes of course the 5 core elements, but also teaches in a way that touches in every overlap throughout the course of my political compass. does that help answer your questions?</w:t>
      </w:r>
    </w:p>
    <w:p w14:paraId="1CBBB5E7" w14:textId="77777777" w:rsidR="00DC59F3" w:rsidRPr="00106A8F" w:rsidRDefault="00DC59F3" w:rsidP="00DC59F3">
      <w:pPr>
        <w:pStyle w:val="NormalWeb"/>
        <w:spacing w:after="0" w:line="240" w:lineRule="auto"/>
        <w:rPr>
          <w:color w:val="4D4D4D" w:themeColor="accent6"/>
          <w:sz w:val="18"/>
          <w:szCs w:val="18"/>
        </w:rPr>
      </w:pPr>
    </w:p>
    <w:p w14:paraId="683E2F2A" w14:textId="77777777" w:rsidR="00DC59F3" w:rsidRPr="00106A8F" w:rsidRDefault="00DC59F3" w:rsidP="00DC59F3">
      <w:pPr>
        <w:pStyle w:val="NormalWeb"/>
        <w:spacing w:after="0" w:line="240" w:lineRule="auto"/>
        <w:rPr>
          <w:color w:val="4D4D4D" w:themeColor="accent6"/>
          <w:sz w:val="18"/>
          <w:szCs w:val="18"/>
        </w:rPr>
      </w:pPr>
    </w:p>
    <w:p w14:paraId="34A44CB4" w14:textId="77777777" w:rsidR="00DC59F3" w:rsidRPr="00106A8F" w:rsidRDefault="00DC59F3" w:rsidP="00DC59F3">
      <w:pPr>
        <w:pStyle w:val="NormalWeb"/>
        <w:spacing w:after="0" w:line="240" w:lineRule="auto"/>
        <w:rPr>
          <w:color w:val="4D4D4D" w:themeColor="accent6"/>
          <w:sz w:val="18"/>
          <w:szCs w:val="18"/>
        </w:rPr>
      </w:pPr>
    </w:p>
    <w:p w14:paraId="10D4A65F" w14:textId="1E1F6531" w:rsidR="00DC59F3" w:rsidRPr="00106A8F" w:rsidRDefault="00DC59F3" w:rsidP="00DC59F3">
      <w:pPr>
        <w:pStyle w:val="NormalWeb"/>
        <w:spacing w:after="0" w:line="240" w:lineRule="auto"/>
        <w:rPr>
          <w:color w:val="4D4D4D" w:themeColor="accent6"/>
          <w:sz w:val="18"/>
          <w:szCs w:val="18"/>
        </w:rPr>
      </w:pPr>
      <w:r w:rsidRPr="00106A8F">
        <w:rPr>
          <w:color w:val="4D4D4D" w:themeColor="accent6"/>
          <w:sz w:val="18"/>
          <w:szCs w:val="18"/>
        </w:rPr>
        <w:t>And the reason that this curriculum isn't focused on specific knowledge is becasue as you now have a better grasp of it, my vision is to have a crazy amount of classes available to be taken. the teachers again for those classes are going to be subject matter experts. Core classes are going to have pedagogical teacher emphasis. but the material comes later. i'm not opposed to other curriculum designers having subject specific curriculum ideas for grade level progression. as long as it keeps in mind the trend and pattern of metacognition development.</w:t>
      </w:r>
    </w:p>
    <w:p w14:paraId="26F5703D" w14:textId="77777777" w:rsidR="00CF03DF" w:rsidRPr="00106A8F" w:rsidRDefault="00CF03DF" w:rsidP="00DC59F3">
      <w:pPr>
        <w:pStyle w:val="NormalWeb"/>
        <w:spacing w:after="0" w:line="240" w:lineRule="auto"/>
        <w:rPr>
          <w:color w:val="4D4D4D" w:themeColor="accent6"/>
          <w:sz w:val="18"/>
          <w:szCs w:val="18"/>
        </w:rPr>
      </w:pPr>
    </w:p>
    <w:p w14:paraId="17E306B1" w14:textId="77777777" w:rsidR="00CF03DF" w:rsidRPr="00106A8F" w:rsidRDefault="00CF03DF" w:rsidP="00CF03DF">
      <w:pPr>
        <w:pStyle w:val="NormalWeb"/>
        <w:spacing w:after="0" w:line="240" w:lineRule="auto"/>
        <w:rPr>
          <w:color w:val="4D4D4D" w:themeColor="accent6"/>
          <w:sz w:val="18"/>
          <w:szCs w:val="18"/>
        </w:rPr>
      </w:pPr>
      <w:r w:rsidRPr="00106A8F">
        <w:rPr>
          <w:color w:val="4D4D4D" w:themeColor="accent6"/>
          <w:sz w:val="18"/>
          <w:szCs w:val="18"/>
        </w:rPr>
        <w:t>let’s talk about how to visualize my 5 point heierarchy. So a typical hierarchy (like blooms and Maslow’s) goes bottom to top. Mine is an evolution. So it’s like an addition. You start by examining self identity (what you like, what you don’t like. What makes you feel certain emotions. What activities are fun vs boring). And by the time you’re in the critical thinking stage or the application stage, there’s still absolutely going to be an emphasis of all previously learned skills. All of these skills make up metacognitive development (also am I missing any? Do you have to develop cognitive abilities before metacognatice? I don’t think so. I think you only do if your focus is to come away with facts rather than learning how to learn. I never ever want someone to ask ever “why are we learning this? When am I ever going to use this”.).</w:t>
      </w:r>
    </w:p>
    <w:p w14:paraId="7B847962" w14:textId="77777777" w:rsidR="00CF03DF" w:rsidRPr="00106A8F" w:rsidRDefault="00CF03DF" w:rsidP="00CF03DF">
      <w:pPr>
        <w:pStyle w:val="NormalWeb"/>
        <w:spacing w:after="0" w:line="240" w:lineRule="auto"/>
        <w:rPr>
          <w:color w:val="4D4D4D" w:themeColor="accent6"/>
          <w:sz w:val="18"/>
          <w:szCs w:val="18"/>
        </w:rPr>
      </w:pPr>
    </w:p>
    <w:p w14:paraId="24319093" w14:textId="77777777" w:rsidR="00CF03DF" w:rsidRPr="00106A8F" w:rsidRDefault="00CF03DF" w:rsidP="00CF03DF">
      <w:pPr>
        <w:pStyle w:val="NormalWeb"/>
        <w:spacing w:after="0" w:line="240" w:lineRule="auto"/>
        <w:rPr>
          <w:color w:val="4D4D4D" w:themeColor="accent6"/>
          <w:sz w:val="18"/>
          <w:szCs w:val="18"/>
        </w:rPr>
      </w:pPr>
    </w:p>
    <w:p w14:paraId="1C842781" w14:textId="77777777" w:rsidR="00CF03DF" w:rsidRPr="00106A8F" w:rsidRDefault="00CF03DF" w:rsidP="00CF03DF">
      <w:pPr>
        <w:pStyle w:val="NormalWeb"/>
        <w:spacing w:after="0" w:line="240" w:lineRule="auto"/>
        <w:rPr>
          <w:color w:val="4D4D4D" w:themeColor="accent6"/>
          <w:sz w:val="18"/>
          <w:szCs w:val="18"/>
        </w:rPr>
      </w:pPr>
    </w:p>
    <w:p w14:paraId="14EC3A03" w14:textId="77777777" w:rsidR="00CF03DF" w:rsidRPr="00106A8F" w:rsidRDefault="00CF03DF" w:rsidP="00CF03DF">
      <w:pPr>
        <w:pStyle w:val="NormalWeb"/>
        <w:spacing w:after="0" w:line="240" w:lineRule="auto"/>
        <w:rPr>
          <w:color w:val="4D4D4D" w:themeColor="accent6"/>
          <w:sz w:val="18"/>
          <w:szCs w:val="18"/>
        </w:rPr>
      </w:pPr>
      <w:r w:rsidRPr="00106A8F">
        <w:rPr>
          <w:color w:val="4D4D4D" w:themeColor="accent6"/>
          <w:sz w:val="18"/>
          <w:szCs w:val="18"/>
        </w:rPr>
        <w:t>So throughout your whole life, you’re building on all of these parts. But yes, you have to learn one before learning the next. But once you learn the next, you should have a whole new perspective on the previous step. And they always will change. Your view of the world will fall apart time and time again and you’ll be able to rebuild it. You’ll be able to adapt to any new situation.</w:t>
      </w:r>
    </w:p>
    <w:p w14:paraId="457A36C4" w14:textId="77777777" w:rsidR="00CF03DF" w:rsidRPr="00106A8F" w:rsidRDefault="00CF03DF" w:rsidP="00CF03DF">
      <w:pPr>
        <w:pStyle w:val="NormalWeb"/>
        <w:spacing w:after="0" w:line="240" w:lineRule="auto"/>
        <w:rPr>
          <w:color w:val="4D4D4D" w:themeColor="accent6"/>
          <w:sz w:val="18"/>
          <w:szCs w:val="18"/>
        </w:rPr>
      </w:pPr>
    </w:p>
    <w:p w14:paraId="7C93E773" w14:textId="77777777" w:rsidR="00CF03DF" w:rsidRPr="00106A8F" w:rsidRDefault="00CF03DF" w:rsidP="00CF03DF">
      <w:pPr>
        <w:pStyle w:val="NormalWeb"/>
        <w:spacing w:after="0" w:line="240" w:lineRule="auto"/>
        <w:rPr>
          <w:color w:val="4D4D4D" w:themeColor="accent6"/>
          <w:sz w:val="18"/>
          <w:szCs w:val="18"/>
        </w:rPr>
      </w:pPr>
    </w:p>
    <w:p w14:paraId="51231658" w14:textId="77777777" w:rsidR="00CF03DF" w:rsidRPr="00106A8F" w:rsidRDefault="00CF03DF" w:rsidP="00CF03DF">
      <w:pPr>
        <w:pStyle w:val="NormalWeb"/>
        <w:spacing w:after="0" w:line="240" w:lineRule="auto"/>
        <w:rPr>
          <w:color w:val="4D4D4D" w:themeColor="accent6"/>
          <w:sz w:val="18"/>
          <w:szCs w:val="18"/>
        </w:rPr>
      </w:pPr>
    </w:p>
    <w:p w14:paraId="4A1D19A4" w14:textId="77777777" w:rsidR="00CF03DF" w:rsidRPr="00106A8F" w:rsidRDefault="00CF03DF" w:rsidP="00CF03DF">
      <w:pPr>
        <w:pStyle w:val="NormalWeb"/>
        <w:spacing w:after="0" w:line="240" w:lineRule="auto"/>
        <w:rPr>
          <w:color w:val="4D4D4D" w:themeColor="accent6"/>
          <w:sz w:val="18"/>
          <w:szCs w:val="18"/>
        </w:rPr>
      </w:pPr>
      <w:r w:rsidRPr="00106A8F">
        <w:rPr>
          <w:color w:val="4D4D4D" w:themeColor="accent6"/>
          <w:sz w:val="18"/>
          <w:szCs w:val="18"/>
        </w:rPr>
        <w:t>So for the visualization, I was initially thinking maybe a stair case? But that’s too simple and doesn’t accurately represent the interconnectedness and independency and dependency of all the elements webbed together. What do you think?</w:t>
      </w:r>
    </w:p>
    <w:p w14:paraId="0AAE0687" w14:textId="77777777" w:rsidR="00CF03DF" w:rsidRPr="00106A8F" w:rsidRDefault="00CF03DF" w:rsidP="00DC59F3">
      <w:pPr>
        <w:pStyle w:val="NormalWeb"/>
        <w:spacing w:after="0" w:line="240" w:lineRule="auto"/>
        <w:rPr>
          <w:color w:val="4D4D4D" w:themeColor="accent6"/>
          <w:sz w:val="18"/>
          <w:szCs w:val="18"/>
        </w:rPr>
      </w:pPr>
    </w:p>
    <w:p w14:paraId="7B767F7D" w14:textId="77777777" w:rsidR="00142D52" w:rsidRPr="00106A8F" w:rsidRDefault="00DD7302" w:rsidP="00142D52">
      <w:pPr>
        <w:rPr>
          <w:color w:val="4D4D4D" w:themeColor="accent6"/>
        </w:rPr>
      </w:pPr>
      <w:r>
        <w:rPr>
          <w:color w:val="4D4D4D" w:themeColor="accent6"/>
        </w:rPr>
        <w:pict w14:anchorId="2B9051BD">
          <v:rect id="_x0000_i1027" style="width:0;height:1.5pt" o:hralign="center" o:hrstd="t" o:hr="t" fillcolor="#a0a0a0" stroked="f"/>
        </w:pict>
      </w:r>
    </w:p>
    <w:p w14:paraId="0C05E2E4" w14:textId="77777777" w:rsidR="00142D52" w:rsidRPr="00106A8F" w:rsidRDefault="00142D52" w:rsidP="00142D52">
      <w:pPr>
        <w:pStyle w:val="Heading1"/>
        <w:rPr>
          <w:color w:val="4D4D4D" w:themeColor="accent6"/>
        </w:rPr>
      </w:pPr>
      <w:r w:rsidRPr="00106A8F">
        <w:rPr>
          <w:rStyle w:val="Strong"/>
          <w:b/>
          <w:bCs/>
          <w:color w:val="4D4D4D" w:themeColor="accent6"/>
        </w:rPr>
        <w:t>SECTION 8 — Technology, Scalability, and the AI Tutor Ecosystem</w:t>
      </w:r>
    </w:p>
    <w:p w14:paraId="58DDEE6A" w14:textId="77777777" w:rsidR="00142D52" w:rsidRPr="00106A8F" w:rsidRDefault="00142D52" w:rsidP="00142D52">
      <w:pPr>
        <w:pStyle w:val="NormalWeb"/>
        <w:rPr>
          <w:color w:val="4D4D4D" w:themeColor="accent6"/>
        </w:rPr>
      </w:pPr>
      <w:r w:rsidRPr="00106A8F">
        <w:rPr>
          <w:color w:val="4D4D4D" w:themeColor="accent6"/>
        </w:rPr>
        <w:t xml:space="preserve">(This belongs </w:t>
      </w:r>
      <w:r w:rsidRPr="00106A8F">
        <w:rPr>
          <w:rStyle w:val="Emphasis"/>
          <w:color w:val="4D4D4D" w:themeColor="accent6"/>
        </w:rPr>
        <w:t>after</w:t>
      </w:r>
      <w:r w:rsidRPr="00106A8F">
        <w:rPr>
          <w:color w:val="4D4D4D" w:themeColor="accent6"/>
        </w:rPr>
        <w:t xml:space="preserve"> the curriculum design, because technology is not your driver, it is your enhancer.)</w:t>
      </w:r>
    </w:p>
    <w:p w14:paraId="55102B14" w14:textId="77777777" w:rsidR="00142D52" w:rsidRPr="00106A8F" w:rsidRDefault="00142D52" w:rsidP="00142D52">
      <w:pPr>
        <w:pStyle w:val="Heading3"/>
        <w:rPr>
          <w:color w:val="4D4D4D" w:themeColor="accent6"/>
        </w:rPr>
      </w:pPr>
      <w:r w:rsidRPr="00106A8F">
        <w:rPr>
          <w:color w:val="4D4D4D" w:themeColor="accent6"/>
        </w:rPr>
        <w:t>8.1 The Acceleration Problem</w:t>
      </w:r>
    </w:p>
    <w:p w14:paraId="68517E8C" w14:textId="77777777" w:rsidR="00142D52" w:rsidRPr="00106A8F" w:rsidRDefault="00142D52" w:rsidP="00142D52">
      <w:pPr>
        <w:pStyle w:val="NormalWeb"/>
        <w:rPr>
          <w:color w:val="4D4D4D" w:themeColor="accent6"/>
        </w:rPr>
      </w:pPr>
      <w:r w:rsidRPr="00106A8F">
        <w:rPr>
          <w:color w:val="4D4D4D" w:themeColor="accent6"/>
        </w:rPr>
        <w:t>Use your historical timeline:</w:t>
      </w:r>
    </w:p>
    <w:p w14:paraId="1970AA5C" w14:textId="77777777" w:rsidR="00142D52" w:rsidRPr="00106A8F" w:rsidRDefault="00142D52" w:rsidP="008A62E2">
      <w:pPr>
        <w:pStyle w:val="NormalWeb"/>
        <w:numPr>
          <w:ilvl w:val="0"/>
          <w:numId w:val="13"/>
        </w:numPr>
        <w:spacing w:before="100" w:beforeAutospacing="1" w:after="100" w:afterAutospacing="1" w:line="240" w:lineRule="auto"/>
        <w:jc w:val="left"/>
        <w:rPr>
          <w:color w:val="4D4D4D" w:themeColor="accent6"/>
        </w:rPr>
      </w:pPr>
      <w:r w:rsidRPr="00106A8F">
        <w:rPr>
          <w:color w:val="4D4D4D" w:themeColor="accent6"/>
        </w:rPr>
        <w:t xml:space="preserve">66,800 years </w:t>
      </w:r>
      <w:r w:rsidRPr="00106A8F">
        <w:rPr>
          <w:rFonts w:ascii="Arial" w:hAnsi="Arial" w:cs="Arial"/>
          <w:color w:val="4D4D4D" w:themeColor="accent6"/>
        </w:rPr>
        <w:t>→</w:t>
      </w:r>
      <w:r w:rsidRPr="00106A8F">
        <w:rPr>
          <w:color w:val="4D4D4D" w:themeColor="accent6"/>
        </w:rPr>
        <w:t xml:space="preserve"> writing</w:t>
      </w:r>
    </w:p>
    <w:p w14:paraId="12445BAC" w14:textId="77777777" w:rsidR="00142D52" w:rsidRPr="00106A8F" w:rsidRDefault="00142D52" w:rsidP="008A62E2">
      <w:pPr>
        <w:pStyle w:val="NormalWeb"/>
        <w:numPr>
          <w:ilvl w:val="0"/>
          <w:numId w:val="13"/>
        </w:numPr>
        <w:spacing w:before="100" w:beforeAutospacing="1" w:after="100" w:afterAutospacing="1" w:line="240" w:lineRule="auto"/>
        <w:jc w:val="left"/>
        <w:rPr>
          <w:color w:val="4D4D4D" w:themeColor="accent6"/>
        </w:rPr>
      </w:pPr>
      <w:r w:rsidRPr="00106A8F">
        <w:rPr>
          <w:color w:val="4D4D4D" w:themeColor="accent6"/>
        </w:rPr>
        <w:t xml:space="preserve">4,000 years </w:t>
      </w:r>
      <w:r w:rsidRPr="00106A8F">
        <w:rPr>
          <w:rFonts w:ascii="Arial" w:hAnsi="Arial" w:cs="Arial"/>
          <w:color w:val="4D4D4D" w:themeColor="accent6"/>
        </w:rPr>
        <w:t>→</w:t>
      </w:r>
      <w:r w:rsidRPr="00106A8F">
        <w:rPr>
          <w:color w:val="4D4D4D" w:themeColor="accent6"/>
        </w:rPr>
        <w:t xml:space="preserve"> cities</w:t>
      </w:r>
    </w:p>
    <w:p w14:paraId="637D9D90" w14:textId="77777777" w:rsidR="00142D52" w:rsidRPr="00106A8F" w:rsidRDefault="00142D52" w:rsidP="008A62E2">
      <w:pPr>
        <w:pStyle w:val="NormalWeb"/>
        <w:numPr>
          <w:ilvl w:val="0"/>
          <w:numId w:val="13"/>
        </w:numPr>
        <w:spacing w:before="100" w:beforeAutospacing="1" w:after="100" w:afterAutospacing="1" w:line="240" w:lineRule="auto"/>
        <w:jc w:val="left"/>
        <w:rPr>
          <w:color w:val="4D4D4D" w:themeColor="accent6"/>
        </w:rPr>
      </w:pPr>
      <w:r w:rsidRPr="00106A8F">
        <w:rPr>
          <w:color w:val="4D4D4D" w:themeColor="accent6"/>
        </w:rPr>
        <w:t xml:space="preserve">90 years </w:t>
      </w:r>
      <w:r w:rsidRPr="00106A8F">
        <w:rPr>
          <w:rFonts w:ascii="Arial" w:hAnsi="Arial" w:cs="Arial"/>
          <w:color w:val="4D4D4D" w:themeColor="accent6"/>
        </w:rPr>
        <w:t>→</w:t>
      </w:r>
      <w:r w:rsidRPr="00106A8F">
        <w:rPr>
          <w:color w:val="4D4D4D" w:themeColor="accent6"/>
        </w:rPr>
        <w:t xml:space="preserve"> electricity</w:t>
      </w:r>
    </w:p>
    <w:p w14:paraId="65129379" w14:textId="77777777" w:rsidR="00142D52" w:rsidRPr="00106A8F" w:rsidRDefault="00142D52" w:rsidP="008A62E2">
      <w:pPr>
        <w:pStyle w:val="NormalWeb"/>
        <w:numPr>
          <w:ilvl w:val="0"/>
          <w:numId w:val="13"/>
        </w:numPr>
        <w:spacing w:before="100" w:beforeAutospacing="1" w:after="100" w:afterAutospacing="1" w:line="240" w:lineRule="auto"/>
        <w:jc w:val="left"/>
        <w:rPr>
          <w:color w:val="4D4D4D" w:themeColor="accent6"/>
        </w:rPr>
      </w:pPr>
      <w:r w:rsidRPr="00106A8F">
        <w:rPr>
          <w:color w:val="4D4D4D" w:themeColor="accent6"/>
        </w:rPr>
        <w:t xml:space="preserve">50 years </w:t>
      </w:r>
      <w:r w:rsidRPr="00106A8F">
        <w:rPr>
          <w:rFonts w:ascii="Arial" w:hAnsi="Arial" w:cs="Arial"/>
          <w:color w:val="4D4D4D" w:themeColor="accent6"/>
        </w:rPr>
        <w:t>→</w:t>
      </w:r>
      <w:r w:rsidRPr="00106A8F">
        <w:rPr>
          <w:color w:val="4D4D4D" w:themeColor="accent6"/>
        </w:rPr>
        <w:t xml:space="preserve"> internet</w:t>
      </w:r>
    </w:p>
    <w:p w14:paraId="14B073F5" w14:textId="77777777" w:rsidR="00142D52" w:rsidRPr="00106A8F" w:rsidRDefault="00142D52" w:rsidP="008A62E2">
      <w:pPr>
        <w:pStyle w:val="NormalWeb"/>
        <w:numPr>
          <w:ilvl w:val="0"/>
          <w:numId w:val="13"/>
        </w:numPr>
        <w:spacing w:before="100" w:beforeAutospacing="1" w:after="100" w:afterAutospacing="1" w:line="240" w:lineRule="auto"/>
        <w:jc w:val="left"/>
        <w:rPr>
          <w:color w:val="4D4D4D" w:themeColor="accent6"/>
        </w:rPr>
      </w:pPr>
      <w:r w:rsidRPr="00106A8F">
        <w:rPr>
          <w:color w:val="4D4D4D" w:themeColor="accent6"/>
        </w:rPr>
        <w:t xml:space="preserve">1 year </w:t>
      </w:r>
      <w:r w:rsidRPr="00106A8F">
        <w:rPr>
          <w:rFonts w:ascii="Arial" w:hAnsi="Arial" w:cs="Arial"/>
          <w:color w:val="4D4D4D" w:themeColor="accent6"/>
        </w:rPr>
        <w:t>→</w:t>
      </w:r>
      <w:r w:rsidRPr="00106A8F">
        <w:rPr>
          <w:color w:val="4D4D4D" w:themeColor="accent6"/>
        </w:rPr>
        <w:t xml:space="preserve"> AI tutors</w:t>
      </w:r>
    </w:p>
    <w:p w14:paraId="505D402A" w14:textId="77777777" w:rsidR="00142D52" w:rsidRPr="00106A8F" w:rsidRDefault="00142D52" w:rsidP="00142D52">
      <w:pPr>
        <w:pStyle w:val="NormalWeb"/>
        <w:rPr>
          <w:color w:val="4D4D4D" w:themeColor="accent6"/>
        </w:rPr>
      </w:pPr>
      <w:r w:rsidRPr="00106A8F">
        <w:rPr>
          <w:color w:val="4D4D4D" w:themeColor="accent6"/>
        </w:rPr>
        <w:t xml:space="preserve">This shows </w:t>
      </w:r>
      <w:r w:rsidRPr="00106A8F">
        <w:rPr>
          <w:rStyle w:val="Strong"/>
          <w:color w:val="4D4D4D" w:themeColor="accent6"/>
        </w:rPr>
        <w:t>why</w:t>
      </w:r>
      <w:r w:rsidRPr="00106A8F">
        <w:rPr>
          <w:color w:val="4D4D4D" w:themeColor="accent6"/>
        </w:rPr>
        <w:t xml:space="preserve"> a fixed content curriculum is structurally impossible now.</w:t>
      </w:r>
    </w:p>
    <w:p w14:paraId="24737402" w14:textId="77777777" w:rsidR="00142D52" w:rsidRPr="00106A8F" w:rsidRDefault="00142D52" w:rsidP="00142D52">
      <w:pPr>
        <w:pStyle w:val="Heading3"/>
        <w:rPr>
          <w:color w:val="4D4D4D" w:themeColor="accent6"/>
        </w:rPr>
      </w:pPr>
      <w:r w:rsidRPr="00106A8F">
        <w:rPr>
          <w:color w:val="4D4D4D" w:themeColor="accent6"/>
        </w:rPr>
        <w:t>8.2 What AI Tutors Enable</w:t>
      </w:r>
    </w:p>
    <w:p w14:paraId="7C364804" w14:textId="77777777" w:rsidR="00142D52" w:rsidRPr="00106A8F" w:rsidRDefault="00142D52" w:rsidP="008A62E2">
      <w:pPr>
        <w:pStyle w:val="NormalWeb"/>
        <w:numPr>
          <w:ilvl w:val="0"/>
          <w:numId w:val="14"/>
        </w:numPr>
        <w:spacing w:before="100" w:beforeAutospacing="1" w:after="100" w:afterAutospacing="1" w:line="240" w:lineRule="auto"/>
        <w:jc w:val="left"/>
        <w:rPr>
          <w:color w:val="4D4D4D" w:themeColor="accent6"/>
        </w:rPr>
      </w:pPr>
      <w:r w:rsidRPr="00106A8F">
        <w:rPr>
          <w:color w:val="4D4D4D" w:themeColor="accent6"/>
        </w:rPr>
        <w:t>1:1 learning</w:t>
      </w:r>
    </w:p>
    <w:p w14:paraId="4975B2BF" w14:textId="77777777" w:rsidR="00142D52" w:rsidRPr="00106A8F" w:rsidRDefault="00142D52" w:rsidP="008A62E2">
      <w:pPr>
        <w:pStyle w:val="NormalWeb"/>
        <w:numPr>
          <w:ilvl w:val="0"/>
          <w:numId w:val="14"/>
        </w:numPr>
        <w:spacing w:before="100" w:beforeAutospacing="1" w:after="100" w:afterAutospacing="1" w:line="240" w:lineRule="auto"/>
        <w:jc w:val="left"/>
        <w:rPr>
          <w:color w:val="4D4D4D" w:themeColor="accent6"/>
        </w:rPr>
      </w:pPr>
      <w:r w:rsidRPr="00106A8F">
        <w:rPr>
          <w:color w:val="4D4D4D" w:themeColor="accent6"/>
        </w:rPr>
        <w:t>Adaptive sequencing</w:t>
      </w:r>
    </w:p>
    <w:p w14:paraId="43571570" w14:textId="77777777" w:rsidR="00142D52" w:rsidRPr="00106A8F" w:rsidRDefault="00142D52" w:rsidP="008A62E2">
      <w:pPr>
        <w:pStyle w:val="NormalWeb"/>
        <w:numPr>
          <w:ilvl w:val="0"/>
          <w:numId w:val="14"/>
        </w:numPr>
        <w:spacing w:before="100" w:beforeAutospacing="1" w:after="100" w:afterAutospacing="1" w:line="240" w:lineRule="auto"/>
        <w:jc w:val="left"/>
        <w:rPr>
          <w:color w:val="4D4D4D" w:themeColor="accent6"/>
        </w:rPr>
      </w:pPr>
      <w:r w:rsidRPr="00106A8F">
        <w:rPr>
          <w:color w:val="4D4D4D" w:themeColor="accent6"/>
        </w:rPr>
        <w:t>Instant metacognitive coaching</w:t>
      </w:r>
    </w:p>
    <w:p w14:paraId="7EDE5189" w14:textId="77777777" w:rsidR="00142D52" w:rsidRPr="00106A8F" w:rsidRDefault="00142D52" w:rsidP="008A62E2">
      <w:pPr>
        <w:pStyle w:val="NormalWeb"/>
        <w:numPr>
          <w:ilvl w:val="0"/>
          <w:numId w:val="14"/>
        </w:numPr>
        <w:spacing w:before="100" w:beforeAutospacing="1" w:after="100" w:afterAutospacing="1" w:line="240" w:lineRule="auto"/>
        <w:jc w:val="left"/>
        <w:rPr>
          <w:color w:val="4D4D4D" w:themeColor="accent6"/>
        </w:rPr>
      </w:pPr>
      <w:r w:rsidRPr="00106A8F">
        <w:rPr>
          <w:color w:val="4D4D4D" w:themeColor="accent6"/>
        </w:rPr>
        <w:t>Schema reorganization on the fly</w:t>
      </w:r>
    </w:p>
    <w:p w14:paraId="31EAEB88" w14:textId="77777777" w:rsidR="00142D52" w:rsidRPr="00106A8F" w:rsidRDefault="00142D52" w:rsidP="008A62E2">
      <w:pPr>
        <w:pStyle w:val="NormalWeb"/>
        <w:numPr>
          <w:ilvl w:val="0"/>
          <w:numId w:val="14"/>
        </w:numPr>
        <w:spacing w:before="100" w:beforeAutospacing="1" w:after="100" w:afterAutospacing="1" w:line="240" w:lineRule="auto"/>
        <w:jc w:val="left"/>
        <w:rPr>
          <w:color w:val="4D4D4D" w:themeColor="accent6"/>
        </w:rPr>
      </w:pPr>
      <w:r w:rsidRPr="00106A8F">
        <w:rPr>
          <w:color w:val="4D4D4D" w:themeColor="accent6"/>
        </w:rPr>
        <w:t>Infinite modeling of thought-processes</w:t>
      </w:r>
    </w:p>
    <w:p w14:paraId="1C5A9680" w14:textId="77777777" w:rsidR="00142D52" w:rsidRPr="00106A8F" w:rsidRDefault="00142D52" w:rsidP="008A62E2">
      <w:pPr>
        <w:pStyle w:val="NormalWeb"/>
        <w:numPr>
          <w:ilvl w:val="0"/>
          <w:numId w:val="14"/>
        </w:numPr>
        <w:spacing w:before="100" w:beforeAutospacing="1" w:after="100" w:afterAutospacing="1" w:line="240" w:lineRule="auto"/>
        <w:jc w:val="left"/>
        <w:rPr>
          <w:color w:val="4D4D4D" w:themeColor="accent6"/>
        </w:rPr>
      </w:pPr>
      <w:r w:rsidRPr="00106A8F">
        <w:rPr>
          <w:color w:val="4D4D4D" w:themeColor="accent6"/>
        </w:rPr>
        <w:t>True differentiation (not tracking)</w:t>
      </w:r>
    </w:p>
    <w:p w14:paraId="5A4C7B06" w14:textId="77777777" w:rsidR="00142D52" w:rsidRPr="00106A8F" w:rsidRDefault="00142D52" w:rsidP="00142D52">
      <w:pPr>
        <w:pStyle w:val="Heading3"/>
        <w:rPr>
          <w:color w:val="4D4D4D" w:themeColor="accent6"/>
        </w:rPr>
      </w:pPr>
      <w:r w:rsidRPr="00106A8F">
        <w:rPr>
          <w:color w:val="4D4D4D" w:themeColor="accent6"/>
        </w:rPr>
        <w:t>8.3 Why AI Requires a Metacognitive Curriculum</w:t>
      </w:r>
    </w:p>
    <w:p w14:paraId="43187CCE" w14:textId="77777777" w:rsidR="00142D52" w:rsidRPr="00106A8F" w:rsidRDefault="00142D52" w:rsidP="00142D52">
      <w:pPr>
        <w:pStyle w:val="NormalWeb"/>
        <w:rPr>
          <w:color w:val="4D4D4D" w:themeColor="accent6"/>
        </w:rPr>
      </w:pPr>
      <w:r w:rsidRPr="00106A8F">
        <w:rPr>
          <w:color w:val="4D4D4D" w:themeColor="accent6"/>
        </w:rPr>
        <w:t>If AI can deliver content instantly, the human purpose becomes:</w:t>
      </w:r>
    </w:p>
    <w:p w14:paraId="1D78CCB2" w14:textId="77777777" w:rsidR="00142D52" w:rsidRPr="00106A8F" w:rsidRDefault="00142D52" w:rsidP="008A62E2">
      <w:pPr>
        <w:pStyle w:val="NormalWeb"/>
        <w:numPr>
          <w:ilvl w:val="0"/>
          <w:numId w:val="15"/>
        </w:numPr>
        <w:spacing w:before="100" w:beforeAutospacing="1" w:after="100" w:afterAutospacing="1" w:line="240" w:lineRule="auto"/>
        <w:jc w:val="left"/>
        <w:rPr>
          <w:color w:val="4D4D4D" w:themeColor="accent6"/>
        </w:rPr>
      </w:pPr>
      <w:r w:rsidRPr="00106A8F">
        <w:rPr>
          <w:color w:val="4D4D4D" w:themeColor="accent6"/>
        </w:rPr>
        <w:t>learning how to learn</w:t>
      </w:r>
    </w:p>
    <w:p w14:paraId="3E5184AF" w14:textId="77777777" w:rsidR="00142D52" w:rsidRPr="00106A8F" w:rsidRDefault="00142D52" w:rsidP="008A62E2">
      <w:pPr>
        <w:pStyle w:val="NormalWeb"/>
        <w:numPr>
          <w:ilvl w:val="0"/>
          <w:numId w:val="15"/>
        </w:numPr>
        <w:spacing w:before="100" w:beforeAutospacing="1" w:after="100" w:afterAutospacing="1" w:line="240" w:lineRule="auto"/>
        <w:jc w:val="left"/>
        <w:rPr>
          <w:color w:val="4D4D4D" w:themeColor="accent6"/>
        </w:rPr>
      </w:pPr>
      <w:r w:rsidRPr="00106A8F">
        <w:rPr>
          <w:color w:val="4D4D4D" w:themeColor="accent6"/>
        </w:rPr>
        <w:t>synthesizing</w:t>
      </w:r>
    </w:p>
    <w:p w14:paraId="585BF401" w14:textId="77777777" w:rsidR="00142D52" w:rsidRPr="00106A8F" w:rsidRDefault="00142D52" w:rsidP="008A62E2">
      <w:pPr>
        <w:pStyle w:val="NormalWeb"/>
        <w:numPr>
          <w:ilvl w:val="0"/>
          <w:numId w:val="15"/>
        </w:numPr>
        <w:spacing w:before="100" w:beforeAutospacing="1" w:after="100" w:afterAutospacing="1" w:line="240" w:lineRule="auto"/>
        <w:jc w:val="left"/>
        <w:rPr>
          <w:color w:val="4D4D4D" w:themeColor="accent6"/>
        </w:rPr>
      </w:pPr>
      <w:r w:rsidRPr="00106A8F">
        <w:rPr>
          <w:color w:val="4D4D4D" w:themeColor="accent6"/>
        </w:rPr>
        <w:t>forming identity</w:t>
      </w:r>
    </w:p>
    <w:p w14:paraId="5AACC0AC" w14:textId="77777777" w:rsidR="00142D52" w:rsidRPr="00106A8F" w:rsidRDefault="00142D52" w:rsidP="008A62E2">
      <w:pPr>
        <w:pStyle w:val="NormalWeb"/>
        <w:numPr>
          <w:ilvl w:val="0"/>
          <w:numId w:val="15"/>
        </w:numPr>
        <w:spacing w:before="100" w:beforeAutospacing="1" w:after="100" w:afterAutospacing="1" w:line="240" w:lineRule="auto"/>
        <w:jc w:val="left"/>
        <w:rPr>
          <w:color w:val="4D4D4D" w:themeColor="accent6"/>
        </w:rPr>
      </w:pPr>
      <w:r w:rsidRPr="00106A8F">
        <w:rPr>
          <w:color w:val="4D4D4D" w:themeColor="accent6"/>
        </w:rPr>
        <w:t>resisting cognitive oppression</w:t>
      </w:r>
    </w:p>
    <w:p w14:paraId="30687F6B" w14:textId="77777777" w:rsidR="00142D52" w:rsidRPr="00106A8F" w:rsidRDefault="00142D52" w:rsidP="008A62E2">
      <w:pPr>
        <w:pStyle w:val="NormalWeb"/>
        <w:numPr>
          <w:ilvl w:val="0"/>
          <w:numId w:val="15"/>
        </w:numPr>
        <w:spacing w:before="100" w:beforeAutospacing="1" w:after="100" w:afterAutospacing="1" w:line="240" w:lineRule="auto"/>
        <w:jc w:val="left"/>
        <w:rPr>
          <w:color w:val="4D4D4D" w:themeColor="accent6"/>
        </w:rPr>
      </w:pPr>
      <w:r w:rsidRPr="00106A8F">
        <w:rPr>
          <w:color w:val="4D4D4D" w:themeColor="accent6"/>
        </w:rPr>
        <w:t>making meaning</w:t>
      </w:r>
    </w:p>
    <w:p w14:paraId="33ED0C28" w14:textId="77777777" w:rsidR="00142D52" w:rsidRPr="00106A8F" w:rsidRDefault="00142D52" w:rsidP="008A62E2">
      <w:pPr>
        <w:pStyle w:val="NormalWeb"/>
        <w:numPr>
          <w:ilvl w:val="0"/>
          <w:numId w:val="15"/>
        </w:numPr>
        <w:spacing w:before="100" w:beforeAutospacing="1" w:after="100" w:afterAutospacing="1" w:line="240" w:lineRule="auto"/>
        <w:jc w:val="left"/>
        <w:rPr>
          <w:color w:val="4D4D4D" w:themeColor="accent6"/>
        </w:rPr>
      </w:pPr>
      <w:r w:rsidRPr="00106A8F">
        <w:rPr>
          <w:color w:val="4D4D4D" w:themeColor="accent6"/>
        </w:rPr>
        <w:t>managing interpretations</w:t>
      </w:r>
    </w:p>
    <w:p w14:paraId="27F81DAB" w14:textId="77777777" w:rsidR="00142D52" w:rsidRPr="00106A8F" w:rsidRDefault="00142D52" w:rsidP="008A62E2">
      <w:pPr>
        <w:pStyle w:val="NormalWeb"/>
        <w:numPr>
          <w:ilvl w:val="0"/>
          <w:numId w:val="15"/>
        </w:numPr>
        <w:spacing w:before="100" w:beforeAutospacing="1" w:after="100" w:afterAutospacing="1" w:line="240" w:lineRule="auto"/>
        <w:jc w:val="left"/>
        <w:rPr>
          <w:color w:val="4D4D4D" w:themeColor="accent6"/>
        </w:rPr>
      </w:pPr>
      <w:r w:rsidRPr="00106A8F">
        <w:rPr>
          <w:color w:val="4D4D4D" w:themeColor="accent6"/>
        </w:rPr>
        <w:lastRenderedPageBreak/>
        <w:t>evaluating claims</w:t>
      </w:r>
    </w:p>
    <w:p w14:paraId="7496F95E" w14:textId="77777777" w:rsidR="00142D52" w:rsidRPr="00106A8F" w:rsidRDefault="00142D52" w:rsidP="00142D52">
      <w:pPr>
        <w:pStyle w:val="NormalWeb"/>
        <w:rPr>
          <w:color w:val="4D4D4D" w:themeColor="accent6"/>
        </w:rPr>
      </w:pPr>
      <w:r w:rsidRPr="00106A8F">
        <w:rPr>
          <w:color w:val="4D4D4D" w:themeColor="accent6"/>
        </w:rPr>
        <w:t>This echoes Dewey, Bruner, Fink, AND Pinar — but with your own twist.</w:t>
      </w:r>
    </w:p>
    <w:p w14:paraId="5EE97997" w14:textId="77777777" w:rsidR="00142D52" w:rsidRPr="00106A8F" w:rsidRDefault="00DD7302" w:rsidP="00142D52">
      <w:pPr>
        <w:rPr>
          <w:color w:val="4D4D4D" w:themeColor="accent6"/>
        </w:rPr>
      </w:pPr>
      <w:r>
        <w:rPr>
          <w:color w:val="4D4D4D" w:themeColor="accent6"/>
        </w:rPr>
        <w:pict w14:anchorId="5A9C76E2">
          <v:rect id="_x0000_i1028" style="width:0;height:1.5pt" o:hralign="center" o:hrstd="t" o:hr="t" fillcolor="#a0a0a0" stroked="f"/>
        </w:pict>
      </w:r>
    </w:p>
    <w:p w14:paraId="3DEA8C2B" w14:textId="77777777" w:rsidR="00142D52" w:rsidRPr="00106A8F" w:rsidRDefault="00142D52" w:rsidP="00142D52">
      <w:pPr>
        <w:pStyle w:val="Heading1"/>
        <w:rPr>
          <w:color w:val="4D4D4D" w:themeColor="accent6"/>
        </w:rPr>
      </w:pPr>
      <w:r w:rsidRPr="00106A8F">
        <w:rPr>
          <w:rStyle w:val="Strong"/>
          <w:b/>
          <w:bCs/>
          <w:color w:val="4D4D4D" w:themeColor="accent6"/>
        </w:rPr>
        <w:t>SECTION 9 — So What: The Call to Action</w:t>
      </w:r>
    </w:p>
    <w:p w14:paraId="6A102031" w14:textId="77777777" w:rsidR="00142D52" w:rsidRPr="00106A8F" w:rsidRDefault="00142D52" w:rsidP="00142D52">
      <w:pPr>
        <w:pStyle w:val="NormalWeb"/>
        <w:rPr>
          <w:color w:val="4D4D4D" w:themeColor="accent6"/>
        </w:rPr>
      </w:pPr>
      <w:r w:rsidRPr="00106A8F">
        <w:rPr>
          <w:color w:val="4D4D4D" w:themeColor="accent6"/>
        </w:rPr>
        <w:t>This is your final section.</w:t>
      </w:r>
    </w:p>
    <w:p w14:paraId="07AFD816" w14:textId="77777777" w:rsidR="00142D52" w:rsidRPr="00106A8F" w:rsidRDefault="00142D52" w:rsidP="00142D52">
      <w:pPr>
        <w:pStyle w:val="Heading3"/>
        <w:rPr>
          <w:color w:val="4D4D4D" w:themeColor="accent6"/>
        </w:rPr>
      </w:pPr>
      <w:r w:rsidRPr="00106A8F">
        <w:rPr>
          <w:color w:val="4D4D4D" w:themeColor="accent6"/>
        </w:rPr>
        <w:t>9.1 Why Theory Is Not Enough</w:t>
      </w:r>
    </w:p>
    <w:p w14:paraId="00018722" w14:textId="77777777" w:rsidR="00142D52" w:rsidRPr="00106A8F" w:rsidRDefault="00142D52" w:rsidP="00142D52">
      <w:pPr>
        <w:pStyle w:val="NormalWeb"/>
        <w:rPr>
          <w:color w:val="4D4D4D" w:themeColor="accent6"/>
        </w:rPr>
      </w:pPr>
      <w:r w:rsidRPr="00106A8F">
        <w:rPr>
          <w:color w:val="4D4D4D" w:themeColor="accent6"/>
        </w:rPr>
        <w:t>Most curriculum theorists:</w:t>
      </w:r>
    </w:p>
    <w:p w14:paraId="55A9CD3C" w14:textId="77777777" w:rsidR="00142D52" w:rsidRPr="00106A8F" w:rsidRDefault="00142D52" w:rsidP="008A62E2">
      <w:pPr>
        <w:pStyle w:val="NormalWeb"/>
        <w:numPr>
          <w:ilvl w:val="0"/>
          <w:numId w:val="16"/>
        </w:numPr>
        <w:spacing w:before="100" w:beforeAutospacing="1" w:after="100" w:afterAutospacing="1" w:line="240" w:lineRule="auto"/>
        <w:jc w:val="left"/>
        <w:rPr>
          <w:color w:val="4D4D4D" w:themeColor="accent6"/>
        </w:rPr>
      </w:pPr>
      <w:r w:rsidRPr="00106A8F">
        <w:rPr>
          <w:color w:val="4D4D4D" w:themeColor="accent6"/>
        </w:rPr>
        <w:t>diagnose</w:t>
      </w:r>
    </w:p>
    <w:p w14:paraId="6E33653D" w14:textId="77777777" w:rsidR="00142D52" w:rsidRPr="00106A8F" w:rsidRDefault="00142D52" w:rsidP="008A62E2">
      <w:pPr>
        <w:pStyle w:val="NormalWeb"/>
        <w:numPr>
          <w:ilvl w:val="0"/>
          <w:numId w:val="16"/>
        </w:numPr>
        <w:spacing w:before="100" w:beforeAutospacing="1" w:after="100" w:afterAutospacing="1" w:line="240" w:lineRule="auto"/>
        <w:jc w:val="left"/>
        <w:rPr>
          <w:color w:val="4D4D4D" w:themeColor="accent6"/>
        </w:rPr>
      </w:pPr>
      <w:r w:rsidRPr="00106A8F">
        <w:rPr>
          <w:color w:val="4D4D4D" w:themeColor="accent6"/>
        </w:rPr>
        <w:t>critique</w:t>
      </w:r>
    </w:p>
    <w:p w14:paraId="44BFD92F" w14:textId="77777777" w:rsidR="00142D52" w:rsidRPr="00106A8F" w:rsidRDefault="00142D52" w:rsidP="008A62E2">
      <w:pPr>
        <w:pStyle w:val="NormalWeb"/>
        <w:numPr>
          <w:ilvl w:val="0"/>
          <w:numId w:val="16"/>
        </w:numPr>
        <w:spacing w:before="100" w:beforeAutospacing="1" w:after="100" w:afterAutospacing="1" w:line="240" w:lineRule="auto"/>
        <w:jc w:val="left"/>
        <w:rPr>
          <w:color w:val="4D4D4D" w:themeColor="accent6"/>
        </w:rPr>
      </w:pPr>
      <w:r w:rsidRPr="00106A8F">
        <w:rPr>
          <w:color w:val="4D4D4D" w:themeColor="accent6"/>
        </w:rPr>
        <w:t>reframe</w:t>
      </w:r>
      <w:r w:rsidRPr="00106A8F">
        <w:rPr>
          <w:color w:val="4D4D4D" w:themeColor="accent6"/>
        </w:rPr>
        <w:br/>
        <w:t xml:space="preserve">But very few </w:t>
      </w:r>
      <w:r w:rsidRPr="00106A8F">
        <w:rPr>
          <w:rStyle w:val="Strong"/>
          <w:color w:val="4D4D4D" w:themeColor="accent6"/>
        </w:rPr>
        <w:t>build</w:t>
      </w:r>
      <w:r w:rsidRPr="00106A8F">
        <w:rPr>
          <w:color w:val="4D4D4D" w:themeColor="accent6"/>
        </w:rPr>
        <w:t>.</w:t>
      </w:r>
    </w:p>
    <w:p w14:paraId="0EFBBC04" w14:textId="77777777" w:rsidR="00142D52" w:rsidRPr="00106A8F" w:rsidRDefault="00142D52" w:rsidP="00142D52">
      <w:pPr>
        <w:pStyle w:val="NormalWeb"/>
        <w:rPr>
          <w:color w:val="4D4D4D" w:themeColor="accent6"/>
        </w:rPr>
      </w:pPr>
      <w:r w:rsidRPr="00106A8F">
        <w:rPr>
          <w:color w:val="4D4D4D" w:themeColor="accent6"/>
        </w:rPr>
        <w:t>You are building.</w:t>
      </w:r>
    </w:p>
    <w:p w14:paraId="6A68940E" w14:textId="77777777" w:rsidR="00142D52" w:rsidRPr="00106A8F" w:rsidRDefault="00142D52" w:rsidP="00142D52">
      <w:pPr>
        <w:pStyle w:val="Heading3"/>
        <w:rPr>
          <w:color w:val="4D4D4D" w:themeColor="accent6"/>
        </w:rPr>
      </w:pPr>
      <w:r w:rsidRPr="00106A8F">
        <w:rPr>
          <w:color w:val="4D4D4D" w:themeColor="accent6"/>
        </w:rPr>
        <w:t>9.2 Why This Curriculum Is Necessary NOW</w:t>
      </w:r>
    </w:p>
    <w:p w14:paraId="4904DC8A" w14:textId="77777777" w:rsidR="00142D52" w:rsidRPr="00106A8F" w:rsidRDefault="00142D52" w:rsidP="00142D52">
      <w:pPr>
        <w:pStyle w:val="NormalWeb"/>
        <w:rPr>
          <w:color w:val="4D4D4D" w:themeColor="accent6"/>
        </w:rPr>
      </w:pPr>
      <w:r w:rsidRPr="00106A8F">
        <w:rPr>
          <w:color w:val="4D4D4D" w:themeColor="accent6"/>
        </w:rPr>
        <w:t>Tie together:</w:t>
      </w:r>
    </w:p>
    <w:p w14:paraId="5A8D72D9" w14:textId="77777777" w:rsidR="00142D52" w:rsidRPr="00106A8F" w:rsidRDefault="00142D52" w:rsidP="008A62E2">
      <w:pPr>
        <w:pStyle w:val="NormalWeb"/>
        <w:numPr>
          <w:ilvl w:val="0"/>
          <w:numId w:val="17"/>
        </w:numPr>
        <w:spacing w:before="100" w:beforeAutospacing="1" w:after="100" w:afterAutospacing="1" w:line="240" w:lineRule="auto"/>
        <w:jc w:val="left"/>
        <w:rPr>
          <w:color w:val="4D4D4D" w:themeColor="accent6"/>
        </w:rPr>
      </w:pPr>
      <w:r w:rsidRPr="00106A8F">
        <w:rPr>
          <w:color w:val="4D4D4D" w:themeColor="accent6"/>
        </w:rPr>
        <w:t>Oppression as forced identity</w:t>
      </w:r>
    </w:p>
    <w:p w14:paraId="7F7BCB11" w14:textId="77777777" w:rsidR="00142D52" w:rsidRPr="00106A8F" w:rsidRDefault="00142D52" w:rsidP="008A62E2">
      <w:pPr>
        <w:pStyle w:val="NormalWeb"/>
        <w:numPr>
          <w:ilvl w:val="0"/>
          <w:numId w:val="17"/>
        </w:numPr>
        <w:spacing w:before="100" w:beforeAutospacing="1" w:after="100" w:afterAutospacing="1" w:line="240" w:lineRule="auto"/>
        <w:jc w:val="left"/>
        <w:rPr>
          <w:color w:val="4D4D4D" w:themeColor="accent6"/>
        </w:rPr>
      </w:pPr>
      <w:r w:rsidRPr="00106A8F">
        <w:rPr>
          <w:color w:val="4D4D4D" w:themeColor="accent6"/>
        </w:rPr>
        <w:t>Technology acceleration</w:t>
      </w:r>
    </w:p>
    <w:p w14:paraId="4B2A3C04" w14:textId="77777777" w:rsidR="00142D52" w:rsidRPr="00106A8F" w:rsidRDefault="00142D52" w:rsidP="008A62E2">
      <w:pPr>
        <w:pStyle w:val="NormalWeb"/>
        <w:numPr>
          <w:ilvl w:val="0"/>
          <w:numId w:val="17"/>
        </w:numPr>
        <w:spacing w:before="100" w:beforeAutospacing="1" w:after="100" w:afterAutospacing="1" w:line="240" w:lineRule="auto"/>
        <w:jc w:val="left"/>
        <w:rPr>
          <w:color w:val="4D4D4D" w:themeColor="accent6"/>
        </w:rPr>
      </w:pPr>
      <w:r w:rsidRPr="00106A8F">
        <w:rPr>
          <w:color w:val="4D4D4D" w:themeColor="accent6"/>
        </w:rPr>
        <w:t>Failures of content-based models</w:t>
      </w:r>
    </w:p>
    <w:p w14:paraId="2E4D5493" w14:textId="77777777" w:rsidR="00142D52" w:rsidRPr="00106A8F" w:rsidRDefault="00142D52" w:rsidP="008A62E2">
      <w:pPr>
        <w:pStyle w:val="NormalWeb"/>
        <w:numPr>
          <w:ilvl w:val="0"/>
          <w:numId w:val="17"/>
        </w:numPr>
        <w:spacing w:before="100" w:beforeAutospacing="1" w:after="100" w:afterAutospacing="1" w:line="240" w:lineRule="auto"/>
        <w:jc w:val="left"/>
        <w:rPr>
          <w:color w:val="4D4D4D" w:themeColor="accent6"/>
        </w:rPr>
      </w:pPr>
      <w:r w:rsidRPr="00106A8F">
        <w:rPr>
          <w:color w:val="4D4D4D" w:themeColor="accent6"/>
        </w:rPr>
        <w:t>The instability of knowledge</w:t>
      </w:r>
    </w:p>
    <w:p w14:paraId="67B24D30" w14:textId="77777777" w:rsidR="00142D52" w:rsidRPr="00106A8F" w:rsidRDefault="00142D52" w:rsidP="008A62E2">
      <w:pPr>
        <w:pStyle w:val="NormalWeb"/>
        <w:numPr>
          <w:ilvl w:val="0"/>
          <w:numId w:val="17"/>
        </w:numPr>
        <w:spacing w:before="100" w:beforeAutospacing="1" w:after="100" w:afterAutospacing="1" w:line="240" w:lineRule="auto"/>
        <w:jc w:val="left"/>
        <w:rPr>
          <w:color w:val="4D4D4D" w:themeColor="accent6"/>
        </w:rPr>
      </w:pPr>
      <w:r w:rsidRPr="00106A8F">
        <w:rPr>
          <w:color w:val="4D4D4D" w:themeColor="accent6"/>
        </w:rPr>
        <w:t>The rigidity of current sequences</w:t>
      </w:r>
    </w:p>
    <w:p w14:paraId="3E4816B6" w14:textId="77777777" w:rsidR="00142D52" w:rsidRPr="00106A8F" w:rsidRDefault="00142D52" w:rsidP="00142D52">
      <w:pPr>
        <w:pStyle w:val="Heading3"/>
        <w:rPr>
          <w:color w:val="4D4D4D" w:themeColor="accent6"/>
        </w:rPr>
      </w:pPr>
      <w:r w:rsidRPr="00106A8F">
        <w:rPr>
          <w:color w:val="4D4D4D" w:themeColor="accent6"/>
        </w:rPr>
        <w:t>9.3 Your Model as the Next Step in 250 Years of Discourse</w:t>
      </w:r>
    </w:p>
    <w:p w14:paraId="6E9C09A6" w14:textId="77777777" w:rsidR="00142D52" w:rsidRPr="00106A8F" w:rsidRDefault="00142D52" w:rsidP="00142D52">
      <w:pPr>
        <w:pStyle w:val="NormalWeb"/>
        <w:rPr>
          <w:color w:val="4D4D4D" w:themeColor="accent6"/>
        </w:rPr>
      </w:pPr>
      <w:r w:rsidRPr="00106A8F">
        <w:rPr>
          <w:color w:val="4D4D4D" w:themeColor="accent6"/>
        </w:rPr>
        <w:t>You’re not inventing from scratch:</w:t>
      </w:r>
      <w:r w:rsidRPr="00106A8F">
        <w:rPr>
          <w:color w:val="4D4D4D" w:themeColor="accent6"/>
        </w:rPr>
        <w:br/>
        <w:t>You’re completing the arc:</w:t>
      </w:r>
    </w:p>
    <w:p w14:paraId="732B14B8" w14:textId="77777777" w:rsidR="00142D52" w:rsidRPr="00106A8F" w:rsidRDefault="00142D52" w:rsidP="008A62E2">
      <w:pPr>
        <w:pStyle w:val="NormalWeb"/>
        <w:numPr>
          <w:ilvl w:val="0"/>
          <w:numId w:val="18"/>
        </w:numPr>
        <w:spacing w:before="100" w:beforeAutospacing="1" w:after="100" w:afterAutospacing="1" w:line="240" w:lineRule="auto"/>
        <w:jc w:val="left"/>
        <w:rPr>
          <w:color w:val="4D4D4D" w:themeColor="accent6"/>
        </w:rPr>
      </w:pPr>
      <w:r w:rsidRPr="00106A8F">
        <w:rPr>
          <w:color w:val="4D4D4D" w:themeColor="accent6"/>
        </w:rPr>
        <w:t xml:space="preserve">Jefferson </w:t>
      </w:r>
      <w:r w:rsidRPr="00106A8F">
        <w:rPr>
          <w:rFonts w:ascii="Arial" w:hAnsi="Arial" w:cs="Arial"/>
          <w:color w:val="4D4D4D" w:themeColor="accent6"/>
        </w:rPr>
        <w:t>→</w:t>
      </w:r>
      <w:r w:rsidRPr="00106A8F">
        <w:rPr>
          <w:color w:val="4D4D4D" w:themeColor="accent6"/>
        </w:rPr>
        <w:t xml:space="preserve"> content for democracy</w:t>
      </w:r>
    </w:p>
    <w:p w14:paraId="56C6DAF1" w14:textId="77777777" w:rsidR="00142D52" w:rsidRPr="00106A8F" w:rsidRDefault="00142D52" w:rsidP="008A62E2">
      <w:pPr>
        <w:pStyle w:val="NormalWeb"/>
        <w:numPr>
          <w:ilvl w:val="0"/>
          <w:numId w:val="18"/>
        </w:numPr>
        <w:spacing w:before="100" w:beforeAutospacing="1" w:after="100" w:afterAutospacing="1" w:line="240" w:lineRule="auto"/>
        <w:jc w:val="left"/>
        <w:rPr>
          <w:color w:val="4D4D4D" w:themeColor="accent6"/>
        </w:rPr>
      </w:pPr>
      <w:r w:rsidRPr="00106A8F">
        <w:rPr>
          <w:color w:val="4D4D4D" w:themeColor="accent6"/>
        </w:rPr>
        <w:t xml:space="preserve">Dewey </w:t>
      </w:r>
      <w:r w:rsidRPr="00106A8F">
        <w:rPr>
          <w:rFonts w:ascii="Arial" w:hAnsi="Arial" w:cs="Arial"/>
          <w:color w:val="4D4D4D" w:themeColor="accent6"/>
        </w:rPr>
        <w:t>→</w:t>
      </w:r>
      <w:r w:rsidRPr="00106A8F">
        <w:rPr>
          <w:color w:val="4D4D4D" w:themeColor="accent6"/>
        </w:rPr>
        <w:t xml:space="preserve"> experience for democracy</w:t>
      </w:r>
    </w:p>
    <w:p w14:paraId="25CA3262" w14:textId="77777777" w:rsidR="00142D52" w:rsidRPr="00106A8F" w:rsidRDefault="00142D52" w:rsidP="008A62E2">
      <w:pPr>
        <w:pStyle w:val="NormalWeb"/>
        <w:numPr>
          <w:ilvl w:val="0"/>
          <w:numId w:val="18"/>
        </w:numPr>
        <w:spacing w:before="100" w:beforeAutospacing="1" w:after="100" w:afterAutospacing="1" w:line="240" w:lineRule="auto"/>
        <w:jc w:val="left"/>
        <w:rPr>
          <w:color w:val="4D4D4D" w:themeColor="accent6"/>
        </w:rPr>
      </w:pPr>
      <w:r w:rsidRPr="00106A8F">
        <w:rPr>
          <w:color w:val="4D4D4D" w:themeColor="accent6"/>
        </w:rPr>
        <w:t xml:space="preserve">Tyler </w:t>
      </w:r>
      <w:r w:rsidRPr="00106A8F">
        <w:rPr>
          <w:rFonts w:ascii="Arial" w:hAnsi="Arial" w:cs="Arial"/>
          <w:color w:val="4D4D4D" w:themeColor="accent6"/>
        </w:rPr>
        <w:t>→</w:t>
      </w:r>
      <w:r w:rsidRPr="00106A8F">
        <w:rPr>
          <w:color w:val="4D4D4D" w:themeColor="accent6"/>
        </w:rPr>
        <w:t xml:space="preserve"> structured objectives</w:t>
      </w:r>
    </w:p>
    <w:p w14:paraId="58FBA37B" w14:textId="77777777" w:rsidR="00142D52" w:rsidRPr="00106A8F" w:rsidRDefault="00142D52" w:rsidP="008A62E2">
      <w:pPr>
        <w:pStyle w:val="NormalWeb"/>
        <w:numPr>
          <w:ilvl w:val="0"/>
          <w:numId w:val="18"/>
        </w:numPr>
        <w:spacing w:before="100" w:beforeAutospacing="1" w:after="100" w:afterAutospacing="1" w:line="240" w:lineRule="auto"/>
        <w:jc w:val="left"/>
        <w:rPr>
          <w:color w:val="4D4D4D" w:themeColor="accent6"/>
        </w:rPr>
      </w:pPr>
      <w:r w:rsidRPr="00106A8F">
        <w:rPr>
          <w:color w:val="4D4D4D" w:themeColor="accent6"/>
        </w:rPr>
        <w:t xml:space="preserve">Bruner </w:t>
      </w:r>
      <w:r w:rsidRPr="00106A8F">
        <w:rPr>
          <w:rFonts w:ascii="Arial" w:hAnsi="Arial" w:cs="Arial"/>
          <w:color w:val="4D4D4D" w:themeColor="accent6"/>
        </w:rPr>
        <w:t>→</w:t>
      </w:r>
      <w:r w:rsidRPr="00106A8F">
        <w:rPr>
          <w:color w:val="4D4D4D" w:themeColor="accent6"/>
        </w:rPr>
        <w:t xml:space="preserve"> spiral cognition</w:t>
      </w:r>
    </w:p>
    <w:p w14:paraId="48BB8345" w14:textId="77777777" w:rsidR="00142D52" w:rsidRPr="00106A8F" w:rsidRDefault="00142D52" w:rsidP="008A62E2">
      <w:pPr>
        <w:pStyle w:val="NormalWeb"/>
        <w:numPr>
          <w:ilvl w:val="0"/>
          <w:numId w:val="18"/>
        </w:numPr>
        <w:spacing w:before="100" w:beforeAutospacing="1" w:after="100" w:afterAutospacing="1" w:line="240" w:lineRule="auto"/>
        <w:jc w:val="left"/>
        <w:rPr>
          <w:color w:val="4D4D4D" w:themeColor="accent6"/>
        </w:rPr>
      </w:pPr>
      <w:r w:rsidRPr="00106A8F">
        <w:rPr>
          <w:color w:val="4D4D4D" w:themeColor="accent6"/>
        </w:rPr>
        <w:t xml:space="preserve">Fink </w:t>
      </w:r>
      <w:r w:rsidRPr="00106A8F">
        <w:rPr>
          <w:rFonts w:ascii="Arial" w:hAnsi="Arial" w:cs="Arial"/>
          <w:color w:val="4D4D4D" w:themeColor="accent6"/>
        </w:rPr>
        <w:t>→</w:t>
      </w:r>
      <w:r w:rsidRPr="00106A8F">
        <w:rPr>
          <w:color w:val="4D4D4D" w:themeColor="accent6"/>
        </w:rPr>
        <w:t xml:space="preserve"> significant learning</w:t>
      </w:r>
    </w:p>
    <w:p w14:paraId="5CA7C2E2" w14:textId="77777777" w:rsidR="00142D52" w:rsidRPr="00106A8F" w:rsidRDefault="00142D52" w:rsidP="008A62E2">
      <w:pPr>
        <w:pStyle w:val="NormalWeb"/>
        <w:numPr>
          <w:ilvl w:val="0"/>
          <w:numId w:val="18"/>
        </w:numPr>
        <w:spacing w:before="100" w:beforeAutospacing="1" w:after="100" w:afterAutospacing="1" w:line="240" w:lineRule="auto"/>
        <w:jc w:val="left"/>
        <w:rPr>
          <w:color w:val="4D4D4D" w:themeColor="accent6"/>
        </w:rPr>
      </w:pPr>
      <w:r w:rsidRPr="00106A8F">
        <w:rPr>
          <w:color w:val="4D4D4D" w:themeColor="accent6"/>
        </w:rPr>
        <w:t xml:space="preserve">Pinar </w:t>
      </w:r>
      <w:r w:rsidRPr="00106A8F">
        <w:rPr>
          <w:rFonts w:ascii="Arial" w:hAnsi="Arial" w:cs="Arial"/>
          <w:color w:val="4D4D4D" w:themeColor="accent6"/>
        </w:rPr>
        <w:t>→</w:t>
      </w:r>
      <w:r w:rsidRPr="00106A8F">
        <w:rPr>
          <w:color w:val="4D4D4D" w:themeColor="accent6"/>
        </w:rPr>
        <w:t xml:space="preserve"> identity and subjectivity</w:t>
      </w:r>
    </w:p>
    <w:p w14:paraId="2AEC499F" w14:textId="77777777" w:rsidR="00142D52" w:rsidRPr="00106A8F" w:rsidRDefault="00142D52" w:rsidP="00142D52">
      <w:pPr>
        <w:pStyle w:val="NormalWeb"/>
        <w:rPr>
          <w:color w:val="4D4D4D" w:themeColor="accent6"/>
        </w:rPr>
      </w:pPr>
      <w:r w:rsidRPr="00106A8F">
        <w:rPr>
          <w:color w:val="4D4D4D" w:themeColor="accent6"/>
        </w:rPr>
        <w:t>And you synthesize them.</w:t>
      </w:r>
    </w:p>
    <w:p w14:paraId="74DD1323" w14:textId="407CA7D3" w:rsidR="00060282" w:rsidRPr="00106A8F" w:rsidRDefault="00060282" w:rsidP="00142D52">
      <w:pPr>
        <w:pStyle w:val="NormalWeb"/>
        <w:rPr>
          <w:color w:val="4D4D4D" w:themeColor="accent6"/>
        </w:rPr>
      </w:pPr>
      <w:r w:rsidRPr="00106A8F">
        <w:rPr>
          <w:color w:val="4D4D4D" w:themeColor="accent6"/>
        </w:rPr>
        <w:lastRenderedPageBreak/>
        <w:t xml:space="preserve">9.4 </w:t>
      </w:r>
      <w:r w:rsidR="00021D99" w:rsidRPr="00106A8F">
        <w:rPr>
          <w:color w:val="4D4D4D" w:themeColor="accent6"/>
        </w:rPr>
        <w:t>A letter to you:</w:t>
      </w:r>
      <w:r w:rsidR="006160F2" w:rsidRPr="00106A8F">
        <w:rPr>
          <w:color w:val="4D4D4D" w:themeColor="accent6"/>
        </w:rPr>
        <w:t xml:space="preserve"> (dear xxx, here is what you can do with your power and influence, </w:t>
      </w:r>
      <w:r w:rsidR="00953117" w:rsidRPr="00106A8F">
        <w:rPr>
          <w:color w:val="4D4D4D" w:themeColor="accent6"/>
        </w:rPr>
        <w:t xml:space="preserve">how you can do it, </w:t>
      </w:r>
      <w:r w:rsidR="006160F2" w:rsidRPr="00106A8F">
        <w:rPr>
          <w:color w:val="4D4D4D" w:themeColor="accent6"/>
        </w:rPr>
        <w:t>and why you should do it. Here is how it benefits you</w:t>
      </w:r>
      <w:r w:rsidR="00953117" w:rsidRPr="00106A8F">
        <w:rPr>
          <w:color w:val="4D4D4D" w:themeColor="accent6"/>
        </w:rPr>
        <w:t>.</w:t>
      </w:r>
    </w:p>
    <w:p w14:paraId="6C939504" w14:textId="70B6B0AB" w:rsidR="00021D99" w:rsidRPr="00106A8F" w:rsidRDefault="00021D99" w:rsidP="008A62E2">
      <w:pPr>
        <w:pStyle w:val="NormalWeb"/>
        <w:numPr>
          <w:ilvl w:val="0"/>
          <w:numId w:val="20"/>
        </w:numPr>
        <w:rPr>
          <w:color w:val="4D4D4D" w:themeColor="accent6"/>
        </w:rPr>
      </w:pPr>
      <w:r w:rsidRPr="00106A8F">
        <w:rPr>
          <w:color w:val="4D4D4D" w:themeColor="accent6"/>
        </w:rPr>
        <w:t>letter to the president of the united states and the secretary of education</w:t>
      </w:r>
    </w:p>
    <w:p w14:paraId="7C14F136" w14:textId="4B56B1DE" w:rsidR="00DC36B5" w:rsidRPr="00106A8F" w:rsidRDefault="00DC36B5" w:rsidP="008A62E2">
      <w:pPr>
        <w:pStyle w:val="NormalWeb"/>
        <w:numPr>
          <w:ilvl w:val="0"/>
          <w:numId w:val="20"/>
        </w:numPr>
        <w:rPr>
          <w:color w:val="4D4D4D" w:themeColor="accent6"/>
        </w:rPr>
      </w:pPr>
      <w:r w:rsidRPr="00106A8F">
        <w:rPr>
          <w:color w:val="4D4D4D" w:themeColor="accent6"/>
        </w:rPr>
        <w:t xml:space="preserve">Letter to </w:t>
      </w:r>
      <w:r w:rsidR="00934E4A" w:rsidRPr="00106A8F">
        <w:rPr>
          <w:color w:val="4D4D4D" w:themeColor="accent6"/>
        </w:rPr>
        <w:t>writers of curriculum</w:t>
      </w:r>
    </w:p>
    <w:p w14:paraId="0EA50CD6" w14:textId="7F8E975A" w:rsidR="00021D99" w:rsidRPr="00106A8F" w:rsidRDefault="00021D99" w:rsidP="008A62E2">
      <w:pPr>
        <w:pStyle w:val="NormalWeb"/>
        <w:numPr>
          <w:ilvl w:val="0"/>
          <w:numId w:val="20"/>
        </w:numPr>
        <w:rPr>
          <w:color w:val="4D4D4D" w:themeColor="accent6"/>
        </w:rPr>
      </w:pPr>
      <w:r w:rsidRPr="00106A8F">
        <w:rPr>
          <w:color w:val="4D4D4D" w:themeColor="accent6"/>
        </w:rPr>
        <w:t xml:space="preserve">Letter to </w:t>
      </w:r>
      <w:r w:rsidR="006160F2" w:rsidRPr="00106A8F">
        <w:rPr>
          <w:color w:val="4D4D4D" w:themeColor="accent6"/>
        </w:rPr>
        <w:t xml:space="preserve">the state </w:t>
      </w:r>
      <w:r w:rsidR="00D3173B" w:rsidRPr="00106A8F">
        <w:rPr>
          <w:color w:val="4D4D4D" w:themeColor="accent6"/>
        </w:rPr>
        <w:t>superintendent</w:t>
      </w:r>
    </w:p>
    <w:p w14:paraId="6DBF9BA1" w14:textId="1C1B6C52" w:rsidR="006160F2" w:rsidRPr="00106A8F" w:rsidRDefault="006160F2" w:rsidP="008A62E2">
      <w:pPr>
        <w:pStyle w:val="NormalWeb"/>
        <w:numPr>
          <w:ilvl w:val="0"/>
          <w:numId w:val="20"/>
        </w:numPr>
        <w:rPr>
          <w:color w:val="4D4D4D" w:themeColor="accent6"/>
        </w:rPr>
      </w:pPr>
      <w:r w:rsidRPr="00106A8F">
        <w:rPr>
          <w:color w:val="4D4D4D" w:themeColor="accent6"/>
        </w:rPr>
        <w:t xml:space="preserve">Letter </w:t>
      </w:r>
      <w:r w:rsidR="00D3173B" w:rsidRPr="00106A8F">
        <w:rPr>
          <w:color w:val="4D4D4D" w:themeColor="accent6"/>
        </w:rPr>
        <w:t xml:space="preserve">to </w:t>
      </w:r>
      <w:r w:rsidR="00DB7AB3" w:rsidRPr="00106A8F">
        <w:rPr>
          <w:color w:val="4D4D4D" w:themeColor="accent6"/>
        </w:rPr>
        <w:t>the district and township school boards</w:t>
      </w:r>
    </w:p>
    <w:p w14:paraId="0D3634CB" w14:textId="4A3C1E47" w:rsidR="00DB7AB3" w:rsidRPr="00106A8F" w:rsidRDefault="00DC36B5" w:rsidP="008A62E2">
      <w:pPr>
        <w:pStyle w:val="NormalWeb"/>
        <w:numPr>
          <w:ilvl w:val="0"/>
          <w:numId w:val="20"/>
        </w:numPr>
        <w:rPr>
          <w:color w:val="4D4D4D" w:themeColor="accent6"/>
        </w:rPr>
      </w:pPr>
      <w:r w:rsidRPr="00106A8F">
        <w:rPr>
          <w:color w:val="4D4D4D" w:themeColor="accent6"/>
        </w:rPr>
        <w:t xml:space="preserve">Letter to </w:t>
      </w:r>
      <w:r w:rsidR="005D427D" w:rsidRPr="00106A8F">
        <w:rPr>
          <w:color w:val="4D4D4D" w:themeColor="accent6"/>
        </w:rPr>
        <w:t xml:space="preserve">educators (teachers, coaches, tutors, managers, </w:t>
      </w:r>
      <w:r w:rsidR="005B771C" w:rsidRPr="00106A8F">
        <w:rPr>
          <w:color w:val="4D4D4D" w:themeColor="accent6"/>
        </w:rPr>
        <w:t>etc)</w:t>
      </w:r>
    </w:p>
    <w:p w14:paraId="4608DA98" w14:textId="21264A24" w:rsidR="00D81CE2" w:rsidRPr="00106A8F" w:rsidRDefault="00D81CE2" w:rsidP="008A62E2">
      <w:pPr>
        <w:pStyle w:val="NormalWeb"/>
        <w:numPr>
          <w:ilvl w:val="1"/>
          <w:numId w:val="20"/>
        </w:numPr>
        <w:rPr>
          <w:color w:val="4D4D4D" w:themeColor="accent6"/>
        </w:rPr>
      </w:pPr>
      <w:r w:rsidRPr="00106A8F">
        <w:rPr>
          <w:color w:val="4D4D4D" w:themeColor="accent6"/>
        </w:rPr>
        <w:t>Remember – at the center of your role as an educator, your own educational journey impacts every decision you make</w:t>
      </w:r>
      <w:r w:rsidR="00934E4A" w:rsidRPr="00106A8F">
        <w:rPr>
          <w:color w:val="4D4D4D" w:themeColor="accent6"/>
        </w:rPr>
        <w:t>.</w:t>
      </w:r>
    </w:p>
    <w:p w14:paraId="1B93890C" w14:textId="368FB3FD" w:rsidR="00934E4A" w:rsidRPr="00106A8F" w:rsidRDefault="00934E4A" w:rsidP="008A62E2">
      <w:pPr>
        <w:pStyle w:val="NormalWeb"/>
        <w:numPr>
          <w:ilvl w:val="1"/>
          <w:numId w:val="20"/>
        </w:numPr>
        <w:rPr>
          <w:color w:val="4D4D4D" w:themeColor="accent6"/>
        </w:rPr>
      </w:pPr>
      <w:r w:rsidRPr="00106A8F">
        <w:rPr>
          <w:color w:val="4D4D4D" w:themeColor="accent6"/>
        </w:rPr>
        <w:t xml:space="preserve">P.S. – for future educators, </w:t>
      </w:r>
    </w:p>
    <w:p w14:paraId="35419FD4" w14:textId="172A9DC1" w:rsidR="00DC36B5" w:rsidRPr="00106A8F" w:rsidRDefault="00DC36B5" w:rsidP="008A62E2">
      <w:pPr>
        <w:pStyle w:val="NormalWeb"/>
        <w:numPr>
          <w:ilvl w:val="0"/>
          <w:numId w:val="20"/>
        </w:numPr>
        <w:rPr>
          <w:color w:val="4D4D4D" w:themeColor="accent6"/>
        </w:rPr>
      </w:pPr>
      <w:r w:rsidRPr="00106A8F">
        <w:rPr>
          <w:color w:val="4D4D4D" w:themeColor="accent6"/>
        </w:rPr>
        <w:t>Letter to students</w:t>
      </w:r>
    </w:p>
    <w:p w14:paraId="6FC1BFF5" w14:textId="118F4A76" w:rsidR="00DC36B5" w:rsidRPr="00106A8F" w:rsidRDefault="00DC36B5" w:rsidP="008A62E2">
      <w:pPr>
        <w:pStyle w:val="NormalWeb"/>
        <w:numPr>
          <w:ilvl w:val="0"/>
          <w:numId w:val="20"/>
        </w:numPr>
        <w:rPr>
          <w:color w:val="4D4D4D" w:themeColor="accent6"/>
        </w:rPr>
      </w:pPr>
      <w:r w:rsidRPr="00106A8F">
        <w:rPr>
          <w:color w:val="4D4D4D" w:themeColor="accent6"/>
        </w:rPr>
        <w:t>Letter to parents</w:t>
      </w:r>
    </w:p>
    <w:p w14:paraId="2622A344" w14:textId="664EAC9D" w:rsidR="00DC36B5" w:rsidRPr="00106A8F" w:rsidRDefault="005D427D" w:rsidP="008A62E2">
      <w:pPr>
        <w:pStyle w:val="NormalWeb"/>
        <w:numPr>
          <w:ilvl w:val="0"/>
          <w:numId w:val="20"/>
        </w:numPr>
        <w:rPr>
          <w:color w:val="4D4D4D" w:themeColor="accent6"/>
        </w:rPr>
      </w:pPr>
      <w:r w:rsidRPr="00106A8F">
        <w:rPr>
          <w:color w:val="4D4D4D" w:themeColor="accent6"/>
        </w:rPr>
        <w:t>Letter to curriculum theorists</w:t>
      </w:r>
    </w:p>
    <w:p w14:paraId="1BFE7CAF" w14:textId="3944268C" w:rsidR="005D427D" w:rsidRPr="00106A8F" w:rsidRDefault="00934E4A" w:rsidP="008A62E2">
      <w:pPr>
        <w:pStyle w:val="NormalWeb"/>
        <w:numPr>
          <w:ilvl w:val="0"/>
          <w:numId w:val="20"/>
        </w:numPr>
        <w:rPr>
          <w:color w:val="4D4D4D" w:themeColor="accent6"/>
        </w:rPr>
      </w:pPr>
      <w:r w:rsidRPr="00106A8F">
        <w:rPr>
          <w:color w:val="4D4D4D" w:themeColor="accent6"/>
        </w:rPr>
        <w:t>letter</w:t>
      </w:r>
    </w:p>
    <w:p w14:paraId="1CD63E31" w14:textId="13262F9D" w:rsidR="00DC36B5" w:rsidRPr="00106A8F" w:rsidRDefault="00DC36B5" w:rsidP="008A62E2">
      <w:pPr>
        <w:pStyle w:val="NormalWeb"/>
        <w:numPr>
          <w:ilvl w:val="0"/>
          <w:numId w:val="20"/>
        </w:numPr>
        <w:rPr>
          <w:color w:val="4D4D4D" w:themeColor="accent6"/>
        </w:rPr>
      </w:pPr>
      <w:r w:rsidRPr="00106A8F">
        <w:rPr>
          <w:color w:val="4D4D4D" w:themeColor="accent6"/>
        </w:rPr>
        <w:t>Letter to myself</w:t>
      </w:r>
    </w:p>
    <w:p w14:paraId="45D1135B" w14:textId="77777777" w:rsidR="00142D52" w:rsidRPr="00106A8F" w:rsidRDefault="00142D52" w:rsidP="00142D52">
      <w:pPr>
        <w:pStyle w:val="Heading3"/>
        <w:rPr>
          <w:color w:val="4D4D4D" w:themeColor="accent6"/>
        </w:rPr>
      </w:pPr>
      <w:r w:rsidRPr="00106A8F">
        <w:rPr>
          <w:color w:val="4D4D4D" w:themeColor="accent6"/>
        </w:rPr>
        <w:t>9.4 Final line</w:t>
      </w:r>
    </w:p>
    <w:p w14:paraId="00E0658D" w14:textId="77777777" w:rsidR="00142D52" w:rsidRPr="00106A8F" w:rsidRDefault="00142D52" w:rsidP="00142D52">
      <w:pPr>
        <w:pStyle w:val="NormalWeb"/>
        <w:rPr>
          <w:color w:val="4D4D4D" w:themeColor="accent6"/>
        </w:rPr>
      </w:pPr>
      <w:r w:rsidRPr="00106A8F">
        <w:rPr>
          <w:color w:val="4D4D4D" w:themeColor="accent6"/>
        </w:rPr>
        <w:t>Something like:</w:t>
      </w:r>
    </w:p>
    <w:p w14:paraId="3BA47D62" w14:textId="77777777" w:rsidR="00142D52" w:rsidRPr="00106A8F" w:rsidRDefault="00142D52" w:rsidP="00142D52">
      <w:pPr>
        <w:pStyle w:val="NormalWeb"/>
        <w:rPr>
          <w:color w:val="4D4D4D" w:themeColor="accent6"/>
        </w:rPr>
      </w:pPr>
      <w:r w:rsidRPr="00106A8F">
        <w:rPr>
          <w:color w:val="4D4D4D" w:themeColor="accent6"/>
        </w:rPr>
        <w:t>“If curriculum is going to survive the next century, it must stop preparing students for what to think and start preparing them for how to think. Metacognition is not the end of learning. It is the only beginning we can trust.”</w:t>
      </w:r>
    </w:p>
    <w:p w14:paraId="306AE40F" w14:textId="77777777" w:rsidR="00142D52" w:rsidRPr="00106A8F" w:rsidRDefault="00DD7302" w:rsidP="00142D52">
      <w:pPr>
        <w:rPr>
          <w:color w:val="4D4D4D" w:themeColor="accent6"/>
        </w:rPr>
      </w:pPr>
      <w:r>
        <w:rPr>
          <w:color w:val="4D4D4D" w:themeColor="accent6"/>
        </w:rPr>
        <w:pict w14:anchorId="3F8990EC">
          <v:rect id="_x0000_i1029" style="width:0;height:1.5pt" o:hralign="center" o:hrstd="t" o:hr="t" fillcolor="#a0a0a0" stroked="f"/>
        </w:pict>
      </w:r>
    </w:p>
    <w:p w14:paraId="0FBBCF05" w14:textId="77777777" w:rsidR="00142D52" w:rsidRPr="00106A8F" w:rsidRDefault="00142D52" w:rsidP="00142D52">
      <w:pPr>
        <w:pStyle w:val="Heading1"/>
        <w:rPr>
          <w:color w:val="4D4D4D" w:themeColor="accent6"/>
        </w:rPr>
      </w:pPr>
      <w:r w:rsidRPr="00106A8F">
        <w:rPr>
          <w:rFonts w:ascii="Segoe UI Emoji" w:hAnsi="Segoe UI Emoji" w:cs="Segoe UI Emoji"/>
          <w:color w:val="4D4D4D" w:themeColor="accent6"/>
        </w:rPr>
        <w:t>⭐</w:t>
      </w:r>
      <w:r w:rsidRPr="00106A8F">
        <w:rPr>
          <w:color w:val="4D4D4D" w:themeColor="accent6"/>
        </w:rPr>
        <w:t xml:space="preserve"> In Summary: Here Is Your Remaining Structure</w:t>
      </w:r>
    </w:p>
    <w:p w14:paraId="3301B5CE" w14:textId="77777777" w:rsidR="00142D52" w:rsidRPr="00106A8F" w:rsidRDefault="00142D52" w:rsidP="00041630">
      <w:pPr>
        <w:pStyle w:val="NormalWeb"/>
        <w:jc w:val="left"/>
        <w:rPr>
          <w:color w:val="4D4D4D" w:themeColor="accent6"/>
        </w:rPr>
      </w:pPr>
      <w:r w:rsidRPr="00106A8F">
        <w:rPr>
          <w:rStyle w:val="Strong"/>
          <w:color w:val="4D4D4D" w:themeColor="accent6"/>
        </w:rPr>
        <w:t>4. Defining Curriculum</w:t>
      </w:r>
      <w:r w:rsidRPr="00106A8F">
        <w:rPr>
          <w:color w:val="4D4D4D" w:themeColor="accent6"/>
        </w:rPr>
        <w:br/>
      </w:r>
      <w:r w:rsidRPr="00106A8F">
        <w:rPr>
          <w:rStyle w:val="Strong"/>
          <w:color w:val="4D4D4D" w:themeColor="accent6"/>
        </w:rPr>
        <w:t>5. Oppression / Overexploration &amp; Underexploration</w:t>
      </w:r>
      <w:r w:rsidRPr="00106A8F">
        <w:rPr>
          <w:color w:val="4D4D4D" w:themeColor="accent6"/>
        </w:rPr>
        <w:br/>
      </w:r>
      <w:r w:rsidRPr="00106A8F">
        <w:rPr>
          <w:rStyle w:val="Strong"/>
          <w:color w:val="4D4D4D" w:themeColor="accent6"/>
        </w:rPr>
        <w:t>6. Currere / Positionality</w:t>
      </w:r>
      <w:r w:rsidRPr="00106A8F">
        <w:rPr>
          <w:color w:val="4D4D4D" w:themeColor="accent6"/>
        </w:rPr>
        <w:br/>
      </w:r>
      <w:r w:rsidRPr="00106A8F">
        <w:rPr>
          <w:rStyle w:val="Strong"/>
          <w:color w:val="4D4D4D" w:themeColor="accent6"/>
        </w:rPr>
        <w:lastRenderedPageBreak/>
        <w:t>7. Your Metacognitive Curriculum Proposal</w:t>
      </w:r>
      <w:r w:rsidRPr="00106A8F">
        <w:rPr>
          <w:color w:val="4D4D4D" w:themeColor="accent6"/>
        </w:rPr>
        <w:br/>
      </w:r>
      <w:r w:rsidRPr="00106A8F">
        <w:rPr>
          <w:rStyle w:val="Strong"/>
          <w:color w:val="4D4D4D" w:themeColor="accent6"/>
        </w:rPr>
        <w:t>8. Technology &amp; AI Scalability</w:t>
      </w:r>
      <w:r w:rsidRPr="00106A8F">
        <w:rPr>
          <w:color w:val="4D4D4D" w:themeColor="accent6"/>
        </w:rPr>
        <w:br/>
      </w:r>
      <w:r w:rsidRPr="00106A8F">
        <w:rPr>
          <w:rStyle w:val="Strong"/>
          <w:color w:val="4D4D4D" w:themeColor="accent6"/>
        </w:rPr>
        <w:t>9. So What / Call to Action</w:t>
      </w:r>
    </w:p>
    <w:p w14:paraId="63A86225" w14:textId="77777777" w:rsidR="00142D52" w:rsidRPr="00106A8F" w:rsidRDefault="00142D52" w:rsidP="00142D52">
      <w:pPr>
        <w:pStyle w:val="NormalWeb"/>
        <w:rPr>
          <w:color w:val="4D4D4D" w:themeColor="accent6"/>
        </w:rPr>
      </w:pPr>
      <w:r w:rsidRPr="00106A8F">
        <w:rPr>
          <w:color w:val="4D4D4D" w:themeColor="accent6"/>
        </w:rPr>
        <w:t>This is clean, logical, defensible, and powerful.</w:t>
      </w:r>
    </w:p>
    <w:p w14:paraId="02CEBFEE" w14:textId="77777777" w:rsidR="009460D9" w:rsidRPr="00106A8F" w:rsidRDefault="009460D9" w:rsidP="002155AD">
      <w:pPr>
        <w:rPr>
          <w:color w:val="4D4D4D" w:themeColor="accent6"/>
        </w:rPr>
      </w:pPr>
    </w:p>
    <w:p w14:paraId="7ABBC2AC" w14:textId="77777777" w:rsidR="00FA5826" w:rsidRPr="00106A8F" w:rsidRDefault="00FA5826" w:rsidP="001E6461">
      <w:pPr>
        <w:rPr>
          <w:rFonts w:ascii="Microsoft PhagsPa" w:hAnsi="Microsoft PhagsPa"/>
          <w:color w:val="4D4D4D" w:themeColor="accent6"/>
        </w:rPr>
      </w:pPr>
    </w:p>
    <w:p w14:paraId="13E0BCA7" w14:textId="77777777" w:rsidR="009F0764" w:rsidRDefault="003E4377" w:rsidP="003E4377">
      <w:pPr>
        <w:pStyle w:val="CommentText"/>
        <w:rPr>
          <w:color w:val="4D4D4D" w:themeColor="accent6"/>
        </w:rPr>
      </w:pPr>
      <w:r w:rsidRPr="00106A8F">
        <w:rPr>
          <w:rStyle w:val="CommentReference"/>
          <w:color w:val="4D4D4D" w:themeColor="accent6"/>
        </w:rPr>
        <w:annotationRef/>
      </w:r>
      <w:r w:rsidRPr="00106A8F">
        <w:rPr>
          <w:color w:val="4D4D4D" w:themeColor="accent6"/>
        </w:rPr>
        <w:t>Exactly actually. Technology introduces new concepts. This is more in the AI section and the meta-effects of technology and AI. It creates new concepts and new realities. The earth being just another body in space rather than being the center of the universe caused the Pope to excommunicate a scientist. We didn’t figure out how to create a nuclear bomb before understanding theoretical physics. The changing concepts and beliefs prove that our understanding is so limited. It’s not wrong either if we believe it. Reality is shaped by our perceptions beliefs and experiences. So then, how do we know that there is a right and wrong? And why teach that there is unless to maintain this colleve agreement - but then who gets to decide it? [x author] says that conservatives decide modern curriculum….. But is that true? Thinking about progressive thinking, DEI, etc… what’s important?</w:t>
      </w:r>
    </w:p>
    <w:p w14:paraId="20023817" w14:textId="42C8292F" w:rsidR="003E4377" w:rsidRPr="00106A8F" w:rsidRDefault="003E4377" w:rsidP="003E4377">
      <w:pPr>
        <w:pStyle w:val="CommentText"/>
        <w:rPr>
          <w:color w:val="4D4D4D" w:themeColor="accent6"/>
        </w:rPr>
      </w:pPr>
      <w:r w:rsidRPr="00106A8F">
        <w:rPr>
          <w:color w:val="4D4D4D" w:themeColor="accent6"/>
        </w:rPr>
        <w:t xml:space="preserve">Let me talk about myself, my beliefs, and what shapes me. Pinar says it’s beyond critical to anyalyze your self identity. I agree with him. Here’s what I believe about self identity and how my life shaped it. I’m a product of my time, but I’m trying to break out of my time and create a lasting curriculum theory to make us more adaptable in other situations. That’s the key difference in outcomes between learning </w:t>
      </w:r>
      <w:r w:rsidRPr="00106A8F">
        <w:rPr>
          <w:i/>
          <w:iCs/>
          <w:color w:val="4D4D4D" w:themeColor="accent6"/>
        </w:rPr>
        <w:t>how</w:t>
      </w:r>
      <w:r w:rsidRPr="00106A8F">
        <w:rPr>
          <w:color w:val="4D4D4D" w:themeColor="accent6"/>
        </w:rPr>
        <w:t xml:space="preserve"> to think vs </w:t>
      </w:r>
      <w:r w:rsidRPr="00106A8F">
        <w:rPr>
          <w:i/>
          <w:iCs/>
          <w:color w:val="4D4D4D" w:themeColor="accent6"/>
        </w:rPr>
        <w:t xml:space="preserve">what </w:t>
      </w:r>
      <w:r w:rsidRPr="00106A8F">
        <w:rPr>
          <w:color w:val="4D4D4D" w:themeColor="accent6"/>
        </w:rPr>
        <w:t>to think</w:t>
      </w:r>
    </w:p>
    <w:p w14:paraId="2F9E9404" w14:textId="77777777" w:rsidR="0024022C" w:rsidRPr="00106A8F" w:rsidRDefault="0024022C" w:rsidP="0024022C">
      <w:pPr>
        <w:pStyle w:val="CommentText"/>
        <w:rPr>
          <w:color w:val="4D4D4D" w:themeColor="accent6"/>
        </w:rPr>
      </w:pPr>
      <w:r w:rsidRPr="00106A8F">
        <w:rPr>
          <w:rStyle w:val="CommentReference"/>
          <w:color w:val="4D4D4D" w:themeColor="accent6"/>
        </w:rPr>
        <w:annotationRef/>
      </w:r>
      <w:r w:rsidRPr="00106A8F">
        <w:rPr>
          <w:color w:val="4D4D4D" w:themeColor="accent6"/>
        </w:rPr>
        <w:t>Add in that the differentiation of classes (AP vs regular) harms the lower classes more than it helps. There should absolutely be different levels and concepts taught in different classes of the same subject to allow for a more flexible and structured “equitable” way. But removing the “synthesis” aspect from lower classes prevents them from exploring and “thinking differently”. It boxes them in to a belief that they’re told rather than what they can believe</w:t>
      </w:r>
    </w:p>
    <w:p w14:paraId="20F44C60" w14:textId="77777777" w:rsidR="00B5058A" w:rsidRPr="00106A8F" w:rsidRDefault="00B5058A" w:rsidP="00B5058A">
      <w:pPr>
        <w:pStyle w:val="CommentText"/>
        <w:rPr>
          <w:color w:val="4D4D4D" w:themeColor="accent6"/>
        </w:rPr>
      </w:pPr>
      <w:r w:rsidRPr="00106A8F">
        <w:rPr>
          <w:rStyle w:val="CommentReference"/>
          <w:color w:val="4D4D4D" w:themeColor="accent6"/>
        </w:rPr>
        <w:annotationRef/>
      </w:r>
      <w:r w:rsidRPr="00106A8F">
        <w:rPr>
          <w:color w:val="4D4D4D" w:themeColor="accent6"/>
        </w:rPr>
        <w:t xml:space="preserve">AI and technology speed and change - It took 75% humanity’s existence to develop consciousness. It wasn’t for another 60,000 years until we figured out how to plant; another 4,000 years until those farms tuned into the first permanent civilizations of more than 150 people. 3,000 years until the first empire of over 1 million people, 2,400 years until gunpowder, 800 years until enlightenment and the scientific revolution. From here, it only took us 200 years to harness electricity, and then from there only 90 years until the internet and 50 </w:t>
      </w:r>
      <w:r w:rsidRPr="00106A8F">
        <w:rPr>
          <w:color w:val="4D4D4D" w:themeColor="accent6"/>
        </w:rPr>
        <w:lastRenderedPageBreak/>
        <w:t xml:space="preserve">years until ChatGPT. In other words, it took humans 66,800 years to go from abstract thought to writing. It took 90 years for us to develop electricity and then walk onto another celestial rock. </w:t>
      </w:r>
    </w:p>
    <w:p w14:paraId="0FE3CD44" w14:textId="77777777" w:rsidR="00F36045" w:rsidRPr="00106A8F" w:rsidRDefault="00F36045" w:rsidP="00F36045">
      <w:pPr>
        <w:pStyle w:val="CommentText"/>
        <w:rPr>
          <w:color w:val="4D4D4D" w:themeColor="accent6"/>
        </w:rPr>
      </w:pPr>
      <w:r w:rsidRPr="00106A8F">
        <w:rPr>
          <w:rStyle w:val="CommentReference"/>
          <w:color w:val="4D4D4D" w:themeColor="accent6"/>
        </w:rPr>
        <w:annotationRef/>
      </w:r>
      <w:r w:rsidRPr="00106A8F">
        <w:rPr>
          <w:color w:val="4D4D4D" w:themeColor="accent6"/>
        </w:rPr>
        <w:t>Talk about choosing this name for the example in my autobioagrpahy section. I chose an armenian name because I was intentionally trying to be anti-racist. But my experiences chose an Armenian name because the first 12 years of my life I had slightly conflicting identity crises of being a “minority” at an Armenian school. Then in grad school, we talked about how to incorperate anti-racist pedagogy into stem. One of the ways was to make the names different than traditional white names.</w:t>
      </w:r>
    </w:p>
    <w:p w14:paraId="314650AB" w14:textId="77777777" w:rsidR="00F36045" w:rsidRPr="00106A8F" w:rsidRDefault="00F36045" w:rsidP="00F36045">
      <w:pPr>
        <w:pStyle w:val="CommentText"/>
        <w:rPr>
          <w:color w:val="4D4D4D" w:themeColor="accent6"/>
        </w:rPr>
      </w:pPr>
    </w:p>
    <w:p w14:paraId="719174FA" w14:textId="77777777" w:rsidR="00F36045" w:rsidRPr="00106A8F" w:rsidRDefault="00F36045" w:rsidP="00F36045">
      <w:pPr>
        <w:pStyle w:val="CommentText"/>
        <w:rPr>
          <w:color w:val="4D4D4D" w:themeColor="accent6"/>
        </w:rPr>
      </w:pPr>
      <w:r w:rsidRPr="00106A8F">
        <w:rPr>
          <w:color w:val="4D4D4D" w:themeColor="accent6"/>
        </w:rPr>
        <w:t>This brings me to my next point - where does the focus lie in anti-racist pedagogy? How can you comit so much to a philosophy without an end goal? There is no utopia. The metrics of success are so individualized and might not be the same across group.</w:t>
      </w:r>
    </w:p>
    <w:p w14:paraId="7441983F" w14:textId="77777777" w:rsidR="00F36045" w:rsidRPr="00106A8F" w:rsidRDefault="00F36045" w:rsidP="00F36045">
      <w:pPr>
        <w:pStyle w:val="CommentText"/>
        <w:rPr>
          <w:color w:val="4D4D4D" w:themeColor="accent6"/>
        </w:rPr>
      </w:pPr>
    </w:p>
    <w:p w14:paraId="137AABCA" w14:textId="77777777" w:rsidR="00F36045" w:rsidRPr="00106A8F" w:rsidRDefault="00F36045" w:rsidP="00F36045">
      <w:pPr>
        <w:pStyle w:val="CommentText"/>
        <w:rPr>
          <w:color w:val="4D4D4D" w:themeColor="accent6"/>
        </w:rPr>
      </w:pPr>
      <w:r w:rsidRPr="00106A8F">
        <w:rPr>
          <w:color w:val="4D4D4D" w:themeColor="accent6"/>
        </w:rPr>
        <w:t xml:space="preserve">Homogeneity vs heterogamete. Does a black </w:t>
      </w:r>
    </w:p>
    <w:p w14:paraId="0DAE7DDF" w14:textId="77777777" w:rsidR="00A32B8D" w:rsidRPr="00106A8F" w:rsidRDefault="00A32B8D" w:rsidP="00A32B8D">
      <w:pPr>
        <w:pStyle w:val="CommentText"/>
        <w:rPr>
          <w:color w:val="4D4D4D" w:themeColor="accent6"/>
        </w:rPr>
      </w:pPr>
      <w:r w:rsidRPr="00106A8F">
        <w:rPr>
          <w:rStyle w:val="CommentReference"/>
          <w:color w:val="4D4D4D" w:themeColor="accent6"/>
        </w:rPr>
        <w:annotationRef/>
      </w:r>
      <w:r w:rsidRPr="00106A8F">
        <w:rPr>
          <w:color w:val="4D4D4D" w:themeColor="accent6"/>
        </w:rPr>
        <w:t xml:space="preserve">In a situation with a homogeneous school, like your hometown, or a small town in Kansas, </w:t>
      </w:r>
    </w:p>
    <w:p w14:paraId="7A1F8550" w14:textId="77777777" w:rsidR="00A32B8D" w:rsidRPr="00106A8F" w:rsidRDefault="00A32B8D" w:rsidP="00A32B8D">
      <w:pPr>
        <w:pStyle w:val="CommentText"/>
        <w:rPr>
          <w:color w:val="4D4D4D" w:themeColor="accent6"/>
        </w:rPr>
      </w:pPr>
      <w:r w:rsidRPr="00106A8F">
        <w:rPr>
          <w:color w:val="4D4D4D" w:themeColor="accent6"/>
        </w:rPr>
        <w:t xml:space="preserve">Where all the students are going to grow up and stay in their neighborhood, </w:t>
      </w:r>
    </w:p>
    <w:p w14:paraId="264A3BD6" w14:textId="77777777" w:rsidR="00A32B8D" w:rsidRPr="00106A8F" w:rsidRDefault="00A32B8D" w:rsidP="00A32B8D">
      <w:pPr>
        <w:pStyle w:val="CommentText"/>
        <w:rPr>
          <w:color w:val="4D4D4D" w:themeColor="accent6"/>
        </w:rPr>
      </w:pPr>
      <w:r w:rsidRPr="00106A8F">
        <w:rPr>
          <w:color w:val="4D4D4D" w:themeColor="accent6"/>
        </w:rPr>
        <w:t> </w:t>
      </w:r>
    </w:p>
    <w:p w14:paraId="08E63845" w14:textId="77777777" w:rsidR="00A32B8D" w:rsidRPr="00106A8F" w:rsidRDefault="00A32B8D" w:rsidP="00A32B8D">
      <w:pPr>
        <w:pStyle w:val="CommentText"/>
        <w:rPr>
          <w:color w:val="4D4D4D" w:themeColor="accent6"/>
        </w:rPr>
      </w:pPr>
      <w:r w:rsidRPr="00106A8F">
        <w:rPr>
          <w:color w:val="4D4D4D" w:themeColor="accent6"/>
        </w:rPr>
        <w:t>even with the internet, shouldn't the centering of education according to Piere be to look internally and focus on the students' lived experiences? Do they need to learn spanish or other read books by other authors</w:t>
      </w:r>
    </w:p>
    <w:p w14:paraId="03095309" w14:textId="77777777" w:rsidR="00A32B8D" w:rsidRPr="00106A8F" w:rsidRDefault="00A32B8D" w:rsidP="00A32B8D">
      <w:pPr>
        <w:pStyle w:val="CommentText"/>
        <w:rPr>
          <w:color w:val="4D4D4D" w:themeColor="accent6"/>
        </w:rPr>
      </w:pPr>
      <w:r w:rsidRPr="00106A8F">
        <w:rPr>
          <w:color w:val="4D4D4D" w:themeColor="accent6"/>
        </w:rPr>
        <w:t> </w:t>
      </w:r>
    </w:p>
    <w:p w14:paraId="17C33AF1" w14:textId="77777777" w:rsidR="00A32B8D" w:rsidRPr="00106A8F" w:rsidRDefault="00A32B8D" w:rsidP="00A32B8D">
      <w:pPr>
        <w:pStyle w:val="CommentText"/>
        <w:rPr>
          <w:color w:val="4D4D4D" w:themeColor="accent6"/>
        </w:rPr>
      </w:pPr>
      <w:r w:rsidRPr="00106A8F">
        <w:rPr>
          <w:color w:val="4D4D4D" w:themeColor="accent6"/>
        </w:rPr>
        <w:t xml:space="preserve">If an armenian school emphasizes armenian culture above all others, and then a public school doesn't even mention the genocide in a kansas school because they'll most likely never meet an armenian, </w:t>
      </w:r>
    </w:p>
    <w:p w14:paraId="37B8EBA5" w14:textId="77777777" w:rsidR="00A32B8D" w:rsidRPr="00106A8F" w:rsidRDefault="00A32B8D" w:rsidP="00A32B8D">
      <w:pPr>
        <w:pStyle w:val="CommentText"/>
        <w:rPr>
          <w:color w:val="4D4D4D" w:themeColor="accent6"/>
        </w:rPr>
      </w:pPr>
      <w:r w:rsidRPr="00106A8F">
        <w:rPr>
          <w:color w:val="4D4D4D" w:themeColor="accent6"/>
        </w:rPr>
        <w:t> </w:t>
      </w:r>
    </w:p>
    <w:p w14:paraId="4C34FD58" w14:textId="77777777" w:rsidR="00A32B8D" w:rsidRPr="00106A8F" w:rsidRDefault="00A32B8D" w:rsidP="00A32B8D">
      <w:pPr>
        <w:pStyle w:val="CommentText"/>
        <w:rPr>
          <w:color w:val="4D4D4D" w:themeColor="accent6"/>
        </w:rPr>
      </w:pPr>
      <w:r w:rsidRPr="00106A8F">
        <w:rPr>
          <w:color w:val="4D4D4D" w:themeColor="accent6"/>
        </w:rPr>
        <w:t xml:space="preserve">how do we know to allow an emphasis on armenain culture when there are a lot of Armenians, or have a school in chinatown emphasise chinese history - but know not to allow only white authors at a school in Kanasas? </w:t>
      </w:r>
    </w:p>
    <w:p w14:paraId="74858367" w14:textId="77777777" w:rsidR="00FA5826" w:rsidRPr="00106A8F" w:rsidRDefault="00FA5826" w:rsidP="001E6461">
      <w:pPr>
        <w:rPr>
          <w:rFonts w:ascii="Microsoft PhagsPa" w:hAnsi="Microsoft PhagsPa"/>
          <w:color w:val="4D4D4D" w:themeColor="accent6"/>
        </w:rPr>
      </w:pPr>
    </w:p>
    <w:p w14:paraId="35CF9712" w14:textId="1150006F" w:rsidR="00CF58F8" w:rsidRPr="00106A8F" w:rsidRDefault="00CF58F8" w:rsidP="001E6461">
      <w:pPr>
        <w:ind w:firstLine="720"/>
        <w:rPr>
          <w:rFonts w:ascii="Microsoft PhagsPa" w:hAnsi="Microsoft PhagsPa"/>
          <w:color w:val="4D4D4D" w:themeColor="accent6"/>
        </w:rPr>
      </w:pPr>
    </w:p>
    <w:p w14:paraId="4843441E" w14:textId="77777777" w:rsidR="006C5535" w:rsidRPr="00106A8F" w:rsidRDefault="006C5535" w:rsidP="001E6461">
      <w:pPr>
        <w:rPr>
          <w:rFonts w:ascii="Microsoft PhagsPa" w:hAnsi="Microsoft PhagsPa"/>
          <w:color w:val="4D4D4D" w:themeColor="accent6"/>
        </w:rPr>
      </w:pPr>
      <w:r w:rsidRPr="00106A8F">
        <w:rPr>
          <w:rFonts w:ascii="Microsoft PhagsPa" w:hAnsi="Microsoft PhagsPa"/>
          <w:color w:val="4D4D4D" w:themeColor="accent6"/>
        </w:rPr>
        <w:lastRenderedPageBreak/>
        <w:br w:type="page"/>
      </w:r>
    </w:p>
    <w:p w14:paraId="73B08A63" w14:textId="309EA651" w:rsidR="006C5535" w:rsidRPr="00106A8F" w:rsidRDefault="006C5535" w:rsidP="001E6461">
      <w:pPr>
        <w:jc w:val="center"/>
        <w:rPr>
          <w:rFonts w:ascii="Microsoft PhagsPa" w:hAnsi="Microsoft PhagsPa"/>
          <w:color w:val="4D4D4D" w:themeColor="accent6"/>
        </w:rPr>
      </w:pPr>
      <w:r w:rsidRPr="00106A8F">
        <w:rPr>
          <w:rFonts w:ascii="Microsoft PhagsPa" w:hAnsi="Microsoft PhagsPa"/>
          <w:color w:val="4D4D4D" w:themeColor="accent6"/>
        </w:rPr>
        <w:lastRenderedPageBreak/>
        <w:t>Bibliography</w:t>
      </w:r>
    </w:p>
    <w:p w14:paraId="79CCAFCF" w14:textId="77777777" w:rsidR="00F677F1" w:rsidRPr="00F677F1" w:rsidRDefault="00CF7FD5" w:rsidP="00F677F1">
      <w:pPr>
        <w:pStyle w:val="Bibliography"/>
      </w:pPr>
      <w:r w:rsidRPr="00106A8F">
        <w:rPr>
          <w:rFonts w:ascii="Microsoft PhagsPa" w:hAnsi="Microsoft PhagsPa"/>
          <w:color w:val="4D4D4D" w:themeColor="accent6"/>
        </w:rPr>
        <w:fldChar w:fldCharType="begin"/>
      </w:r>
      <w:r w:rsidR="00160F67">
        <w:rPr>
          <w:rFonts w:ascii="Microsoft PhagsPa" w:hAnsi="Microsoft PhagsPa"/>
          <w:color w:val="4D4D4D" w:themeColor="accent6"/>
        </w:rPr>
        <w:instrText xml:space="preserve"> ADDIN ZOTERO_BIBL {"uncited":[],"omitted":[],"custom":[]} CSL_BIBLIOGRAPHY </w:instrText>
      </w:r>
      <w:r w:rsidRPr="00106A8F">
        <w:rPr>
          <w:rFonts w:ascii="Microsoft PhagsPa" w:hAnsi="Microsoft PhagsPa"/>
          <w:color w:val="4D4D4D" w:themeColor="accent6"/>
        </w:rPr>
        <w:fldChar w:fldCharType="separate"/>
      </w:r>
      <w:r w:rsidR="00F677F1" w:rsidRPr="00F677F1">
        <w:t>A Bill for the More General Diffusion of Knowledge, 79, Virginia General Assembly Revisal of the Laws 1776-1786 (1779). https://www.loc.gov/exhibits/jefferson/images/vc64.jpg. Presented 1778–1779; not passed in this form; later influenced Virginia’s 1796 Act to Establish Public Schools.</w:t>
      </w:r>
    </w:p>
    <w:p w14:paraId="3C818752" w14:textId="77777777" w:rsidR="00F677F1" w:rsidRPr="00F677F1" w:rsidRDefault="00F677F1" w:rsidP="00F677F1">
      <w:pPr>
        <w:pStyle w:val="Bibliography"/>
      </w:pPr>
      <w:r w:rsidRPr="00F677F1">
        <w:t xml:space="preserve">Apple, Michael. </w:t>
      </w:r>
      <w:r w:rsidRPr="00F677F1">
        <w:rPr>
          <w:i/>
          <w:iCs/>
        </w:rPr>
        <w:t>Educating the “Right” Way: Markets, Standards, God, and Inequality</w:t>
      </w:r>
      <w:r w:rsidRPr="00F677F1">
        <w:t>. 2005. https://blackboard.gwu.edu/ultra/courses/_424326_1/cl/outline.</w:t>
      </w:r>
    </w:p>
    <w:p w14:paraId="503116A6" w14:textId="77777777" w:rsidR="00F677F1" w:rsidRPr="00F677F1" w:rsidRDefault="00F677F1" w:rsidP="00F677F1">
      <w:pPr>
        <w:pStyle w:val="Bibliography"/>
      </w:pPr>
      <w:r w:rsidRPr="00F677F1">
        <w:t xml:space="preserve">Beard, Charles. </w:t>
      </w:r>
      <w:r w:rsidRPr="00F677F1">
        <w:rPr>
          <w:i/>
          <w:iCs/>
        </w:rPr>
        <w:t>An Economic Interpretation of the Constitution of the United States</w:t>
      </w:r>
      <w:r w:rsidRPr="00F677F1">
        <w:t>. 1st Edition. Dover Publications, Inc., 1913.</w:t>
      </w:r>
    </w:p>
    <w:p w14:paraId="063ED18C" w14:textId="77777777" w:rsidR="00F677F1" w:rsidRPr="00F677F1" w:rsidRDefault="00F677F1" w:rsidP="00F677F1">
      <w:pPr>
        <w:pStyle w:val="Bibliography"/>
      </w:pPr>
      <w:r w:rsidRPr="00F677F1">
        <w:t xml:space="preserve">Bloom, Benjamin, ed. </w:t>
      </w:r>
      <w:r w:rsidRPr="00F677F1">
        <w:rPr>
          <w:i/>
          <w:iCs/>
        </w:rPr>
        <w:t>Taxonomy of Educational Objectives: The Classification of Educational Goals</w:t>
      </w:r>
      <w:r w:rsidRPr="00F677F1">
        <w:t>. With Gordon V. Anderson, Ruth Churchill, and Walker H. Hill. David McKay Company, Inc., 1956.</w:t>
      </w:r>
    </w:p>
    <w:p w14:paraId="32F9A946" w14:textId="77777777" w:rsidR="00F677F1" w:rsidRPr="00F677F1" w:rsidRDefault="00F677F1" w:rsidP="00F677F1">
      <w:pPr>
        <w:pStyle w:val="Bibliography"/>
      </w:pPr>
      <w:r w:rsidRPr="00F677F1">
        <w:t xml:space="preserve">Bonhomme, Vincent, Cécile Staquet, Javier Montupil, et al. “General Anesthesia: A Probe to Explore Consciousness.” </w:t>
      </w:r>
      <w:r w:rsidRPr="00F677F1">
        <w:rPr>
          <w:i/>
          <w:iCs/>
        </w:rPr>
        <w:t>Frontiers in Systems Neuroscience</w:t>
      </w:r>
      <w:r w:rsidRPr="00F677F1">
        <w:t xml:space="preserve"> 13 (August 2019): 36. https://doi.org/10.3389/fnsys.2019.00036.</w:t>
      </w:r>
    </w:p>
    <w:p w14:paraId="2EDFABDC" w14:textId="77777777" w:rsidR="00F677F1" w:rsidRPr="00F677F1" w:rsidRDefault="00F677F1" w:rsidP="00F677F1">
      <w:pPr>
        <w:pStyle w:val="Bibliography"/>
      </w:pPr>
      <w:r w:rsidRPr="00F677F1">
        <w:t xml:space="preserve">Bunnin, Nicholas, and Jiyuan Yu, eds. </w:t>
      </w:r>
      <w:r w:rsidRPr="00F677F1">
        <w:rPr>
          <w:i/>
          <w:iCs/>
        </w:rPr>
        <w:t>The Blackwell Dictionary of Western Philosophy</w:t>
      </w:r>
      <w:r w:rsidRPr="00F677F1">
        <w:t>. Blackwell, 2004.</w:t>
      </w:r>
    </w:p>
    <w:p w14:paraId="55D0F10F" w14:textId="77777777" w:rsidR="00F677F1" w:rsidRPr="00F677F1" w:rsidRDefault="00F677F1" w:rsidP="00F677F1">
      <w:pPr>
        <w:pStyle w:val="Bibliography"/>
      </w:pPr>
      <w:r w:rsidRPr="00F677F1">
        <w:t xml:space="preserve">Burns, James P. “The Tyler Rationale: A Reappraisal and Rereading.” </w:t>
      </w:r>
      <w:r w:rsidRPr="00F677F1">
        <w:rPr>
          <w:i/>
          <w:iCs/>
        </w:rPr>
        <w:t>PROSPECTS</w:t>
      </w:r>
      <w:r w:rsidRPr="00F677F1">
        <w:t xml:space="preserve"> 54, no. 1 (2024): 121–35. https://doi.org/10.1007/s11125-023-09643-y.</w:t>
      </w:r>
    </w:p>
    <w:p w14:paraId="4BBCB9FE" w14:textId="77777777" w:rsidR="00F677F1" w:rsidRPr="00F677F1" w:rsidRDefault="00F677F1" w:rsidP="00F677F1">
      <w:pPr>
        <w:pStyle w:val="Bibliography"/>
      </w:pPr>
      <w:r w:rsidRPr="00F677F1">
        <w:t xml:space="preserve">Clark, Kenneth B., and Mamie P. Clark. “Emotional Factors in Racial Identification and Preference in Negro Children.” </w:t>
      </w:r>
      <w:r w:rsidRPr="00F677F1">
        <w:rPr>
          <w:i/>
          <w:iCs/>
        </w:rPr>
        <w:t>The Journal of Negro Education</w:t>
      </w:r>
      <w:r w:rsidRPr="00F677F1">
        <w:t xml:space="preserve"> 19, no. 3 (1950): 341–50. https://doi.org/10.2307/2966491.</w:t>
      </w:r>
    </w:p>
    <w:p w14:paraId="2238348B" w14:textId="77777777" w:rsidR="00F677F1" w:rsidRPr="00F677F1" w:rsidRDefault="00F677F1" w:rsidP="00F677F1">
      <w:pPr>
        <w:pStyle w:val="Bibliography"/>
      </w:pPr>
      <w:r w:rsidRPr="00F677F1">
        <w:t xml:space="preserve">Dewey, John. </w:t>
      </w:r>
      <w:r w:rsidRPr="00F677F1">
        <w:rPr>
          <w:i/>
          <w:iCs/>
        </w:rPr>
        <w:t>How We Think</w:t>
      </w:r>
      <w:r w:rsidRPr="00F677F1">
        <w:t>. D.C. Heath, 1910. Prometheus Books.</w:t>
      </w:r>
    </w:p>
    <w:p w14:paraId="61448838" w14:textId="77777777" w:rsidR="00F677F1" w:rsidRPr="00F677F1" w:rsidRDefault="00F677F1" w:rsidP="00F677F1">
      <w:pPr>
        <w:pStyle w:val="Bibliography"/>
      </w:pPr>
      <w:r w:rsidRPr="00F677F1">
        <w:t>Dewey, John. “The School and Society.” Project Gutenburg, 1899. https://www.gutenberg.org/files/53910/53910-h/53910-h.htm.</w:t>
      </w:r>
    </w:p>
    <w:p w14:paraId="1D2AB060" w14:textId="77777777" w:rsidR="00F677F1" w:rsidRPr="00F677F1" w:rsidRDefault="00F677F1" w:rsidP="00F677F1">
      <w:pPr>
        <w:pStyle w:val="Bibliography"/>
      </w:pPr>
      <w:r w:rsidRPr="00F677F1">
        <w:t xml:space="preserve">Fleming, Stephen M., Josefien Huijgen, and Raymond J. Dolan. “Prefrontal Contributions to Metacognition in Perceptual Decision Making.” Articles. </w:t>
      </w:r>
      <w:r w:rsidRPr="00F677F1">
        <w:rPr>
          <w:i/>
          <w:iCs/>
        </w:rPr>
        <w:t>Journal of Neuroscience</w:t>
      </w:r>
      <w:r w:rsidRPr="00F677F1">
        <w:t xml:space="preserve"> 32, no. 18 (2012): 6117–25. https://doi.org/10.1523/JNEUROSCI.6489-11.2012.</w:t>
      </w:r>
    </w:p>
    <w:p w14:paraId="09BD1929" w14:textId="77777777" w:rsidR="00F677F1" w:rsidRPr="00F677F1" w:rsidRDefault="00F677F1" w:rsidP="00F677F1">
      <w:pPr>
        <w:pStyle w:val="Bibliography"/>
      </w:pPr>
      <w:r w:rsidRPr="00F677F1">
        <w:t xml:space="preserve">Gershon, Walter S., and Robert J. Helfenbein. “Curriculum Matters: Educational Tools for Troubled Times.” </w:t>
      </w:r>
      <w:r w:rsidRPr="00F677F1">
        <w:rPr>
          <w:i/>
          <w:iCs/>
        </w:rPr>
        <w:t>Journal of Curriculum Studies</w:t>
      </w:r>
      <w:r w:rsidRPr="00F677F1">
        <w:t xml:space="preserve"> 55, no. 3 (2023): 251–69. https://doi.org/10.1080/00220272.2023.2218466.</w:t>
      </w:r>
    </w:p>
    <w:p w14:paraId="367AFBE8" w14:textId="77777777" w:rsidR="00F677F1" w:rsidRPr="00F677F1" w:rsidRDefault="00F677F1" w:rsidP="00F677F1">
      <w:pPr>
        <w:pStyle w:val="Bibliography"/>
      </w:pPr>
      <w:r w:rsidRPr="00F677F1">
        <w:t xml:space="preserve">Harari, Yuval N. </w:t>
      </w:r>
      <w:r w:rsidRPr="00F677F1">
        <w:rPr>
          <w:i/>
          <w:iCs/>
        </w:rPr>
        <w:t>Sapiens: A Brief History of Humankind</w:t>
      </w:r>
      <w:r w:rsidRPr="00F677F1">
        <w:t>. Signal : McClelland &amp; Stewart, 2014.</w:t>
      </w:r>
    </w:p>
    <w:p w14:paraId="271ECE19" w14:textId="77777777" w:rsidR="00F677F1" w:rsidRPr="00F677F1" w:rsidRDefault="00F677F1" w:rsidP="00F677F1">
      <w:pPr>
        <w:pStyle w:val="Bibliography"/>
      </w:pPr>
      <w:r w:rsidRPr="00F677F1">
        <w:t xml:space="preserve">Hattie, John. </w:t>
      </w:r>
      <w:r w:rsidRPr="00F677F1">
        <w:rPr>
          <w:i/>
          <w:iCs/>
        </w:rPr>
        <w:t>Visible Learning: A Synthesis of over 800 Meta-Analyses Relating to Achievement</w:t>
      </w:r>
      <w:r w:rsidRPr="00F677F1">
        <w:t>. Reprinted. Routledge, 2010.</w:t>
      </w:r>
    </w:p>
    <w:p w14:paraId="63D54E40" w14:textId="77777777" w:rsidR="00F677F1" w:rsidRPr="00F677F1" w:rsidRDefault="00F677F1" w:rsidP="00F677F1">
      <w:pPr>
        <w:pStyle w:val="Bibliography"/>
      </w:pPr>
      <w:r w:rsidRPr="00F677F1">
        <w:lastRenderedPageBreak/>
        <w:t xml:space="preserve">Howard, Tyrone C., and Andrea C. Rodriguez-Minkoff. “Culturally Relevant Pedagogy 20 Years Later: Progress or Pontificating? What Have We Learned, and Where Do We Go?” </w:t>
      </w:r>
      <w:r w:rsidRPr="00F677F1">
        <w:rPr>
          <w:i/>
          <w:iCs/>
        </w:rPr>
        <w:t>Teachers College Record: The Voice of Scholarship in Education</w:t>
      </w:r>
      <w:r w:rsidRPr="00F677F1">
        <w:t xml:space="preserve"> 119, no. 1 (2017): 1–32. https://doi.org/10.1177/016146811711900104.</w:t>
      </w:r>
    </w:p>
    <w:p w14:paraId="0927DDCC" w14:textId="77777777" w:rsidR="00F677F1" w:rsidRPr="00F677F1" w:rsidRDefault="00F677F1" w:rsidP="00F677F1">
      <w:pPr>
        <w:pStyle w:val="Bibliography"/>
      </w:pPr>
      <w:r w:rsidRPr="00F677F1">
        <w:t>Jefferson, Thomas. “Report of the Board of Commissioners for the University of Virginia General Assembly.” University of Virginia Press, August 4, 1818. http://founders.archives.gov/documents/Madison/04-01-02-0289.</w:t>
      </w:r>
    </w:p>
    <w:p w14:paraId="597487D7" w14:textId="77777777" w:rsidR="00F677F1" w:rsidRPr="00F677F1" w:rsidRDefault="00F677F1" w:rsidP="00F677F1">
      <w:pPr>
        <w:pStyle w:val="Bibliography"/>
      </w:pPr>
      <w:r w:rsidRPr="00F677F1">
        <w:t xml:space="preserve">Kliebard, Herbert. </w:t>
      </w:r>
      <w:r w:rsidRPr="00F677F1">
        <w:rPr>
          <w:i/>
          <w:iCs/>
        </w:rPr>
        <w:t>The Struggle for the American Curriculum</w:t>
      </w:r>
      <w:r w:rsidRPr="00F677F1">
        <w:t>. 1986.</w:t>
      </w:r>
    </w:p>
    <w:p w14:paraId="668C2DCD" w14:textId="77777777" w:rsidR="00F677F1" w:rsidRPr="00F677F1" w:rsidRDefault="00F677F1" w:rsidP="00F677F1">
      <w:pPr>
        <w:pStyle w:val="Bibliography"/>
      </w:pPr>
      <w:r w:rsidRPr="00F677F1">
        <w:t xml:space="preserve">Kumashiro, Kevin. </w:t>
      </w:r>
      <w:r w:rsidRPr="00F677F1">
        <w:rPr>
          <w:i/>
          <w:iCs/>
        </w:rPr>
        <w:t>Troubling Education: Queer Activism and Antioppressive Pedagogy</w:t>
      </w:r>
      <w:r w:rsidRPr="00F677F1">
        <w:t>. Routledgefalmer, 2002.</w:t>
      </w:r>
    </w:p>
    <w:p w14:paraId="2AC6047D" w14:textId="77777777" w:rsidR="00F677F1" w:rsidRPr="00F677F1" w:rsidRDefault="00F677F1" w:rsidP="00F677F1">
      <w:pPr>
        <w:pStyle w:val="Bibliography"/>
        <w:rPr>
          <w:lang w:val="pt-BR"/>
        </w:rPr>
      </w:pPr>
      <w:r w:rsidRPr="00F677F1">
        <w:t xml:space="preserve">Mann, Horace. “Report No. 12 of the Massachusetts School Board.” </w:t>
      </w:r>
      <w:r w:rsidRPr="00F677F1">
        <w:rPr>
          <w:lang w:val="pt-BR"/>
        </w:rPr>
        <w:t>1848. https://usinfo.org/enus/government/overview/16.html.</w:t>
      </w:r>
    </w:p>
    <w:p w14:paraId="09A70249" w14:textId="77777777" w:rsidR="00F677F1" w:rsidRPr="00F677F1" w:rsidRDefault="00F677F1" w:rsidP="00F677F1">
      <w:pPr>
        <w:pStyle w:val="Bibliography"/>
        <w:rPr>
          <w:lang w:val="pt-BR"/>
        </w:rPr>
      </w:pPr>
      <w:r w:rsidRPr="00F677F1">
        <w:rPr>
          <w:lang w:val="pt-BR"/>
        </w:rPr>
        <w:t>Metro Center, ed. “CRE ELA Curriculum Scorecard 2.0.” NYU Metro Center, 2023. https://steinhardt.nyu.edu/sites/default/files/2023-05/CRE%20ELA%20Curriculum%20Scorecard%202023.pdf.</w:t>
      </w:r>
    </w:p>
    <w:p w14:paraId="670F59F2" w14:textId="77777777" w:rsidR="00F677F1" w:rsidRPr="00F677F1" w:rsidRDefault="00F677F1" w:rsidP="00F677F1">
      <w:pPr>
        <w:pStyle w:val="Bibliography"/>
      </w:pPr>
      <w:r w:rsidRPr="00F677F1">
        <w:t xml:space="preserve">Noushad, P. P. </w:t>
      </w:r>
      <w:r w:rsidRPr="00F677F1">
        <w:rPr>
          <w:i/>
          <w:iCs/>
        </w:rPr>
        <w:t>Cognitions about Cognitions: The Theory of Metacognition</w:t>
      </w:r>
      <w:r w:rsidRPr="00F677F1">
        <w:t>. July 28, 2008. https://files.eric.ed.gov/fulltext/ED502151.pdf?utm_source=chatgpt.com.</w:t>
      </w:r>
    </w:p>
    <w:p w14:paraId="52FA984B" w14:textId="77777777" w:rsidR="00F677F1" w:rsidRPr="00F677F1" w:rsidRDefault="00F677F1" w:rsidP="00F677F1">
      <w:pPr>
        <w:pStyle w:val="Bibliography"/>
      </w:pPr>
      <w:r w:rsidRPr="00F677F1">
        <w:t>Ordinance for the Government of the Territory of the United States North-West of the River Ohio, 1 United States Code § 1 (1789). https://www.archives.gov/milestone-documents/northwest-ordinance.</w:t>
      </w:r>
    </w:p>
    <w:p w14:paraId="72B146FD" w14:textId="77777777" w:rsidR="00F677F1" w:rsidRPr="00F677F1" w:rsidRDefault="00F677F1" w:rsidP="00F677F1">
      <w:pPr>
        <w:pStyle w:val="Bibliography"/>
      </w:pPr>
      <w:r w:rsidRPr="00F677F1">
        <w:rPr>
          <w:lang w:val="pt-BR"/>
        </w:rPr>
        <w:t xml:space="preserve">Santoro, Giuseppe, Mark D. Wood, Lucia Merlo, Giuseppe Pio Anastasi, Francesco Tomasello, and Antonino Germanò. </w:t>
      </w:r>
      <w:r w:rsidRPr="00F677F1">
        <w:t xml:space="preserve">“The Anatomic Location of the Soul from the Heart, through the Brain, to the Whole Body, and beyond: A Journey through Western History, Science, and Philosophy.” </w:t>
      </w:r>
      <w:r w:rsidRPr="00F677F1">
        <w:rPr>
          <w:i/>
          <w:iCs/>
        </w:rPr>
        <w:t>Neurosurgery</w:t>
      </w:r>
      <w:r w:rsidRPr="00F677F1">
        <w:t xml:space="preserve"> 65, no. 4 (2009): 633–43; discussion 643. https://doi.org/10.1227/01.NEU.0000349750.22332.6A.</w:t>
      </w:r>
    </w:p>
    <w:p w14:paraId="15FD5EA2" w14:textId="77777777" w:rsidR="00F677F1" w:rsidRPr="00F677F1" w:rsidRDefault="00F677F1" w:rsidP="00F677F1">
      <w:pPr>
        <w:pStyle w:val="Bibliography"/>
      </w:pPr>
      <w:r w:rsidRPr="00F677F1">
        <w:t xml:space="preserve">Schraw, Gregory, and Rayne Sperling Dennison. “Assessing Metacognitive Awareness.” </w:t>
      </w:r>
      <w:r w:rsidRPr="00F677F1">
        <w:rPr>
          <w:i/>
          <w:iCs/>
        </w:rPr>
        <w:t>Contemporary Educational Psychology</w:t>
      </w:r>
      <w:r w:rsidRPr="00F677F1">
        <w:t xml:space="preserve"> 19, no. 4 (1994): 460–75. https://doi.org/10.1006/ceps.1994.1033.</w:t>
      </w:r>
    </w:p>
    <w:p w14:paraId="3424371B" w14:textId="77777777" w:rsidR="00F677F1" w:rsidRPr="00F677F1" w:rsidRDefault="00F677F1" w:rsidP="00F677F1">
      <w:pPr>
        <w:pStyle w:val="Bibliography"/>
      </w:pPr>
      <w:r w:rsidRPr="00F677F1">
        <w:rPr>
          <w:lang w:val="pt-BR"/>
        </w:rPr>
        <w:t xml:space="preserve">Siclari, F., B. Baird, L. Perogamvros, et al. </w:t>
      </w:r>
      <w:r w:rsidRPr="00F677F1">
        <w:t xml:space="preserve">“The Neural Correlates of Dreaming.” </w:t>
      </w:r>
      <w:r w:rsidRPr="00F677F1">
        <w:rPr>
          <w:i/>
          <w:iCs/>
        </w:rPr>
        <w:t>Nature Neuroscience</w:t>
      </w:r>
      <w:r w:rsidRPr="00F677F1">
        <w:t xml:space="preserve"> 20, no. 6 (2017): 872–78. https://doi.org/10.1038/nn.4545.</w:t>
      </w:r>
    </w:p>
    <w:p w14:paraId="6C62E0DF" w14:textId="77777777" w:rsidR="00F677F1" w:rsidRPr="00F677F1" w:rsidRDefault="00F677F1" w:rsidP="00F677F1">
      <w:pPr>
        <w:pStyle w:val="Bibliography"/>
      </w:pPr>
      <w:r w:rsidRPr="00F677F1">
        <w:t xml:space="preserve">Silverstein, C., prod. </w:t>
      </w:r>
      <w:r w:rsidRPr="00F677F1">
        <w:rPr>
          <w:i/>
          <w:iCs/>
        </w:rPr>
        <w:t>Pantheon</w:t>
      </w:r>
      <w:r w:rsidRPr="00F677F1">
        <w:t>. Aired 2023 2022, on AMC Studios. TV Show.</w:t>
      </w:r>
    </w:p>
    <w:p w14:paraId="2859B197" w14:textId="77777777" w:rsidR="00F677F1" w:rsidRPr="00F677F1" w:rsidRDefault="00F677F1" w:rsidP="00F677F1">
      <w:pPr>
        <w:pStyle w:val="Bibliography"/>
      </w:pPr>
      <w:r w:rsidRPr="00F677F1">
        <w:t xml:space="preserve">“The Doll Study – The Legacy of Dr. Kenneth B. Clark.” </w:t>
      </w:r>
      <w:r w:rsidRPr="00F677F1">
        <w:rPr>
          <w:i/>
          <w:iCs/>
        </w:rPr>
        <w:t>CUNY Academic Commons</w:t>
      </w:r>
      <w:r w:rsidRPr="00F677F1">
        <w:t>, n.d. Accessed November 21, 2025. https://kennethclark.commons.gc.cuny.edu/the-doll-study/.</w:t>
      </w:r>
    </w:p>
    <w:p w14:paraId="13FEBAF6" w14:textId="77777777" w:rsidR="00F677F1" w:rsidRPr="00F677F1" w:rsidRDefault="00F677F1" w:rsidP="00F677F1">
      <w:pPr>
        <w:pStyle w:val="Bibliography"/>
      </w:pPr>
      <w:r w:rsidRPr="00F677F1">
        <w:lastRenderedPageBreak/>
        <w:t xml:space="preserve">Tolan, Daniel Jonathan. “The Contemplation of the Transcendent Heart: Tracing the </w:t>
      </w:r>
      <w:r w:rsidRPr="00F677F1">
        <w:rPr>
          <w:rFonts w:ascii="Arial" w:hAnsi="Arial" w:cs="Arial"/>
        </w:rPr>
        <w:t>ݘ</w:t>
      </w:r>
      <w:r w:rsidRPr="00F677F1">
        <w:rPr>
          <w:rFonts w:ascii="Calibri" w:hAnsi="Calibri" w:cs="Calibri"/>
        </w:rPr>
        <w:t>ȖεȝȠȞȚțȩȞ</w:t>
      </w:r>
      <w:r w:rsidRPr="00F677F1">
        <w:t xml:space="preserve"> from the Stoics to Origen.” Clare College, 2020.</w:t>
      </w:r>
    </w:p>
    <w:p w14:paraId="2E571F53" w14:textId="77777777" w:rsidR="00F677F1" w:rsidRPr="00F677F1" w:rsidRDefault="00F677F1" w:rsidP="00F677F1">
      <w:pPr>
        <w:pStyle w:val="Bibliography"/>
      </w:pPr>
      <w:r w:rsidRPr="00F677F1">
        <w:t xml:space="preserve">Tyler, Ralph. </w:t>
      </w:r>
      <w:r w:rsidRPr="00F677F1">
        <w:rPr>
          <w:i/>
          <w:iCs/>
        </w:rPr>
        <w:t>Basic Principals of Curriculum and Instruciton</w:t>
      </w:r>
      <w:r w:rsidRPr="00F677F1">
        <w:t>. 1949.</w:t>
      </w:r>
    </w:p>
    <w:p w14:paraId="5F597038" w14:textId="77777777" w:rsidR="00F677F1" w:rsidRPr="00F677F1" w:rsidRDefault="00F677F1" w:rsidP="00F677F1">
      <w:pPr>
        <w:pStyle w:val="Bibliography"/>
      </w:pPr>
      <w:r w:rsidRPr="00F677F1">
        <w:t xml:space="preserve">Veenman, Marcel V. J., Bernadette H. A. M. Van Hout-Wolters, and Peter Afflerbach. “Metacognition and Learning: Conceptual and Methodological Considerations.” </w:t>
      </w:r>
      <w:r w:rsidRPr="00F677F1">
        <w:rPr>
          <w:i/>
          <w:iCs/>
        </w:rPr>
        <w:t>Metacognition and Learning</w:t>
      </w:r>
      <w:r w:rsidRPr="00F677F1">
        <w:t xml:space="preserve"> 1, no. 1 (2006): 3–14. https://doi.org/10.1007/s11409-006-6893-0.</w:t>
      </w:r>
    </w:p>
    <w:p w14:paraId="145D4497" w14:textId="53F51EB3" w:rsidR="00041630" w:rsidRDefault="00CF7FD5" w:rsidP="001E6461">
      <w:pPr>
        <w:rPr>
          <w:rFonts w:ascii="Microsoft PhagsPa" w:hAnsi="Microsoft PhagsPa"/>
          <w:color w:val="4D4D4D" w:themeColor="accent6"/>
        </w:rPr>
      </w:pPr>
      <w:r w:rsidRPr="00106A8F">
        <w:rPr>
          <w:rFonts w:ascii="Microsoft PhagsPa" w:hAnsi="Microsoft PhagsPa"/>
          <w:color w:val="4D4D4D" w:themeColor="accent6"/>
        </w:rPr>
        <w:fldChar w:fldCharType="end"/>
      </w:r>
    </w:p>
    <w:p w14:paraId="22183AE7" w14:textId="77777777" w:rsidR="00041630" w:rsidRDefault="00041630">
      <w:pPr>
        <w:rPr>
          <w:rFonts w:ascii="Microsoft PhagsPa" w:hAnsi="Microsoft PhagsPa"/>
          <w:color w:val="4D4D4D" w:themeColor="accent6"/>
        </w:rPr>
      </w:pPr>
      <w:r>
        <w:rPr>
          <w:rFonts w:ascii="Microsoft PhagsPa" w:hAnsi="Microsoft PhagsPa"/>
          <w:color w:val="4D4D4D" w:themeColor="accent6"/>
        </w:rPr>
        <w:br w:type="page"/>
      </w:r>
    </w:p>
    <w:p w14:paraId="115BAC1E" w14:textId="0EF06D83" w:rsidR="00DE7CE2" w:rsidRDefault="00041630" w:rsidP="00041630">
      <w:pPr>
        <w:pStyle w:val="Heading1"/>
      </w:pPr>
      <w:r>
        <w:lastRenderedPageBreak/>
        <w:t>IN CONCLUSION…</w:t>
      </w:r>
    </w:p>
    <w:p w14:paraId="6AC55D76" w14:textId="77777777" w:rsidR="000F501E" w:rsidRDefault="00AA7FA1" w:rsidP="00041630">
      <w:r>
        <w:t xml:space="preserve">(it wouldn’t be right to conclude a meta-analysis without an analysis of conclusions in general). </w:t>
      </w:r>
      <w:r w:rsidR="00667DA5">
        <w:t xml:space="preserve">This conclusion was not </w:t>
      </w:r>
      <w:r w:rsidR="00235F03">
        <w:t xml:space="preserve">the last aspect of my paper. In fact, </w:t>
      </w:r>
      <w:r w:rsidR="00177345">
        <w:t>it changed many times</w:t>
      </w:r>
      <w:r w:rsidR="00AA0A55">
        <w:t xml:space="preserve"> over the course of writing. </w:t>
      </w:r>
      <w:r w:rsidR="003D7465">
        <w:t xml:space="preserve">The conclusion is not even mine. </w:t>
      </w:r>
      <w:r w:rsidR="00780340">
        <w:t>Original thoughts and ideas are generally viewed</w:t>
      </w:r>
      <w:r w:rsidR="00F36A37">
        <w:t xml:space="preserve"> </w:t>
      </w:r>
      <w:r w:rsidR="00264455">
        <w:t>to be</w:t>
      </w:r>
      <w:r w:rsidR="00F36A37">
        <w:t xml:space="preserve"> preserved for the </w:t>
      </w:r>
      <w:r w:rsidR="00264455">
        <w:t xml:space="preserve">elite intellectuals while the mere amateur academics and </w:t>
      </w:r>
      <w:r w:rsidR="003421B5">
        <w:t>those without a traditional education</w:t>
      </w:r>
    </w:p>
    <w:p w14:paraId="331317FC" w14:textId="0B0A9617" w:rsidR="0016771D" w:rsidRDefault="0016771D" w:rsidP="00041630">
      <w:r>
        <w:t xml:space="preserve">I wrote this in a very specific style. </w:t>
      </w:r>
      <w:r w:rsidR="00F0461F">
        <w:t xml:space="preserve">The indentations, hiarchy of headings/subheadings, flow, how </w:t>
      </w:r>
      <w:r w:rsidR="00E96F8F">
        <w:t>I tried to provide a multidimentional aspect by making all conclusion paragraphs of sections and paragraphs work as two additional independent essays. I</w:t>
      </w:r>
      <w:r>
        <w:t xml:space="preserve"> tried to give no claims without evidence, I tried to not </w:t>
      </w:r>
      <w:r w:rsidR="00F205D7">
        <w:t xml:space="preserve">develop anything new without explaining why, and more importantly, I tried to analyze my own writing in the writing itself. </w:t>
      </w:r>
      <w:r w:rsidR="003A6029">
        <w:t>This meta-analysis is here for you</w:t>
      </w:r>
      <w:r w:rsidR="00C35E74">
        <w:t xml:space="preserve">, for me – for our past, present, and future. </w:t>
      </w:r>
      <w:r w:rsidR="00E83A05">
        <w:t>The thinking behind my claims are more important than the claims themselves.</w:t>
      </w:r>
      <w:r w:rsidR="00D26B05">
        <w:t xml:space="preserve"> Throughout this development and analysis, I </w:t>
      </w:r>
      <w:r w:rsidR="00B30A74">
        <w:t xml:space="preserve">explored, researched, critically assessed, applied, and synthesized. I structured this essay (unintentionally) around </w:t>
      </w:r>
      <w:r w:rsidR="00E84E22">
        <w:t>Bloom’s taxonomy:</w:t>
      </w:r>
      <w:r w:rsidR="00910FD9">
        <w:t xml:space="preserve"> knowledge of past curriculum, understanding of </w:t>
      </w:r>
      <w:r w:rsidR="004A33C6">
        <w:t>change, application of theory and practice, analyzed the effects of society</w:t>
      </w:r>
      <w:r w:rsidR="00E832F9">
        <w:t xml:space="preserve"> (maybe bloom’s is irrelevant to this section since I did that at every stage within as well).</w:t>
      </w:r>
      <w:r w:rsidR="00E83A05">
        <w:t xml:space="preserve"> </w:t>
      </w:r>
      <w:r w:rsidR="004817BB">
        <w:t xml:space="preserve">This is why I put it in, to provide you with the most valuable opportunity of all – to explore, </w:t>
      </w:r>
      <w:r w:rsidR="008D5907">
        <w:t xml:space="preserve">research, think critically, </w:t>
      </w:r>
    </w:p>
    <w:p w14:paraId="577EC928" w14:textId="77777777" w:rsidR="0016771D" w:rsidRDefault="000F501E" w:rsidP="00041630">
      <w:r>
        <w:t>I wrote this with a unifying purpose – to</w:t>
      </w:r>
      <w:r w:rsidR="0055425A">
        <w:t xml:space="preserve"> give ownership over</w:t>
      </w:r>
      <w:r w:rsidR="0016771D">
        <w:t xml:space="preserve"> owns identity.</w:t>
      </w:r>
    </w:p>
    <w:p w14:paraId="7E8BE08E" w14:textId="45B3EAEA" w:rsidR="0016771D" w:rsidRPr="00041630" w:rsidRDefault="0016771D"/>
    <w:sectPr w:rsidR="0016771D" w:rsidRPr="00041630" w:rsidSect="00486C8A">
      <w:headerReference w:type="default" r:id="rId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 Cosgrove" w:date="2025-11-13T20:48:00Z" w:initials="WC">
    <w:p w14:paraId="23727D3B" w14:textId="77777777" w:rsidR="00C745BB" w:rsidRDefault="00C745BB" w:rsidP="00C745BB">
      <w:pPr>
        <w:pStyle w:val="CommentText"/>
      </w:pPr>
      <w:r>
        <w:rPr>
          <w:rStyle w:val="CommentReference"/>
        </w:rPr>
        <w:annotationRef/>
      </w:r>
      <w:r>
        <w:t>Some interesting points made in your essay, Wil. I would have liked a shorter summary of Dewey and greater amplifying of your proposed hierarchy mentioned briefly at the end of your essay.</w:t>
      </w:r>
    </w:p>
    <w:p w14:paraId="7A3B10FA" w14:textId="77777777" w:rsidR="00C745BB" w:rsidRDefault="00C745BB" w:rsidP="00C745BB">
      <w:pPr>
        <w:pStyle w:val="CommentText"/>
      </w:pPr>
    </w:p>
    <w:p w14:paraId="3B2426DB" w14:textId="77777777" w:rsidR="00C745BB" w:rsidRDefault="00C745BB" w:rsidP="00C745BB">
      <w:pPr>
        <w:pStyle w:val="CommentText"/>
        <w:jc w:val="left"/>
      </w:pPr>
      <w:r>
        <w:t>Well Done!</w:t>
      </w:r>
    </w:p>
  </w:comment>
  <w:comment w:id="1" w:author="Wil Cosgrove" w:date="2026-02-03T09:22:00Z" w:initials="WC">
    <w:p w14:paraId="3277440F" w14:textId="77777777" w:rsidR="009F6EEA" w:rsidRDefault="009F6EEA" w:rsidP="009F6EEA">
      <w:pPr>
        <w:pStyle w:val="CommentText"/>
        <w:jc w:val="left"/>
      </w:pPr>
      <w:r>
        <w:rPr>
          <w:rStyle w:val="CommentReference"/>
        </w:rPr>
        <w:annotationRef/>
      </w:r>
      <w:r>
        <w:t>Introduce</w:t>
      </w:r>
    </w:p>
  </w:comment>
  <w:comment w:id="2" w:author="Wil Cosgrove" w:date="2025-11-16T17:37:00Z" w:initials="WC">
    <w:p w14:paraId="61AB021A" w14:textId="77777777" w:rsidR="0098720B" w:rsidRDefault="0098720B" w:rsidP="0098720B">
      <w:pPr>
        <w:pStyle w:val="CommentText"/>
        <w:jc w:val="left"/>
      </w:pPr>
      <w:r>
        <w:rPr>
          <w:rStyle w:val="CommentReference"/>
        </w:rPr>
        <w:annotationRef/>
      </w:r>
      <w:r>
        <w:t>Rewrite this</w:t>
      </w:r>
    </w:p>
  </w:comment>
  <w:comment w:id="4" w:author="Wil Cosgrove" w:date="2025-11-15T14:29:00Z" w:initials="WC">
    <w:p w14:paraId="1FA6E05B" w14:textId="4D0DD4F1" w:rsidR="00243284" w:rsidRDefault="00243284" w:rsidP="00243284">
      <w:pPr>
        <w:pStyle w:val="CommentText"/>
        <w:jc w:val="left"/>
      </w:pPr>
      <w:r>
        <w:rPr>
          <w:rStyle w:val="CommentReference"/>
        </w:rPr>
        <w:annotationRef/>
      </w:r>
      <w:r>
        <w:t>Find citations</w:t>
      </w:r>
    </w:p>
  </w:comment>
  <w:comment w:id="5" w:author="Wil Cosgrove" w:date="2025-11-15T14:56:00Z" w:initials="WC">
    <w:p w14:paraId="21F80657" w14:textId="77777777" w:rsidR="007E074F" w:rsidRDefault="007E074F" w:rsidP="007E074F">
      <w:pPr>
        <w:pStyle w:val="CommentText"/>
        <w:jc w:val="left"/>
      </w:pPr>
      <w:r>
        <w:rPr>
          <w:rStyle w:val="CommentReference"/>
        </w:rPr>
        <w:annotationRef/>
      </w:r>
      <w:r>
        <w:t>Find citations</w:t>
      </w:r>
    </w:p>
  </w:comment>
  <w:comment w:id="6" w:author="Wil Cosgrove" w:date="2025-11-15T14:56:00Z" w:initials="WC">
    <w:p w14:paraId="6BBA3BA4" w14:textId="77777777" w:rsidR="00CB794A" w:rsidRDefault="00CB794A" w:rsidP="00CB794A">
      <w:pPr>
        <w:pStyle w:val="CommentText"/>
        <w:jc w:val="left"/>
      </w:pPr>
      <w:r>
        <w:rPr>
          <w:rStyle w:val="CommentReference"/>
        </w:rPr>
        <w:annotationRef/>
      </w:r>
      <w:r>
        <w:t>Find citations</w:t>
      </w:r>
    </w:p>
  </w:comment>
  <w:comment w:id="7" w:author="Wil Cosgrove" w:date="2025-11-15T15:10:00Z" w:initials="WC">
    <w:p w14:paraId="72673488" w14:textId="77777777" w:rsidR="006A5A92" w:rsidRDefault="006A5A92" w:rsidP="006A5A92">
      <w:pPr>
        <w:pStyle w:val="CommentText"/>
        <w:jc w:val="left"/>
      </w:pPr>
      <w:r>
        <w:rPr>
          <w:rStyle w:val="CommentReference"/>
        </w:rPr>
        <w:annotationRef/>
      </w:r>
      <w:r>
        <w:t>Find citations</w:t>
      </w:r>
    </w:p>
  </w:comment>
  <w:comment w:id="8" w:author="Wil Cosgrove" w:date="2025-12-05T14:12:00Z" w:initials="WC">
    <w:p w14:paraId="7C283519" w14:textId="77777777" w:rsidR="00F932A4" w:rsidRDefault="00F932A4" w:rsidP="00F932A4">
      <w:pPr>
        <w:pStyle w:val="CommentText"/>
        <w:jc w:val="left"/>
      </w:pPr>
      <w:r>
        <w:rPr>
          <w:rStyle w:val="CommentReference"/>
        </w:rPr>
        <w:annotationRef/>
      </w:r>
      <w:r>
        <w:t xml:space="preserve">In a metacognitive curriculum, scope and sequence does not refer to the content or the course itself; rather it’s the multidimensional fluidity of evolving conceptualizations (see the dictionary or later sections where I flesh out my metacognitive contexture to understand what I mean here) </w:t>
      </w:r>
    </w:p>
  </w:comment>
  <w:comment w:id="9" w:author="Wil Cosgrove" w:date="2025-11-15T12:21:00Z" w:initials="WC">
    <w:p w14:paraId="665054C8" w14:textId="64F7DD0B" w:rsidR="00836649" w:rsidRDefault="00836649" w:rsidP="00836649">
      <w:pPr>
        <w:pStyle w:val="CommentText"/>
      </w:pPr>
      <w:r>
        <w:rPr>
          <w:rStyle w:val="CommentReference"/>
        </w:rPr>
        <w:annotationRef/>
      </w:r>
      <w:r>
        <w:t>Talk about choosing this name for the example in my autobioagrpahy section. I chose an armenian name because I was intentionally trying to be anti-racist. But my experiences chose an Armenian name because the first 12 years of my life I had slightly conflicting identity crises of being a “minority” at an Armenian school. Then in grad school, we talked about how to incorperate anti-racist pedagogy into stem. One of the ways was to make the names different than traditional white names.</w:t>
      </w:r>
    </w:p>
    <w:p w14:paraId="32D17691" w14:textId="77777777" w:rsidR="00836649" w:rsidRDefault="00836649" w:rsidP="00836649">
      <w:pPr>
        <w:pStyle w:val="CommentText"/>
      </w:pPr>
    </w:p>
    <w:p w14:paraId="28BE6075" w14:textId="77777777" w:rsidR="00836649" w:rsidRDefault="00836649" w:rsidP="00836649">
      <w:pPr>
        <w:pStyle w:val="CommentText"/>
      </w:pPr>
      <w:r>
        <w:t>This brings me to my next point - where does the focus lie in anti-racist pedagogy? How can you comit so much to a philosophy without an end goal? There is no utopia. The metrics of success are so individualized and might not be the same across group.</w:t>
      </w:r>
    </w:p>
    <w:p w14:paraId="2A8742CB" w14:textId="77777777" w:rsidR="00836649" w:rsidRDefault="00836649" w:rsidP="00836649">
      <w:pPr>
        <w:pStyle w:val="CommentText"/>
      </w:pPr>
    </w:p>
    <w:p w14:paraId="221A3ADE" w14:textId="77777777" w:rsidR="00836649" w:rsidRDefault="00836649" w:rsidP="00836649">
      <w:pPr>
        <w:pStyle w:val="CommentText"/>
        <w:jc w:val="left"/>
      </w:pPr>
      <w:r>
        <w:t xml:space="preserve">Homogeneity vs heterogamete. Does a black </w:t>
      </w:r>
    </w:p>
  </w:comment>
  <w:comment w:id="10" w:author="Wil Cosgrove" w:date="2025-11-15T12:21:00Z" w:initials="WC">
    <w:p w14:paraId="6351174F" w14:textId="77777777" w:rsidR="00836649" w:rsidRDefault="00836649" w:rsidP="00836649">
      <w:pPr>
        <w:pStyle w:val="CommentText"/>
      </w:pPr>
      <w:r>
        <w:rPr>
          <w:rStyle w:val="CommentReference"/>
        </w:rPr>
        <w:annotationRef/>
      </w:r>
      <w:r>
        <w:t xml:space="preserve">In a situation with a homogeneous school, like your hometown, or a small town in Kansas, </w:t>
      </w:r>
    </w:p>
    <w:p w14:paraId="38F82889" w14:textId="77777777" w:rsidR="00836649" w:rsidRDefault="00836649" w:rsidP="00836649">
      <w:pPr>
        <w:pStyle w:val="CommentText"/>
      </w:pPr>
      <w:r>
        <w:t xml:space="preserve">Where all the students are going to grow up and stay in their neighborhood, </w:t>
      </w:r>
    </w:p>
    <w:p w14:paraId="2337ECC2" w14:textId="77777777" w:rsidR="00836649" w:rsidRDefault="00836649" w:rsidP="00836649">
      <w:pPr>
        <w:pStyle w:val="CommentText"/>
      </w:pPr>
      <w:r>
        <w:t> </w:t>
      </w:r>
    </w:p>
    <w:p w14:paraId="338291EA" w14:textId="77777777" w:rsidR="00836649" w:rsidRDefault="00836649" w:rsidP="00836649">
      <w:pPr>
        <w:pStyle w:val="CommentText"/>
      </w:pPr>
      <w:r>
        <w:t>even with the internet, shouldn't the centering of education according to Piere be to look internally and focus on the students' lived experiences? Do they need to learn spanish or other read books by other authors</w:t>
      </w:r>
    </w:p>
    <w:p w14:paraId="332483C4" w14:textId="77777777" w:rsidR="00836649" w:rsidRDefault="00836649" w:rsidP="00836649">
      <w:pPr>
        <w:pStyle w:val="CommentText"/>
      </w:pPr>
      <w:r>
        <w:t> </w:t>
      </w:r>
    </w:p>
    <w:p w14:paraId="1ADFD42A" w14:textId="77777777" w:rsidR="00836649" w:rsidRDefault="00836649" w:rsidP="00836649">
      <w:pPr>
        <w:pStyle w:val="CommentText"/>
      </w:pPr>
      <w:r>
        <w:t xml:space="preserve">If an armenian school emphasizes armenian culture above all others, and then a public school doesn't even mention the genocide in a kansas school because they'll most likely never meet an armenian, </w:t>
      </w:r>
    </w:p>
    <w:p w14:paraId="17DB208F" w14:textId="77777777" w:rsidR="00836649" w:rsidRDefault="00836649" w:rsidP="00836649">
      <w:pPr>
        <w:pStyle w:val="CommentText"/>
      </w:pPr>
      <w:r>
        <w:t> </w:t>
      </w:r>
    </w:p>
    <w:p w14:paraId="4C7CC47F" w14:textId="77777777" w:rsidR="00836649" w:rsidRDefault="00836649" w:rsidP="00836649">
      <w:pPr>
        <w:pStyle w:val="CommentText"/>
        <w:jc w:val="left"/>
      </w:pPr>
      <w:r>
        <w:t xml:space="preserve">how do we know to allow an emphasis on armenain culture when there are a lot of Armenians, or have a school in chinatown emphasise chinese history - but know not to allow only white authors at a school in Kanasas? </w:t>
      </w:r>
    </w:p>
  </w:comment>
  <w:comment w:id="11" w:author="Wil Cosgrove" w:date="2025-11-15T19:05:00Z" w:initials="WC">
    <w:p w14:paraId="698B1EF7" w14:textId="77777777" w:rsidR="00836649" w:rsidRDefault="00836649" w:rsidP="00836649">
      <w:pPr>
        <w:pStyle w:val="CommentText"/>
        <w:jc w:val="left"/>
      </w:pPr>
      <w:r>
        <w:rPr>
          <w:rStyle w:val="CommentReference"/>
        </w:rPr>
        <w:annotationRef/>
      </w:r>
      <w:r>
        <w:t>Is it possible to read a name in a question on a math workbook and then not think of a gender inherently?</w:t>
      </w:r>
    </w:p>
  </w:comment>
  <w:comment w:id="12" w:author="Wil Cosgrove" w:date="2025-11-24T16:50:00Z" w:initials="WC">
    <w:p w14:paraId="0ED65E2E" w14:textId="77777777" w:rsidR="004A23E4" w:rsidRDefault="004A23E4" w:rsidP="004A23E4">
      <w:pPr>
        <w:pStyle w:val="CommentText"/>
        <w:jc w:val="left"/>
      </w:pPr>
      <w:r>
        <w:rPr>
          <w:rStyle w:val="CommentReference"/>
        </w:rPr>
        <w:annotationRef/>
      </w:r>
      <w:r>
        <w:t>Add a footnote explanation</w:t>
      </w:r>
    </w:p>
  </w:comment>
  <w:comment w:id="13" w:author="Wil Cosgrove" w:date="2025-11-24T17:05:00Z" w:initials="WC">
    <w:p w14:paraId="396FA8DE" w14:textId="77777777" w:rsidR="00CD5AE4" w:rsidRDefault="00CD5AE4" w:rsidP="00CD5AE4">
      <w:pPr>
        <w:pStyle w:val="CommentText"/>
        <w:jc w:val="left"/>
      </w:pPr>
      <w:r>
        <w:rPr>
          <w:rStyle w:val="CommentReference"/>
        </w:rPr>
        <w:annotationRef/>
      </w:r>
      <w:r>
        <w:t>Not done</w:t>
      </w:r>
    </w:p>
  </w:comment>
  <w:comment w:id="14" w:author="Wil Cosgrove" w:date="2025-11-16T21:14:00Z" w:initials="WC">
    <w:p w14:paraId="5BD5D77D" w14:textId="157837C6" w:rsidR="008023C4" w:rsidRDefault="008023C4" w:rsidP="008023C4">
      <w:pPr>
        <w:pStyle w:val="CommentText"/>
        <w:jc w:val="left"/>
      </w:pPr>
      <w:r>
        <w:rPr>
          <w:rStyle w:val="CommentReference"/>
        </w:rPr>
        <w:annotationRef/>
      </w:r>
      <w:r>
        <w:t xml:space="preserve">We keep acting as if assessments are simple thermometers—neutral tools that tell us what the academic weather looks like. But the system treats them like thermostats, not thermometers. They don’t just measure the climate of learning; they </w:t>
      </w:r>
      <w:r>
        <w:rPr>
          <w:i/>
          <w:iCs/>
        </w:rPr>
        <w:t>set</w:t>
      </w:r>
      <w:r>
        <w:t xml:space="preserve"> it. The tests come first, and curriculum bends to meet them. If assessment can only ever be a thermometer, then the real reform isn’t to redesign the thermometer. It’s to redesign the climate the thermometer is placed in—the curriculum itself.</w:t>
      </w:r>
    </w:p>
  </w:comment>
  <w:comment w:id="15" w:author="Wil Cosgrove" w:date="2025-11-16T21:17:00Z" w:initials="WC">
    <w:p w14:paraId="375B7D10" w14:textId="77777777" w:rsidR="00596A2B" w:rsidRDefault="00596A2B" w:rsidP="00596A2B">
      <w:pPr>
        <w:pStyle w:val="CommentText"/>
        <w:jc w:val="left"/>
      </w:pPr>
      <w:r>
        <w:rPr>
          <w:rStyle w:val="CommentReference"/>
        </w:rPr>
        <w:annotationRef/>
      </w:r>
      <w:r>
        <w:rPr>
          <w:color w:val="1B1C1D"/>
          <w:highlight w:val="white"/>
        </w:rPr>
        <w:t>why we need to build out a new curriculum.</w:t>
      </w:r>
      <w:r>
        <w:t xml:space="preserve"> The "why" section was mostly focused on what a curriculum is not. why we need to change our current thinking. why curriculum shouldn't be a standardized thing, why curriculum should not be based on content, </w:t>
      </w:r>
      <w:r>
        <w:rPr>
          <w:b/>
          <w:bCs/>
        </w:rPr>
        <w:t>why school’s purpose should shift to metacognition - HOW do I think</w:t>
      </w:r>
    </w:p>
  </w:comment>
  <w:comment w:id="16" w:author="Wil Cosgrove" w:date="2025-11-16T21:18:00Z" w:initials="WC">
    <w:p w14:paraId="43BB1A0F" w14:textId="77777777" w:rsidR="00AC066A" w:rsidRDefault="00AC066A" w:rsidP="00AC066A">
      <w:pPr>
        <w:pStyle w:val="CommentText"/>
        <w:jc w:val="left"/>
      </w:pPr>
      <w:r>
        <w:rPr>
          <w:rStyle w:val="CommentReference"/>
        </w:rPr>
        <w:annotationRef/>
      </w:r>
      <w:r>
        <w:t>Make sure to make a major distinction - it’s not how to think. It’s how do I think. The whole point is that everyone thinks differently, has different perspectives, and so there is no right or wrong way to think</w:t>
      </w:r>
    </w:p>
  </w:comment>
  <w:comment w:id="17" w:author="Wil Cosgrove" w:date="2025-12-07T10:00:00Z" w:initials="WC">
    <w:p w14:paraId="5CBED5FB" w14:textId="77777777" w:rsidR="00C420B9" w:rsidRDefault="00C420B9" w:rsidP="00C420B9">
      <w:pPr>
        <w:pStyle w:val="CommentText"/>
        <w:jc w:val="left"/>
      </w:pPr>
      <w:r>
        <w:rPr>
          <w:rStyle w:val="CommentReference"/>
        </w:rPr>
        <w:annotationRef/>
      </w:r>
      <w:r>
        <w:t>What are the arguments on both sides?</w:t>
      </w:r>
    </w:p>
  </w:comment>
  <w:comment w:id="18" w:author="Wil Cosgrove" w:date="2026-02-03T15:04:00Z" w:initials="WC">
    <w:p w14:paraId="0761127E" w14:textId="77777777" w:rsidR="00414659" w:rsidRDefault="00414659" w:rsidP="00414659">
      <w:pPr>
        <w:pStyle w:val="CommentText"/>
        <w:jc w:val="left"/>
      </w:pPr>
      <w:r>
        <w:rPr>
          <w:rStyle w:val="CommentReference"/>
        </w:rPr>
        <w:annotationRef/>
      </w:r>
      <w:r>
        <w:t>Define congescient here - first time introduced. Maybe in a footnote</w:t>
      </w:r>
    </w:p>
  </w:comment>
  <w:comment w:id="19" w:author="Wil Cosgrove" w:date="2026-02-20T10:44:00Z" w:initials="WC">
    <w:p w14:paraId="2454005B" w14:textId="77777777" w:rsidR="00BB1B4A" w:rsidRDefault="00BB1B4A" w:rsidP="00BB1B4A">
      <w:pPr>
        <w:pStyle w:val="CommentText"/>
        <w:jc w:val="left"/>
      </w:pPr>
      <w:r>
        <w:rPr>
          <w:rStyle w:val="CommentReference"/>
        </w:rPr>
        <w:annotationRef/>
      </w:r>
      <w:r>
        <w:t>Find other examples</w:t>
      </w:r>
    </w:p>
  </w:comment>
  <w:comment w:id="20" w:author="Wil Cosgrove" w:date="2026-02-20T10:48:00Z" w:initials="WC">
    <w:p w14:paraId="121BCC97" w14:textId="77777777" w:rsidR="004A72E4" w:rsidRDefault="004A72E4" w:rsidP="004A72E4">
      <w:pPr>
        <w:pStyle w:val="CommentText"/>
        <w:jc w:val="left"/>
      </w:pPr>
      <w:r>
        <w:rPr>
          <w:rStyle w:val="CommentReference"/>
        </w:rPr>
        <w:annotationRef/>
      </w:r>
      <w:r>
        <w:t>Clean up paragraph, defend argument better with the GEB</w:t>
      </w:r>
    </w:p>
  </w:comment>
  <w:comment w:id="21" w:author="Wil Cosgrove" w:date="2026-02-20T10:50:00Z" w:initials="WC">
    <w:p w14:paraId="7BC19B8C" w14:textId="77777777" w:rsidR="00882CCD" w:rsidRDefault="00882CCD" w:rsidP="00882CCD">
      <w:pPr>
        <w:pStyle w:val="CommentText"/>
        <w:jc w:val="left"/>
      </w:pPr>
      <w:r>
        <w:rPr>
          <w:rStyle w:val="CommentReference"/>
        </w:rPr>
        <w:annotationRef/>
      </w:r>
      <w:r>
        <w:t>Cite</w:t>
      </w:r>
    </w:p>
  </w:comment>
  <w:comment w:id="22" w:author="Wil Cosgrove" w:date="2026-02-03T17:09:00Z" w:initials="WC">
    <w:p w14:paraId="3C477636" w14:textId="77777777" w:rsidR="008B024F" w:rsidRDefault="008B024F" w:rsidP="008B024F">
      <w:pPr>
        <w:pStyle w:val="CommentText"/>
        <w:jc w:val="left"/>
      </w:pPr>
      <w:r>
        <w:rPr>
          <w:rStyle w:val="CommentReference"/>
        </w:rPr>
        <w:annotationRef/>
      </w:r>
      <w:r>
        <w:t>Is there an apprentiship that should go in between?</w:t>
      </w:r>
    </w:p>
  </w:comment>
  <w:comment w:id="23" w:author="Wil Cosgrove" w:date="2025-12-03T17:26:00Z" w:initials="WC">
    <w:p w14:paraId="59B8B564" w14:textId="1C847DAC" w:rsidR="00C15068" w:rsidRDefault="00C15068" w:rsidP="00C15068">
      <w:pPr>
        <w:pStyle w:val="CommentText"/>
        <w:jc w:val="left"/>
      </w:pPr>
      <w:r>
        <w:rPr>
          <w:rStyle w:val="CommentReference"/>
        </w:rPr>
        <w:annotationRef/>
      </w:r>
      <w:r>
        <w:t>Introduce Kumashiro</w:t>
      </w:r>
    </w:p>
  </w:comment>
  <w:comment w:id="24" w:author="Wil Cosgrove" w:date="2025-12-03T18:04:00Z" w:initials="WC">
    <w:p w14:paraId="290A91B6" w14:textId="77777777" w:rsidR="00395954" w:rsidRDefault="00395954" w:rsidP="00395954">
      <w:pPr>
        <w:pStyle w:val="CommentText"/>
        <w:jc w:val="left"/>
      </w:pPr>
      <w:r>
        <w:rPr>
          <w:rStyle w:val="CommentReference"/>
        </w:rPr>
        <w:annotationRef/>
      </w:r>
      <w:r>
        <w:t>Add citation</w:t>
      </w:r>
    </w:p>
  </w:comment>
  <w:comment w:id="25" w:author="Wil Cosgrove" w:date="2026-02-20T18:26:00Z" w:initials="WC">
    <w:p w14:paraId="68367B27" w14:textId="77777777" w:rsidR="007C2039" w:rsidRDefault="007C2039" w:rsidP="007C2039">
      <w:pPr>
        <w:pStyle w:val="CommentText"/>
        <w:jc w:val="left"/>
      </w:pPr>
      <w:r>
        <w:rPr>
          <w:rStyle w:val="CommentReference"/>
        </w:rPr>
        <w:annotationRef/>
      </w:r>
      <w:r>
        <w:t>What did I mean here?</w:t>
      </w:r>
    </w:p>
  </w:comment>
  <w:comment w:id="26" w:author="Wil Cosgrove" w:date="2025-11-18T15:23:00Z" w:initials="WC">
    <w:p w14:paraId="409D95FB" w14:textId="77777777" w:rsidR="006078F1" w:rsidRDefault="006078F1" w:rsidP="006078F1">
      <w:pPr>
        <w:pStyle w:val="CommentText"/>
        <w:jc w:val="left"/>
      </w:pPr>
      <w:r>
        <w:rPr>
          <w:rStyle w:val="CommentReference"/>
        </w:rPr>
        <w:annotationRef/>
      </w:r>
      <w:r>
        <w:t>cite</w:t>
      </w:r>
    </w:p>
  </w:comment>
  <w:comment w:id="27" w:author="Wil Cosgrove" w:date="2025-11-18T14:22:00Z" w:initials="WC">
    <w:p w14:paraId="4D5B5715" w14:textId="77777777" w:rsidR="00F24E76" w:rsidRDefault="00F24E76" w:rsidP="00F24E76">
      <w:pPr>
        <w:pStyle w:val="CommentText"/>
        <w:jc w:val="left"/>
      </w:pPr>
      <w:r>
        <w:rPr>
          <w:rStyle w:val="CommentReference"/>
        </w:rPr>
        <w:annotationRef/>
      </w:r>
      <w:r>
        <w:rPr>
          <w:b/>
          <w:bCs/>
          <w:color w:val="000000"/>
        </w:rPr>
        <w:t>Executive Mansion,</w:t>
      </w:r>
      <w:r>
        <w:rPr>
          <w:b/>
          <w:bCs/>
          <w:color w:val="000000"/>
        </w:rPr>
        <w:br/>
        <w:t>Washington, April 4, 1864.</w:t>
      </w:r>
    </w:p>
    <w:p w14:paraId="4428AD33" w14:textId="77777777" w:rsidR="00F24E76" w:rsidRDefault="00F24E76" w:rsidP="00F24E76">
      <w:pPr>
        <w:pStyle w:val="CommentText"/>
        <w:jc w:val="left"/>
      </w:pPr>
      <w:r>
        <w:rPr>
          <w:b/>
          <w:bCs/>
          <w:color w:val="000000"/>
        </w:rPr>
        <w:t>A.G. Hodges, Esq</w:t>
      </w:r>
      <w:r>
        <w:rPr>
          <w:b/>
          <w:bCs/>
          <w:color w:val="000000"/>
        </w:rPr>
        <w:br/>
        <w:t>Frankfort, Ky.</w:t>
      </w:r>
    </w:p>
    <w:p w14:paraId="67895EEF" w14:textId="77777777" w:rsidR="00F24E76" w:rsidRDefault="00F24E76" w:rsidP="00F24E76">
      <w:pPr>
        <w:pStyle w:val="CommentText"/>
        <w:jc w:val="left"/>
      </w:pPr>
      <w:r>
        <w:rPr>
          <w:b/>
          <w:bCs/>
          <w:color w:val="000000"/>
        </w:rPr>
        <w:t>My dear Sir: You ask me to put in writing the substance of what I verbally said the other day, in your presence, to Governor Bramlette and Senator Dixon. It was about as follows:</w:t>
      </w:r>
    </w:p>
    <w:p w14:paraId="1C0BD5C3" w14:textId="77777777" w:rsidR="00F24E76" w:rsidRDefault="00F24E76" w:rsidP="00F24E76">
      <w:pPr>
        <w:pStyle w:val="CommentText"/>
        <w:jc w:val="left"/>
      </w:pPr>
      <w:r>
        <w:rPr>
          <w:b/>
          <w:bCs/>
          <w:color w:val="000000"/>
        </w:rPr>
        <w:t>"I am naturally anti-slavery. If slavery is not wrong, nothing is wrong. I can not remember when I did not so think, and feel. And yet I have never understood that the Presidency conferred upon me an unrestricted right to act officially upon this judgment and feeling. It was in the oath I took that I would, to the best of my ability, preserve, protect, and defend the Constitution of the United States. I could not take the office without taking the oath. Nor was it my view that I might take an oath to get power, and break the oath in using the power. I understood, too, that in ordinary civil administration this oath even forbade me to practically indulge my primary abstract judgment on the moral question of slavery. I had publicly declared this many times, and in many ways. And I aver that, to this day, I have done no official act in mere deference to my abstract judgment and feeling on slavery. I did understand however, that my oath to preserve the constitution to the best of my ability, imposed upon me the duty of preserving, by every indispensable means, that government -- that nation -- of which that constitution was the organic law. Was it possible to lose the nation, and yet preserve the constitution? By general law life </w:t>
      </w:r>
      <w:r>
        <w:rPr>
          <w:b/>
          <w:bCs/>
          <w:i/>
          <w:iCs/>
          <w:color w:val="000000"/>
        </w:rPr>
        <w:t>and</w:t>
      </w:r>
      <w:r>
        <w:rPr>
          <w:b/>
          <w:bCs/>
          <w:color w:val="000000"/>
        </w:rPr>
        <w:t> limb must be protected; yet often a limb must be amputated to save a life; but a life is never wisely given to save a limb. I felt that measures, otherwise unconstitutional, might become lawful, by becoming indispensable to the preservation of the constitution, through the preservation of the nation. Right or wrong, I assumed this ground, and now avow it. I could not feel that, to the best of my ability, I had even tried to preserve the constitution, if, to save slavery, or any minor matter, I should permit the wreck of government, country, and Constitution all together. When, early in the war, Gen. Fremont attempted military emancipation, I forbade it, because I did not then think it an indispensable necessity. When a little later, Gen. Cameron, then Secretary of War, suggested the arming of the blacks, I objected, because I did not yet think it an indispensable necessity. When, still later, Gen. Hunter attempted military emancipation, I again forbade it, because I did not yet think the indispensable necessity had come. When, in March, and May, and July 1862 I made earnest, and successive appeals to the border states to favor compensated emancipation, I believed the indispensable necessity for military emancipation, and arming the blacks would come, unless averted by that measure. They declined the proposition; and I was, in my best judgment, driven to the alternative of either surrendering the Union, and with it, the Constitution, or of laying strong hand upon the colored element. I chose the latter. In choosing it, I hoped for greater gain than loss; but of this, I was not entirely confident. More than a year of trial now shows no loss by it in our foreign relations, none in our home popular sentiment, none in our white military force, -- no loss by it any how or any where. On the contrary, it shows a gain of quite a hundred and thirty thousand soldiers, seamen, and laborers. These are palpable facts, about which, as facts, there can be no cavilling. We have the men; and we could not have had them without the measure.</w:t>
      </w:r>
    </w:p>
    <w:p w14:paraId="0D1452A4" w14:textId="77777777" w:rsidR="00F24E76" w:rsidRDefault="00F24E76" w:rsidP="00F24E76">
      <w:pPr>
        <w:pStyle w:val="CommentText"/>
        <w:jc w:val="left"/>
      </w:pPr>
      <w:r>
        <w:rPr>
          <w:b/>
          <w:bCs/>
          <w:color w:val="000000"/>
        </w:rPr>
        <w:t>["]And now let any Union man who complains of the measure, test himself by writing down in one line that he is for subduing the rebellion by force of arms; and in the next, that he is for taking these hundred and thirty thousand men from the Union side, and placing them where they would be but for the measure he condemns. If he can not face his case so stated, it is only because he can not face the truth.["]</w:t>
      </w:r>
    </w:p>
    <w:p w14:paraId="5FB304EA" w14:textId="77777777" w:rsidR="00F24E76" w:rsidRDefault="00F24E76" w:rsidP="00F24E76">
      <w:pPr>
        <w:pStyle w:val="CommentText"/>
        <w:jc w:val="left"/>
      </w:pPr>
      <w:r>
        <w:rPr>
          <w:b/>
          <w:bCs/>
          <w:color w:val="000000"/>
        </w:rPr>
        <w:t>I add a word which was not in the verbal conversation. In telling this tale I attempt no compliment to my own sagacity. I claim not to have controlled events, but confess plainly that events have controlled me. Now, at the end of three years struggle the nation's condition is not what either party, or any man devised, or expected. God alone can claim it. Whither it is tending seems plain. If God now wills the removal of a great wrong, and wills also that we of the North as well as you of the South, shall pay fairly for our complicity in that wrong, impartial history will find therein new cause to attest and revere the justice and goodness of God. Yours truly,</w:t>
      </w:r>
    </w:p>
    <w:p w14:paraId="71D06CB5" w14:textId="77777777" w:rsidR="00F24E76" w:rsidRDefault="00F24E76" w:rsidP="00F24E76">
      <w:pPr>
        <w:pStyle w:val="CommentText"/>
        <w:jc w:val="left"/>
      </w:pPr>
      <w:r>
        <w:rPr>
          <w:b/>
          <w:bCs/>
          <w:color w:val="000000"/>
        </w:rPr>
        <w:t>A. Lincoln</w:t>
      </w:r>
    </w:p>
  </w:comment>
  <w:comment w:id="28" w:author="Wil Cosgrove" w:date="2025-11-18T13:12:00Z" w:initials="WC">
    <w:p w14:paraId="4822CC6B" w14:textId="77777777" w:rsidR="0062712B" w:rsidRDefault="0062712B" w:rsidP="0062712B">
      <w:pPr>
        <w:pStyle w:val="CommentText"/>
        <w:jc w:val="left"/>
      </w:pPr>
      <w:r>
        <w:rPr>
          <w:rStyle w:val="CommentReference"/>
        </w:rPr>
        <w:annotationRef/>
      </w:r>
      <w:r>
        <w:t xml:space="preserve">Citation: Douglass, </w:t>
      </w:r>
      <w:r>
        <w:rPr>
          <w:i/>
          <w:iCs/>
        </w:rPr>
        <w:t>Life and Times</w:t>
      </w:r>
      <w:r>
        <w:t xml:space="preserve">, on this meeting </w:t>
      </w:r>
    </w:p>
  </w:comment>
  <w:comment w:id="29" w:author="Wil Cosgrove" w:date="2025-11-18T14:54:00Z" w:initials="WC">
    <w:p w14:paraId="7A08F81D" w14:textId="77777777" w:rsidR="0062712B" w:rsidRDefault="0062712B" w:rsidP="0062712B">
      <w:pPr>
        <w:pStyle w:val="CommentText"/>
        <w:jc w:val="left"/>
      </w:pPr>
      <w:r>
        <w:rPr>
          <w:rStyle w:val="CommentReference"/>
        </w:rPr>
        <w:annotationRef/>
      </w:r>
      <w:r>
        <w:rPr>
          <w:b/>
          <w:bCs/>
        </w:rPr>
        <w:t xml:space="preserve">Humility might be because of his depression and closettedness. Maybe talk about that as aspects for race relations. </w:t>
      </w:r>
    </w:p>
    <w:p w14:paraId="4523692B" w14:textId="77777777" w:rsidR="0062712B" w:rsidRDefault="0062712B" w:rsidP="0062712B">
      <w:pPr>
        <w:pStyle w:val="CommentText"/>
        <w:jc w:val="left"/>
      </w:pPr>
    </w:p>
    <w:p w14:paraId="7A86818A" w14:textId="77777777" w:rsidR="0062712B" w:rsidRDefault="0062712B" w:rsidP="0062712B">
      <w:pPr>
        <w:pStyle w:val="CommentText"/>
        <w:jc w:val="left"/>
      </w:pPr>
      <w:r>
        <w:t>Lincoln was conformed to a society that wasn’t always nice to him. He called off his engagement with Mary Todd in 18xx and entered a state of depression where suicidal intervention was necessary. Some progressive historians today point to his relationships with other men as a suppressed sexuality left unexplored. Perhaps if this is true, it may have led to his depression. His humility, in turn, may have been a response. This humility in the awe of presidency impacted his execution and determinacy of emancipation. His humility allowed reflection which in turn allowed him to acknowledge the impact of his environment around him, which is later credited by Douglass.</w:t>
      </w:r>
    </w:p>
  </w:comment>
  <w:comment w:id="30" w:author="Wil Cosgrove" w:date="2025-11-18T13:13:00Z" w:initials="WC">
    <w:p w14:paraId="1524930E" w14:textId="77777777" w:rsidR="0062712B" w:rsidRDefault="0062712B" w:rsidP="0062712B">
      <w:pPr>
        <w:pStyle w:val="CommentText"/>
        <w:jc w:val="left"/>
      </w:pPr>
      <w:r>
        <w:rPr>
          <w:rStyle w:val="CommentReference"/>
        </w:rPr>
        <w:annotationRef/>
      </w:r>
      <w:r>
        <w:t>cite</w:t>
      </w:r>
    </w:p>
  </w:comment>
  <w:comment w:id="31" w:author="Wil Cosgrove" w:date="2025-11-18T15:49:00Z" w:initials="WC">
    <w:p w14:paraId="1C3ADD13" w14:textId="77777777" w:rsidR="00BD0DF3" w:rsidRDefault="00BD0DF3" w:rsidP="00BD0DF3">
      <w:pPr>
        <w:pStyle w:val="CommentText"/>
        <w:jc w:val="left"/>
      </w:pPr>
      <w:r>
        <w:rPr>
          <w:rStyle w:val="CommentReference"/>
        </w:rPr>
        <w:annotationRef/>
      </w:r>
      <w:r>
        <w:t>Does toqueville have anything to add here?</w:t>
      </w:r>
    </w:p>
  </w:comment>
  <w:comment w:id="32" w:author="Wil Cosgrove" w:date="2025-12-03T18:42:00Z" w:initials="WC">
    <w:p w14:paraId="041D4B4A" w14:textId="77777777" w:rsidR="00276ED9" w:rsidRDefault="00276ED9" w:rsidP="00276ED9">
      <w:pPr>
        <w:pStyle w:val="CommentText"/>
        <w:jc w:val="left"/>
      </w:pPr>
      <w:r>
        <w:rPr>
          <w:rStyle w:val="CommentReference"/>
        </w:rPr>
        <w:annotationRef/>
      </w:r>
      <w:r>
        <w:t>Replace with quote from video of adopted girl from development/diversity spring 25</w:t>
      </w:r>
    </w:p>
  </w:comment>
  <w:comment w:id="33" w:author="Wil Cosgrove" w:date="2026-02-01T16:05:00Z" w:initials="WC">
    <w:p w14:paraId="72205E54" w14:textId="77777777" w:rsidR="005E198F" w:rsidRDefault="005E198F" w:rsidP="005E198F">
      <w:pPr>
        <w:jc w:val="left"/>
      </w:pPr>
      <w:r>
        <w:rPr>
          <w:rStyle w:val="CommentReference"/>
        </w:rPr>
        <w:annotationRef/>
      </w:r>
      <w:r>
        <w:rPr>
          <w:sz w:val="20"/>
          <w:szCs w:val="20"/>
        </w:rPr>
        <w:t xml:space="preserve">Not the fault of the other (even though it definitely is in today's society). it is the fault of society for producing and allowing a narrative to be placed. </w:t>
      </w:r>
    </w:p>
    <w:p w14:paraId="5ECFADE1" w14:textId="77777777" w:rsidR="005E198F" w:rsidRDefault="005E198F" w:rsidP="005E198F">
      <w:pPr>
        <w:jc w:val="left"/>
      </w:pPr>
    </w:p>
    <w:p w14:paraId="604E8A32" w14:textId="77777777" w:rsidR="005E198F" w:rsidRDefault="005E198F" w:rsidP="005E198F">
      <w:pPr>
        <w:jc w:val="left"/>
      </w:pPr>
      <w:r>
        <w:rPr>
          <w:sz w:val="20"/>
          <w:szCs w:val="20"/>
        </w:rPr>
        <w:t xml:space="preserve">so if one is physically or mentally oppressed by their environment or societal decision. </w:t>
      </w:r>
    </w:p>
  </w:comment>
  <w:comment w:id="34" w:author="Wil Cosgrove" w:date="2026-02-03T19:11:00Z" w:initials="WC">
    <w:p w14:paraId="6DB68393" w14:textId="77777777" w:rsidR="009132F7" w:rsidRDefault="009132F7" w:rsidP="009132F7">
      <w:pPr>
        <w:pStyle w:val="CommentText"/>
        <w:jc w:val="left"/>
      </w:pPr>
      <w:r>
        <w:rPr>
          <w:rStyle w:val="CommentReference"/>
        </w:rPr>
        <w:annotationRef/>
      </w:r>
      <w:r>
        <w:t>Introduce</w:t>
      </w:r>
    </w:p>
  </w:comment>
  <w:comment w:id="35" w:author="Wil Cosgrove" w:date="2026-02-01T18:01:00Z" w:initials="WC">
    <w:p w14:paraId="40188ADD" w14:textId="77777777" w:rsidR="005E198F" w:rsidRDefault="005E198F">
      <w:pPr>
        <w:jc w:val="left"/>
      </w:pPr>
      <w:r>
        <w:rPr>
          <w:rStyle w:val="CommentReference"/>
        </w:rPr>
        <w:annotationRef/>
      </w:r>
      <w:r>
        <w:rPr>
          <w:sz w:val="20"/>
          <w:szCs w:val="20"/>
        </w:rPr>
        <w:t>questions vs answers</w:t>
      </w:r>
    </w:p>
  </w:comment>
  <w:comment w:id="36" w:author="Wil Cosgrove" w:date="2026-02-20T10:31:00Z" w:initials="WC">
    <w:p w14:paraId="37916A50" w14:textId="77777777" w:rsidR="00300A6D" w:rsidRDefault="00300A6D" w:rsidP="00300A6D">
      <w:pPr>
        <w:pStyle w:val="CommentText"/>
        <w:jc w:val="left"/>
      </w:pPr>
      <w:r>
        <w:rPr>
          <w:rStyle w:val="CommentReference"/>
        </w:rPr>
        <w:annotationRef/>
      </w:r>
      <w:r>
        <w:t>Make sure endospection is more explained in the footnote (or at least mention that it will be explained in the next section)</w:t>
      </w:r>
    </w:p>
  </w:comment>
  <w:comment w:id="37" w:author="Wil Cosgrove" w:date="2026-02-03T19:19:00Z" w:initials="WC">
    <w:p w14:paraId="493B3FDC" w14:textId="77777777" w:rsidR="00BD0119" w:rsidRDefault="00BD0119" w:rsidP="00BD0119">
      <w:pPr>
        <w:pStyle w:val="CommentText"/>
        <w:jc w:val="left"/>
      </w:pPr>
      <w:r>
        <w:rPr>
          <w:rStyle w:val="CommentReference"/>
        </w:rPr>
        <w:annotationRef/>
      </w:r>
      <w:r>
        <w:t>Introduce</w:t>
      </w:r>
    </w:p>
  </w:comment>
  <w:comment w:id="38" w:author="Wil Cosgrove" w:date="2026-02-01T16:32:00Z" w:initials="WC">
    <w:p w14:paraId="08940CF1" w14:textId="77777777" w:rsidR="005E198F" w:rsidRDefault="005E198F">
      <w:pPr>
        <w:jc w:val="left"/>
      </w:pPr>
      <w:r>
        <w:rPr>
          <w:rStyle w:val="CommentReference"/>
        </w:rPr>
        <w:annotationRef/>
      </w:r>
      <w:r>
        <w:rPr>
          <w:sz w:val="20"/>
          <w:szCs w:val="20"/>
        </w:rPr>
        <w:t>Add cite - dewey how we think 119</w:t>
      </w:r>
    </w:p>
  </w:comment>
  <w:comment w:id="39" w:author="Wil Cosgrove" w:date="2026-02-01T16:52:00Z" w:initials="WC">
    <w:p w14:paraId="32C1260F" w14:textId="77777777" w:rsidR="005E198F" w:rsidRDefault="005E198F">
      <w:pPr>
        <w:jc w:val="left"/>
      </w:pPr>
      <w:r>
        <w:rPr>
          <w:rStyle w:val="CommentReference"/>
        </w:rPr>
        <w:annotationRef/>
      </w:r>
      <w:r>
        <w:rPr>
          <w:sz w:val="20"/>
          <w:szCs w:val="20"/>
        </w:rPr>
        <w:t>Dewey how we think</w:t>
      </w:r>
    </w:p>
  </w:comment>
  <w:comment w:id="40" w:author="Wil Cosgrove" w:date="2026-02-03T19:23:00Z" w:initials="WC">
    <w:p w14:paraId="12A37DA4" w14:textId="77777777" w:rsidR="00023BC1" w:rsidRDefault="00023BC1" w:rsidP="00023BC1">
      <w:pPr>
        <w:pStyle w:val="CommentText"/>
        <w:jc w:val="left"/>
      </w:pPr>
      <w:r>
        <w:rPr>
          <w:rStyle w:val="CommentReference"/>
        </w:rPr>
        <w:annotationRef/>
      </w:r>
      <w:r>
        <w:t>introduce</w:t>
      </w:r>
    </w:p>
  </w:comment>
  <w:comment w:id="41" w:author="Wil Cosgrove" w:date="2026-02-03T19:23:00Z" w:initials="WC">
    <w:p w14:paraId="7D4CA351" w14:textId="77777777" w:rsidR="002463F5" w:rsidRDefault="002463F5" w:rsidP="002463F5">
      <w:pPr>
        <w:pStyle w:val="CommentText"/>
        <w:jc w:val="left"/>
      </w:pPr>
      <w:r>
        <w:rPr>
          <w:rStyle w:val="CommentReference"/>
        </w:rPr>
        <w:annotationRef/>
      </w:r>
      <w:r>
        <w:t>Explain</w:t>
      </w:r>
    </w:p>
  </w:comment>
  <w:comment w:id="42" w:author="Wil Cosgrove" w:date="2026-02-01T19:12:00Z" w:initials="WC">
    <w:p w14:paraId="36DDE33E" w14:textId="77777777" w:rsidR="005E198F" w:rsidRDefault="005E198F">
      <w:pPr>
        <w:jc w:val="left"/>
      </w:pPr>
      <w:r>
        <w:rPr>
          <w:rStyle w:val="CommentReference"/>
        </w:rPr>
        <w:annotationRef/>
      </w:r>
      <w:r>
        <w:rPr>
          <w:sz w:val="20"/>
          <w:szCs w:val="20"/>
        </w:rPr>
        <w:t>check grammar</w:t>
      </w:r>
    </w:p>
  </w:comment>
  <w:comment w:id="43" w:author="Wil Cosgrove" w:date="2026-02-02T09:20:00Z" w:initials="WC">
    <w:p w14:paraId="79639A89" w14:textId="77777777" w:rsidR="005E198F" w:rsidRDefault="005E198F">
      <w:pPr>
        <w:jc w:val="left"/>
      </w:pPr>
      <w:r>
        <w:rPr>
          <w:rStyle w:val="CommentReference"/>
        </w:rPr>
        <w:annotationRef/>
      </w:r>
      <w:r>
        <w:rPr>
          <w:sz w:val="20"/>
          <w:szCs w:val="20"/>
        </w:rPr>
        <w:t>Find kumashiro quotes from heteronormativy</w:t>
      </w:r>
    </w:p>
  </w:comment>
  <w:comment w:id="44" w:author="Wil Cosgrove" w:date="2026-02-02T09:25:00Z" w:initials="WC">
    <w:p w14:paraId="7D2C71E0" w14:textId="77777777" w:rsidR="005E198F" w:rsidRDefault="005E198F">
      <w:pPr>
        <w:jc w:val="left"/>
      </w:pPr>
      <w:r>
        <w:rPr>
          <w:rStyle w:val="CommentReference"/>
        </w:rPr>
        <w:annotationRef/>
      </w:r>
      <w:r>
        <w:rPr>
          <w:sz w:val="20"/>
          <w:szCs w:val="20"/>
        </w:rPr>
        <w:t>Dewey's 'to know' - not decartes</w:t>
      </w:r>
    </w:p>
  </w:comment>
  <w:comment w:id="45" w:author="Wil Cosgrove" w:date="2026-02-01T17:50:00Z" w:initials="WC">
    <w:p w14:paraId="2D19A52C" w14:textId="77777777" w:rsidR="005E198F" w:rsidRDefault="005E198F">
      <w:pPr>
        <w:jc w:val="left"/>
      </w:pPr>
      <w:r>
        <w:rPr>
          <w:rStyle w:val="CommentReference"/>
        </w:rPr>
        <w:annotationRef/>
      </w:r>
      <w:r>
        <w:rPr>
          <w:sz w:val="20"/>
          <w:szCs w:val="20"/>
        </w:rPr>
        <w:t>Maybe a different word for conditionings? "source"? "creation"</w:t>
      </w:r>
    </w:p>
  </w:comment>
  <w:comment w:id="46" w:author="Wil Cosgrove" w:date="2026-02-21T10:29:00Z" w:initials="WC">
    <w:p w14:paraId="0A6F5BB0" w14:textId="77777777" w:rsidR="00E36564" w:rsidRDefault="00E36564" w:rsidP="00E36564">
      <w:pPr>
        <w:pStyle w:val="CommentText"/>
        <w:jc w:val="left"/>
      </w:pPr>
      <w:r>
        <w:rPr>
          <w:rStyle w:val="CommentReference"/>
        </w:rPr>
        <w:annotationRef/>
      </w:r>
      <w:r>
        <w:t>Can’t just throw a bunch of citations and leave it. There has to be an explanation as to why these sources were chosen, why they matter, why I’m not picking random sources to defend my argument, or pick new sources</w:t>
      </w:r>
    </w:p>
  </w:comment>
  <w:comment w:id="47" w:author="Wil Cosgrove" w:date="2025-12-04T04:15:00Z" w:initials="WC">
    <w:p w14:paraId="53BE91B3" w14:textId="4E24E705" w:rsidR="008A0AB4" w:rsidRDefault="008A0AB4" w:rsidP="008A0AB4">
      <w:pPr>
        <w:pStyle w:val="CommentText"/>
        <w:jc w:val="left"/>
      </w:pPr>
      <w:r>
        <w:rPr>
          <w:rStyle w:val="CommentReference"/>
        </w:rPr>
        <w:annotationRef/>
      </w:r>
      <w:r>
        <w:t>This could be the 12th grade synthesis project</w:t>
      </w:r>
    </w:p>
  </w:comment>
  <w:comment w:id="48" w:author="Wil Cosgrove" w:date="2025-12-04T12:53:00Z" w:initials="WC">
    <w:p w14:paraId="1E05783A" w14:textId="77777777" w:rsidR="00011E2F" w:rsidRDefault="00011E2F" w:rsidP="00011E2F">
      <w:pPr>
        <w:pStyle w:val="CommentText"/>
        <w:jc w:val="left"/>
      </w:pPr>
      <w:r>
        <w:rPr>
          <w:rStyle w:val="CommentReference"/>
        </w:rPr>
        <w:annotationRef/>
      </w:r>
      <w:r>
        <w:t>Find better defense and backing/citations</w:t>
      </w:r>
    </w:p>
  </w:comment>
  <w:comment w:id="49" w:author="Wil Cosgrove" w:date="2025-12-04T13:06:00Z" w:initials="WC">
    <w:p w14:paraId="0C163553" w14:textId="77777777" w:rsidR="00D636F5" w:rsidRDefault="00D636F5" w:rsidP="00D636F5">
      <w:pPr>
        <w:pStyle w:val="CommentText"/>
        <w:jc w:val="left"/>
      </w:pPr>
      <w:r>
        <w:rPr>
          <w:rStyle w:val="CommentReference"/>
        </w:rPr>
        <w:annotationRef/>
      </w:r>
      <w:r>
        <w:t>New title needed</w:t>
      </w:r>
    </w:p>
  </w:comment>
  <w:comment w:id="50" w:author="Wil Cosgrove" w:date="2025-12-04T12:30:00Z" w:initials="WC">
    <w:p w14:paraId="291B71E4" w14:textId="376DA350" w:rsidR="007B5705" w:rsidRDefault="007B5705" w:rsidP="007B5705">
      <w:pPr>
        <w:pStyle w:val="CommentText"/>
        <w:jc w:val="left"/>
      </w:pPr>
      <w:r>
        <w:rPr>
          <w:rStyle w:val="CommentReference"/>
        </w:rPr>
        <w:annotationRef/>
      </w:r>
      <w:r>
        <w:t xml:space="preserve">Use actors (school plays) and photography classes to explore the uniqueness and multidimensional nuance between observing, getting into someone elses skin. For example, method actors attempt to convince themselves they are someone or something else entirely. They are living through the existance outside of endospection. Of course, even the best method actor is still limited by their experiences and awareness. An actor who spends their entire life studying an exhibitionist will not be able to truly achieve ___________ because that other person’s endospection is formed entirely through memories and experiences unattainable to the actor. </w:t>
      </w:r>
      <w:r>
        <w:br/>
      </w:r>
      <w:r>
        <w:br/>
        <w:t xml:space="preserve">but then also the more practical aspect of it implies more of a stakeholder side. So for example, a photographer at a wedding and a street photographer are going to be having different goals. Endospection comes into play by deciding what kind of photography you like which is only possible by exploring different options, honing your skills, and reflecting “why”?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2426DB" w15:done="1"/>
  <w15:commentEx w15:paraId="3277440F" w15:done="0"/>
  <w15:commentEx w15:paraId="61AB021A" w15:done="0"/>
  <w15:commentEx w15:paraId="1FA6E05B" w15:done="0"/>
  <w15:commentEx w15:paraId="21F80657" w15:done="0"/>
  <w15:commentEx w15:paraId="6BBA3BA4" w15:done="0"/>
  <w15:commentEx w15:paraId="72673488" w15:done="0"/>
  <w15:commentEx w15:paraId="7C283519" w15:done="0"/>
  <w15:commentEx w15:paraId="221A3ADE" w15:done="0"/>
  <w15:commentEx w15:paraId="4C7CC47F" w15:paraIdParent="221A3ADE" w15:done="0"/>
  <w15:commentEx w15:paraId="698B1EF7" w15:paraIdParent="221A3ADE" w15:done="0"/>
  <w15:commentEx w15:paraId="0ED65E2E" w15:done="0"/>
  <w15:commentEx w15:paraId="396FA8DE" w15:done="0"/>
  <w15:commentEx w15:paraId="5BD5D77D" w15:done="0"/>
  <w15:commentEx w15:paraId="375B7D10" w15:done="0"/>
  <w15:commentEx w15:paraId="43BB1A0F" w15:paraIdParent="375B7D10" w15:done="0"/>
  <w15:commentEx w15:paraId="5CBED5FB" w15:done="0"/>
  <w15:commentEx w15:paraId="0761127E" w15:done="0"/>
  <w15:commentEx w15:paraId="2454005B" w15:done="0"/>
  <w15:commentEx w15:paraId="121BCC97" w15:done="0"/>
  <w15:commentEx w15:paraId="7BC19B8C" w15:done="0"/>
  <w15:commentEx w15:paraId="3C477636" w15:done="0"/>
  <w15:commentEx w15:paraId="59B8B564" w15:done="0"/>
  <w15:commentEx w15:paraId="290A91B6" w15:done="0"/>
  <w15:commentEx w15:paraId="68367B27" w15:done="0"/>
  <w15:commentEx w15:paraId="409D95FB" w15:done="0"/>
  <w15:commentEx w15:paraId="71D06CB5" w15:done="0"/>
  <w15:commentEx w15:paraId="4822CC6B" w15:done="0"/>
  <w15:commentEx w15:paraId="7A86818A" w15:done="0"/>
  <w15:commentEx w15:paraId="1524930E" w15:done="0"/>
  <w15:commentEx w15:paraId="1C3ADD13" w15:done="0"/>
  <w15:commentEx w15:paraId="041D4B4A" w15:done="0"/>
  <w15:commentEx w15:paraId="604E8A32" w15:done="0"/>
  <w15:commentEx w15:paraId="6DB68393" w15:done="0"/>
  <w15:commentEx w15:paraId="40188ADD" w15:done="0"/>
  <w15:commentEx w15:paraId="37916A50" w15:done="0"/>
  <w15:commentEx w15:paraId="493B3FDC" w15:done="0"/>
  <w15:commentEx w15:paraId="08940CF1" w15:done="0"/>
  <w15:commentEx w15:paraId="32C1260F" w15:done="0"/>
  <w15:commentEx w15:paraId="12A37DA4" w15:done="0"/>
  <w15:commentEx w15:paraId="7D4CA351" w15:done="0"/>
  <w15:commentEx w15:paraId="36DDE33E" w15:done="0"/>
  <w15:commentEx w15:paraId="79639A89" w15:done="0"/>
  <w15:commentEx w15:paraId="7D2C71E0" w15:done="0"/>
  <w15:commentEx w15:paraId="2D19A52C" w15:done="0"/>
  <w15:commentEx w15:paraId="0A6F5BB0" w15:done="0"/>
  <w15:commentEx w15:paraId="53BE91B3" w15:done="0"/>
  <w15:commentEx w15:paraId="1E05783A" w15:done="0"/>
  <w15:commentEx w15:paraId="0C163553" w15:done="0"/>
  <w15:commentEx w15:paraId="291B71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BEC6B2" w16cex:dateUtc="2025-11-14T01:48:00Z"/>
  <w16cex:commentExtensible w16cex:durableId="4DF04CB5" w16cex:dateUtc="2026-02-03T14:22:00Z"/>
  <w16cex:commentExtensible w16cex:durableId="530F63AD" w16cex:dateUtc="2025-11-16T22:37:00Z"/>
  <w16cex:commentExtensible w16cex:durableId="0D14FD93" w16cex:dateUtc="2025-11-15T19:29:00Z"/>
  <w16cex:commentExtensible w16cex:durableId="66A6F7DE" w16cex:dateUtc="2025-11-15T19:56:00Z"/>
  <w16cex:commentExtensible w16cex:durableId="42052D87" w16cex:dateUtc="2025-11-15T19:56:00Z"/>
  <w16cex:commentExtensible w16cex:durableId="18620390" w16cex:dateUtc="2025-11-15T20:10:00Z"/>
  <w16cex:commentExtensible w16cex:durableId="1C9A9C60" w16cex:dateUtc="2025-12-05T19:12:00Z"/>
  <w16cex:commentExtensible w16cex:durableId="188E3A14" w16cex:dateUtc="2025-11-15T17:21:00Z"/>
  <w16cex:commentExtensible w16cex:durableId="1D8B96ED" w16cex:dateUtc="2025-11-15T17:21:00Z"/>
  <w16cex:commentExtensible w16cex:durableId="06854D7E" w16cex:dateUtc="2025-11-16T00:05:00Z"/>
  <w16cex:commentExtensible w16cex:durableId="18CDF357" w16cex:dateUtc="2025-11-24T21:50:00Z"/>
  <w16cex:commentExtensible w16cex:durableId="4BD8A05B" w16cex:dateUtc="2025-11-24T22:05:00Z"/>
  <w16cex:commentExtensible w16cex:durableId="2407F6DF" w16cex:dateUtc="2025-11-17T02:14:00Z"/>
  <w16cex:commentExtensible w16cex:durableId="7D8F0CC0" w16cex:dateUtc="2025-11-17T02:17:00Z"/>
  <w16cex:commentExtensible w16cex:durableId="3E0BBAE3" w16cex:dateUtc="2025-11-17T02:18:00Z"/>
  <w16cex:commentExtensible w16cex:durableId="0ED942AD" w16cex:dateUtc="2025-12-07T15:00:00Z"/>
  <w16cex:commentExtensible w16cex:durableId="1E6756EB" w16cex:dateUtc="2026-02-03T20:04:00Z"/>
  <w16cex:commentExtensible w16cex:durableId="268EEABA" w16cex:dateUtc="2026-02-20T15:44:00Z"/>
  <w16cex:commentExtensible w16cex:durableId="417866EE" w16cex:dateUtc="2026-02-20T15:48:00Z"/>
  <w16cex:commentExtensible w16cex:durableId="3A943C7D" w16cex:dateUtc="2026-02-20T15:50:00Z"/>
  <w16cex:commentExtensible w16cex:durableId="7FB23577" w16cex:dateUtc="2026-02-03T22:09:00Z"/>
  <w16cex:commentExtensible w16cex:durableId="1B96E6AE" w16cex:dateUtc="2025-12-03T22:26:00Z"/>
  <w16cex:commentExtensible w16cex:durableId="3BA1DD7D" w16cex:dateUtc="2025-12-03T23:04:00Z"/>
  <w16cex:commentExtensible w16cex:durableId="0E5120E5" w16cex:dateUtc="2026-02-20T23:26:00Z"/>
  <w16cex:commentExtensible w16cex:durableId="01BDD3E0" w16cex:dateUtc="2025-11-18T20:23:00Z"/>
  <w16cex:commentExtensible w16cex:durableId="5A7F2843" w16cex:dateUtc="2025-11-18T19:22:00Z"/>
  <w16cex:commentExtensible w16cex:durableId="2C3660A0" w16cex:dateUtc="2025-11-18T18:12:00Z"/>
  <w16cex:commentExtensible w16cex:durableId="374BD495" w16cex:dateUtc="2025-11-18T19:54:00Z"/>
  <w16cex:commentExtensible w16cex:durableId="346CE379" w16cex:dateUtc="2025-11-18T18:13:00Z"/>
  <w16cex:commentExtensible w16cex:durableId="20C9D729" w16cex:dateUtc="2025-11-18T20:49:00Z"/>
  <w16cex:commentExtensible w16cex:durableId="3BE993DB" w16cex:dateUtc="2025-12-03T23:42:00Z"/>
  <w16cex:commentExtensible w16cex:durableId="669C1839" w16cex:dateUtc="2026-02-03T14:13:00Z"/>
  <w16cex:commentExtensible w16cex:durableId="6D3F12BE" w16cex:dateUtc="2026-02-04T00:11:00Z"/>
  <w16cex:commentExtensible w16cex:durableId="7B1D7DD2" w16cex:dateUtc="2026-02-03T14:13:00Z"/>
  <w16cex:commentExtensible w16cex:durableId="126BDB34" w16cex:dateUtc="2026-02-20T15:31:00Z"/>
  <w16cex:commentExtensible w16cex:durableId="6DD1A862" w16cex:dateUtc="2026-02-04T00:19:00Z"/>
  <w16cex:commentExtensible w16cex:durableId="1D14CB61" w16cex:dateUtc="2026-02-03T14:13:00Z"/>
  <w16cex:commentExtensible w16cex:durableId="04F55CC7" w16cex:dateUtc="2026-02-03T14:13:00Z"/>
  <w16cex:commentExtensible w16cex:durableId="35117567" w16cex:dateUtc="2026-02-04T00:23:00Z"/>
  <w16cex:commentExtensible w16cex:durableId="232B094B" w16cex:dateUtc="2026-02-04T00:23:00Z"/>
  <w16cex:commentExtensible w16cex:durableId="712EC48F" w16cex:dateUtc="2026-02-03T14:13:00Z"/>
  <w16cex:commentExtensible w16cex:durableId="6F4958F1" w16cex:dateUtc="2026-02-03T14:13:00Z"/>
  <w16cex:commentExtensible w16cex:durableId="27B48D56" w16cex:dateUtc="2026-02-03T14:13:00Z"/>
  <w16cex:commentExtensible w16cex:durableId="10D756BA" w16cex:dateUtc="2026-02-03T14:13:00Z"/>
  <w16cex:commentExtensible w16cex:durableId="5C8C8828" w16cex:dateUtc="2026-02-21T15:29:00Z"/>
  <w16cex:commentExtensible w16cex:durableId="30594C4B" w16cex:dateUtc="2025-12-04T09:15:00Z"/>
  <w16cex:commentExtensible w16cex:durableId="51303635" w16cex:dateUtc="2025-12-04T17:53:00Z"/>
  <w16cex:commentExtensible w16cex:durableId="20DFF581" w16cex:dateUtc="2025-12-04T18:06:00Z"/>
  <w16cex:commentExtensible w16cex:durableId="55266068" w16cex:dateUtc="2025-12-0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2426DB" w16cid:durableId="3CBEC6B2"/>
  <w16cid:commentId w16cid:paraId="3277440F" w16cid:durableId="4DF04CB5"/>
  <w16cid:commentId w16cid:paraId="61AB021A" w16cid:durableId="530F63AD"/>
  <w16cid:commentId w16cid:paraId="1FA6E05B" w16cid:durableId="0D14FD93"/>
  <w16cid:commentId w16cid:paraId="21F80657" w16cid:durableId="66A6F7DE"/>
  <w16cid:commentId w16cid:paraId="6BBA3BA4" w16cid:durableId="42052D87"/>
  <w16cid:commentId w16cid:paraId="72673488" w16cid:durableId="18620390"/>
  <w16cid:commentId w16cid:paraId="7C283519" w16cid:durableId="1C9A9C60"/>
  <w16cid:commentId w16cid:paraId="221A3ADE" w16cid:durableId="188E3A14"/>
  <w16cid:commentId w16cid:paraId="4C7CC47F" w16cid:durableId="1D8B96ED"/>
  <w16cid:commentId w16cid:paraId="698B1EF7" w16cid:durableId="06854D7E"/>
  <w16cid:commentId w16cid:paraId="0ED65E2E" w16cid:durableId="18CDF357"/>
  <w16cid:commentId w16cid:paraId="396FA8DE" w16cid:durableId="4BD8A05B"/>
  <w16cid:commentId w16cid:paraId="5BD5D77D" w16cid:durableId="2407F6DF"/>
  <w16cid:commentId w16cid:paraId="375B7D10" w16cid:durableId="7D8F0CC0"/>
  <w16cid:commentId w16cid:paraId="43BB1A0F" w16cid:durableId="3E0BBAE3"/>
  <w16cid:commentId w16cid:paraId="5CBED5FB" w16cid:durableId="0ED942AD"/>
  <w16cid:commentId w16cid:paraId="0761127E" w16cid:durableId="1E6756EB"/>
  <w16cid:commentId w16cid:paraId="2454005B" w16cid:durableId="268EEABA"/>
  <w16cid:commentId w16cid:paraId="121BCC97" w16cid:durableId="417866EE"/>
  <w16cid:commentId w16cid:paraId="7BC19B8C" w16cid:durableId="3A943C7D"/>
  <w16cid:commentId w16cid:paraId="3C477636" w16cid:durableId="7FB23577"/>
  <w16cid:commentId w16cid:paraId="59B8B564" w16cid:durableId="1B96E6AE"/>
  <w16cid:commentId w16cid:paraId="290A91B6" w16cid:durableId="3BA1DD7D"/>
  <w16cid:commentId w16cid:paraId="68367B27" w16cid:durableId="0E5120E5"/>
  <w16cid:commentId w16cid:paraId="409D95FB" w16cid:durableId="01BDD3E0"/>
  <w16cid:commentId w16cid:paraId="71D06CB5" w16cid:durableId="5A7F2843"/>
  <w16cid:commentId w16cid:paraId="4822CC6B" w16cid:durableId="2C3660A0"/>
  <w16cid:commentId w16cid:paraId="7A86818A" w16cid:durableId="374BD495"/>
  <w16cid:commentId w16cid:paraId="1524930E" w16cid:durableId="346CE379"/>
  <w16cid:commentId w16cid:paraId="1C3ADD13" w16cid:durableId="20C9D729"/>
  <w16cid:commentId w16cid:paraId="041D4B4A" w16cid:durableId="3BE993DB"/>
  <w16cid:commentId w16cid:paraId="604E8A32" w16cid:durableId="669C1839"/>
  <w16cid:commentId w16cid:paraId="6DB68393" w16cid:durableId="6D3F12BE"/>
  <w16cid:commentId w16cid:paraId="40188ADD" w16cid:durableId="7B1D7DD2"/>
  <w16cid:commentId w16cid:paraId="37916A50" w16cid:durableId="126BDB34"/>
  <w16cid:commentId w16cid:paraId="493B3FDC" w16cid:durableId="6DD1A862"/>
  <w16cid:commentId w16cid:paraId="08940CF1" w16cid:durableId="1D14CB61"/>
  <w16cid:commentId w16cid:paraId="32C1260F" w16cid:durableId="04F55CC7"/>
  <w16cid:commentId w16cid:paraId="12A37DA4" w16cid:durableId="35117567"/>
  <w16cid:commentId w16cid:paraId="7D4CA351" w16cid:durableId="232B094B"/>
  <w16cid:commentId w16cid:paraId="36DDE33E" w16cid:durableId="712EC48F"/>
  <w16cid:commentId w16cid:paraId="79639A89" w16cid:durableId="6F4958F1"/>
  <w16cid:commentId w16cid:paraId="7D2C71E0" w16cid:durableId="27B48D56"/>
  <w16cid:commentId w16cid:paraId="2D19A52C" w16cid:durableId="10D756BA"/>
  <w16cid:commentId w16cid:paraId="0A6F5BB0" w16cid:durableId="5C8C8828"/>
  <w16cid:commentId w16cid:paraId="53BE91B3" w16cid:durableId="30594C4B"/>
  <w16cid:commentId w16cid:paraId="1E05783A" w16cid:durableId="51303635"/>
  <w16cid:commentId w16cid:paraId="0C163553" w16cid:durableId="20DFF581"/>
  <w16cid:commentId w16cid:paraId="291B71E4" w16cid:durableId="552660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049F3" w14:textId="77777777" w:rsidR="00DD7302" w:rsidRDefault="00DD7302" w:rsidP="000A2F77">
      <w:pPr>
        <w:spacing w:after="0" w:line="240" w:lineRule="auto"/>
      </w:pPr>
      <w:r>
        <w:separator/>
      </w:r>
    </w:p>
  </w:endnote>
  <w:endnote w:type="continuationSeparator" w:id="0">
    <w:p w14:paraId="50433C92" w14:textId="77777777" w:rsidR="00DD7302" w:rsidRDefault="00DD7302" w:rsidP="000A2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PhagsPa">
    <w:panose1 w:val="020B0502040204020203"/>
    <w:charset w:val="00"/>
    <w:family w:val="swiss"/>
    <w:pitch w:val="variable"/>
    <w:sig w:usb0="00000003" w:usb1="00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80A97" w14:textId="77777777" w:rsidR="00DD7302" w:rsidRDefault="00DD7302" w:rsidP="000A2F77">
      <w:pPr>
        <w:spacing w:after="0" w:line="240" w:lineRule="auto"/>
      </w:pPr>
      <w:r>
        <w:separator/>
      </w:r>
    </w:p>
  </w:footnote>
  <w:footnote w:type="continuationSeparator" w:id="0">
    <w:p w14:paraId="49F02A02" w14:textId="77777777" w:rsidR="00DD7302" w:rsidRDefault="00DD7302" w:rsidP="000A2F77">
      <w:pPr>
        <w:spacing w:after="0" w:line="240" w:lineRule="auto"/>
      </w:pPr>
      <w:r>
        <w:continuationSeparator/>
      </w:r>
    </w:p>
  </w:footnote>
  <w:footnote w:id="1">
    <w:p w14:paraId="6E8CAB3C" w14:textId="365C91AD"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rPr>
          <w:rFonts w:ascii="Microsoft PhagsPa" w:hAnsi="Microsoft PhagsPa"/>
          <w:color w:val="4D4D4D" w:themeColor="accent6"/>
        </w:rPr>
        <w:fldChar w:fldCharType="begin"/>
      </w:r>
      <w:r w:rsidR="00DE73BC">
        <w:rPr>
          <w:rFonts w:ascii="Microsoft PhagsPa" w:hAnsi="Microsoft PhagsPa"/>
          <w:color w:val="4D4D4D" w:themeColor="accent6"/>
        </w:rPr>
        <w:instrText xml:space="preserve"> ADDIN ZOTERO_ITEM CSL_CITATION {"citationID":"Hg4Pryfc","properties":{"formattedCitation":"Thomas Jefferson, \\uc0\\u8220{}Report of the Board of Commissioners for the University of Virginia General Assembly,\\uc0\\u8221{} University of Virginia Press, August 4, 1818, http://founders.archives.gov/documents/Madison/04-01-02-0289.","plainCitation":"Thomas Jefferson, “Report of the Board of Commissioners for the University of Virginia General Assembly,” University of Virginia Press, August 4, 1818, http://founders.archives.gov/documents/Madison/04-01-02-0289.","noteIndex":1},"citationItems":[{"id":"9DmJPkBw/zyTBOaRg","uris":["http://zotero.org/users/12294598/items/DLVHDAFE"],"itemData":{"id":304,"type":"document","abstract":"Report of the Board of Commissioners for the University of Virginia to the Virginia General Assembly, [4 August] 1818","language":"en","note":"publisher: University of Virginia Press","title":"Report of the Board of Commissioners for the University of Virginia General Assembly","title-short":"Founders Online","URL":"http://founders.archives.gov/documents/Madison/04-01-02-0289","author":[{"family":"Jefferson","given":"Thomas"}],"accessed":{"date-parts":[["2025",11,13]]},"issued":{"date-parts":[["1818",8,4]]}}}],"schema":"https://github.com/citation-style-language/schema/raw/master/csl-citation.json"} </w:instrText>
      </w:r>
      <w:r w:rsidRPr="00CE2C90">
        <w:rPr>
          <w:rFonts w:ascii="Microsoft PhagsPa" w:hAnsi="Microsoft PhagsPa"/>
          <w:color w:val="4D4D4D" w:themeColor="accent6"/>
        </w:rPr>
        <w:fldChar w:fldCharType="separate"/>
      </w:r>
      <w:r w:rsidRPr="00CE2C90">
        <w:rPr>
          <w:rFonts w:ascii="Microsoft PhagsPa" w:hAnsi="Microsoft PhagsPa" w:cs="Times New Roman"/>
        </w:rPr>
        <w:t>Thomas Jefferson, “Report of the Board of Commissioners for the University of Virginia General Assembly,” University of Virginia Press, August 4, 1818, http://founders.archives.gov/documents/Madison/04-01-02-0289.</w:t>
      </w:r>
      <w:r w:rsidRPr="00CE2C90">
        <w:rPr>
          <w:rFonts w:ascii="Microsoft PhagsPa" w:hAnsi="Microsoft PhagsPa"/>
          <w:color w:val="4D4D4D" w:themeColor="accent6"/>
        </w:rPr>
        <w:fldChar w:fldCharType="end"/>
      </w:r>
    </w:p>
  </w:footnote>
  <w:footnote w:id="2">
    <w:p w14:paraId="3061EFCB" w14:textId="314F697B"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rPr>
          <w:rFonts w:ascii="Microsoft PhagsPa" w:hAnsi="Microsoft PhagsPa"/>
          <w:color w:val="4D4D4D" w:themeColor="accent6"/>
        </w:rPr>
        <w:fldChar w:fldCharType="begin"/>
      </w:r>
      <w:r w:rsidRPr="00CE2C90">
        <w:rPr>
          <w:rFonts w:ascii="Microsoft PhagsPa" w:hAnsi="Microsoft PhagsPa"/>
          <w:color w:val="4D4D4D" w:themeColor="accent6"/>
        </w:rPr>
        <w:instrText xml:space="preserve"> ADDIN ZOTERO_ITEM CSL_CITATION {"citationID":"ZbHZDrPZ","properties":{"formattedCitation":"A Bill for the More General Diffusion of Knowledge, 79, Virginia General Assembly Revisal of the Laws 1776-1786 (1779), https://www.loc.gov/exhibits/jefferson/images/vc64.jpg.","plainCitation":"A Bill for the More General Diffusion of Knowledge, 79, Virginia General Assembly Revisal of the Laws 1776-1786 (1779), https://www.loc.gov/exhibits/jefferson/images/vc64.jpg.","noteIndex":2},"citationItems":[{"id":312,"uris":["http://zotero.org/users/12294598/items/KDRSP9A6"],"itemData":{"id":312,"type":"bill","authority":"Virginia General Assembly","chapter-number":"Revisal of the Laws 1776-1786","number":"79","references":"Presented 1778–1779; not passed in this form; later influenced Virginia’s 1796 Act to Establish Public Schools.","title":"A Bill for the more general diffusion of Knowledge","title-short":"Bill for the Diffusion of Knowledge","URL":"https://www.loc.gov/exhibits/jefferson/images/vc64.jpg","author":[{"family":"Jefferson","given":"Thomas"}],"accessed":{"date-parts":[["2025",11,16]]},"issued":{"date-parts":[["1779",6,18]]}}}],"schema":"https://github.com/citation-style-language/schema/raw/master/csl-citation.json"} </w:instrText>
      </w:r>
      <w:r w:rsidRPr="00CE2C90">
        <w:rPr>
          <w:rFonts w:ascii="Microsoft PhagsPa" w:hAnsi="Microsoft PhagsPa"/>
          <w:color w:val="4D4D4D" w:themeColor="accent6"/>
        </w:rPr>
        <w:fldChar w:fldCharType="separate"/>
      </w:r>
      <w:r w:rsidRPr="00CE2C90">
        <w:rPr>
          <w:rFonts w:ascii="Microsoft PhagsPa" w:hAnsi="Microsoft PhagsPa"/>
        </w:rPr>
        <w:t>A Bill for the More General Diffusion of Knowledge, 79, Virginia General Assembly Revisal of the Laws 1776-1786 (1779), https://www.loc.gov/exhibits/jefferson/images/vc64.jpg.</w:t>
      </w:r>
      <w:r w:rsidRPr="00CE2C90">
        <w:rPr>
          <w:rFonts w:ascii="Microsoft PhagsPa" w:hAnsi="Microsoft PhagsPa"/>
          <w:color w:val="4D4D4D" w:themeColor="accent6"/>
        </w:rPr>
        <w:fldChar w:fldCharType="end"/>
      </w:r>
    </w:p>
  </w:footnote>
  <w:footnote w:id="3">
    <w:p w14:paraId="7EE6513C" w14:textId="67A5C2CF"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rPr>
          <w:rFonts w:ascii="Microsoft PhagsPa" w:hAnsi="Microsoft PhagsPa"/>
          <w:color w:val="4D4D4D" w:themeColor="accent6"/>
        </w:rPr>
        <w:fldChar w:fldCharType="begin"/>
      </w:r>
      <w:r w:rsidRPr="00CE2C90">
        <w:rPr>
          <w:rFonts w:ascii="Microsoft PhagsPa" w:hAnsi="Microsoft PhagsPa"/>
          <w:color w:val="4D4D4D" w:themeColor="accent6"/>
        </w:rPr>
        <w:instrText xml:space="preserve"> ADDIN ZOTERO_ITEM CSL_CITATION {"citationID":"jRTrjZbx","properties":{"formattedCitation":"Ordinance for the Government of the Territory of the United States North-West of the River Ohio, 1 United States Code \\uc0\\u167{} 1 (1789), https://www.archives.gov/milestone-documents/northwest-ordinance.","plainCitation":"Ordinance for the Government of the Territory of the United States North-West of the River Ohio, 1 United States Code § 1 (1789), https://www.archives.gov/milestone-documents/northwest-ordinance.","noteIndex":3},"citationItems":[{"id":313,"uris":["http://zotero.org/users/12294598/items/SBJZPKGN"],"itemData":{"id":313,"type":"legislation","container-title":"United States Code","section":"1","title":"Ordinance for the Government of the Territory of the United States North-West of the River Ohio","title-short":"Northwest Ordinance","URL":"https://www.archives.gov/milestone-documents/northwest-ordinance","volume":"1","issued":{"date-parts":[["1789",7,13]]}}}],"schema":"https://github.com/citation-style-language/schema/raw/master/csl-citation.json"} </w:instrText>
      </w:r>
      <w:r w:rsidRPr="00CE2C90">
        <w:rPr>
          <w:rFonts w:ascii="Microsoft PhagsPa" w:hAnsi="Microsoft PhagsPa"/>
          <w:color w:val="4D4D4D" w:themeColor="accent6"/>
        </w:rPr>
        <w:fldChar w:fldCharType="separate"/>
      </w:r>
      <w:r w:rsidRPr="00CE2C90">
        <w:rPr>
          <w:rFonts w:ascii="Microsoft PhagsPa" w:hAnsi="Microsoft PhagsPa" w:cs="Times New Roman"/>
        </w:rPr>
        <w:t>Ordinance for the Government of the Territory of the United States North-West of the River Ohio, 1 United States Code § 1 (1789), https://www.archives.gov/milestone-documents/northwest-ordinance.</w:t>
      </w:r>
      <w:r w:rsidRPr="00CE2C90">
        <w:rPr>
          <w:rFonts w:ascii="Microsoft PhagsPa" w:hAnsi="Microsoft PhagsPa"/>
          <w:color w:val="4D4D4D" w:themeColor="accent6"/>
        </w:rPr>
        <w:fldChar w:fldCharType="end"/>
      </w:r>
    </w:p>
  </w:footnote>
  <w:footnote w:id="4">
    <w:p w14:paraId="591C9E68" w14:textId="7D9F85B2"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rPr>
          <w:rFonts w:ascii="Microsoft PhagsPa" w:hAnsi="Microsoft PhagsPa"/>
          <w:color w:val="4D4D4D" w:themeColor="accent6"/>
        </w:rPr>
        <w:fldChar w:fldCharType="begin"/>
      </w:r>
      <w:r w:rsidRPr="00CE2C90">
        <w:rPr>
          <w:rFonts w:ascii="Microsoft PhagsPa" w:hAnsi="Microsoft PhagsPa"/>
          <w:color w:val="4D4D4D" w:themeColor="accent6"/>
        </w:rPr>
        <w:instrText xml:space="preserve"> ADDIN ZOTERO_ITEM CSL_CITATION {"citationID":"SfzPgSAB","properties":{"formattedCitation":"Horace Mann, \\uc0\\u8220{}Report No. 12 of the Massachusetts School Board,\\uc0\\u8221{} 1848, https://usinfo.org/enus/government/overview/16.html.","plainCitation":"Horace Mann, “Report No. 12 of the Massachusetts School Board,” 1848, https://usinfo.org/enus/government/overview/16.html.","noteIndex":4},"citationItems":[{"id":284,"uris":["http://zotero.org/users/12294598/items/YT2GH9MM"],"itemData":{"id":284,"type":"webpage","title":"Report No. 12 of the Massachusetts School Board","URL":"https://usinfo.org/enus/government/overview/16.html","author":[{"family":"Mann","given":"Horace"}],"accessed":{"date-parts":[["2025",11,5]]},"issued":{"date-parts":[["1848"]]}}}],"schema":"https://github.com/citation-style-language/schema/raw/master/csl-citation.json"} </w:instrText>
      </w:r>
      <w:r w:rsidRPr="00CE2C90">
        <w:rPr>
          <w:rFonts w:ascii="Microsoft PhagsPa" w:hAnsi="Microsoft PhagsPa"/>
          <w:color w:val="4D4D4D" w:themeColor="accent6"/>
        </w:rPr>
        <w:fldChar w:fldCharType="separate"/>
      </w:r>
      <w:r w:rsidRPr="00CE2C90">
        <w:rPr>
          <w:rFonts w:ascii="Microsoft PhagsPa" w:hAnsi="Microsoft PhagsPa" w:cs="Times New Roman"/>
        </w:rPr>
        <w:t>Horace Mann, “Report No. 12 of the Massachusetts School Board,” 1848, https://usinfo.org/enus/government/overview/16.html.</w:t>
      </w:r>
      <w:r w:rsidRPr="00CE2C90">
        <w:rPr>
          <w:rFonts w:ascii="Microsoft PhagsPa" w:hAnsi="Microsoft PhagsPa"/>
          <w:color w:val="4D4D4D" w:themeColor="accent6"/>
        </w:rPr>
        <w:fldChar w:fldCharType="end"/>
      </w:r>
    </w:p>
  </w:footnote>
  <w:footnote w:id="5">
    <w:p w14:paraId="3C3BD059" w14:textId="347A75DA"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rPr>
          <w:rFonts w:ascii="Microsoft PhagsPa" w:hAnsi="Microsoft PhagsPa"/>
          <w:color w:val="4D4D4D" w:themeColor="accent6"/>
        </w:rPr>
        <w:fldChar w:fldCharType="begin"/>
      </w:r>
      <w:r w:rsidRPr="00CE2C90">
        <w:rPr>
          <w:rFonts w:ascii="Microsoft PhagsPa" w:hAnsi="Microsoft PhagsPa"/>
          <w:color w:val="4D4D4D" w:themeColor="accent6"/>
        </w:rPr>
        <w:instrText xml:space="preserve"> ADDIN ZOTERO_ITEM CSL_CITATION {"citationID":"8kjDdS60","properties":{"formattedCitation":"Herbert Kliebard, {\\i{}The Struggle for the American Curriculum} (1986).","plainCitation":"Herbert Kliebard, The Struggle for the American Curriculum (1986).","noteIndex":5},"citationItems":[{"id":288,"uris":["http://zotero.org/users/12294598/items/5QAYW9XR"],"itemData":{"id":288,"type":"book","title":"The Struggle for the American Curriculum","author":[{"family":"Kliebard","given":"Herbert"}],"issued":{"date-parts":[["1986"]]}}}],"schema":"https://github.com/citation-style-language/schema/raw/master/csl-citation.json"} </w:instrText>
      </w:r>
      <w:r w:rsidRPr="00CE2C90">
        <w:rPr>
          <w:rFonts w:ascii="Microsoft PhagsPa" w:hAnsi="Microsoft PhagsPa"/>
          <w:color w:val="4D4D4D" w:themeColor="accent6"/>
        </w:rPr>
        <w:fldChar w:fldCharType="separate"/>
      </w:r>
      <w:r w:rsidRPr="00CE2C90">
        <w:rPr>
          <w:rFonts w:ascii="Microsoft PhagsPa" w:hAnsi="Microsoft PhagsPa" w:cs="Times New Roman"/>
        </w:rPr>
        <w:t xml:space="preserve">Herbert Kliebard, </w:t>
      </w:r>
      <w:r w:rsidRPr="00CE2C90">
        <w:rPr>
          <w:rFonts w:ascii="Microsoft PhagsPa" w:hAnsi="Microsoft PhagsPa" w:cs="Times New Roman"/>
          <w:i/>
          <w:iCs/>
        </w:rPr>
        <w:t>The Struggle for the American Curriculum</w:t>
      </w:r>
      <w:r w:rsidRPr="00CE2C90">
        <w:rPr>
          <w:rFonts w:ascii="Microsoft PhagsPa" w:hAnsi="Microsoft PhagsPa" w:cs="Times New Roman"/>
        </w:rPr>
        <w:t xml:space="preserve"> (1986).</w:t>
      </w:r>
      <w:r w:rsidRPr="00CE2C90">
        <w:rPr>
          <w:rFonts w:ascii="Microsoft PhagsPa" w:hAnsi="Microsoft PhagsPa"/>
          <w:color w:val="4D4D4D" w:themeColor="accent6"/>
        </w:rPr>
        <w:fldChar w:fldCharType="end"/>
      </w:r>
    </w:p>
  </w:footnote>
  <w:footnote w:id="6">
    <w:p w14:paraId="1E37FC96" w14:textId="0A401E54"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rPr>
          <w:rFonts w:ascii="Microsoft PhagsPa" w:hAnsi="Microsoft PhagsPa"/>
          <w:color w:val="4D4D4D" w:themeColor="accent6"/>
        </w:rPr>
        <w:fldChar w:fldCharType="begin"/>
      </w:r>
      <w:r w:rsidRPr="00CE2C90">
        <w:rPr>
          <w:rFonts w:ascii="Microsoft PhagsPa" w:hAnsi="Microsoft PhagsPa"/>
          <w:color w:val="4D4D4D" w:themeColor="accent6"/>
        </w:rPr>
        <w:instrText xml:space="preserve"> ADDIN ZOTERO_ITEM CSL_CITATION {"citationID":"PllC8MYC","properties":{"formattedCitation":"Kliebard, {\\i{}The Struggle for the American Curriculum}, 20\\uc0\\u8211{}23.","plainCitation":"Kliebard, The Struggle for the American Curriculum, 20–23.","noteIndex":6},"citationItems":[{"id":288,"uris":["http://zotero.org/users/12294598/items/5QAYW9XR"],"itemData":{"id":288,"type":"book","title":"The Struggle for the American Curriculum","author":[{"family":"Kliebard","given":"Herbert"}],"issued":{"date-parts":[["1986"]]}},"locator":"20-23"}],"schema":"https://github.com/citation-style-language/schema/raw/master/csl-citation.json"} </w:instrText>
      </w:r>
      <w:r w:rsidRPr="00CE2C90">
        <w:rPr>
          <w:rFonts w:ascii="Microsoft PhagsPa" w:hAnsi="Microsoft PhagsPa"/>
          <w:color w:val="4D4D4D" w:themeColor="accent6"/>
        </w:rPr>
        <w:fldChar w:fldCharType="separate"/>
      </w:r>
      <w:r w:rsidRPr="00CE2C90">
        <w:rPr>
          <w:rFonts w:ascii="Microsoft PhagsPa" w:hAnsi="Microsoft PhagsPa" w:cs="Times New Roman"/>
        </w:rPr>
        <w:t xml:space="preserve">Kliebard, </w:t>
      </w:r>
      <w:r w:rsidRPr="00CE2C90">
        <w:rPr>
          <w:rFonts w:ascii="Microsoft PhagsPa" w:hAnsi="Microsoft PhagsPa" w:cs="Times New Roman"/>
          <w:i/>
          <w:iCs/>
        </w:rPr>
        <w:t>The Struggle for the American Curriculum</w:t>
      </w:r>
      <w:r w:rsidRPr="00CE2C90">
        <w:rPr>
          <w:rFonts w:ascii="Microsoft PhagsPa" w:hAnsi="Microsoft PhagsPa" w:cs="Times New Roman"/>
        </w:rPr>
        <w:t>, 20–23.</w:t>
      </w:r>
      <w:r w:rsidRPr="00CE2C90">
        <w:rPr>
          <w:rFonts w:ascii="Microsoft PhagsPa" w:hAnsi="Microsoft PhagsPa"/>
          <w:color w:val="4D4D4D" w:themeColor="accent6"/>
        </w:rPr>
        <w:fldChar w:fldCharType="end"/>
      </w:r>
    </w:p>
  </w:footnote>
  <w:footnote w:id="7">
    <w:p w14:paraId="3BDDF1D6" w14:textId="17F2B39A" w:rsidR="00160F67" w:rsidRPr="00CE2C90" w:rsidRDefault="00160F67" w:rsidP="00683FDA">
      <w:pPr>
        <w:pStyle w:val="FootnoteText"/>
        <w:spacing w:after="0" w:line="240" w:lineRule="auto"/>
        <w:jc w:val="left"/>
      </w:pPr>
      <w:r w:rsidRPr="00CE2C90">
        <w:rPr>
          <w:rStyle w:val="FootnoteReference"/>
        </w:rPr>
        <w:footnoteRef/>
      </w:r>
      <w:r w:rsidRPr="00CE2C90">
        <w:t xml:space="preserve"> </w:t>
      </w:r>
      <w:r w:rsidRPr="00CE2C90">
        <w:rPr>
          <w:rFonts w:ascii="Microsoft PhagsPa" w:hAnsi="Microsoft PhagsPa"/>
          <w:color w:val="4D4D4D" w:themeColor="accent6"/>
        </w:rPr>
        <w:fldChar w:fldCharType="begin"/>
      </w:r>
      <w:r w:rsidRPr="00CE2C90">
        <w:rPr>
          <w:rFonts w:ascii="Microsoft PhagsPa" w:hAnsi="Microsoft PhagsPa"/>
          <w:color w:val="4D4D4D" w:themeColor="accent6"/>
        </w:rPr>
        <w:instrText xml:space="preserve"> ADDIN ZOTERO_ITEM CSL_CITATION {"citationID":"bfLanqo9","properties":{"formattedCitation":"John Dewey, \\uc0\\u8220{}The School and Society,\\uc0\\u8221{} Project Gutenburg, 1899, https://www.gutenberg.org/files/53910/53910-h/53910-h.htm.","plainCitation":"John Dewey, “The School and Society,” Project Gutenburg, 1899, https://www.gutenberg.org/files/53910/53910-h/53910-h.htm.","noteIndex":7},"citationItems":[{"id":287,"uris":["http://zotero.org/users/12294598/items/3EJUK4DJ"],"itemData":{"id":287,"type":"webpage","container-title":"Project Gutenburg","title":"The School and Society","URL":"https://www.gutenberg.org/files/53910/53910-h/53910-h.htm","author":[{"family":"Dewey","given":"John"}],"accessed":{"date-parts":[["2025",11,5]]},"issued":{"date-parts":[["1899"]]}}}],"schema":"https://github.com/citation-style-language/schema/raw/master/csl-citation.json"} </w:instrText>
      </w:r>
      <w:r w:rsidRPr="00CE2C90">
        <w:rPr>
          <w:rFonts w:ascii="Microsoft PhagsPa" w:hAnsi="Microsoft PhagsPa"/>
          <w:color w:val="4D4D4D" w:themeColor="accent6"/>
        </w:rPr>
        <w:fldChar w:fldCharType="separate"/>
      </w:r>
      <w:r w:rsidRPr="00CE2C90">
        <w:rPr>
          <w:rFonts w:ascii="Microsoft PhagsPa" w:hAnsi="Microsoft PhagsPa" w:cs="Times New Roman"/>
        </w:rPr>
        <w:t>John Dewey, “The School and Society,” Project Gutenburg, 1899, https://www.gutenberg.org/files/53910/53910-h/53910-h.htm.</w:t>
      </w:r>
      <w:r w:rsidRPr="00CE2C90">
        <w:rPr>
          <w:rFonts w:ascii="Microsoft PhagsPa" w:hAnsi="Microsoft PhagsPa"/>
          <w:color w:val="4D4D4D" w:themeColor="accent6"/>
        </w:rPr>
        <w:fldChar w:fldCharType="end"/>
      </w:r>
    </w:p>
  </w:footnote>
  <w:footnote w:id="8">
    <w:p w14:paraId="60BB2790" w14:textId="21B38C47" w:rsidR="008E2D88" w:rsidRDefault="00DE73BC" w:rsidP="00683FDA">
      <w:pPr>
        <w:pStyle w:val="FootnoteText"/>
        <w:spacing w:line="240" w:lineRule="auto"/>
      </w:pPr>
      <w:r>
        <w:rPr>
          <w:rStyle w:val="FootnoteReference"/>
        </w:rPr>
        <w:footnoteRef/>
      </w:r>
      <w:r>
        <w:t xml:space="preserve"> </w:t>
      </w:r>
      <w:r w:rsidR="009C21EA">
        <w:t xml:space="preserve">The act of ‘knowing’ is an epistemological challenge when using static communication. </w:t>
      </w:r>
      <w:r w:rsidR="003D3400">
        <w:t xml:space="preserve">When knowledge is viewed through the collection </w:t>
      </w:r>
      <w:r w:rsidR="0047240C">
        <w:t xml:space="preserve">of brute facts </w:t>
      </w:r>
      <w:r w:rsidR="00DD6816">
        <w:rPr>
          <w:i/>
          <w:iCs/>
        </w:rPr>
        <w:t>for</w:t>
      </w:r>
      <w:r w:rsidR="0047240C">
        <w:t xml:space="preserve"> application, </w:t>
      </w:r>
      <w:r w:rsidR="007445D5">
        <w:t xml:space="preserve">rather than the relational applications of changing ‘facts’, </w:t>
      </w:r>
      <w:r w:rsidR="007A4671">
        <w:t xml:space="preserve">learning becomes corrupt and </w:t>
      </w:r>
      <w:r w:rsidR="008E2D88">
        <w:t xml:space="preserve">oppresses the learner. </w:t>
      </w:r>
    </w:p>
    <w:p w14:paraId="03490A80" w14:textId="71538C73" w:rsidR="00917212" w:rsidRDefault="00470B5B" w:rsidP="00683FDA">
      <w:pPr>
        <w:pStyle w:val="FootnoteText"/>
        <w:spacing w:line="240" w:lineRule="auto"/>
      </w:pPr>
      <w:r>
        <w:t xml:space="preserve">Two methods of meditation </w:t>
      </w:r>
      <w:r w:rsidR="008D32BE">
        <w:t xml:space="preserve">display the two distinct camps philosophers </w:t>
      </w:r>
      <w:r w:rsidR="000D4941">
        <w:t>seek</w:t>
      </w:r>
      <w:r w:rsidR="008D32BE">
        <w:t xml:space="preserve"> out </w:t>
      </w:r>
      <w:r w:rsidR="000D4941">
        <w:t xml:space="preserve">relational </w:t>
      </w:r>
      <w:r w:rsidR="008D32BE">
        <w:t xml:space="preserve">knowledge. </w:t>
      </w:r>
      <w:r w:rsidR="00E50B0D">
        <w:t xml:space="preserve">The first of which is Rene </w:t>
      </w:r>
      <w:r w:rsidR="00D5406E">
        <w:t>Descartes’s</w:t>
      </w:r>
      <w:r w:rsidR="00E50B0D">
        <w:t xml:space="preserve"> </w:t>
      </w:r>
      <w:r w:rsidR="00691BAB">
        <w:rPr>
          <w:i/>
          <w:iCs/>
        </w:rPr>
        <w:t>Cogito</w:t>
      </w:r>
      <w:r w:rsidR="00D0653C">
        <w:t xml:space="preserve">. </w:t>
      </w:r>
      <w:r w:rsidR="00360659">
        <w:t xml:space="preserve">In this camp, knowledge can only </w:t>
      </w:r>
      <w:r w:rsidR="00D5406E">
        <w:t>arise</w:t>
      </w:r>
      <w:r w:rsidR="00360659">
        <w:t xml:space="preserve"> from doubting. </w:t>
      </w:r>
      <w:r w:rsidR="0020010B">
        <w:t xml:space="preserve">The more you doubt, the more you know what you do not know. </w:t>
      </w:r>
      <w:r w:rsidR="00F00150">
        <w:t xml:space="preserve">Broken down completely, there is only </w:t>
      </w:r>
      <w:r w:rsidR="00F62C30">
        <w:t xml:space="preserve">but </w:t>
      </w:r>
      <w:r w:rsidR="00F00150">
        <w:t>one</w:t>
      </w:r>
      <w:r w:rsidR="00D0653C">
        <w:t xml:space="preserve"> truth: “I think therefore I am.”</w:t>
      </w:r>
      <w:r w:rsidR="00CC6B06">
        <w:t xml:space="preserve"> While </w:t>
      </w:r>
      <w:r w:rsidR="00917212" w:rsidRPr="00917212">
        <w:t>Descartes tried to strip everything away to find the one isolated truth</w:t>
      </w:r>
      <w:r w:rsidR="00305A49">
        <w:t>,</w:t>
      </w:r>
      <w:r w:rsidR="00917212" w:rsidRPr="00917212">
        <w:t xml:space="preserve"> Dewey argues that isolation is the enemy of knowledge. We only know things by connecting them to other things.</w:t>
      </w:r>
      <w:r w:rsidR="00305A49">
        <w:t xml:space="preserve"> This is how meaning is </w:t>
      </w:r>
      <w:r w:rsidR="00F04B07">
        <w:t>made and how objective objects become ‘enriched’</w:t>
      </w:r>
    </w:p>
    <w:p w14:paraId="2F3C5EF9" w14:textId="7290B26C" w:rsidR="006E0D03" w:rsidRPr="00691BAB" w:rsidRDefault="006E0D03" w:rsidP="00683FDA">
      <w:pPr>
        <w:pStyle w:val="FootnoteText"/>
        <w:spacing w:line="240" w:lineRule="auto"/>
      </w:pPr>
      <w:r>
        <w:t xml:space="preserve">Yet both philosophies of ‘knowing’ </w:t>
      </w:r>
      <w:r w:rsidR="00917212">
        <w:t xml:space="preserve">share the same foundation of facts being relational. </w:t>
      </w:r>
      <w:r w:rsidR="00F56626" w:rsidRPr="00F56626">
        <w:t>Therefore, 'to know' is not to find an unmovable bedrock; it is to maintain a stable graph of relationships. When a new node is introduced (e.g., a new historical perspective), the relationship changes, and what we 'knew' must be revised. As Dewey puts it, intellectual progress is a 'rhythm of direct understanding... with indirect, mediated understanding</w:t>
      </w:r>
      <w:r w:rsidR="00F25C12">
        <w:t>.</w:t>
      </w:r>
      <w:r w:rsidR="00F56626" w:rsidRPr="00F56626">
        <w:t>'</w:t>
      </w:r>
      <w:r w:rsidR="00F25C12">
        <w:t xml:space="preserve"> </w:t>
      </w:r>
      <w:r w:rsidR="00F25C12">
        <w:fldChar w:fldCharType="begin"/>
      </w:r>
      <w:r w:rsidR="00F25C12">
        <w:instrText xml:space="preserve"> ADDIN ZOTERO_ITEM CSL_CITATION {"citationID":"wRyvTQwZ","properties":{"formattedCitation":"John Dewey, {\\i{}How We Think} (D.C. Heath, 1910), Prometheus Books.","plainCitation":"John Dewey, How We Think (D.C. Heath, 1910), Prometheus Books.","noteIndex":8},"citationItems":[{"id":362,"uris":["http://zotero.org/users/12294598/items/Y2QU5D7E"],"itemData":{"id":362,"type":"book","archive":"Prometheus Books","event-place":"Lexington, MA","number-of-pages":"224","publisher":"D.C. Heath","publisher-place":"Lexington, MA","title":"How We Think","author":[{"family":"Dewey","given":"John"}],"issued":{"date-parts":[["1910"]]}}}],"schema":"https://github.com/citation-style-language/schema/raw/master/csl-citation.json"} </w:instrText>
      </w:r>
      <w:r w:rsidR="00F25C12">
        <w:fldChar w:fldCharType="separate"/>
      </w:r>
      <w:r w:rsidR="00F25C12" w:rsidRPr="00F25C12">
        <w:rPr>
          <w:rFonts w:ascii="Microsoft PhagsPa" w:hAnsi="Microsoft PhagsPa" w:cs="Times New Roman"/>
        </w:rPr>
        <w:t xml:space="preserve">John Dewey, </w:t>
      </w:r>
      <w:r w:rsidR="00F25C12" w:rsidRPr="00F25C12">
        <w:rPr>
          <w:rFonts w:ascii="Microsoft PhagsPa" w:hAnsi="Microsoft PhagsPa" w:cs="Times New Roman"/>
          <w:i/>
          <w:iCs/>
        </w:rPr>
        <w:t>How We Think</w:t>
      </w:r>
      <w:r w:rsidR="00F25C12" w:rsidRPr="00F25C12">
        <w:rPr>
          <w:rFonts w:ascii="Microsoft PhagsPa" w:hAnsi="Microsoft PhagsPa" w:cs="Times New Roman"/>
        </w:rPr>
        <w:t xml:space="preserve"> (D.C. Heath, 1910), Prometheus Books.</w:t>
      </w:r>
      <w:r w:rsidR="00F25C12">
        <w:fldChar w:fldCharType="end"/>
      </w:r>
    </w:p>
  </w:footnote>
  <w:footnote w:id="9">
    <w:p w14:paraId="0FB00787" w14:textId="322A8CE4"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rPr>
          <w:rFonts w:ascii="Microsoft PhagsPa" w:hAnsi="Microsoft PhagsPa"/>
          <w:color w:val="4D4D4D" w:themeColor="accent6"/>
        </w:rPr>
        <w:fldChar w:fldCharType="begin"/>
      </w:r>
      <w:r w:rsidR="00DE73BC">
        <w:rPr>
          <w:rFonts w:ascii="Microsoft PhagsPa" w:hAnsi="Microsoft PhagsPa"/>
          <w:color w:val="4D4D4D" w:themeColor="accent6"/>
        </w:rPr>
        <w:instrText xml:space="preserve"> ADDIN ZOTERO_ITEM CSL_CITATION {"citationID":"D9QH7JVU","properties":{"formattedCitation":"James P. Burns, \\uc0\\u8220{}The Tyler Rationale: A Reappraisal and Rereading,\\uc0\\u8221{} {\\i{}PROSPECTS} 54, no. 1 (2024): 12\\uc0\\u8211{}13, https://doi.org/10.1007/s11125-023-09643-y.","plainCitation":"James P. Burns, “The Tyler Rationale: A Reappraisal and Rereading,” PROSPECTS 54, no. 1 (2024): 12–13, https://doi.org/10.1007/s11125-023-09643-y.","noteIndex":9},"citationItems":[{"id":310,"uris":["http://zotero.org/users/12294598/items/L8787C9U"],"itemData":{"id":310,"type":"article-journal","abstract":"For over 70 years, Ralph W. Tyler’s Basic Principles of Curriculum and Instruction has been the subject of considerable debate among curriculum scholars. This article offers a different reading of the Tyler rationale, juxtaposed with Foucault’s Discipline and Punish. The author suggests that Tyler’s rationale shares many of the carceral logics described by Foucault in his genealogy of disciplinary power. This reappraisal of the Tyler rationale is significant in the current education policy environment. Tyler’s emphasis on the attainment of assessable predetermined objectives has helped institutionalize punitive accountability regimes and may assist revanchist political actors in manufacturing moral panics around issues of gender, sexuality, racial history, and civics education. The logics of Tyler’s curriculum protocol have been institutionalized as common sense in kindergarten through 12th grade and university education and are antithetical to crucial deliberation over the pressing existential issues we all face, including autocratic threats to education itself.","container-title":"PROSPECTS","DOI":"10.1007/s11125-023-09643-y","ISSN":"0033-1538, 1573-9090","issue":"1","journalAbbreviation":"Prospects","language":"en","page":"121-135","source":"DOI.org (Crossref)","title":"The Tyler rationale: A reappraisal and rereading","title-short":"The Tyler rationale","volume":"54","author":[{"family":"Burns","given":"James P."}],"issued":{"date-parts":[["2024",3]]}},"locator":"12-13","label":"page"}],"schema":"https://github.com/citation-style-language/schema/raw/master/csl-citation.json"} </w:instrText>
      </w:r>
      <w:r w:rsidRPr="00CE2C90">
        <w:rPr>
          <w:rFonts w:ascii="Microsoft PhagsPa" w:hAnsi="Microsoft PhagsPa"/>
          <w:color w:val="4D4D4D" w:themeColor="accent6"/>
        </w:rPr>
        <w:fldChar w:fldCharType="separate"/>
      </w:r>
      <w:r w:rsidRPr="00CE2C90">
        <w:rPr>
          <w:rFonts w:ascii="Microsoft PhagsPa" w:hAnsi="Microsoft PhagsPa" w:cs="Times New Roman"/>
        </w:rPr>
        <w:t xml:space="preserve">James P. Burns, “The Tyler Rationale: A Reappraisal and Rereading,” </w:t>
      </w:r>
      <w:r w:rsidRPr="00CE2C90">
        <w:rPr>
          <w:rFonts w:ascii="Microsoft PhagsPa" w:hAnsi="Microsoft PhagsPa" w:cs="Times New Roman"/>
          <w:i/>
          <w:iCs/>
        </w:rPr>
        <w:t>PROSPECTS</w:t>
      </w:r>
      <w:r w:rsidRPr="00CE2C90">
        <w:rPr>
          <w:rFonts w:ascii="Microsoft PhagsPa" w:hAnsi="Microsoft PhagsPa" w:cs="Times New Roman"/>
        </w:rPr>
        <w:t xml:space="preserve"> 54, no. 1 (2024): 12–13, https://doi.org/10.1007/s11125-023-09643-y.</w:t>
      </w:r>
      <w:r w:rsidRPr="00CE2C90">
        <w:rPr>
          <w:rFonts w:ascii="Microsoft PhagsPa" w:hAnsi="Microsoft PhagsPa"/>
          <w:color w:val="4D4D4D" w:themeColor="accent6"/>
        </w:rPr>
        <w:fldChar w:fldCharType="end"/>
      </w:r>
    </w:p>
  </w:footnote>
  <w:footnote w:id="10">
    <w:p w14:paraId="44345EEA" w14:textId="5DA0705C"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rPr>
          <w:rFonts w:ascii="Microsoft PhagsPa" w:hAnsi="Microsoft PhagsPa"/>
          <w:color w:val="4D4D4D" w:themeColor="accent6"/>
        </w:rPr>
        <w:fldChar w:fldCharType="begin"/>
      </w:r>
      <w:r w:rsidR="00DE73BC">
        <w:rPr>
          <w:rFonts w:ascii="Microsoft PhagsPa" w:hAnsi="Microsoft PhagsPa"/>
          <w:color w:val="4D4D4D" w:themeColor="accent6"/>
        </w:rPr>
        <w:instrText xml:space="preserve"> ADDIN ZOTERO_ITEM CSL_CITATION {"citationID":"j7pU5p3E","properties":{"formattedCitation":"Benjamin Bloom, ed., {\\i{}Taxonomy of Educational Objectives: The Classification of Educational Goals}, with Gordon V. Anderson et al. (David McKay Company, Inc., 1956), 18.","plainCitation":"Benjamin Bloom, ed., Taxonomy of Educational Objectives: The Classification of Educational Goals, with Gordon V. Anderson et al. (David McKay Company, Inc., 1956), 18.","noteIndex":10},"citationItems":[{"id":311,"uris":["http://zotero.org/users/12294598/items/3SWGMF4B"],"itemData":{"id":311,"type":"book","number-of-pages":"111","publisher":"David McKay Company, Inc.","title":"Taxonomy of Educational Objectives: The Classification of Educational Goals","editor":[{"family":"Bloom","given":"Benjamin"}],"contributor":[{"family":"Anderson","given":"Gordon V."},{"family":"Churchill","given":"Ruth"},{"family":"Hill","given":"Walker H."}],"issued":{"date-parts":[["1956"]]}},"locator":"18","label":"page"}],"schema":"https://github.com/citation-style-language/schema/raw/master/csl-citation.json"} </w:instrText>
      </w:r>
      <w:r w:rsidRPr="00CE2C90">
        <w:rPr>
          <w:rFonts w:ascii="Microsoft PhagsPa" w:hAnsi="Microsoft PhagsPa"/>
          <w:color w:val="4D4D4D" w:themeColor="accent6"/>
        </w:rPr>
        <w:fldChar w:fldCharType="separate"/>
      </w:r>
      <w:r w:rsidRPr="00CE2C90">
        <w:rPr>
          <w:rFonts w:ascii="Microsoft PhagsPa" w:hAnsi="Microsoft PhagsPa" w:cs="Times New Roman"/>
        </w:rPr>
        <w:t xml:space="preserve">Benjamin Bloom, ed., </w:t>
      </w:r>
      <w:r w:rsidRPr="00CE2C90">
        <w:rPr>
          <w:rFonts w:ascii="Microsoft PhagsPa" w:hAnsi="Microsoft PhagsPa" w:cs="Times New Roman"/>
          <w:i/>
          <w:iCs/>
        </w:rPr>
        <w:t>Taxonomy of Educational Objectives: The Classification of Educational Goals</w:t>
      </w:r>
      <w:r w:rsidRPr="00CE2C90">
        <w:rPr>
          <w:rFonts w:ascii="Microsoft PhagsPa" w:hAnsi="Microsoft PhagsPa" w:cs="Times New Roman"/>
        </w:rPr>
        <w:t>, with Gordon V. Anderson et al. (David McKay Company, Inc., 1956), 18.</w:t>
      </w:r>
      <w:r w:rsidRPr="00CE2C90">
        <w:rPr>
          <w:rFonts w:ascii="Microsoft PhagsPa" w:hAnsi="Microsoft PhagsPa"/>
          <w:color w:val="4D4D4D" w:themeColor="accent6"/>
        </w:rPr>
        <w:fldChar w:fldCharType="end"/>
      </w:r>
    </w:p>
  </w:footnote>
  <w:footnote w:id="11">
    <w:p w14:paraId="5EAF885C" w14:textId="02E92E19" w:rsidR="000C3348" w:rsidRPr="00CE2C90" w:rsidRDefault="00B2079D" w:rsidP="00683FDA">
      <w:pPr>
        <w:pStyle w:val="FootnoteText"/>
        <w:spacing w:after="0" w:line="240" w:lineRule="auto"/>
      </w:pPr>
      <w:r w:rsidRPr="00CE2C90">
        <w:rPr>
          <w:rStyle w:val="FootnoteReference"/>
        </w:rPr>
        <w:footnoteRef/>
      </w:r>
      <w:r w:rsidRPr="00CE2C90">
        <w:t xml:space="preserve"> </w:t>
      </w:r>
      <w:r w:rsidR="000C3348" w:rsidRPr="00CE2C90">
        <w:t>Importantly, an orrery is not a knowledge graph. A knowledge graph dissolves the center entirely</w:t>
      </w:r>
      <w:r w:rsidR="000D3782" w:rsidRPr="00CE2C90">
        <w:t xml:space="preserve">, </w:t>
      </w:r>
      <w:r w:rsidR="000C3348" w:rsidRPr="00CE2C90">
        <w:t>every idea connects to every other idea, forming a decentralized web of associations. In a graph, new knowledge reshapes the entire system, including prior knowledge. In an orrery, new knowledge strengthens or adjusts its orbit around a single core construct, but it may have little or no influence on other orbits.</w:t>
      </w:r>
    </w:p>
    <w:p w14:paraId="0E9514DD" w14:textId="37B2F661" w:rsidR="00B2079D" w:rsidRPr="00CE2C90" w:rsidRDefault="000C3348" w:rsidP="00683FDA">
      <w:pPr>
        <w:pStyle w:val="FootnoteText"/>
        <w:spacing w:after="0" w:line="240" w:lineRule="auto"/>
      </w:pPr>
      <w:r w:rsidRPr="00CE2C90">
        <w:t xml:space="preserve">Learning the square root of </w:t>
      </w:r>
      <w:r w:rsidR="00CE310B" w:rsidRPr="00CE2C90">
        <w:t>16</w:t>
      </w:r>
      <w:r w:rsidRPr="00CE2C90">
        <w:t xml:space="preserve"> does not change the student’s understanding of brushstroke technique in art class</w:t>
      </w:r>
      <w:r w:rsidR="00B148E0" w:rsidRPr="00CE2C90">
        <w:t xml:space="preserve"> according to subscribers of the orrery sequence of learning</w:t>
      </w:r>
      <w:r w:rsidRPr="00CE2C90">
        <w:t>. But both can still orbit around different central constructs of different orreries</w:t>
      </w:r>
      <w:r w:rsidR="00371E0C" w:rsidRPr="00CE2C90">
        <w:t xml:space="preserve"> with</w:t>
      </w:r>
      <w:r w:rsidR="00B148E0" w:rsidRPr="00CE2C90">
        <w:t xml:space="preserve"> </w:t>
      </w:r>
      <w:r w:rsidRPr="00CE2C90">
        <w:t>“mathematical reasoning” in one, “creative expression” in another.</w:t>
      </w:r>
    </w:p>
  </w:footnote>
  <w:footnote w:id="12">
    <w:p w14:paraId="6FB5ED23" w14:textId="3DD334AE" w:rsidR="006004E5" w:rsidRDefault="006004E5" w:rsidP="00683FDA">
      <w:pPr>
        <w:pStyle w:val="FootnoteText"/>
        <w:spacing w:line="240" w:lineRule="auto"/>
      </w:pPr>
      <w:r>
        <w:rPr>
          <w:rStyle w:val="FootnoteReference"/>
        </w:rPr>
        <w:footnoteRef/>
      </w:r>
      <w:r>
        <w:t xml:space="preserve"> In </w:t>
      </w:r>
      <w:r>
        <w:fldChar w:fldCharType="begin"/>
      </w:r>
      <w:r>
        <w:instrText xml:space="preserve"> ADDIN ZOTERO_ITEM CSL_CITATION {"citationID":"NyKYoVbP","properties":{"formattedCitation":"Dewey, {\\i{}How We Think}.","plainCitation":"Dewey, How We Think.","noteIndex":12},"citationItems":[{"id":362,"uris":["http://zotero.org/users/12294598/items/Y2QU5D7E"],"itemData":{"id":362,"type":"book","archive":"Prometheus Books","event-place":"Lexington, MA","number-of-pages":"224","publisher":"D.C. Heath","publisher-place":"Lexington, MA","title":"How We Think","author":[{"family":"Dewey","given":"John"}],"issued":{"date-parts":[["1910"]]}}}],"schema":"https://github.com/citation-style-language/schema/raw/master/csl-citation.json"} </w:instrText>
      </w:r>
      <w:r>
        <w:fldChar w:fldCharType="separate"/>
      </w:r>
      <w:r w:rsidRPr="006004E5">
        <w:rPr>
          <w:rFonts w:ascii="Microsoft PhagsPa" w:hAnsi="Microsoft PhagsPa" w:cs="Times New Roman"/>
        </w:rPr>
        <w:t xml:space="preserve">Dewey, </w:t>
      </w:r>
      <w:r w:rsidRPr="006004E5">
        <w:rPr>
          <w:rFonts w:ascii="Microsoft PhagsPa" w:hAnsi="Microsoft PhagsPa" w:cs="Times New Roman"/>
          <w:i/>
          <w:iCs/>
        </w:rPr>
        <w:t>How We Think</w:t>
      </w:r>
      <w:r w:rsidRPr="006004E5">
        <w:rPr>
          <w:rFonts w:ascii="Microsoft PhagsPa" w:hAnsi="Microsoft PhagsPa" w:cs="Times New Roman"/>
        </w:rPr>
        <w:t>.</w:t>
      </w:r>
      <w:r>
        <w:fldChar w:fldCharType="end"/>
      </w:r>
      <w:r w:rsidR="007960E2">
        <w:t xml:space="preserve">, Dewey critiques this method of instruction to be </w:t>
      </w:r>
      <w:r w:rsidR="00014486">
        <w:t xml:space="preserve">written by the experts </w:t>
      </w:r>
      <w:r w:rsidR="007856DA">
        <w:t xml:space="preserve">with no regard to how students learn. </w:t>
      </w:r>
    </w:p>
  </w:footnote>
  <w:footnote w:id="13">
    <w:p w14:paraId="42281CD1" w14:textId="2CDB79BF" w:rsidR="00AF4628" w:rsidRDefault="00AF4628" w:rsidP="00683FDA">
      <w:pPr>
        <w:pStyle w:val="FootnoteText"/>
        <w:spacing w:line="240" w:lineRule="auto"/>
      </w:pPr>
      <w:r>
        <w:rPr>
          <w:rStyle w:val="FootnoteReference"/>
        </w:rPr>
        <w:footnoteRef/>
      </w:r>
      <w:r>
        <w:t xml:space="preserve"> </w:t>
      </w:r>
      <w:r>
        <w:fldChar w:fldCharType="begin"/>
      </w:r>
      <w:r w:rsidR="00DE73BC">
        <w:instrText xml:space="preserve"> ADDIN ZOTERO_ITEM CSL_CITATION {"citationID":"A21rPkOl","properties":{"formattedCitation":"Tiffany Sikorski, \\uc0\\u8220{}Why Evaluate Curriculum,\\uc0\\u8221{} Lecture, CPED 6801: Curriculum Evaluation, George Washington University, August 25, 2025.","plainCitation":"Tiffany Sikorski, “Why Evaluate Curriculum,” Lecture, CPED 6801: Curriculum Evaluation, George Washington University, August 25, 2025.","noteIndex":12},"citationItems":[{"id":314,"uris":["http://zotero.org/users/12294598/items/FAXUGYJD"],"itemData":{"id":314,"type":"speech","event-place":"George Washington University","event-title":"CPED 6801: Curriculum Evaluation","genre":"Lecture","publisher-place":"George Washington University","title":"Why Evaluate Curriculum","author":[{"family":"Sikorski","given":"Tiffany"}],"issued":{"date-parts":[["2025",8,25]]}}}],"schema":"https://github.com/citation-style-language/schema/raw/master/csl-citation.json"} </w:instrText>
      </w:r>
      <w:r>
        <w:fldChar w:fldCharType="separate"/>
      </w:r>
      <w:r w:rsidRPr="00AF4628">
        <w:rPr>
          <w:rFonts w:ascii="Microsoft PhagsPa" w:hAnsi="Microsoft PhagsPa" w:cs="Times New Roman"/>
        </w:rPr>
        <w:t>Tiffany Sikorski, “Why Evaluate Curriculum,” Lecture, CPED 6801: Curriculum Evaluation, George Washington University, August 25, 2025.</w:t>
      </w:r>
      <w:r>
        <w:fldChar w:fldCharType="end"/>
      </w:r>
    </w:p>
  </w:footnote>
  <w:footnote w:id="14">
    <w:p w14:paraId="0E61FB52" w14:textId="58A9A3A9" w:rsidR="00346607" w:rsidRPr="00CE2C90" w:rsidRDefault="00346607" w:rsidP="00683FDA">
      <w:pPr>
        <w:pStyle w:val="FootnoteText"/>
        <w:spacing w:after="0" w:line="240" w:lineRule="auto"/>
      </w:pPr>
      <w:r w:rsidRPr="00CE2C90">
        <w:rPr>
          <w:rStyle w:val="FootnoteReference"/>
        </w:rPr>
        <w:footnoteRef/>
      </w:r>
      <w:r w:rsidRPr="00CE2C90">
        <w:t xml:space="preserve"> </w:t>
      </w:r>
      <w:r w:rsidR="00572CD0" w:rsidRPr="00CE2C90">
        <w:t xml:space="preserve">Unclaimed is in quotes here to emphasize the fact that they were claimed by native populations </w:t>
      </w:r>
      <w:r w:rsidR="00F06759" w:rsidRPr="00CE2C90">
        <w:t>who were</w:t>
      </w:r>
      <w:r w:rsidR="00A246E6" w:rsidRPr="00CE2C90">
        <w:t xml:space="preserve"> in most cases</w:t>
      </w:r>
      <w:r w:rsidR="00572CD0" w:rsidRPr="00CE2C90">
        <w:t xml:space="preserve"> </w:t>
      </w:r>
      <w:r w:rsidR="008D350B" w:rsidRPr="00CE2C90">
        <w:t>either forced to convert to the dominant socie</w:t>
      </w:r>
      <w:r w:rsidR="00A246E6" w:rsidRPr="00CE2C90">
        <w:t>ty, or were forcibly displaced to unwanted locations.</w:t>
      </w:r>
    </w:p>
  </w:footnote>
  <w:footnote w:id="15">
    <w:p w14:paraId="40253145" w14:textId="069FE58B"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fldChar w:fldCharType="begin"/>
      </w:r>
      <w:r w:rsidR="00DE73BC">
        <w:instrText xml:space="preserve"> ADDIN ZOTERO_ITEM CSL_CITATION {"citationID":"M8sz9Kkn","properties":{"formattedCitation":"Charles Beard, {\\i{}An Economic Interpretation of the Constitution of the United States}, 1st Edition (Dover Publications, Inc., 1913).","plainCitation":"Charles Beard, An Economic Interpretation of the Constitution of the United States, 1st Edition (Dover Publications, Inc., 1913).","noteIndex":14},"citationItems":[{"id":231,"uris":["http://zotero.org/users/12294598/items/ZFKTSE6I"],"itemData":{"id":231,"type":"book","edition":"1st Edition","event-place":"New York","ISBN":"0-486-43365-X","publisher":"Dover Publications, Inc.","publisher-place":"New York","title":"An Economic Interpretation of the Constitution of the United States","title-short":"An Economic Interpretation of the Constitution","author":[{"family":"Beard","given":"Charles"}],"accessed":{"date-parts":[["2025",3,12]]},"issued":{"date-parts":[["1913"]]}}}],"schema":"https://github.com/citation-style-language/schema/raw/master/csl-citation.json"} </w:instrText>
      </w:r>
      <w:r w:rsidRPr="00CE2C90">
        <w:fldChar w:fldCharType="separate"/>
      </w:r>
      <w:r w:rsidRPr="00CE2C90">
        <w:rPr>
          <w:rFonts w:ascii="Microsoft PhagsPa" w:hAnsi="Microsoft PhagsPa" w:cs="Times New Roman"/>
        </w:rPr>
        <w:t xml:space="preserve">Charles Beard, </w:t>
      </w:r>
      <w:r w:rsidRPr="00CE2C90">
        <w:rPr>
          <w:rFonts w:ascii="Microsoft PhagsPa" w:hAnsi="Microsoft PhagsPa" w:cs="Times New Roman"/>
          <w:i/>
          <w:iCs/>
        </w:rPr>
        <w:t>An Economic Interpretation of the Constitution of the United States</w:t>
      </w:r>
      <w:r w:rsidRPr="00CE2C90">
        <w:rPr>
          <w:rFonts w:ascii="Microsoft PhagsPa" w:hAnsi="Microsoft PhagsPa" w:cs="Times New Roman"/>
        </w:rPr>
        <w:t>, 1st Edition (Dover Publications, Inc., 1913).</w:t>
      </w:r>
      <w:r w:rsidRPr="00CE2C90">
        <w:fldChar w:fldCharType="end"/>
      </w:r>
    </w:p>
  </w:footnote>
  <w:footnote w:id="16">
    <w:p w14:paraId="274D8F0E" w14:textId="0933A9D9" w:rsidR="001660FB" w:rsidRDefault="001660FB" w:rsidP="00683FDA">
      <w:pPr>
        <w:pStyle w:val="FootnoteText"/>
        <w:spacing w:line="240" w:lineRule="auto"/>
      </w:pPr>
      <w:r>
        <w:rPr>
          <w:rStyle w:val="FootnoteReference"/>
        </w:rPr>
        <w:footnoteRef/>
      </w:r>
      <w:r>
        <w:t xml:space="preserve"> </w:t>
      </w:r>
      <w:r>
        <w:fldChar w:fldCharType="begin"/>
      </w:r>
      <w:r w:rsidR="006004E5">
        <w:instrText xml:space="preserve"> ADDIN ZOTERO_ITEM CSL_CITATION {"citationID":"vY2hk0lu","properties":{"formattedCitation":"Ralph Tyler, {\\i{}Basic Principals of Curriculum and Instruciton} (1949), 4, 126.","plainCitation":"Ralph Tyler, Basic Principals of Curriculum and Instruciton (1949), 4, 126.","noteIndex":16},"citationItems":[{"id":281,"uris":["http://zotero.org/users/12294598/items/GMZ82K6V"],"itemData":{"id":281,"type":"book","title":"Basic Principals of Curriculum and Instruciton","author":[{"family":"Tyler","given":"Ralph"}],"issued":{"date-parts":[["1949"]]}},"locator":"4, 126","label":"page"}],"schema":"https://github.com/citation-style-language/schema/raw/master/csl-citation.json"} </w:instrText>
      </w:r>
      <w:r>
        <w:fldChar w:fldCharType="separate"/>
      </w:r>
      <w:r w:rsidRPr="001660FB">
        <w:rPr>
          <w:rFonts w:ascii="Microsoft PhagsPa" w:hAnsi="Microsoft PhagsPa" w:cs="Times New Roman"/>
        </w:rPr>
        <w:t xml:space="preserve">Ralph Tyler, </w:t>
      </w:r>
      <w:r w:rsidRPr="001660FB">
        <w:rPr>
          <w:rFonts w:ascii="Microsoft PhagsPa" w:hAnsi="Microsoft PhagsPa" w:cs="Times New Roman"/>
          <w:i/>
          <w:iCs/>
        </w:rPr>
        <w:t>Basic Principals of Curriculum and Instruciton</w:t>
      </w:r>
      <w:r w:rsidRPr="001660FB">
        <w:rPr>
          <w:rFonts w:ascii="Microsoft PhagsPa" w:hAnsi="Microsoft PhagsPa" w:cs="Times New Roman"/>
        </w:rPr>
        <w:t xml:space="preserve"> (1949), 4, 126.</w:t>
      </w:r>
      <w:r>
        <w:fldChar w:fldCharType="end"/>
      </w:r>
    </w:p>
  </w:footnote>
  <w:footnote w:id="17">
    <w:p w14:paraId="4EE706CE" w14:textId="327242C7"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fldChar w:fldCharType="begin"/>
      </w:r>
      <w:r w:rsidR="006004E5">
        <w:instrText xml:space="preserve"> ADDIN ZOTERO_ITEM CSL_CITATION {"citationID":"NCwQEqiE","properties":{"formattedCitation":"Tyler, {\\i{}Basic Principals of Curriculum and Instruciton}, 54.","plainCitation":"Tyler, Basic Principals of Curriculum and Instruciton, 54.","noteIndex":17},"citationItems":[{"id":281,"uris":["http://zotero.org/users/12294598/items/GMZ82K6V"],"itemData":{"id":281,"type":"book","title":"Basic Principals of Curriculum and Instruciton","author":[{"family":"Tyler","given":"Ralph"}],"issued":{"date-parts":[["1949"]]}},"locator":"54"}],"schema":"https://github.com/citation-style-language/schema/raw/master/csl-citation.json"} </w:instrText>
      </w:r>
      <w:r w:rsidRPr="00CE2C90">
        <w:fldChar w:fldCharType="separate"/>
      </w:r>
      <w:r w:rsidR="001660FB" w:rsidRPr="001660FB">
        <w:rPr>
          <w:rFonts w:ascii="Microsoft PhagsPa" w:hAnsi="Microsoft PhagsPa" w:cs="Times New Roman"/>
        </w:rPr>
        <w:t xml:space="preserve">Tyler, </w:t>
      </w:r>
      <w:r w:rsidR="001660FB" w:rsidRPr="001660FB">
        <w:rPr>
          <w:rFonts w:ascii="Microsoft PhagsPa" w:hAnsi="Microsoft PhagsPa" w:cs="Times New Roman"/>
          <w:i/>
          <w:iCs/>
        </w:rPr>
        <w:t>Basic Principals of Curriculum and Instruciton</w:t>
      </w:r>
      <w:r w:rsidR="001660FB" w:rsidRPr="001660FB">
        <w:rPr>
          <w:rFonts w:ascii="Microsoft PhagsPa" w:hAnsi="Microsoft PhagsPa" w:cs="Times New Roman"/>
        </w:rPr>
        <w:t>, 54.</w:t>
      </w:r>
      <w:r w:rsidRPr="00CE2C90">
        <w:fldChar w:fldCharType="end"/>
      </w:r>
    </w:p>
  </w:footnote>
  <w:footnote w:id="18">
    <w:p w14:paraId="7FE52B59" w14:textId="7A8A768C"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fldChar w:fldCharType="begin"/>
      </w:r>
      <w:r w:rsidR="006004E5">
        <w:instrText xml:space="preserve"> ADDIN ZOTERO_ITEM CSL_CITATION {"citationID":"pw6GRpgQ","properties":{"formattedCitation":"Michael Apple, {\\i{}Educating the \\uc0\\u8220{}Right\\uc0\\u8221{} Way: Markets, Standards, God, and Inequality} (2005), https://blackboard.gwu.edu/ultra/courses/_424326_1/cl/outline.","plainCitation":"Michael Apple, Educating the “Right” Way: Markets, Standards, God, and Inequality (2005), https://blackboard.gwu.edu/ultra/courses/_424326_1/cl/outline.","noteIndex":18},"citationItems":[{"id":292,"uris":["http://zotero.org/users/12294598/items/8P4BEVYD"],"itemData":{"id":292,"type":"book","title":"Educating the \"Right\" Way: Markets, Standards, God, and Inequality","URL":"https://blackboard.gwu.edu/ultra/courses/_424326_1/cl/outline","author":[{"family":"Apple","given":"Michael"}],"accessed":{"date-parts":[["2025",10,29]]},"issued":{"date-parts":[["2005"]]}}}],"schema":"https://github.com/citation-style-language/schema/raw/master/csl-citation.json"} </w:instrText>
      </w:r>
      <w:r w:rsidRPr="00CE2C90">
        <w:fldChar w:fldCharType="separate"/>
      </w:r>
      <w:r w:rsidRPr="00CE2C90">
        <w:rPr>
          <w:rFonts w:ascii="Microsoft PhagsPa" w:hAnsi="Microsoft PhagsPa" w:cs="Times New Roman"/>
        </w:rPr>
        <w:t xml:space="preserve">Michael Apple, </w:t>
      </w:r>
      <w:r w:rsidRPr="00CE2C90">
        <w:rPr>
          <w:rFonts w:ascii="Microsoft PhagsPa" w:hAnsi="Microsoft PhagsPa" w:cs="Times New Roman"/>
          <w:i/>
          <w:iCs/>
        </w:rPr>
        <w:t>Educating the “Right” Way: Markets, Standards, God, and Inequality</w:t>
      </w:r>
      <w:r w:rsidRPr="00CE2C90">
        <w:rPr>
          <w:rFonts w:ascii="Microsoft PhagsPa" w:hAnsi="Microsoft PhagsPa" w:cs="Times New Roman"/>
        </w:rPr>
        <w:t xml:space="preserve"> (2005), https://blackboard.gwu.edu/ultra/courses/_424326_1/cl/outline.</w:t>
      </w:r>
      <w:r w:rsidRPr="00CE2C90">
        <w:fldChar w:fldCharType="end"/>
      </w:r>
    </w:p>
  </w:footnote>
  <w:footnote w:id="19">
    <w:p w14:paraId="0A6D1CE4" w14:textId="158C8224" w:rsidR="00CA6A3F" w:rsidRDefault="00CA6A3F" w:rsidP="00683FDA">
      <w:pPr>
        <w:pStyle w:val="FootnoteText"/>
        <w:spacing w:line="240" w:lineRule="auto"/>
      </w:pPr>
      <w:r>
        <w:rPr>
          <w:rStyle w:val="FootnoteReference"/>
        </w:rPr>
        <w:footnoteRef/>
      </w:r>
      <w:r>
        <w:t xml:space="preserve"> It is very important to distinguish between the </w:t>
      </w:r>
      <w:r w:rsidR="00E22866" w:rsidRPr="00E22866">
        <w:t xml:space="preserve">epochal </w:t>
      </w:r>
      <w:r w:rsidR="001032DB">
        <w:t xml:space="preserve">definitions of today’s conservative from that of the concept of conservative. </w:t>
      </w:r>
      <w:r w:rsidR="003B0DBC">
        <w:t xml:space="preserve">Apple’s argument is that today’s conservatives align with the </w:t>
      </w:r>
      <w:r w:rsidR="00B36F42">
        <w:t>preservationist</w:t>
      </w:r>
      <w:r w:rsidR="003B0DBC">
        <w:t xml:space="preserve"> nature of</w:t>
      </w:r>
      <w:r w:rsidR="00666070">
        <w:t xml:space="preserve"> conceptual conservatism. In later sections, I discuss how it is the burden of progressives to force upon change. Neither term </w:t>
      </w:r>
      <w:r w:rsidR="00476238">
        <w:t>is</w:t>
      </w:r>
      <w:r w:rsidR="00666070">
        <w:t xml:space="preserve"> meant to relate to the progressive party of politics nor the conservative ideals of republicans. </w:t>
      </w:r>
      <w:r w:rsidR="006A451E">
        <w:t>It is true that the conservative party in the United States does not have direct control over education at points in history</w:t>
      </w:r>
      <w:r w:rsidR="00312F86">
        <w:t>;</w:t>
      </w:r>
      <w:r w:rsidR="006A451E">
        <w:t xml:space="preserve"> yet</w:t>
      </w:r>
      <w:r w:rsidR="00312F86">
        <w:t>,</w:t>
      </w:r>
      <w:r w:rsidR="006A451E">
        <w:t xml:space="preserve"> th</w:t>
      </w:r>
      <w:r w:rsidR="00A038B3">
        <w:t xml:space="preserve">e ideals of </w:t>
      </w:r>
      <w:r w:rsidR="0044442F">
        <w:t>preserving</w:t>
      </w:r>
      <w:r w:rsidR="00A038B3">
        <w:t xml:space="preserve"> the nature of education would, </w:t>
      </w:r>
      <w:r w:rsidR="00721679">
        <w:t>s</w:t>
      </w:r>
      <w:r w:rsidR="00721679" w:rsidRPr="00721679">
        <w:t>yllogistical</w:t>
      </w:r>
      <w:r w:rsidR="003328CD">
        <w:t xml:space="preserve">ly, </w:t>
      </w:r>
      <w:r w:rsidR="00C871AC">
        <w:t xml:space="preserve">be the dominant group. </w:t>
      </w:r>
      <w:r w:rsidR="00AC2988">
        <w:t xml:space="preserve">Dominance fears change – change threatens the parameters of such dominance. Progressives, in turn, </w:t>
      </w:r>
      <w:r w:rsidR="00673C2D">
        <w:t>are the sub</w:t>
      </w:r>
      <w:r w:rsidR="00A97071">
        <w:t xml:space="preserve">ordinate </w:t>
      </w:r>
      <w:r w:rsidR="00683FDA">
        <w:t xml:space="preserve">who crave the change necessary to equal the playing field or become the dominant. </w:t>
      </w:r>
    </w:p>
  </w:footnote>
  <w:footnote w:id="20">
    <w:p w14:paraId="15A751BA" w14:textId="37513EF9" w:rsidR="002D73F4" w:rsidRDefault="002D73F4" w:rsidP="00683FDA">
      <w:pPr>
        <w:pStyle w:val="FootnoteText"/>
        <w:spacing w:line="240" w:lineRule="auto"/>
      </w:pPr>
      <w:r>
        <w:rPr>
          <w:rStyle w:val="FootnoteReference"/>
        </w:rPr>
        <w:footnoteRef/>
      </w:r>
      <w:r>
        <w:t xml:space="preserve"> </w:t>
      </w:r>
      <w:r>
        <w:fldChar w:fldCharType="begin"/>
      </w:r>
      <w:r w:rsidR="00F677F1">
        <w:instrText xml:space="preserve"> ADDIN ZOTERO_ITEM CSL_CITATION {"citationID":"1wvluJtN","properties":{"formattedCitation":"Apple, {\\i{}Educating the \\uc0\\u8220{}Right\\uc0\\u8221{} Way: Markets, Standards, God, and Inequality}, 7.","plainCitation":"Apple, Educating the “Right” Way: Markets, Standards, God, and Inequality, 7.","noteIndex":20},"citationItems":[{"id":292,"uris":["http://zotero.org/users/12294598/items/8P4BEVYD"],"itemData":{"id":292,"type":"book","title":"Educating the \"Right\" Way: Markets, Standards, God, and Inequality","URL":"https://blackboard.gwu.edu/ultra/courses/_424326_1/cl/outline","author":[{"family":"Apple","given":"Michael"}],"accessed":{"date-parts":[["2025",10,29]]},"issued":{"date-parts":[["2005"]]}},"locator":"7"}],"schema":"https://github.com/citation-style-language/schema/raw/master/csl-citation.json"} </w:instrText>
      </w:r>
      <w:r>
        <w:fldChar w:fldCharType="separate"/>
      </w:r>
      <w:r w:rsidRPr="002D73F4">
        <w:rPr>
          <w:rFonts w:ascii="Microsoft PhagsPa" w:hAnsi="Microsoft PhagsPa" w:cs="Times New Roman"/>
        </w:rPr>
        <w:t xml:space="preserve">Apple, </w:t>
      </w:r>
      <w:r w:rsidRPr="002D73F4">
        <w:rPr>
          <w:rFonts w:ascii="Microsoft PhagsPa" w:hAnsi="Microsoft PhagsPa" w:cs="Times New Roman"/>
          <w:i/>
          <w:iCs/>
        </w:rPr>
        <w:t>Educating the “Right” Way: Markets, Standards, God, and Inequality</w:t>
      </w:r>
      <w:r w:rsidRPr="002D73F4">
        <w:rPr>
          <w:rFonts w:ascii="Microsoft PhagsPa" w:hAnsi="Microsoft PhagsPa" w:cs="Times New Roman"/>
        </w:rPr>
        <w:t>, 7.</w:t>
      </w:r>
      <w:r>
        <w:fldChar w:fldCharType="end"/>
      </w:r>
    </w:p>
  </w:footnote>
  <w:footnote w:id="21">
    <w:p w14:paraId="6B6ABA23" w14:textId="7083DA1A" w:rsidR="008A21BA" w:rsidRDefault="008A21BA" w:rsidP="00683FDA">
      <w:pPr>
        <w:pStyle w:val="FootnoteText"/>
        <w:spacing w:line="240" w:lineRule="auto"/>
      </w:pPr>
      <w:r>
        <w:rPr>
          <w:rStyle w:val="FootnoteReference"/>
        </w:rPr>
        <w:footnoteRef/>
      </w:r>
      <w:r>
        <w:t xml:space="preserve"> </w:t>
      </w:r>
      <w:r>
        <w:fldChar w:fldCharType="begin"/>
      </w:r>
      <w:r w:rsidR="006004E5">
        <w:instrText xml:space="preserve"> ADDIN ZOTERO_ITEM CSL_CITATION {"citationID":"n6zV8K04","properties":{"formattedCitation":"Apple, {\\i{}Educating the \\uc0\\u8220{}Right\\uc0\\u8221{} Way: Markets, Standards, God, and Inequality}, 397.","plainCitation":"Apple, Educating the “Right” Way: Markets, Standards, God, and Inequality, 397.","noteIndex":20},"citationItems":[{"id":292,"uris":["http://zotero.org/users/12294598/items/8P4BEVYD"],"itemData":{"id":292,"type":"book","title":"Educating the \"Right\" Way: Markets, Standards, God, and Inequality","URL":"https://blackboard.gwu.edu/ultra/courses/_424326_1/cl/outline","author":[{"family":"Apple","given":"Michael"}],"accessed":{"date-parts":[["2025",10,29]]},"issued":{"date-parts":[["2005"]]}},"locator":"397"}],"schema":"https://github.com/citation-style-language/schema/raw/master/csl-citation.json"} </w:instrText>
      </w:r>
      <w:r>
        <w:fldChar w:fldCharType="separate"/>
      </w:r>
      <w:r w:rsidRPr="008A21BA">
        <w:rPr>
          <w:rFonts w:ascii="Microsoft PhagsPa" w:hAnsi="Microsoft PhagsPa" w:cs="Times New Roman"/>
        </w:rPr>
        <w:t xml:space="preserve">Apple, </w:t>
      </w:r>
      <w:r w:rsidRPr="008A21BA">
        <w:rPr>
          <w:rFonts w:ascii="Microsoft PhagsPa" w:hAnsi="Microsoft PhagsPa" w:cs="Times New Roman"/>
          <w:i/>
          <w:iCs/>
        </w:rPr>
        <w:t>Educating the “Right” Way: Markets, Standards, God, and Inequality</w:t>
      </w:r>
      <w:r w:rsidRPr="008A21BA">
        <w:rPr>
          <w:rFonts w:ascii="Microsoft PhagsPa" w:hAnsi="Microsoft PhagsPa" w:cs="Times New Roman"/>
        </w:rPr>
        <w:t>, 397.</w:t>
      </w:r>
      <w:r>
        <w:fldChar w:fldCharType="end"/>
      </w:r>
    </w:p>
  </w:footnote>
  <w:footnote w:id="22">
    <w:p w14:paraId="522D49B3" w14:textId="4953CCBB" w:rsidR="00E50B20" w:rsidRDefault="00E50B20" w:rsidP="00683FDA">
      <w:pPr>
        <w:pStyle w:val="FootnoteText"/>
        <w:spacing w:line="240" w:lineRule="auto"/>
      </w:pPr>
      <w:r>
        <w:rPr>
          <w:rStyle w:val="FootnoteReference"/>
        </w:rPr>
        <w:footnoteRef/>
      </w:r>
      <w:r>
        <w:t xml:space="preserve"> </w:t>
      </w:r>
      <w:r>
        <w:fldChar w:fldCharType="begin"/>
      </w:r>
      <w:r w:rsidR="006004E5">
        <w:instrText xml:space="preserve"> ADDIN ZOTERO_ITEM CSL_CITATION {"citationID":"Wjiv1yPP","properties":{"formattedCitation":"Apple, {\\i{}Educating the \\uc0\\u8220{}Right\\uc0\\u8221{} Way: Markets, Standards, God, and Inequality}, 15.","plainCitation":"Apple, Educating the “Right” Way: Markets, Standards, God, and Inequality, 15.","noteIndex":21},"citationItems":[{"id":292,"uris":["http://zotero.org/users/12294598/items/8P4BEVYD"],"itemData":{"id":292,"type":"book","title":"Educating the \"Right\" Way: Markets, Standards, God, and Inequality","URL":"https://blackboard.gwu.edu/ultra/courses/_424326_1/cl/outline","author":[{"family":"Apple","given":"Michael"}],"accessed":{"date-parts":[["2025",10,29]]},"issued":{"date-parts":[["2005"]]}},"locator":"15"}],"schema":"https://github.com/citation-style-language/schema/raw/master/csl-citation.json"} </w:instrText>
      </w:r>
      <w:r>
        <w:fldChar w:fldCharType="separate"/>
      </w:r>
      <w:r w:rsidRPr="00E50B20">
        <w:rPr>
          <w:rFonts w:ascii="Microsoft PhagsPa" w:hAnsi="Microsoft PhagsPa" w:cs="Times New Roman"/>
        </w:rPr>
        <w:t xml:space="preserve">Apple, </w:t>
      </w:r>
      <w:r w:rsidRPr="00E50B20">
        <w:rPr>
          <w:rFonts w:ascii="Microsoft PhagsPa" w:hAnsi="Microsoft PhagsPa" w:cs="Times New Roman"/>
          <w:i/>
          <w:iCs/>
        </w:rPr>
        <w:t>Educating the “Right” Way: Markets, Standards, God, and Inequality</w:t>
      </w:r>
      <w:r w:rsidRPr="00E50B20">
        <w:rPr>
          <w:rFonts w:ascii="Microsoft PhagsPa" w:hAnsi="Microsoft PhagsPa" w:cs="Times New Roman"/>
        </w:rPr>
        <w:t>, 15.</w:t>
      </w:r>
      <w:r>
        <w:fldChar w:fldCharType="end"/>
      </w:r>
    </w:p>
  </w:footnote>
  <w:footnote w:id="23">
    <w:p w14:paraId="0E5EB3F6" w14:textId="0FE139EC" w:rsidR="0067212D" w:rsidRDefault="0067212D" w:rsidP="00683FDA">
      <w:pPr>
        <w:pStyle w:val="FootnoteText"/>
        <w:spacing w:line="240" w:lineRule="auto"/>
      </w:pPr>
      <w:r>
        <w:rPr>
          <w:rStyle w:val="FootnoteReference"/>
        </w:rPr>
        <w:footnoteRef/>
      </w:r>
      <w:r>
        <w:t xml:space="preserve"> </w:t>
      </w:r>
      <w:r>
        <w:fldChar w:fldCharType="begin"/>
      </w:r>
      <w:r w:rsidR="00DE73BC">
        <w:instrText xml:space="preserve"> ADDIN ZOTERO_ITEM CSL_CITATION {"citationID":"qbFQsYOv","properties":{"formattedCitation":"Tyrone C. Howard and Andrea C. Rodriguez-Minkoff, \\uc0\\u8220{}Culturally Relevant Pedagogy 20 Years Later: Progress or Pontificating? What Have We Learned, and Where Do We Go?,\\uc0\\u8221{} {\\i{}Teachers College Record: The Voice of Scholarship in Education} 119, no. 1 (2017): 1\\uc0\\u8211{}32, https://doi.org/10.1177/016146811711900104.","plainCitation":"Tyrone C. Howard and Andrea C. Rodriguez-Minkoff, “Culturally Relevant Pedagogy 20 Years Later: Progress or Pontificating? What Have We Learned, and Where Do We Go?,” Teachers College Record: The Voice of Scholarship in Education 119, no. 1 (2017): 1–32, https://doi.org/10.1177/016146811711900104.","noteIndex":21},"citationItems":[{"id":316,"uris":["http://zotero.org/users/12294598/items/BQIB9QY7"],"itemData":{"id":316,"type":"article-journal","abstract":"Background/Context\n              In this paper, the authors discuss the concept of culturally relevant pedagogy 20 years after its introduction to the professional literature.\n            \n            \n              Purpose/Focus\n              The authors discuss key tenets of culturally relevant pedagogy, examine empirical examples of it, and make recommendations on how the concept may inform and influence the outcomes of culturally diverse students.","container-title":"Teachers College Record: The Voice of Scholarship in Education","DOI":"10.1177/016146811711900104","ISSN":"0161-4681, 1467-9620","issue":"1","journalAbbreviation":"Teachers College Record: The Voice of Scholarship in Education","language":"en","page":"1-32","source":"DOI.org (Crossref)","title":"Culturally Relevant Pedagogy 20 Years Later: Progress or Pontificating? What Have We Learned, and Where Do We Go?","title-short":"Culturally Relevant Pedagogy 20 Years Later","volume":"119","author":[{"family":"Howard","given":"Tyrone C."},{"family":"Rodriguez-Minkoff","given":"Andrea C."}],"issued":{"date-parts":[["2017",1]]}}}],"schema":"https://github.com/citation-style-language/schema/raw/master/csl-citation.json"} </w:instrText>
      </w:r>
      <w:r>
        <w:fldChar w:fldCharType="separate"/>
      </w:r>
      <w:r w:rsidRPr="0067212D">
        <w:rPr>
          <w:rFonts w:ascii="Microsoft PhagsPa" w:hAnsi="Microsoft PhagsPa" w:cs="Times New Roman"/>
        </w:rPr>
        <w:t xml:space="preserve">Tyrone C. Howard and Andrea C. Rodriguez-Minkoff, “Culturally Relevant Pedagogy 20 Years Later: Progress or Pontificating? What Have We Learned, and Where Do We Go?,” </w:t>
      </w:r>
      <w:r w:rsidRPr="0067212D">
        <w:rPr>
          <w:rFonts w:ascii="Microsoft PhagsPa" w:hAnsi="Microsoft PhagsPa" w:cs="Times New Roman"/>
          <w:i/>
          <w:iCs/>
        </w:rPr>
        <w:t>Teachers College Record: The Voice of Scholarship in Education</w:t>
      </w:r>
      <w:r w:rsidRPr="0067212D">
        <w:rPr>
          <w:rFonts w:ascii="Microsoft PhagsPa" w:hAnsi="Microsoft PhagsPa" w:cs="Times New Roman"/>
        </w:rPr>
        <w:t xml:space="preserve"> 119, no. 1 (2017): 1–32, https://doi.org/10.1177/016146811711900104.</w:t>
      </w:r>
      <w:r>
        <w:fldChar w:fldCharType="end"/>
      </w:r>
    </w:p>
  </w:footnote>
  <w:footnote w:id="24">
    <w:p w14:paraId="3E8A7687" w14:textId="499623EE" w:rsidR="0007512B" w:rsidRDefault="0007512B" w:rsidP="00683FDA">
      <w:pPr>
        <w:pStyle w:val="FootnoteText"/>
        <w:spacing w:line="240" w:lineRule="auto"/>
      </w:pPr>
      <w:r>
        <w:rPr>
          <w:rStyle w:val="FootnoteReference"/>
        </w:rPr>
        <w:footnoteRef/>
      </w:r>
      <w:r>
        <w:t xml:space="preserve"> </w:t>
      </w:r>
      <w:r>
        <w:fldChar w:fldCharType="begin"/>
      </w:r>
      <w:r w:rsidR="00DE73BC">
        <w:instrText xml:space="preserve"> ADDIN ZOTERO_ITEM CSL_CITATION {"citationID":"Y23ixFhh","properties":{"formattedCitation":"Walter S. Gershon and Robert J. Helfenbein, \\uc0\\u8220{}Curriculum Matters: Educational Tools for Troubled Times,\\uc0\\u8221{} {\\i{}Journal of Curriculum Studies} 55, no. 3 (2023): 251\\uc0\\u8211{}69, https://doi.org/10.1080/00220272.2023.2218466.","plainCitation":"Walter S. Gershon and Robert J. Helfenbein, “Curriculum Matters: Educational Tools for Troubled Times,” Journal of Curriculum Studies 55, no. 3 (2023): 251–69, https://doi.org/10.1080/00220272.2023.2218466.","noteIndex":22},"citationItems":[{"id":322,"uris":["http://zotero.org/users/12294598/items/6IB9PH9V"],"itemData":{"id":322,"type":"article-journal","abstract":"It is our contention that we are in a crisis of curriculum that can be seen from calls to defund public education to the reduction of children to scores on annual assessments. We also point to a crisis in studies of curriculum that the critical tools necessary to consider and critique curricular practices have been intentionally removed from schools of education. Our argument begins with a discussion of the potential significance for curriculum studies that focuses on questions of history and voice, and of resonances. In the light of such resonances and the ecologies where educational understandings reside, the second section of our paper examines the possibilities and challenges for curricular tools, as applicable in everyday interactions as they are in the more structured educational ecologies of schooling. We then apply such contextualized understandings to a formal curriculum espoused by an elite U.S. university in order to better articulate both what curriculum studies can do and why curriculum remains such a significant aspect of our understanding. Our work ends with a brief concluding section that suggests what else the curriculum might do and the kinds of things we are concerned are increasingly overlooked, from historical knowledge to contemporary cultural expressions.","container-title":"Journal of Curriculum Studies","DOI":"10.1080/00220272.2023.2218466","ISSN":"0022-0272, 1366-5839","issue":"3","journalAbbreviation":"Journal of Curriculum Studies","language":"en","page":"251-269","source":"DOI.org (Crossref)","title":"Curriculum Matters: Educational Tools for Troubled Times","title-short":"Curriculum Matters","volume":"55","author":[{"family":"Gershon","given":"Walter S."},{"family":"Helfenbein","given":"Robert J."}],"issued":{"date-parts":[["2023",5,4]]}}}],"schema":"https://github.com/citation-style-language/schema/raw/master/csl-citation.json"} </w:instrText>
      </w:r>
      <w:r>
        <w:fldChar w:fldCharType="separate"/>
      </w:r>
      <w:r w:rsidRPr="0007512B">
        <w:rPr>
          <w:rFonts w:ascii="Microsoft PhagsPa" w:hAnsi="Microsoft PhagsPa" w:cs="Times New Roman"/>
        </w:rPr>
        <w:t xml:space="preserve">Walter S. Gershon and Robert J. Helfenbein, “Curriculum Matters: Educational Tools for Troubled Times,” </w:t>
      </w:r>
      <w:r w:rsidRPr="0007512B">
        <w:rPr>
          <w:rFonts w:ascii="Microsoft PhagsPa" w:hAnsi="Microsoft PhagsPa" w:cs="Times New Roman"/>
          <w:i/>
          <w:iCs/>
        </w:rPr>
        <w:t>Journal of Curriculum Studies</w:t>
      </w:r>
      <w:r w:rsidRPr="0007512B">
        <w:rPr>
          <w:rFonts w:ascii="Microsoft PhagsPa" w:hAnsi="Microsoft PhagsPa" w:cs="Times New Roman"/>
        </w:rPr>
        <w:t xml:space="preserve"> 55, no. 3 (2023): 251–69, https://doi.org/10.1080/00220272.2023.2218466.</w:t>
      </w:r>
      <w:r>
        <w:fldChar w:fldCharType="end"/>
      </w:r>
    </w:p>
  </w:footnote>
  <w:footnote w:id="25">
    <w:p w14:paraId="510278A0" w14:textId="0BE2EF9B" w:rsidR="001972F9" w:rsidRPr="001972F9" w:rsidRDefault="001972F9" w:rsidP="00683FDA">
      <w:pPr>
        <w:pStyle w:val="FootnoteText"/>
        <w:spacing w:line="240" w:lineRule="auto"/>
        <w:rPr>
          <w:lang w:val="pt-BR"/>
        </w:rPr>
      </w:pPr>
      <w:r>
        <w:rPr>
          <w:rStyle w:val="FootnoteReference"/>
        </w:rPr>
        <w:footnoteRef/>
      </w:r>
      <w:r w:rsidRPr="001972F9">
        <w:rPr>
          <w:lang w:val="pt-BR"/>
        </w:rPr>
        <w:t xml:space="preserve"> </w:t>
      </w:r>
      <w:r>
        <w:fldChar w:fldCharType="begin"/>
      </w:r>
      <w:r w:rsidR="00F677F1">
        <w:rPr>
          <w:lang w:val="pt-BR"/>
        </w:rPr>
        <w:instrText xml:space="preserve"> ADDIN ZOTERO_ITEM CSL_CITATION {"citationID":"SJXP3Zzi","properties":{"formattedCitation":"Metro Center, ed., \\uc0\\u8220{}CRE ELA Curriculum Scorecard 2.0,\\uc0\\u8221{} NYU Metro Center, 2023, https://steinhardt.nyu.edu/sites/default/files/2023-05/CRE%20ELA%20Curriculum%20Scorecard%202023.pdf.","plainCitation":"Metro Center, ed., “CRE ELA Curriculum Scorecard 2.0,” NYU Metro Center, 2023, https://steinhardt.nyu.edu/sites/default/files/2023-05/CRE%20ELA%20Curriculum%20Scorecard%202023.pdf.","noteIndex":25},"citationItems":[{"id":337,"uris":["http://zotero.org/users/12294598/items/NXYY53RV"],"itemData":{"id":337,"type":"document","language":"en","publisher":"NYU Metro Center","source":"Zotero","title":"CRE ELA Curriculum Scorecard 2.0","title-short":"CRE ELA Scorecard","URL":"https://steinhardt.nyu.edu/sites/default/files/2023-05/CRE%20ELA%20Curriculum%20Scorecard%202023.pdf","editor":[{"family":"","given":"Metro Center"}],"issued":{"date-parts":[["2023"]]}}}],"schema":"https://github.com/citation-style-language/schema/raw/master/csl-citation.json"} </w:instrText>
      </w:r>
      <w:r>
        <w:fldChar w:fldCharType="separate"/>
      </w:r>
      <w:r w:rsidRPr="001972F9">
        <w:rPr>
          <w:rFonts w:ascii="Microsoft PhagsPa" w:hAnsi="Microsoft PhagsPa" w:cs="Times New Roman"/>
          <w:lang w:val="pt-BR"/>
        </w:rPr>
        <w:t>Metro Center, ed., “CRE ELA Curriculum Scorecard 2.0,” NYU Metro Center, 2023, https://steinhardt.nyu.edu/sites/default/files/2023-05/CRE%20ELA%20Curriculum%20Scorecard%202023.pdf.</w:t>
      </w:r>
      <w:r>
        <w:fldChar w:fldCharType="end"/>
      </w:r>
    </w:p>
  </w:footnote>
  <w:footnote w:id="26">
    <w:p w14:paraId="15420C07" w14:textId="0FC0BD4D"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fldChar w:fldCharType="begin"/>
      </w:r>
      <w:r w:rsidR="00DE73BC">
        <w:instrText xml:space="preserve"> ADDIN ZOTERO_ITEM CSL_CITATION {"citationID":"XVhXLttH","properties":{"formattedCitation":"Kevin Kumashiro, {\\i{}Troubling Education: Queer Activism and Antioppressive Pedagogy} (Routledgefalmer, 2002), 32\\uc0\\u8211{}33.","plainCitation":"Kevin Kumashiro, Troubling Education: Queer Activism and Antioppressive Pedagogy (Routledgefalmer, 2002), 32–33.","noteIndex":24},"citationItems":[{"id":41,"uris":["http://zotero.org/users/12294598/items/SHDI34XE"],"itemData":{"id":41,"type":"book","event-place":"New York","publisher":"Routledgefalmer","publisher-place":"New York","title":"Troubling Education: Queer Activism and Antioppressive Pedagogy","title-short":"Troubling Education","author":[{"family":"Kumashiro","given":"Kevin"}],"issued":{"date-parts":[["2002"]]}},"locator":"32-33"}],"schema":"https://github.com/citation-style-language/schema/raw/master/csl-citation.json"} </w:instrText>
      </w:r>
      <w:r w:rsidRPr="00CE2C90">
        <w:fldChar w:fldCharType="separate"/>
      </w:r>
      <w:r w:rsidRPr="00CE2C90">
        <w:rPr>
          <w:rFonts w:ascii="Microsoft PhagsPa" w:hAnsi="Microsoft PhagsPa" w:cs="Times New Roman"/>
        </w:rPr>
        <w:t xml:space="preserve">Kevin Kumashiro, </w:t>
      </w:r>
      <w:r w:rsidRPr="00CE2C90">
        <w:rPr>
          <w:rFonts w:ascii="Microsoft PhagsPa" w:hAnsi="Microsoft PhagsPa" w:cs="Times New Roman"/>
          <w:i/>
          <w:iCs/>
        </w:rPr>
        <w:t>Troubling Education: Queer Activism and Antioppressive Pedagogy</w:t>
      </w:r>
      <w:r w:rsidRPr="00CE2C90">
        <w:rPr>
          <w:rFonts w:ascii="Microsoft PhagsPa" w:hAnsi="Microsoft PhagsPa" w:cs="Times New Roman"/>
        </w:rPr>
        <w:t xml:space="preserve"> (Routledgefalmer, 2002), 32–33.</w:t>
      </w:r>
      <w:r w:rsidRPr="00CE2C90">
        <w:fldChar w:fldCharType="end"/>
      </w:r>
    </w:p>
  </w:footnote>
  <w:footnote w:id="27">
    <w:p w14:paraId="6F674568" w14:textId="3FC6AF51" w:rsidR="000A0D65" w:rsidRDefault="000A0D65" w:rsidP="00683FDA">
      <w:pPr>
        <w:pStyle w:val="FootnoteText"/>
        <w:spacing w:after="0" w:line="240" w:lineRule="auto"/>
      </w:pPr>
      <w:r>
        <w:rPr>
          <w:rStyle w:val="FootnoteReference"/>
        </w:rPr>
        <w:footnoteRef/>
      </w:r>
      <w:r>
        <w:t xml:space="preserve"> The hidden curriculum is as complex and nuanced as </w:t>
      </w:r>
      <w:r w:rsidR="002E2EDE">
        <w:t xml:space="preserve">any other aspect of oppression. </w:t>
      </w:r>
      <w:r w:rsidR="00624DC8">
        <w:t xml:space="preserve">It is a product of society. </w:t>
      </w:r>
      <w:r w:rsidR="006C52DB">
        <w:t>When designing a history class for 6</w:t>
      </w:r>
      <w:r w:rsidR="006C52DB" w:rsidRPr="006C52DB">
        <w:rPr>
          <w:vertAlign w:val="superscript"/>
        </w:rPr>
        <w:t>th</w:t>
      </w:r>
      <w:r w:rsidR="006C52DB">
        <w:t xml:space="preserve"> grade, </w:t>
      </w:r>
      <w:r w:rsidR="004A0D74">
        <w:t xml:space="preserve">there are many considerations including “what assessments do I need to prepare the students for?” “which state standards should I ensure to meet?” </w:t>
      </w:r>
      <w:r w:rsidR="007B64E4">
        <w:t xml:space="preserve">More progressive teachers may consider the students’ background as </w:t>
      </w:r>
      <w:r w:rsidR="007F66B3">
        <w:t xml:space="preserve">guidance on their course designing. </w:t>
      </w:r>
      <w:r w:rsidR="00D962C4">
        <w:t xml:space="preserve">However, even teachers with flexibility to design an entirely new course has to decide </w:t>
      </w:r>
      <w:r w:rsidR="0074444A">
        <w:t xml:space="preserve">what information to include. </w:t>
      </w:r>
      <w:r w:rsidR="0035322C">
        <w:t>How do you teach all history? How do you read every literary work? How do you draw in every style of brush painting?</w:t>
      </w:r>
      <w:r w:rsidR="00907F31">
        <w:t xml:space="preserve"> </w:t>
      </w:r>
    </w:p>
    <w:p w14:paraId="7B615894" w14:textId="404EBE47" w:rsidR="00907F31" w:rsidRDefault="00907F31" w:rsidP="00683FDA">
      <w:pPr>
        <w:pStyle w:val="FootnoteText"/>
        <w:spacing w:after="0" w:line="240" w:lineRule="auto"/>
      </w:pPr>
      <w:r>
        <w:t xml:space="preserve">Secondly, </w:t>
      </w:r>
      <w:r w:rsidR="00AA71FA">
        <w:t>speaking about a</w:t>
      </w:r>
      <w:r w:rsidR="00FB6D60">
        <w:t>n idea suppressed by the</w:t>
      </w:r>
      <w:r w:rsidR="00AA71FA">
        <w:t xml:space="preserve"> </w:t>
      </w:r>
      <w:r w:rsidR="00FB6D60">
        <w:t>“</w:t>
      </w:r>
      <w:r w:rsidR="00AA71FA">
        <w:t>hidden curriculum</w:t>
      </w:r>
      <w:r w:rsidR="00FB6D60">
        <w:t>”</w:t>
      </w:r>
      <w:r w:rsidR="00AA71FA">
        <w:t xml:space="preserve"> </w:t>
      </w:r>
      <w:r w:rsidR="005F0920">
        <w:t>consequently</w:t>
      </w:r>
      <w:r w:rsidR="00890A31">
        <w:t xml:space="preserve"> </w:t>
      </w:r>
      <w:r w:rsidR="00AA71FA">
        <w:t xml:space="preserve">removes the </w:t>
      </w:r>
      <w:r w:rsidR="000F7778">
        <w:t>idea from the hidden curriculum</w:t>
      </w:r>
      <w:r w:rsidR="00D25634">
        <w:t xml:space="preserve">. It then becomes part of a “null curriculum”, or if discussed enough, it becomes intertwined with the conscious </w:t>
      </w:r>
      <w:r w:rsidR="00B1753E">
        <w:t>design of a curriculum.</w:t>
      </w:r>
    </w:p>
  </w:footnote>
  <w:footnote w:id="28">
    <w:p w14:paraId="5D64D203" w14:textId="149F27F1" w:rsidR="00C777A3" w:rsidRPr="00CE2C90" w:rsidRDefault="00C777A3" w:rsidP="00683FDA">
      <w:pPr>
        <w:pStyle w:val="FootnoteText"/>
        <w:spacing w:after="0" w:line="240" w:lineRule="auto"/>
      </w:pPr>
      <w:r w:rsidRPr="00CE2C90">
        <w:rPr>
          <w:rStyle w:val="FootnoteReference"/>
        </w:rPr>
        <w:footnoteRef/>
      </w:r>
      <w:r w:rsidRPr="00CE2C90">
        <w:t xml:space="preserve"> This</w:t>
      </w:r>
      <w:r w:rsidR="00CF3EDB" w:rsidRPr="00CE2C90">
        <w:t xml:space="preserve"> reframing is not intended to </w:t>
      </w:r>
      <w:r w:rsidR="00515909" w:rsidRPr="00CE2C90">
        <w:t>offer</w:t>
      </w:r>
      <w:r w:rsidR="00CF3EDB" w:rsidRPr="00CE2C90">
        <w:t xml:space="preserve"> a defense, justification, </w:t>
      </w:r>
      <w:r w:rsidR="00B17C1A" w:rsidRPr="00CE2C90">
        <w:t xml:space="preserve">or </w:t>
      </w:r>
      <w:r w:rsidR="00CF3EDB" w:rsidRPr="00CE2C90">
        <w:t>support</w:t>
      </w:r>
      <w:r w:rsidR="00C77E30" w:rsidRPr="00CE2C90">
        <w:t xml:space="preserve"> </w:t>
      </w:r>
      <w:r w:rsidR="00B96FD5" w:rsidRPr="00CE2C90">
        <w:t xml:space="preserve">for suppressive dominant ideologies that </w:t>
      </w:r>
      <w:r w:rsidR="00AA7544" w:rsidRPr="00CE2C90">
        <w:t xml:space="preserve">stands on the round of racist, </w:t>
      </w:r>
      <w:r w:rsidR="002351C9" w:rsidRPr="00CE2C90">
        <w:t>sexist</w:t>
      </w:r>
      <w:r w:rsidR="00AA7544" w:rsidRPr="00CE2C90">
        <w:t xml:space="preserve">, </w:t>
      </w:r>
      <w:r w:rsidR="002351C9" w:rsidRPr="00CE2C90">
        <w:t xml:space="preserve">or otherwise disenfranchising grounds. </w:t>
      </w:r>
      <w:r w:rsidR="0036018B" w:rsidRPr="00CE2C90">
        <w:t xml:space="preserve">It is merely to offer </w:t>
      </w:r>
      <w:r w:rsidR="0083402E" w:rsidRPr="00CE2C90">
        <w:t xml:space="preserve">an explanation towards </w:t>
      </w:r>
      <w:r w:rsidR="003B6FAD" w:rsidRPr="00CE2C90">
        <w:t>what is viewed as oppression.</w:t>
      </w:r>
      <w:r w:rsidR="00CA18B0" w:rsidRPr="00CE2C90">
        <w:t xml:space="preserve"> The viewpoints and events are selectively par</w:t>
      </w:r>
      <w:r w:rsidR="00277D4F" w:rsidRPr="00CE2C90">
        <w:t>se</w:t>
      </w:r>
      <w:r w:rsidR="00CA18B0" w:rsidRPr="00CE2C90">
        <w:t>d and can’t possibl</w:t>
      </w:r>
      <w:r w:rsidR="00D2037F">
        <w:t>y</w:t>
      </w:r>
      <w:r w:rsidR="00CA18B0" w:rsidRPr="00CE2C90">
        <w:t xml:space="preserve"> attempt to account </w:t>
      </w:r>
      <w:r w:rsidR="00BF622A" w:rsidRPr="00CE2C90">
        <w:t>analyze the hyper nuanced structure of 18</w:t>
      </w:r>
      <w:r w:rsidR="00BF622A" w:rsidRPr="00CE2C90">
        <w:rPr>
          <w:vertAlign w:val="superscript"/>
        </w:rPr>
        <w:t>th</w:t>
      </w:r>
      <w:r w:rsidR="00BF622A" w:rsidRPr="00CE2C90">
        <w:t xml:space="preserve"> century attitudes towards attributes.</w:t>
      </w:r>
    </w:p>
  </w:footnote>
  <w:footnote w:id="29">
    <w:p w14:paraId="5F69AF5B" w14:textId="2E023514" w:rsidR="00687DD3" w:rsidRPr="00CE2C90" w:rsidRDefault="00687DD3" w:rsidP="00683FDA">
      <w:pPr>
        <w:pStyle w:val="FootnoteText"/>
        <w:spacing w:after="0" w:line="240" w:lineRule="auto"/>
      </w:pPr>
      <w:r w:rsidRPr="00CE2C90">
        <w:rPr>
          <w:rStyle w:val="FootnoteReference"/>
        </w:rPr>
        <w:footnoteRef/>
      </w:r>
      <w:r w:rsidRPr="00CE2C90">
        <w:t xml:space="preserve"> </w:t>
      </w:r>
      <w:r w:rsidR="00883AF6" w:rsidRPr="00CE2C90">
        <w:t>As in violent, not uncalled for.</w:t>
      </w:r>
    </w:p>
  </w:footnote>
  <w:footnote w:id="30">
    <w:p w14:paraId="7E67BE0D" w14:textId="63D2691A"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fldChar w:fldCharType="begin"/>
      </w:r>
      <w:r w:rsidR="00DE73BC">
        <w:instrText xml:space="preserve"> ADDIN ZOTERO_ITEM CSL_CITATION {"citationID":"x6OTFvh2","properties":{"formattedCitation":"Yuval N. Harari, {\\i{}Sapiens: A Brief History of Humankind} (Signal\\uc0\\u8239{}: McClelland &amp; Stewart, 2014).","plainCitation":"Yuval N. Harari, Sapiens: A Brief History of Humankind (Signal : McClelland &amp; Stewart, 2014).","noteIndex":28},"citationItems":[{"id":329,"uris":["http://zotero.org/users/12294598/items/JC6ZB2I9"],"itemData":{"id":329,"type":"book","abstract":"One hundred thousand years ago, at least six human species inhabited the earth. Today there is just one. Us. Homo sapiens. How did our species succeed in the battle for dominance? Why did our foraging ancestors come together to create cities and kingdoms? How did we come to believe in gods, nations, and human rights; to trust money, books, and laws; and to be enslaved by bureaucracy, timetables, and consumerism? Bold, wide-ranging, and provocative, Sapiens integrates history and science to challenge everything we thought we knew about being human: our thoughts, our actions, our heritage . . . and our future","event-place":"Toronto, Ontario","ISBN":"978-0-7710-3850-1","language":"en","note":"OCLC: 885072439","publisher":"Signal : McClelland &amp; Stewart","publisher-place":"Toronto, Ontario","source":"Open WorldCat","title":"Sapiens: a Brief History of Humankind","title-short":"Sapiens","author":[{"family":"Harari","given":"Yuval N."}],"issued":{"date-parts":[["2014"]]}}}],"schema":"https://github.com/citation-style-language/schema/raw/master/csl-citation.json"} </w:instrText>
      </w:r>
      <w:r w:rsidRPr="00CE2C90">
        <w:fldChar w:fldCharType="separate"/>
      </w:r>
      <w:r w:rsidRPr="00CE2C90">
        <w:rPr>
          <w:rFonts w:ascii="Microsoft PhagsPa" w:hAnsi="Microsoft PhagsPa" w:cs="Times New Roman"/>
        </w:rPr>
        <w:t xml:space="preserve">Yuval N. Harari, </w:t>
      </w:r>
      <w:r w:rsidRPr="00CE2C90">
        <w:rPr>
          <w:rFonts w:ascii="Microsoft PhagsPa" w:hAnsi="Microsoft PhagsPa" w:cs="Times New Roman"/>
          <w:i/>
          <w:iCs/>
        </w:rPr>
        <w:t>Sapiens: A Brief History of Humankind</w:t>
      </w:r>
      <w:r w:rsidRPr="00CE2C90">
        <w:rPr>
          <w:rFonts w:ascii="Microsoft PhagsPa" w:hAnsi="Microsoft PhagsPa" w:cs="Times New Roman"/>
        </w:rPr>
        <w:t xml:space="preserve"> (Signal : McClelland &amp; Stewart, 2014).</w:t>
      </w:r>
      <w:r w:rsidRPr="00CE2C90">
        <w:fldChar w:fldCharType="end"/>
      </w:r>
    </w:p>
  </w:footnote>
  <w:footnote w:id="31">
    <w:p w14:paraId="2327FFBB" w14:textId="5A991797" w:rsidR="00E13900" w:rsidRPr="00CE2C90" w:rsidRDefault="00E13900" w:rsidP="00683FDA">
      <w:pPr>
        <w:pStyle w:val="FootnoteText"/>
        <w:spacing w:after="0" w:line="240" w:lineRule="auto"/>
      </w:pPr>
      <w:r w:rsidRPr="00CE2C90">
        <w:rPr>
          <w:rStyle w:val="FootnoteReference"/>
        </w:rPr>
        <w:footnoteRef/>
      </w:r>
      <w:r w:rsidRPr="00CE2C90">
        <w:t xml:space="preserve"> Not that any analysis can be complete, but </w:t>
      </w:r>
      <w:r w:rsidR="00746194" w:rsidRPr="00CE2C90">
        <w:t xml:space="preserve">the nuances of group structure, makeup, and purpose never align with two members of the group due to their own foundational understandings of their own placement and experience in or out of the group at different stages. </w:t>
      </w:r>
      <w:r w:rsidR="007E1D66">
        <w:t xml:space="preserve">This cyclical </w:t>
      </w:r>
      <w:r w:rsidR="00993852">
        <w:t>nature</w:t>
      </w:r>
      <w:r w:rsidR="005C2413">
        <w:t xml:space="preserve"> of </w:t>
      </w:r>
      <w:r w:rsidR="00993852">
        <w:t xml:space="preserve">identifying/labeling individual and group attributes reinforces the establishment and solidification of said labels. </w:t>
      </w:r>
    </w:p>
  </w:footnote>
  <w:footnote w:id="32">
    <w:p w14:paraId="3F81029A" w14:textId="6A291137" w:rsidR="00160F67" w:rsidRPr="00CE2C90" w:rsidRDefault="00160F67" w:rsidP="00683FDA">
      <w:pPr>
        <w:pStyle w:val="FootnoteText"/>
        <w:spacing w:after="0" w:line="240" w:lineRule="auto"/>
      </w:pPr>
      <w:r w:rsidRPr="00CE2C90">
        <w:rPr>
          <w:rStyle w:val="FootnoteReference"/>
        </w:rPr>
        <w:footnoteRef/>
      </w:r>
      <w:r w:rsidRPr="00CE2C90">
        <w:t xml:space="preserve"> </w:t>
      </w:r>
      <w:r w:rsidRPr="00CE2C90">
        <w:fldChar w:fldCharType="begin"/>
      </w:r>
      <w:r w:rsidR="00F677F1">
        <w:instrText xml:space="preserve"> ADDIN ZOTERO_ITEM CSL_CITATION {"citationID":"4EK7oBEA","properties":{"formattedCitation":"Kenneth B. Clark and Mamie P. Clark, \\uc0\\u8220{}Emotional Factors in Racial Identification and Preference in Negro Children,\\uc0\\u8221{} {\\i{}The Journal of Negro Education} 19, no. 3 (1950): 350, https://doi.org/10.2307/2966491.","plainCitation":"Kenneth B. Clark and Mamie P. Clark, “Emotional Factors in Racial Identification and Preference in Negro Children,” The Journal of Negro Education 19, no. 3 (1950): 350, https://doi.org/10.2307/2966491.","noteIndex":32},"citationItems":[{"id":335,"uris":["http://zotero.org/users/12294598/items/NS4F5IWE"],"itemData":{"id":335,"type":"article-journal","container-title":"The Journal of Negro Education","DOI":"10.2307/2966491","ISSN":"0022-2984","issue":"3","note":"publisher: Journal of Negro Education","page":"341-350","source":"JSTOR","title":"Emotional Factors in Racial Identification and Preference in Negro Children","volume":"19","author":[{"family":"Clark","given":"Kenneth B."},{"family":"Clark","given":"Mamie P."}],"issued":{"date-parts":[["1950"]]}},"locator":"350"}],"schema":"https://github.com/citation-style-language/schema/raw/master/csl-citation.json"} </w:instrText>
      </w:r>
      <w:r w:rsidRPr="00CE2C90">
        <w:fldChar w:fldCharType="separate"/>
      </w:r>
      <w:r w:rsidRPr="00CE2C90">
        <w:rPr>
          <w:rFonts w:ascii="Microsoft PhagsPa" w:hAnsi="Microsoft PhagsPa" w:cs="Times New Roman"/>
        </w:rPr>
        <w:t xml:space="preserve">Kenneth B. Clark and Mamie P. Clark, “Emotional Factors in Racial Identification and Preference in Negro Children,” </w:t>
      </w:r>
      <w:r w:rsidRPr="00CE2C90">
        <w:rPr>
          <w:rFonts w:ascii="Microsoft PhagsPa" w:hAnsi="Microsoft PhagsPa" w:cs="Times New Roman"/>
          <w:i/>
          <w:iCs/>
        </w:rPr>
        <w:t>The Journal of Negro Education</w:t>
      </w:r>
      <w:r w:rsidRPr="00CE2C90">
        <w:rPr>
          <w:rFonts w:ascii="Microsoft PhagsPa" w:hAnsi="Microsoft PhagsPa" w:cs="Times New Roman"/>
        </w:rPr>
        <w:t xml:space="preserve"> 19, no. 3 (1950): 350, https://doi.org/10.2307/2966491.</w:t>
      </w:r>
      <w:r w:rsidRPr="00CE2C90">
        <w:fldChar w:fldCharType="end"/>
      </w:r>
    </w:p>
  </w:footnote>
  <w:footnote w:id="33">
    <w:p w14:paraId="2E999C2C" w14:textId="10001EA8" w:rsidR="00191A1C" w:rsidRDefault="00191A1C" w:rsidP="00683FDA">
      <w:pPr>
        <w:pStyle w:val="FootnoteText"/>
        <w:spacing w:after="0" w:line="240" w:lineRule="auto"/>
      </w:pPr>
      <w:r>
        <w:rPr>
          <w:rStyle w:val="FootnoteReference"/>
        </w:rPr>
        <w:footnoteRef/>
      </w:r>
      <w:r>
        <w:t xml:space="preserve"> </w:t>
      </w:r>
      <w:r>
        <w:fldChar w:fldCharType="begin"/>
      </w:r>
      <w:r w:rsidR="00F677F1">
        <w:instrText xml:space="preserve"> ADDIN ZOTERO_ITEM CSL_CITATION {"citationID":"QdJEqY2w","properties":{"formattedCitation":"Clark and Clark, \\uc0\\u8220{}Emotional Factors in Racial Identification and Preference in Negro Children,\\uc0\\u8221{} 348.","plainCitation":"Clark and Clark, “Emotional Factors in Racial Identification and Preference in Negro Children,” 348.","noteIndex":33},"citationItems":[{"id":335,"uris":["http://zotero.org/users/12294598/items/NS4F5IWE"],"itemData":{"id":335,"type":"article-journal","container-title":"The Journal of Negro Education","DOI":"10.2307/2966491","ISSN":"0022-2984","issue":"3","note":"publisher: Journal of Negro Education","page":"341-350","source":"JSTOR","title":"Emotional Factors in Racial Identification and Preference in Negro Children","volume":"19","author":[{"family":"Clark","given":"Kenneth B."},{"family":"Clark","given":"Mamie P."}],"issued":{"date-parts":[["1950"]]}},"locator":"348"}],"schema":"https://github.com/citation-style-language/schema/raw/master/csl-citation.json"} </w:instrText>
      </w:r>
      <w:r>
        <w:fldChar w:fldCharType="separate"/>
      </w:r>
      <w:r w:rsidRPr="00191A1C">
        <w:rPr>
          <w:rFonts w:ascii="Microsoft PhagsPa" w:hAnsi="Microsoft PhagsPa" w:cs="Times New Roman"/>
        </w:rPr>
        <w:t>Clark and Clark, “Emotional Factors in Racial Identification and Preference in Negro Children,” 348.</w:t>
      </w:r>
      <w:r>
        <w:fldChar w:fldCharType="end"/>
      </w:r>
    </w:p>
  </w:footnote>
  <w:footnote w:id="34">
    <w:p w14:paraId="26B09D53" w14:textId="3309446A" w:rsidR="009C74AF" w:rsidRPr="003B4B32" w:rsidRDefault="009C74AF" w:rsidP="00683FDA">
      <w:pPr>
        <w:pStyle w:val="FootnoteText"/>
        <w:spacing w:after="0" w:line="240" w:lineRule="auto"/>
      </w:pPr>
      <w:r>
        <w:rPr>
          <w:rStyle w:val="FootnoteReference"/>
        </w:rPr>
        <w:footnoteRef/>
      </w:r>
      <w:r w:rsidRPr="003B4B32">
        <w:t xml:space="preserve"> </w:t>
      </w:r>
      <w:r>
        <w:fldChar w:fldCharType="begin"/>
      </w:r>
      <w:r w:rsidR="00F677F1">
        <w:instrText xml:space="preserve"> ADDIN ZOTERO_ITEM CSL_CITATION {"citationID":"QGWLRdhw","properties":{"formattedCitation":"\\uc0\\u8220{}CRE ELA Scorecard,\\uc0\\u8221{} 14.","plainCitation":"“CRE ELA Scorecard,” 14.","noteIndex":34},"citationItems":[{"id":337,"uris":["http://zotero.org/users/12294598/items/NXYY53RV"],"itemData":{"id":337,"type":"document","language":"en","publisher":"NYU Metro Center","source":"Zotero","title":"CRE ELA Curriculum Scorecard 2.0","title-short":"CRE ELA Scorecard","URL":"https://steinhardt.nyu.edu/sites/default/files/2023-05/CRE%20ELA%20Curriculum%20Scorecard%202023.pdf","editor":[{"family":"","given":"Metro Center"}],"issued":{"date-parts":[["2023"]]}},"locator":"14"}],"schema":"https://github.com/citation-style-language/schema/raw/master/csl-citation.json"} </w:instrText>
      </w:r>
      <w:r>
        <w:fldChar w:fldCharType="separate"/>
      </w:r>
      <w:r w:rsidR="001972F9" w:rsidRPr="001972F9">
        <w:rPr>
          <w:rFonts w:ascii="Microsoft PhagsPa" w:hAnsi="Microsoft PhagsPa" w:cs="Times New Roman"/>
        </w:rPr>
        <w:t>“CRE ELA Scorecard,” 14.</w:t>
      </w:r>
      <w:r>
        <w:fldChar w:fldCharType="end"/>
      </w:r>
    </w:p>
  </w:footnote>
  <w:footnote w:id="35">
    <w:p w14:paraId="70F2D189" w14:textId="7D9E84C8" w:rsidR="005E5225" w:rsidRDefault="005E5225">
      <w:pPr>
        <w:pStyle w:val="FootnoteText"/>
      </w:pPr>
      <w:r>
        <w:rPr>
          <w:rStyle w:val="FootnoteReference"/>
        </w:rPr>
        <w:footnoteRef/>
      </w:r>
      <w:r>
        <w:t xml:space="preserve"> See the 3 types of oppression</w:t>
      </w:r>
    </w:p>
  </w:footnote>
  <w:footnote w:id="36">
    <w:p w14:paraId="329A417E" w14:textId="10E4995A" w:rsidR="00F677F1" w:rsidRDefault="00F677F1">
      <w:pPr>
        <w:pStyle w:val="FootnoteText"/>
      </w:pPr>
      <w:r>
        <w:rPr>
          <w:rStyle w:val="FootnoteReference"/>
        </w:rPr>
        <w:footnoteRef/>
      </w:r>
      <w:r>
        <w:t xml:space="preserve"> </w:t>
      </w:r>
      <w:r>
        <w:fldChar w:fldCharType="begin"/>
      </w:r>
      <w:r>
        <w:instrText xml:space="preserve"> ADDIN ZOTERO_ITEM CSL_CITATION {"citationID":"9wshGJuh","properties":{"formattedCitation":"Dewey, {\\i{}How We Think}, 119.","plainCitation":"Dewey, How We Think, 119.","noteIndex":36},"citationItems":[{"id":362,"uris":["http://zotero.org/users/12294598/items/Y2QU5D7E"],"itemData":{"id":362,"type":"book","archive":"Prometheus Books","event-place":"Lexington, MA","number-of-pages":"224","publisher":"D.C. Heath","publisher-place":"Lexington, MA","title":"How We Think","author":[{"family":"Dewey","given":"John"}],"issued":{"date-parts":[["1910"]]}},"locator":"119"}],"schema":"https://github.com/citation-style-language/schema/raw/master/csl-citation.json"} </w:instrText>
      </w:r>
      <w:r>
        <w:fldChar w:fldCharType="separate"/>
      </w:r>
      <w:r w:rsidRPr="00F677F1">
        <w:rPr>
          <w:rFonts w:ascii="Microsoft PhagsPa" w:hAnsi="Microsoft PhagsPa" w:cs="Times New Roman"/>
        </w:rPr>
        <w:t xml:space="preserve">Dewey, </w:t>
      </w:r>
      <w:r w:rsidRPr="00F677F1">
        <w:rPr>
          <w:rFonts w:ascii="Microsoft PhagsPa" w:hAnsi="Microsoft PhagsPa" w:cs="Times New Roman"/>
          <w:i/>
          <w:iCs/>
        </w:rPr>
        <w:t>How We Think</w:t>
      </w:r>
      <w:r w:rsidRPr="00F677F1">
        <w:rPr>
          <w:rFonts w:ascii="Microsoft PhagsPa" w:hAnsi="Microsoft PhagsPa" w:cs="Times New Roman"/>
        </w:rPr>
        <w:t>, 119.</w:t>
      </w:r>
      <w:r>
        <w:fldChar w:fldCharType="end"/>
      </w:r>
    </w:p>
  </w:footnote>
  <w:footnote w:id="37">
    <w:p w14:paraId="4445F0DA" w14:textId="1855D73D" w:rsidR="00B51036" w:rsidRDefault="00B51036">
      <w:pPr>
        <w:pStyle w:val="FootnoteText"/>
      </w:pPr>
      <w:r>
        <w:rPr>
          <w:rStyle w:val="FootnoteReference"/>
        </w:rPr>
        <w:footnoteRef/>
      </w:r>
      <w:r>
        <w:t xml:space="preserve"> Of course, interdisciplinary education is nothing new; teachers around the country would argue in favor of more overlap. </w:t>
      </w:r>
      <w:r w:rsidR="00084624">
        <w:t xml:space="preserve">The distinction </w:t>
      </w:r>
      <w:r w:rsidR="00956CB6">
        <w:t xml:space="preserve">is not in whether or not </w:t>
      </w:r>
      <w:r w:rsidR="00E74414">
        <w:t>interdisciplinary education should exist – it should.</w:t>
      </w:r>
      <w:r w:rsidR="00361234">
        <w:t xml:space="preserve"> Rather, it’s the mindset around </w:t>
      </w:r>
      <w:r w:rsidR="00807106">
        <w:t>|</w:t>
      </w:r>
      <w:r w:rsidR="00361234">
        <w:t>a subject being so narrow</w:t>
      </w:r>
      <w:r w:rsidR="00B31CD7">
        <w:t>|</w:t>
      </w:r>
      <w:r w:rsidR="00361234">
        <w:t xml:space="preserve"> that </w:t>
      </w:r>
      <w:r w:rsidR="00B31CD7">
        <w:t>|</w:t>
      </w:r>
      <w:r w:rsidR="00361234">
        <w:t>interdisciplinary intervention</w:t>
      </w:r>
      <w:r w:rsidR="00B31CD7">
        <w:t>|</w:t>
      </w:r>
      <w:r w:rsidR="00361234">
        <w:t xml:space="preserve"> </w:t>
      </w:r>
      <w:r w:rsidR="00B31CD7">
        <w:t>|</w:t>
      </w:r>
      <w:r w:rsidR="00361234">
        <w:t xml:space="preserve">requires </w:t>
      </w:r>
      <w:r w:rsidR="00EA1F7D">
        <w:t>approval in a sense</w:t>
      </w:r>
      <w:r w:rsidR="00FA681A">
        <w:t>|</w:t>
      </w:r>
      <w:r w:rsidR="00EA1F7D">
        <w:t xml:space="preserve">. </w:t>
      </w:r>
      <w:r w:rsidR="00361234">
        <w:t xml:space="preserve"> </w:t>
      </w:r>
      <w:r w:rsidR="00D72966">
        <w:t xml:space="preserve">It is the expectation that themes of biology do not ‘naturally’ fit into the prescribed </w:t>
      </w:r>
      <w:r w:rsidR="009377FA">
        <w:t>literature curriculum</w:t>
      </w:r>
      <w:r w:rsidR="00AB6BCB">
        <w:t xml:space="preserve">; </w:t>
      </w:r>
      <w:r w:rsidR="00C419CA">
        <w:t xml:space="preserve">that reading research publications does not constitute </w:t>
      </w:r>
      <w:r w:rsidR="0068640B">
        <w:t xml:space="preserve">an appropriate </w:t>
      </w:r>
      <w:r w:rsidR="00FF7B52">
        <w:t xml:space="preserve">criterion for required reading in an American literature class. </w:t>
      </w:r>
      <w:r w:rsidR="00255B40">
        <w:t xml:space="preserve">Moreso, </w:t>
      </w:r>
      <w:r w:rsidR="00670651">
        <w:t>like other arguments against the content-based curriculum</w:t>
      </w:r>
      <w:r w:rsidR="002E405D">
        <w:t xml:space="preserve">, interdisciplinary education </w:t>
      </w:r>
      <w:r w:rsidR="00E0458C">
        <w:t xml:space="preserve">is syllogistically </w:t>
      </w:r>
      <w:r w:rsidR="00126F42">
        <w:t xml:space="preserve">subordinate to </w:t>
      </w:r>
      <w:r w:rsidR="00AC39FC">
        <w:t>the education of the discipline</w:t>
      </w:r>
      <w:r w:rsidR="00333B37">
        <w:t xml:space="preserve">. </w:t>
      </w:r>
    </w:p>
  </w:footnote>
  <w:footnote w:id="38">
    <w:p w14:paraId="158423A6" w14:textId="6DEC91B2" w:rsidR="00CB5017" w:rsidRDefault="00CB5017" w:rsidP="00683FDA">
      <w:pPr>
        <w:pStyle w:val="FootnoteText"/>
        <w:spacing w:after="0" w:line="240" w:lineRule="auto"/>
      </w:pPr>
      <w:r>
        <w:rPr>
          <w:rStyle w:val="FootnoteReference"/>
        </w:rPr>
        <w:footnoteRef/>
      </w:r>
      <w:r>
        <w:t xml:space="preserve"> </w:t>
      </w:r>
      <w:r>
        <w:fldChar w:fldCharType="begin"/>
      </w:r>
      <w:r w:rsidR="00DE73BC">
        <w:instrText xml:space="preserve"> ADDIN ZOTERO_ITEM CSL_CITATION {"citationID":"C7luGszr","properties":{"formattedCitation":"P. P. Noushad, {\\i{}Cognitions about Cognitions: The Theory of Metacognition}, July 28, 2008, https://files.eric.ed.gov/fulltext/ED502151.pdf?utm_source=chatgpt.com.","plainCitation":"P. P. Noushad, Cognitions about Cognitions: The Theory of Metacognition, July 28, 2008, https://files.eric.ed.gov/fulltext/ED502151.pdf?utm_source=chatgpt.com.","noteIndex":33},"citationItems":[{"id":340,"uris":["http://zotero.org/users/12294598/items/T93NAS8C"],"itemData":{"id":340,"type":"article-journal","title":"Cognitions about Cognitions: The Theory of Metacognition","title-short":"Cognitions about Cognitions","URL":"https://files.eric.ed.gov/fulltext/ED502151.pdf?utm_source=chatgpt.com","author":[{"family":"Noushad","given":"P. P."}],"issued":{"date-parts":[["2008",7,28]]}}}],"schema":"https://github.com/citation-style-language/schema/raw/master/csl-citation.json"} </w:instrText>
      </w:r>
      <w:r>
        <w:fldChar w:fldCharType="separate"/>
      </w:r>
      <w:r w:rsidRPr="00CB5017">
        <w:rPr>
          <w:rFonts w:ascii="Microsoft PhagsPa" w:hAnsi="Microsoft PhagsPa" w:cs="Times New Roman"/>
        </w:rPr>
        <w:t xml:space="preserve">P. P. Noushad, </w:t>
      </w:r>
      <w:r w:rsidRPr="00CB5017">
        <w:rPr>
          <w:rFonts w:ascii="Microsoft PhagsPa" w:hAnsi="Microsoft PhagsPa" w:cs="Times New Roman"/>
          <w:i/>
          <w:iCs/>
        </w:rPr>
        <w:t>Cognitions about Cognitions: The Theory of Metacognition</w:t>
      </w:r>
      <w:r w:rsidRPr="00CB5017">
        <w:rPr>
          <w:rFonts w:ascii="Microsoft PhagsPa" w:hAnsi="Microsoft PhagsPa" w:cs="Times New Roman"/>
        </w:rPr>
        <w:t>, July 28, 2008, https://files.eric.ed.gov/fulltext/ED502151.pdf?utm_source=chatgpt.com.</w:t>
      </w:r>
      <w:r>
        <w:fldChar w:fldCharType="end"/>
      </w:r>
    </w:p>
  </w:footnote>
  <w:footnote w:id="39">
    <w:p w14:paraId="5AD1A7C2" w14:textId="651BA988" w:rsidR="00BB26DF" w:rsidRDefault="00BB26DF" w:rsidP="00683FDA">
      <w:pPr>
        <w:pStyle w:val="FootnoteText"/>
        <w:spacing w:after="0" w:line="240" w:lineRule="auto"/>
      </w:pPr>
      <w:r>
        <w:rPr>
          <w:rStyle w:val="FootnoteReference"/>
        </w:rPr>
        <w:footnoteRef/>
      </w:r>
      <w:r>
        <w:t xml:space="preserve"> </w:t>
      </w:r>
      <w:r>
        <w:fldChar w:fldCharType="begin"/>
      </w:r>
      <w:r w:rsidR="00DE73BC">
        <w:instrText xml:space="preserve"> ADDIN ZOTERO_ITEM CSL_CITATION {"citationID":"8j0DQm1S","properties":{"formattedCitation":"Gregory Schraw and Rayne Sperling Dennison, \\uc0\\u8220{}Assessing Metacognitive Awareness,\\uc0\\u8221{} {\\i{}Contemporary Educational Psychology} 19, no. 4 (1994): 460\\uc0\\u8211{}75, https://doi.org/10.1006/ceps.1994.1033.","plainCitation":"Gregory Schraw and Rayne Sperling Dennison, “Assessing Metacognitive Awareness,” Contemporary Educational Psychology 19, no. 4 (1994): 460–75, https://doi.org/10.1006/ceps.1994.1033.","noteIndex":34},"citationItems":[{"id":341,"uris":["http://zotero.org/users/12294598/items/PDFKDTE3"],"itemData":{"id":341,"type":"article-journal","abstract":"We constructed a 52-item inventory to measure adults′ metacognitive awareness. Items were classified into eight subcomponents subsumed under two broader categories, knowledge of cognition and regulation of cognition. Two experiments supported the two-factor model. Factors were reliable (i.e., </w:instrText>
      </w:r>
      <w:r w:rsidR="00DE73BC">
        <w:rPr>
          <w:rFonts w:hint="eastAsia"/>
        </w:rPr>
        <w:instrText>α</w:instrText>
      </w:r>
      <w:r w:rsidR="00DE73BC">
        <w:instrText xml:space="preserve"> = .90) and inter-correlated (r = .54). Experiment 2 reported the knowledge of cognition factor was related to pre-test judgments of monitoring ability and performance on a reading comprehension test, but was unrelated to monitoring accuracy. Implications for educational assessment and future research were discussed.","container-title":"Contemporary Educational Psychology","DOI":"10.1006/ceps.1994.1033","ISSN":"0361-476X","issue":"4","journalAbbreviation":"Contemporary Educational Psychology","page":"460-475","source":"ScienceDirect","title":"Assessing Metacognitive Awareness","volume":"19","author":[{"family":"Schraw","given":"Gregory"},{"family":"Dennison","given":"Rayne Sperling"}],"issued":{"date-parts":[["1994",10,1]]}}}],"schema":"https://github.com/citation-style-language/schema/raw/master/csl-citation.json"} </w:instrText>
      </w:r>
      <w:r>
        <w:fldChar w:fldCharType="separate"/>
      </w:r>
      <w:r w:rsidRPr="00BB26DF">
        <w:rPr>
          <w:rFonts w:ascii="Microsoft PhagsPa" w:hAnsi="Microsoft PhagsPa" w:cs="Times New Roman"/>
        </w:rPr>
        <w:t xml:space="preserve">Gregory Schraw and Rayne Sperling Dennison, “Assessing Metacognitive Awareness,” </w:t>
      </w:r>
      <w:r w:rsidRPr="00BB26DF">
        <w:rPr>
          <w:rFonts w:ascii="Microsoft PhagsPa" w:hAnsi="Microsoft PhagsPa" w:cs="Times New Roman"/>
          <w:i/>
          <w:iCs/>
        </w:rPr>
        <w:t>Contemporary Educational Psychology</w:t>
      </w:r>
      <w:r w:rsidRPr="00BB26DF">
        <w:rPr>
          <w:rFonts w:ascii="Microsoft PhagsPa" w:hAnsi="Microsoft PhagsPa" w:cs="Times New Roman"/>
        </w:rPr>
        <w:t xml:space="preserve"> 19, no. 4 (1994): 460–75, https://doi.org/10.1006/ceps.1994.1033.</w:t>
      </w:r>
      <w:r>
        <w:fldChar w:fldCharType="end"/>
      </w:r>
    </w:p>
  </w:footnote>
  <w:footnote w:id="40">
    <w:p w14:paraId="5CB5FABB" w14:textId="361BF056" w:rsidR="00563BA1" w:rsidRDefault="00563BA1" w:rsidP="00683FDA">
      <w:pPr>
        <w:pStyle w:val="FootnoteText"/>
        <w:spacing w:after="0" w:line="240" w:lineRule="auto"/>
      </w:pPr>
      <w:r>
        <w:rPr>
          <w:rStyle w:val="FootnoteReference"/>
        </w:rPr>
        <w:footnoteRef/>
      </w:r>
      <w:r>
        <w:t xml:space="preserve"> </w:t>
      </w:r>
      <w:r>
        <w:fldChar w:fldCharType="begin"/>
      </w:r>
      <w:r w:rsidR="00DE73BC">
        <w:instrText xml:space="preserve"> ADDIN ZOTERO_ITEM CSL_CITATION {"citationID":"ulehJNDz","properties":{"formattedCitation":"Marcel V. J. Veenman et al., \\uc0\\u8220{}Metacognition and Learning: Conceptual and Methodological Considerations,\\uc0\\u8221{} {\\i{}Metacognition and Learning} 1, no. 1 (2006): 3\\uc0\\u8211{}14, https://doi.org/10.1007/s11409-006-6893-0.","plainCitation":"Marcel V. J. Veenman et al., “Metacognition and Learning: Conceptual and Methodological Considerations,” Metacognition and Learning 1, no. 1 (2006): 3–14, https://doi.org/10.1007/s11409-006-6893-0.","noteIndex":35},"citationItems":[{"id":338,"uris":["http://zotero.org/users/12294598/items/TVGW3C2I"],"itemData":{"id":338,"type":"article-journal","container-title":"Metacognition and Learning","DOI":"10.1007/s11409-006-6893-0","ISSN":"1556-1631","issue":"1","journalAbbreviation":"Metacognition Learning","language":"en","page":"3-14","source":"Springer Link","title":"Metacognition and Learning: Conceptual and Methodological Considerations","title-short":"Metacognition and learning","volume":"1","author":[{"family":"Veenman","given":"Marcel V. J."},{"family":"Van Hout-Wolters","given":"Bernadette H. A. M."},{"family":"Afflerbach","given":"Peter"}],"issued":{"date-parts":[["2006",4,1]]}}}],"schema":"https://github.com/citation-style-language/schema/raw/master/csl-citation.json"} </w:instrText>
      </w:r>
      <w:r>
        <w:fldChar w:fldCharType="separate"/>
      </w:r>
      <w:r w:rsidRPr="00563BA1">
        <w:rPr>
          <w:rFonts w:ascii="Microsoft PhagsPa" w:hAnsi="Microsoft PhagsPa" w:cs="Times New Roman"/>
        </w:rPr>
        <w:t xml:space="preserve">Marcel V. J. Veenman et al., “Metacognition and Learning: Conceptual and Methodological Considerations,” </w:t>
      </w:r>
      <w:r w:rsidRPr="00563BA1">
        <w:rPr>
          <w:rFonts w:ascii="Microsoft PhagsPa" w:hAnsi="Microsoft PhagsPa" w:cs="Times New Roman"/>
          <w:i/>
          <w:iCs/>
        </w:rPr>
        <w:t>Metacognition and Learning</w:t>
      </w:r>
      <w:r w:rsidRPr="00563BA1">
        <w:rPr>
          <w:rFonts w:ascii="Microsoft PhagsPa" w:hAnsi="Microsoft PhagsPa" w:cs="Times New Roman"/>
        </w:rPr>
        <w:t xml:space="preserve"> 1, no. 1 (2006): 3–14, https://doi.org/10.1007/s11409-006-6893-0.</w:t>
      </w:r>
      <w:r>
        <w:fldChar w:fldCharType="end"/>
      </w:r>
    </w:p>
  </w:footnote>
  <w:footnote w:id="41">
    <w:p w14:paraId="0428CE84" w14:textId="12E9AA6D" w:rsidR="00A24FB7" w:rsidRDefault="00A24FB7" w:rsidP="00683FDA">
      <w:pPr>
        <w:pStyle w:val="FootnoteText"/>
        <w:spacing w:after="0" w:line="240" w:lineRule="auto"/>
      </w:pPr>
      <w:r>
        <w:rPr>
          <w:rStyle w:val="FootnoteReference"/>
        </w:rPr>
        <w:footnoteRef/>
      </w:r>
      <w:r>
        <w:t xml:space="preserve"> </w:t>
      </w:r>
      <w:r>
        <w:fldChar w:fldCharType="begin"/>
      </w:r>
      <w:r w:rsidR="00DE73BC">
        <w:instrText xml:space="preserve"> ADDIN ZOTERO_ITEM CSL_CITATION {"citationID":"Kaor7wT7","properties":{"formattedCitation":"Stephen M. Fleming et al., \\uc0\\u8220{}Prefrontal Contributions to Metacognition in Perceptual Decision Making,\\uc0\\u8221{} Articles, {\\i{}Journal of Neuroscience} 32, no. 18 (2012): 6117\\uc0\\u8211{}25, https://doi.org/10.1523/JNEUROSCI.6489-11.2012.","plainCitation":"Stephen M. Fleming et al., “Prefrontal Contributions to Metacognition in Perceptual Decision Making,” Articles, Journal of Neuroscience 32, no. 18 (2012): 6117–25, https://doi.org/10.1523/JNEUROSCI.6489-11.2012.","noteIndex":36},"citationItems":[{"id":343,"uris":["http://zotero.org/users/12294598/items/6UEEFP6V"],"itemData":{"id":343,"type":"article-journal","abstract":"Neuroscience has made considerable progress in understanding the neural substrates supporting cognitive performance in a number of domains, including memory, perception, and decision making. In contrast, how the human brain generates metacognitive awareness of task performance remains unclear. Here, we address this question by asking participants to perform perceptual decisions while providing concurrent metacognitive reports during fMRI scanning. We show that activity in right rostrolateral prefrontal cortex (rlPFC) satisfies three constraints for a role in metacognitive aspects of decision-making. Right rlPFC showed greater activity during self-report compared to a matched control condition, activity in this region correlated with reported confidence, and the strength of the relationship between activity and confidence predicted metacognitive ability across individuals. In addition, functional connectivity between right rlPFC and both contralateral PFC and visual cortex increased during metacognitive reports. We discuss these findings in a theoretical framework where rlPFC re-represents object-level decision uncertainty to facilitate metacognitive report.","container-title":"Journal of Neuroscience","DOI":"10.1523/JNEUROSCI.6489-11.2012","ISSN":"0270-6474, 1529-2401","issue":"18","journalAbbreviation":"J. Neurosci.","language":"en","license":"Copyright © 2012 the authors 0270-6474/12/326117-09$15.00/0","note":"publisher: Society for Neuroscience\nsection: Articles\nPMID: 22553018","page":"6117-6125","source":"www.jneurosci.org","title":"Prefrontal Contributions to Metacognition in Perceptual Decision Making","volume":"32","author":[{"family":"Fleming","given":"Stephen M."},{"family":"Huijgen","given":"Josefien"},{"family":"Dolan","given":"Raymond J."}],"issued":{"date-parts":[["2012",5,2]]}}}],"schema":"https://github.com/citation-style-language/schema/raw/master/csl-citation.json"} </w:instrText>
      </w:r>
      <w:r>
        <w:fldChar w:fldCharType="separate"/>
      </w:r>
      <w:r w:rsidRPr="00A24FB7">
        <w:rPr>
          <w:rFonts w:ascii="Microsoft PhagsPa" w:hAnsi="Microsoft PhagsPa" w:cs="Times New Roman"/>
        </w:rPr>
        <w:t xml:space="preserve">Stephen M. Fleming et al., “Prefrontal Contributions to Metacognition in Perceptual Decision Making,” Articles, </w:t>
      </w:r>
      <w:r w:rsidRPr="00A24FB7">
        <w:rPr>
          <w:rFonts w:ascii="Microsoft PhagsPa" w:hAnsi="Microsoft PhagsPa" w:cs="Times New Roman"/>
          <w:i/>
          <w:iCs/>
        </w:rPr>
        <w:t>Journal of Neuroscience</w:t>
      </w:r>
      <w:r w:rsidRPr="00A24FB7">
        <w:rPr>
          <w:rFonts w:ascii="Microsoft PhagsPa" w:hAnsi="Microsoft PhagsPa" w:cs="Times New Roman"/>
        </w:rPr>
        <w:t xml:space="preserve"> 32, no. 18 (2012): 6117–25, https://doi.org/10.1523/JNEUROSCI.6489-11.2012.</w:t>
      </w:r>
      <w:r>
        <w:fldChar w:fldCharType="end"/>
      </w:r>
    </w:p>
  </w:footnote>
  <w:footnote w:id="42">
    <w:p w14:paraId="028AD598" w14:textId="1BB64619" w:rsidR="001643D5" w:rsidRDefault="001643D5" w:rsidP="00683FDA">
      <w:pPr>
        <w:pStyle w:val="FootnoteText"/>
        <w:spacing w:after="0" w:line="240" w:lineRule="auto"/>
      </w:pPr>
      <w:r>
        <w:rPr>
          <w:rStyle w:val="FootnoteReference"/>
        </w:rPr>
        <w:footnoteRef/>
      </w:r>
      <w:r>
        <w:t xml:space="preserve"> </w:t>
      </w:r>
      <w:r>
        <w:fldChar w:fldCharType="begin"/>
      </w:r>
      <w:r w:rsidR="00DE73BC">
        <w:instrText xml:space="preserve"> ADDIN ZOTERO_ITEM CSL_CITATION {"citationID":"jmuuyAAe","properties":{"formattedCitation":"John Hattie, {\\i{}Visible Learning: A Synthesis of over 800 Meta-Analyses Relating to Achievement}, Reprinted (Routledge, 2010).","plainCitation":"John Hattie, Visible Learning: A Synthesis of over 800 Meta-Analyses Relating to Achievement, Reprinted (Routledge, 2010).","noteIndex":37},"citationItems":[{"id":347,"uris":["http://zotero.org/users/12294598/items/2PUVN4BC"],"itemData":{"id":347,"type":"book","edition":"Reprinted","event-place":"London","ISBN":"978-0-415-47617-1","language":"en","number-of-pages":"378","publisher":"Routledge","publisher-place":"London","source":"K10plus ISBN","title":"Visible learning: a synthesis of over 800 meta-analyses relating to achievement","title-short":"Visible learning","author":[{"family":"Hattie","given":"John"}],"issued":{"date-parts":[["2010"]]}}}],"schema":"https://github.com/citation-style-language/schema/raw/master/csl-citation.json"} </w:instrText>
      </w:r>
      <w:r>
        <w:fldChar w:fldCharType="separate"/>
      </w:r>
      <w:r w:rsidRPr="001643D5">
        <w:rPr>
          <w:rFonts w:ascii="Microsoft PhagsPa" w:hAnsi="Microsoft PhagsPa" w:cs="Times New Roman"/>
        </w:rPr>
        <w:t xml:space="preserve">John Hattie, </w:t>
      </w:r>
      <w:r w:rsidRPr="001643D5">
        <w:rPr>
          <w:rFonts w:ascii="Microsoft PhagsPa" w:hAnsi="Microsoft PhagsPa" w:cs="Times New Roman"/>
          <w:i/>
          <w:iCs/>
        </w:rPr>
        <w:t>Visible Learning: A Synthesis of over 800 Meta-Analyses Relating to Achievement</w:t>
      </w:r>
      <w:r w:rsidRPr="001643D5">
        <w:rPr>
          <w:rFonts w:ascii="Microsoft PhagsPa" w:hAnsi="Microsoft PhagsPa" w:cs="Times New Roman"/>
        </w:rPr>
        <w:t>, Reprinted (Routledge, 2010).</w:t>
      </w:r>
      <w:r>
        <w:fldChar w:fldCharType="end"/>
      </w:r>
    </w:p>
  </w:footnote>
  <w:footnote w:id="43">
    <w:p w14:paraId="5658EDDE" w14:textId="064E25F9" w:rsidR="00C50870" w:rsidRDefault="00C50870" w:rsidP="00683FDA">
      <w:pPr>
        <w:pStyle w:val="FootnoteText"/>
        <w:spacing w:after="0" w:line="240" w:lineRule="auto"/>
      </w:pPr>
      <w:r>
        <w:rPr>
          <w:rStyle w:val="FootnoteReference"/>
        </w:rPr>
        <w:footnoteRef/>
      </w:r>
      <w:r>
        <w:t xml:space="preserve"> No two students should.</w:t>
      </w:r>
      <w:r w:rsidR="00C14D7D">
        <w:t xml:space="preserve"> -- eh</w:t>
      </w:r>
    </w:p>
  </w:footnote>
  <w:footnote w:id="44">
    <w:p w14:paraId="1196EB12" w14:textId="79547528" w:rsidR="00CA177E" w:rsidRPr="00CA177E" w:rsidRDefault="00CA177E" w:rsidP="00683FDA">
      <w:pPr>
        <w:pStyle w:val="FootnoteText"/>
        <w:spacing w:after="0" w:line="240" w:lineRule="auto"/>
        <w:rPr>
          <w:i/>
          <w:iCs/>
        </w:rPr>
      </w:pPr>
      <w:r>
        <w:rPr>
          <w:rStyle w:val="FootnoteReference"/>
        </w:rPr>
        <w:footnoteRef/>
      </w:r>
      <w:r>
        <w:t xml:space="preserve"> See </w:t>
      </w:r>
      <w:hyperlink w:anchor="_PYRAMIDS_BUILT_ON" w:history="1">
        <w:r w:rsidRPr="00543AC4">
          <w:rPr>
            <w:rStyle w:val="Hyperlink"/>
            <w:i/>
            <w:iCs/>
          </w:rPr>
          <w:t>Pyramids Built on Quicksand</w:t>
        </w:r>
      </w:hyperlink>
    </w:p>
  </w:footnote>
  <w:footnote w:id="45">
    <w:p w14:paraId="312A16DD" w14:textId="685BA5FC" w:rsidR="00195BBC" w:rsidRDefault="00195BBC" w:rsidP="00683FDA">
      <w:pPr>
        <w:pStyle w:val="FootnoteText"/>
        <w:spacing w:after="0" w:line="240" w:lineRule="auto"/>
      </w:pPr>
      <w:r>
        <w:rPr>
          <w:rStyle w:val="FootnoteReference"/>
        </w:rPr>
        <w:footnoteRef/>
      </w:r>
      <w:r>
        <w:t xml:space="preserve"> I coin the term </w:t>
      </w:r>
      <w:r>
        <w:rPr>
          <w:i/>
          <w:iCs/>
        </w:rPr>
        <w:t>endospection</w:t>
      </w:r>
      <w:r>
        <w:t xml:space="preserve"> (a synthesis of the Greek </w:t>
      </w:r>
      <w:r>
        <w:rPr>
          <w:i/>
          <w:iCs/>
        </w:rPr>
        <w:t>endon</w:t>
      </w:r>
      <w:r>
        <w:t xml:space="preserve">, meaning “within,” and the Latin </w:t>
      </w:r>
      <w:r>
        <w:rPr>
          <w:i/>
          <w:iCs/>
        </w:rPr>
        <w:t>specere</w:t>
      </w:r>
      <w:r>
        <w:t xml:space="preserve">, meaning “to look” or “examine”) to distinguish this structural analysis from standard </w:t>
      </w:r>
      <w:r>
        <w:rPr>
          <w:i/>
          <w:iCs/>
        </w:rPr>
        <w:t>introspection</w:t>
      </w:r>
      <w:r>
        <w:t xml:space="preserve">. Epistemologically, while introspection often implies the passive observation of mental </w:t>
      </w:r>
      <w:r>
        <w:rPr>
          <w:i/>
          <w:iCs/>
        </w:rPr>
        <w:t>content</w:t>
      </w:r>
      <w:r>
        <w:t xml:space="preserve"> (feelings, thoughts), endospection refers to the active auditing of mental </w:t>
      </w:r>
      <w:r>
        <w:rPr>
          <w:i/>
          <w:iCs/>
        </w:rPr>
        <w:t>architecture</w:t>
      </w:r>
      <w:r>
        <w:t>. It draws on the biological implication of "endo" (as in endoskeleton) to suggest that the learner is examining the internal frameworks—histories, biases, and structural narratives—that support and shape their surface-level reality.</w:t>
      </w:r>
    </w:p>
  </w:footnote>
  <w:footnote w:id="46">
    <w:p w14:paraId="4A274F20" w14:textId="7A8778CC" w:rsidR="00047D2A" w:rsidRDefault="00047D2A" w:rsidP="00683FDA">
      <w:pPr>
        <w:pStyle w:val="FootnoteText"/>
        <w:spacing w:after="0" w:line="240" w:lineRule="auto"/>
      </w:pPr>
      <w:r>
        <w:rPr>
          <w:rStyle w:val="FootnoteReference"/>
        </w:rPr>
        <w:footnoteRef/>
      </w:r>
      <w:r>
        <w:t xml:space="preserve"> </w:t>
      </w:r>
      <w:r>
        <w:fldChar w:fldCharType="begin"/>
      </w:r>
      <w:r w:rsidR="00DE73BC">
        <w:instrText xml:space="preserve"> ADDIN ZOTERO_ITEM CSL_CITATION {"citationID":"jmVMHDbg","properties":{"formattedCitation":"{\\i{}Pantheon}, produced by C. Silverstein, aired 2023 2022, on AMC Studios, TV Show.","plainCitation":"Pantheon, produced by C. Silverstein, aired 2023 2022, on AMC Studios, TV Show.","noteIndex":41},"citationItems":[{"id":348,"uris":["http://zotero.org/users/12294598/items/A986L59F"],"itemData":{"id":348,"type":"broadcast","medium":"TV Show","publisher":"AMC Studios","title":"Pantheon","producer":[{"family":"Silverstein","given":"C."}],"issued":{"date-parts":[["2022"]],"season":"2023"}}}],"schema":"https://github.com/citation-style-language/schema/raw/master/csl-citation.json"} </w:instrText>
      </w:r>
      <w:r>
        <w:fldChar w:fldCharType="separate"/>
      </w:r>
      <w:r w:rsidRPr="00047D2A">
        <w:rPr>
          <w:rFonts w:ascii="Microsoft PhagsPa" w:hAnsi="Microsoft PhagsPa" w:cs="Times New Roman"/>
          <w:i/>
          <w:iCs/>
        </w:rPr>
        <w:t>Pantheon</w:t>
      </w:r>
      <w:r w:rsidRPr="00047D2A">
        <w:rPr>
          <w:rFonts w:ascii="Microsoft PhagsPa" w:hAnsi="Microsoft PhagsPa" w:cs="Times New Roman"/>
        </w:rPr>
        <w:t>, produced by C. Silverstein, aired 2023 2022, on AMC Studios, TV Show.</w:t>
      </w:r>
      <w:r>
        <w:fldChar w:fldCharType="end"/>
      </w:r>
    </w:p>
  </w:footnote>
  <w:footnote w:id="47">
    <w:p w14:paraId="4DE398AE" w14:textId="18D8AF3B" w:rsidR="00414F20" w:rsidRDefault="00414F20" w:rsidP="00683FDA">
      <w:pPr>
        <w:pStyle w:val="FootnoteText"/>
        <w:spacing w:after="0" w:line="240" w:lineRule="auto"/>
      </w:pPr>
      <w:r>
        <w:rPr>
          <w:rStyle w:val="FootnoteReference"/>
        </w:rPr>
        <w:footnoteRef/>
      </w:r>
      <w:r>
        <w:t xml:space="preserve"> </w:t>
      </w:r>
      <w:r>
        <w:fldChar w:fldCharType="begin"/>
      </w:r>
      <w:r w:rsidR="00DE73BC">
        <w:instrText xml:space="preserve"> ADDIN ZOTERO_ITEM CSL_CITATION {"citationID":"pIYAk1rT","properties":{"formattedCitation":"F. Siclari et al., \\uc0\\u8220{}The Neural Correlates of Dreaming,\\uc0\\u8221{} {\\i{}Nature Neuroscience} 20, no. 6 (2017): 872\\uc0\\u8211{}78, https://doi.org/10.1038/nn.4545.","plainCitation":"F. Siclari et al., “The Neural Correlates of Dreaming,” Nature Neuroscience 20, no. 6 (2017): 872–78, https://doi.org/10.1038/nn.4545.","noteIndex":42},"citationItems":[{"id":349,"uris":["http://zotero.org/users/12294598/items/I7PQ482D"],"itemData":{"id":349,"type":"article-journal","abstract":"Consciousness never fades during wake. However, if awakened from sleep, sometimes we report dreams and sometimes no experiences. Traditionally, dreaming has been identified with REM sleep, characterized by a wake-like, globally ‘activated’, high-frequency EEG. However, dreaming also occurs in NREM sleep, characterized by prominent low-frequency activity. This challenges our understanding of the neural correlates of conscious experiences in sleep. Using high-density EEG, we contrasted the presence and absence of dreaming within NREM and REM sleep. In both NREM and REM sleep, reports of dream experience were associated with a local decrease in low-frequency activity in posterior cortical regions. High-frequency activity within these regions correlated with specific dream contents. Monitoring this posterior ‘hot zone’ predicted whether an individual reported dreaming or the absence of experiences during NREM sleep in real time, suggesting that it may constitute a core correlate of conscious experiences in sleep.","container-title":"Nature neuroscience","DOI":"10.1038/nn.4545","ISSN":"1097-6256","issue":"6","journalAbbreviation":"Nat Neurosci","note":"PMID: 28394322\nPMCID: PMC5462120","page":"872-878","source":"PubMed Central","title":"The neural correlates of dreaming","volume":"20","author":[{"family":"Siclari","given":"F."},{"family":"Baird","given":"B."},{"family":"Perogamvros","given":"L."},{"family":"Bernardi","given":"G."},{"family":"LaRocque","given":"J. J."},{"family":"Riedner","given":"B."},{"family":"Boly","given":"M."},{"family":"Postle","given":"B. R."},{"family":"Tononi","given":"G."}],"issued":{"date-parts":[["2017",6]]}}}],"schema":"https://github.com/citation-style-language/schema/raw/master/csl-citation.json"} </w:instrText>
      </w:r>
      <w:r>
        <w:fldChar w:fldCharType="separate"/>
      </w:r>
      <w:r w:rsidRPr="00414F20">
        <w:rPr>
          <w:rFonts w:ascii="Microsoft PhagsPa" w:hAnsi="Microsoft PhagsPa" w:cs="Times New Roman"/>
        </w:rPr>
        <w:t xml:space="preserve">F. Siclari et al., “The Neural Correlates of Dreaming,” </w:t>
      </w:r>
      <w:r w:rsidRPr="00414F20">
        <w:rPr>
          <w:rFonts w:ascii="Microsoft PhagsPa" w:hAnsi="Microsoft PhagsPa" w:cs="Times New Roman"/>
          <w:i/>
          <w:iCs/>
        </w:rPr>
        <w:t>Nature Neuroscience</w:t>
      </w:r>
      <w:r w:rsidRPr="00414F20">
        <w:rPr>
          <w:rFonts w:ascii="Microsoft PhagsPa" w:hAnsi="Microsoft PhagsPa" w:cs="Times New Roman"/>
        </w:rPr>
        <w:t xml:space="preserve"> 20, no. 6 (2017): 872–78, https://doi.org/10.1038/nn.4545.</w:t>
      </w:r>
      <w:r>
        <w:fldChar w:fldCharType="end"/>
      </w:r>
    </w:p>
  </w:footnote>
  <w:footnote w:id="48">
    <w:p w14:paraId="59BC8B36" w14:textId="20E086FC" w:rsidR="00FB1C06" w:rsidRDefault="00FB1C06" w:rsidP="00683FDA">
      <w:pPr>
        <w:pStyle w:val="FootnoteText"/>
        <w:spacing w:after="0" w:line="240" w:lineRule="auto"/>
      </w:pPr>
      <w:r>
        <w:rPr>
          <w:rStyle w:val="FootnoteReference"/>
        </w:rPr>
        <w:footnoteRef/>
      </w:r>
      <w:r>
        <w:t xml:space="preserve"> </w:t>
      </w:r>
      <w:r>
        <w:fldChar w:fldCharType="begin"/>
      </w:r>
      <w:r w:rsidR="00DE73BC">
        <w:instrText xml:space="preserve"> ADDIN ZOTERO_ITEM CSL_CITATION {"citationID":"JzE6Gqwl","properties":{"formattedCitation":"Vincent Bonhomme et al., \\uc0\\u8220{}General Anesthesia: A Probe to Explore Consciousness,\\uc0\\u8221{} {\\i{}Frontiers in Systems Neuroscience} 13 (August 2019): 36, https://doi.org/10.3389/fnsys.2019.00036.","plainCitation":"Vincent Bonhomme et al., “General Anesthesia: A Probe to Explore Consciousness,” Frontiers in Systems Neuroscience 13 (August 2019): 36, https://doi.org/10.3389/fnsys.2019.00036.","noteIndex":43},"citationItems":[{"id":352,"uris":["http://zotero.org/users/12294598/items/SB45SAC3"],"itemData":{"id":352,"type":"article-journal","abstract":"General anesthesia reversibly alters consciousness, without shutting down the brain globally. Depending on the anesthetic agent and dose, it may produce different consciousness states including a complete absence of subjective experience (unconsciousness), a conscious experience without perception of the environment (disconnected consciousness, like during dreaming), or episodes of oriented consciousness with awareness of the environment (connected consciousness). Each consciousness state may potentially be followed by explicit or implicit memories after the procedure. In this respect, anesthesia can be considered as a proxy to explore consciousness. During the recent years, progress in the exploration of brain function has allowed a better understanding of the neural correlates of consciousness, and of their alterations during anesthesia. Several changes in functional and effective between-region brain connectivity, consciousness network topology, and spatio-temporal dynamics of between-region interactions have been evidenced during anesthesia. Despite a set of effects that are common to many anesthetic agents, it is still uneasy to draw a comprehensive picture of the precise cascades during general anesthesia. Several questions remain unsolved, including the exact identification of the neural substrate of consciousness and its components, the detection of specific consciousness states in unresponsive patients and their associated memory processes, the processing of sensory information during anesthesia, the pharmacodynamic interactions between anesthetic agents, the direction-dependent hysteresis phenomenon during the transitions between consciousness states, the mechanisms of cognitive alterations that follow an anesthetic procedure, the identification of an eventual unitary mechanism of anesthesia-induced alteration of consciousness, the relationship between network effects and the biochemical or sleep-wake cycle targets of anesthetic agents, as well as the vast between-studies variations in dose and administration mode, leading to difficulties in between-studies comparisons. In this narrative review, we draw the picture of the current state of knowledge in anesthesia-induced unconsciousness, from insights gathered on propofol, halogenated vapors, ketamine, dexmedetomidine, benzodiazepines and xenon. We also describe how anesthesia can help understanding consciousness, we develop the above-mentioned unresolved questions, and propose tracks for future research.","container-title":"Frontiers in Systems Neuroscience","DOI":"10.3389/fnsys.2019.00036","ISSN":"1662-5137","journalAbbreviation":"Front Syst Neurosci","note":"PMID: 31474839\nPMCID: PMC6703193","page":"36","source":"PubMed Central","title":"General Anesthesia: A Probe to Explore Consciousness","title-short":"General Anesthesia","volume":"13","author":[{"family":"Bonhomme","given":"Vincent"},{"family":"Staquet","given":"Cécile"},{"family":"Montupil","given":"Javier"},{"family":"Defresne","given":"Aline"},{"family":"Kirsch","given":"Murielle"},{"family":"Martial","given":"Charlotte"},{"family":"Vanhaudenhuyse","given":"Audrey"},{"family":"Chatelle","given":"Camille"},{"family":"Larroque","given":"Stephen Karl"},{"family":"Raimondo","given":"Federico"},{"family":"Demertzi","given":"Athena"},{"family":"Bodart","given":"Olivier"},{"family":"Laureys","given":"Steven"},{"family":"Gosseries","given":"Olivia"}],"issued":{"date-parts":[["2019",8,14]]}}}],"schema":"https://github.com/citation-style-language/schema/raw/master/csl-citation.json"} </w:instrText>
      </w:r>
      <w:r>
        <w:fldChar w:fldCharType="separate"/>
      </w:r>
      <w:r w:rsidRPr="00FB1C06">
        <w:rPr>
          <w:rFonts w:ascii="Microsoft PhagsPa" w:hAnsi="Microsoft PhagsPa" w:cs="Times New Roman"/>
        </w:rPr>
        <w:t xml:space="preserve">Vincent Bonhomme et al., “General Anesthesia: A Probe to Explore Consciousness,” </w:t>
      </w:r>
      <w:r w:rsidRPr="00FB1C06">
        <w:rPr>
          <w:rFonts w:ascii="Microsoft PhagsPa" w:hAnsi="Microsoft PhagsPa" w:cs="Times New Roman"/>
          <w:i/>
          <w:iCs/>
        </w:rPr>
        <w:t>Frontiers in Systems Neuroscience</w:t>
      </w:r>
      <w:r w:rsidRPr="00FB1C06">
        <w:rPr>
          <w:rFonts w:ascii="Microsoft PhagsPa" w:hAnsi="Microsoft PhagsPa" w:cs="Times New Roman"/>
        </w:rPr>
        <w:t xml:space="preserve"> 13 (August 2019): 36, https://doi.org/10.3389/fnsys.2019.00036.</w:t>
      </w:r>
      <w:r>
        <w:fldChar w:fldCharType="end"/>
      </w:r>
    </w:p>
  </w:footnote>
  <w:footnote w:id="49">
    <w:p w14:paraId="3461A236" w14:textId="3ABA9069" w:rsidR="000D1B87" w:rsidRDefault="000D1B87" w:rsidP="00683FDA">
      <w:pPr>
        <w:pStyle w:val="FootnoteText"/>
        <w:spacing w:after="0" w:line="240" w:lineRule="auto"/>
      </w:pPr>
      <w:r>
        <w:rPr>
          <w:rStyle w:val="FootnoteReference"/>
        </w:rPr>
        <w:footnoteRef/>
      </w:r>
      <w:r>
        <w:t xml:space="preserve"> </w:t>
      </w:r>
      <w:r>
        <w:fldChar w:fldCharType="begin"/>
      </w:r>
      <w:r w:rsidR="00DE73BC">
        <w:instrText xml:space="preserve"> ADDIN ZOTERO_ITEM CSL_CITATION {"citationID":"ZQuXqNpA","properties":{"formattedCitation":"Giuseppe Santoro et al., \\uc0\\u8220{}The Anatomic Location of the Soul from the Heart, through the Brain, to the Whole Body, and beyond: A Journey through Western History, Science, and Philosophy,\\uc0\\u8221{} {\\i{}Neurosurgery} 65, no. 4 (2009): 633\\uc0\\u8211{}43; discussion 643, https://doi.org/10.1227/01.NEU.0000349750.22332.6A.","plainCitation":"Giuseppe Santoro et al., “The Anatomic Location of the Soul from the Heart, through the Brain, to the Whole Body, and beyond: A Journey through Western History, Science, and Philosophy,” Neurosurgery 65, no. 4 (2009): 633–43; discussion 643, https://doi.org/10.1227/01.NEU.0000349750.22332.6A.","noteIndex":44},"citationItems":[{"id":356,"uris":["http://zotero.org/users/12294598/items/2GBVPVPE"],"itemData":{"id":356,"type":"article-journal","abstract":"OBJECTIVE: To describe representative Western philosophical, theological, and scientific ideas regarding the nature and location of the soul from the Egyptians to the contemporary period; and to determine the principal themes that have structured the history of the development of the concept of the soul and the implications of the concept of the soul for medical theory and practice.\nMETHODS: We surveyed the ancient Egyptian, Greek, and Roman periods, the early, Medieval, and late Christian eras, as well as the Renaissance, Enlightenment, and Modern periods to determine the most salient ideas regarding the nature and location of the soul.\nRESULTS: In the history of Western theological, philosophical, and scientific/medical thought, there exist 2 dominant and, in many respects, incompatible concepts of the soul: one that understands the soul to be spiritual and immortal, and another that understands the soul to be material and mortal. In both cases, the soul has been described as being located in a specific organ or anatomic structure or as pan-corporeal, pervading the entire body, and, in some instances, trans-human and even pan-cosmological. Moreover, efforts to discern the nature and location of the soul have, throughout Western history, stimulated physiological exploration as well as theoretical understanding of human anatomy. The search for the soul has, in other words, led to a deepening of our scientific knowledge regarding the physiological and, in particular, cardiovascular and neurological nature of human beings. In addition, in virtually every period, the concept of the soul has shaped how societies thought about, evaluated, and understood the moral legitimacy of scientific and medical procedures: from performing abortions and autopsies to engaging in stem cell research and genetic engineering.\nCONCLUSION: Our work enriches our shared understanding of the soul by describing some of the key formulations regarding the nature and location of the soul by philosophers, theologians, and physicians. In doing so, we are better able to appreciate the significant role that the concept of the soul has played in the development of Western scientific, medical, and spiritual life. Although ideas about the soul have changed significantly throughout Western history, the idea of the soul as being real and essential to one's personhood has been, and remains, pervasive throughout every period of Western history.","container-title":"Neurosurgery","DOI":"10.1227/01.NEU.0000349750.22332.6A","ISSN":"1524-4040","issue":"4","journalAbbreviation":"Neurosurgery","language":"eng","note":"PMID: 19834368","page":"633-643; discussion 643","source":"PubMed","title":"The anatomic location of the soul from the heart, through the brain, to the whole body, and beyond: a journey through Western history, science, and philosophy","title-short":"The anatomic location of the soul from the heart, through the brain, to the whole body, and beyond","volume":"65","author":[{"family":"Santoro","given":"Giuseppe"},{"family":"Wood","given":"Mark D."},{"family":"Merlo","given":"Lucia"},{"family":"Anastasi","given":"Giuseppe Pio"},{"family":"Tomasello","given":"Francesco"},{"family":"Germanò","given":"Antonino"}],"issued":{"date-parts":[["2009",10]]}}}],"schema":"https://github.com/citation-style-language/schema/raw/master/csl-citation.json"} </w:instrText>
      </w:r>
      <w:r>
        <w:fldChar w:fldCharType="separate"/>
      </w:r>
      <w:r w:rsidRPr="000D1B87">
        <w:rPr>
          <w:rFonts w:ascii="Microsoft PhagsPa" w:hAnsi="Microsoft PhagsPa" w:cs="Times New Roman"/>
        </w:rPr>
        <w:t xml:space="preserve">Giuseppe Santoro et al., “The Anatomic Location of the Soul from the Heart, through the Brain, to the Whole Body, and beyond: A Journey through Western History, Science, and Philosophy,” </w:t>
      </w:r>
      <w:r w:rsidRPr="000D1B87">
        <w:rPr>
          <w:rFonts w:ascii="Microsoft PhagsPa" w:hAnsi="Microsoft PhagsPa" w:cs="Times New Roman"/>
          <w:i/>
          <w:iCs/>
        </w:rPr>
        <w:t>Neurosurgery</w:t>
      </w:r>
      <w:r w:rsidRPr="000D1B87">
        <w:rPr>
          <w:rFonts w:ascii="Microsoft PhagsPa" w:hAnsi="Microsoft PhagsPa" w:cs="Times New Roman"/>
        </w:rPr>
        <w:t xml:space="preserve"> 65, no. 4 (2009): 633–43; discussion 643, https://doi.org/10.1227/01.NEU.0000349750.22332.6A.</w:t>
      </w:r>
      <w:r>
        <w:fldChar w:fldCharType="end"/>
      </w:r>
    </w:p>
  </w:footnote>
  <w:footnote w:id="50">
    <w:p w14:paraId="4C9C94AF" w14:textId="217BC3DE" w:rsidR="00015B7B" w:rsidRDefault="00015B7B" w:rsidP="00683FDA">
      <w:pPr>
        <w:pStyle w:val="FootnoteText"/>
        <w:spacing w:after="0" w:line="240" w:lineRule="auto"/>
      </w:pPr>
      <w:r>
        <w:rPr>
          <w:rStyle w:val="FootnoteReference"/>
        </w:rPr>
        <w:footnoteRef/>
      </w:r>
      <w:r>
        <w:t xml:space="preserve"> </w:t>
      </w:r>
      <w:r>
        <w:fldChar w:fldCharType="begin"/>
      </w:r>
      <w:r w:rsidR="00DE73BC">
        <w:instrText xml:space="preserve"> ADDIN ZOTERO_ITEM CSL_CITATION {"citationID":"ozLugNiX","properties":{"formattedCitation":"Daniel Jonathan Tolan, \\uc0\\u8220{}The Contemplation of the Transcendent Heart: Tracing the \\uc0\\u1880{}\\uc0\\u534{}\\uc0\\u949{}\\uc0\\u541{}\\uc0\\u544{}\\uc0\\u542{}\\uc0\\u538{}\\uc0\\u539{}\\uc0\\u553{}\\uc0\\u542{} from the Stoics to Origen\\uc0\\u8221{} (Clare College, 2020).","plainCitation":"Daniel Jonathan Tolan, “The Contemplation of the Transcendent Heart: Tracing the </w:instrText>
      </w:r>
      <w:r w:rsidR="00DE73BC">
        <w:rPr>
          <w:rFonts w:ascii="Arial" w:hAnsi="Arial" w:cs="Arial"/>
        </w:rPr>
        <w:instrText>ݘ</w:instrText>
      </w:r>
      <w:r w:rsidR="00DE73BC">
        <w:rPr>
          <w:rFonts w:ascii="Calibri" w:hAnsi="Calibri" w:cs="Calibri"/>
        </w:rPr>
        <w:instrText>Ȗ</w:instrText>
      </w:r>
      <w:r w:rsidR="00DE73BC">
        <w:rPr>
          <w:rFonts w:hint="eastAsia"/>
        </w:rPr>
        <w:instrText>ε</w:instrText>
      </w:r>
      <w:r w:rsidR="00DE73BC">
        <w:rPr>
          <w:rFonts w:ascii="Calibri" w:hAnsi="Calibri" w:cs="Calibri"/>
        </w:rPr>
        <w:instrText>ȝȠȞȚțȩȞ</w:instrText>
      </w:r>
      <w:r w:rsidR="00DE73BC">
        <w:instrText xml:space="preserve"> from the Stoics to Origen” (Clare College, 2020).","noteIndex":45},"citationItems":[{"id":359,"uris":["http://zotero.org/users/12294598/items/QZJBJZYV"],"itemData":{"id":359,"type":"thesis","publisher":"Clare College","title":"The Contemplation of the Transcendent Heart: Tracing the </w:instrText>
      </w:r>
      <w:r w:rsidR="00DE73BC">
        <w:rPr>
          <w:rFonts w:ascii="Arial" w:hAnsi="Arial" w:cs="Arial"/>
        </w:rPr>
        <w:instrText>ݘ</w:instrText>
      </w:r>
      <w:r w:rsidR="00DE73BC">
        <w:rPr>
          <w:rFonts w:ascii="Calibri" w:hAnsi="Calibri" w:cs="Calibri"/>
        </w:rPr>
        <w:instrText>Ȗ</w:instrText>
      </w:r>
      <w:r w:rsidR="00DE73BC">
        <w:rPr>
          <w:rFonts w:hint="eastAsia"/>
        </w:rPr>
        <w:instrText>ε</w:instrText>
      </w:r>
      <w:r w:rsidR="00DE73BC">
        <w:rPr>
          <w:rFonts w:ascii="Calibri" w:hAnsi="Calibri" w:cs="Calibri"/>
        </w:rPr>
        <w:instrText>ȝȠȞȚțȩȞ</w:instrText>
      </w:r>
      <w:r w:rsidR="00DE73BC">
        <w:instrText xml:space="preserve"> from the Stoics to Origen","author":[{"family":"Tolan","given":"Daniel Jonathan"}],"issued":{"date-parts":[["2020",12]]}}}],"schema":"https://github.com/citation-style-language/schema/raw/master/csl-citation.json"} </w:instrText>
      </w:r>
      <w:r>
        <w:fldChar w:fldCharType="separate"/>
      </w:r>
      <w:r w:rsidRPr="00015B7B">
        <w:rPr>
          <w:rFonts w:ascii="Microsoft PhagsPa" w:hAnsi="Microsoft PhagsPa" w:cs="Times New Roman"/>
        </w:rPr>
        <w:t>Daniel Jonathan Tolan, “The Contemplation of the Transcendent Heart: Tracing the ݘȖεȝȠȞȚțȩȞ from the Stoics to Origen” (Clare College, 2020).</w:t>
      </w:r>
      <w:r>
        <w:fldChar w:fldCharType="end"/>
      </w:r>
    </w:p>
  </w:footnote>
  <w:footnote w:id="51">
    <w:p w14:paraId="034ACF71" w14:textId="2F1DD9F9" w:rsidR="001859A0" w:rsidRDefault="001859A0" w:rsidP="00683FDA">
      <w:pPr>
        <w:pStyle w:val="FootnoteText"/>
        <w:spacing w:after="0" w:line="240" w:lineRule="auto"/>
      </w:pPr>
      <w:r>
        <w:rPr>
          <w:rStyle w:val="FootnoteReference"/>
        </w:rPr>
        <w:footnoteRef/>
      </w:r>
      <w:r>
        <w:t xml:space="preserve"> </w:t>
      </w:r>
      <w:r w:rsidRPr="001859A0">
        <w:t xml:space="preserve">I use the term </w:t>
      </w:r>
      <w:r w:rsidRPr="00593896">
        <w:rPr>
          <w:i/>
          <w:iCs/>
        </w:rPr>
        <w:t>endologue</w:t>
      </w:r>
      <w:r w:rsidRPr="001859A0">
        <w:t xml:space="preserve"> (from the Greek </w:t>
      </w:r>
      <w:r w:rsidRPr="00957F28">
        <w:rPr>
          <w:i/>
          <w:iCs/>
        </w:rPr>
        <w:t>endon</w:t>
      </w:r>
      <w:r w:rsidRPr="001859A0">
        <w:t xml:space="preserve">, meaning “within,” and </w:t>
      </w:r>
      <w:r w:rsidRPr="006B5C8C">
        <w:rPr>
          <w:i/>
          <w:iCs/>
        </w:rPr>
        <w:t>logos</w:t>
      </w:r>
      <w:r w:rsidRPr="001859A0">
        <w:t xml:space="preserve">, meaning “discourse” or “reason”) to distinguish this process from a standard </w:t>
      </w:r>
      <w:r w:rsidRPr="006B5C8C">
        <w:rPr>
          <w:i/>
          <w:iCs/>
        </w:rPr>
        <w:t>monologue</w:t>
      </w:r>
      <w:r w:rsidRPr="001859A0">
        <w:t>. While an internal monologue is often static or performative</w:t>
      </w:r>
      <w:r w:rsidR="00277144">
        <w:t xml:space="preserve">, </w:t>
      </w:r>
      <w:r w:rsidRPr="001859A0">
        <w:t>a recounting of what one already knows</w:t>
      </w:r>
      <w:r w:rsidR="00277144">
        <w:t xml:space="preserve">, </w:t>
      </w:r>
      <w:r w:rsidRPr="001859A0">
        <w:t xml:space="preserve">an </w:t>
      </w:r>
      <w:r w:rsidRPr="00277144">
        <w:rPr>
          <w:i/>
          <w:iCs/>
        </w:rPr>
        <w:t>endologue</w:t>
      </w:r>
      <w:r w:rsidRPr="001859A0">
        <w:t xml:space="preserve"> is dynamic. It refers to a recursive internal dialectic where the learner questions, evaluates, and evolves their own cognitive structures. It is not merely talking to oneself; it is the active restructuring of one’s reality through self-conversation.</w:t>
      </w:r>
    </w:p>
  </w:footnote>
  <w:footnote w:id="52">
    <w:p w14:paraId="7EDD60D0" w14:textId="77777777" w:rsidR="001B5F5D" w:rsidRPr="00244CEB" w:rsidRDefault="001B5F5D" w:rsidP="00683FDA">
      <w:pPr>
        <w:pStyle w:val="NormalWeb"/>
        <w:spacing w:after="0" w:line="240" w:lineRule="auto"/>
        <w:rPr>
          <w:rFonts w:eastAsia="Times New Roman"/>
          <w:sz w:val="20"/>
          <w:szCs w:val="20"/>
        </w:rPr>
      </w:pPr>
      <w:r w:rsidRPr="00244CEB">
        <w:rPr>
          <w:rStyle w:val="FootnoteReference"/>
          <w:sz w:val="20"/>
          <w:szCs w:val="20"/>
        </w:rPr>
        <w:footnoteRef/>
      </w:r>
      <w:r w:rsidRPr="00244CEB">
        <w:rPr>
          <w:sz w:val="20"/>
          <w:szCs w:val="20"/>
        </w:rPr>
        <w:t xml:space="preserve"> </w:t>
      </w:r>
      <w:r w:rsidRPr="00244CEB">
        <w:rPr>
          <w:rFonts w:eastAsia="Times New Roman"/>
          <w:sz w:val="20"/>
          <w:szCs w:val="20"/>
        </w:rPr>
        <w:t xml:space="preserve">I use the term </w:t>
      </w:r>
      <w:r w:rsidRPr="00244CEB">
        <w:rPr>
          <w:rFonts w:eastAsia="Times New Roman"/>
          <w:i/>
          <w:iCs/>
          <w:sz w:val="20"/>
          <w:szCs w:val="20"/>
        </w:rPr>
        <w:t>omnipere</w:t>
      </w:r>
      <w:r w:rsidRPr="00244CEB">
        <w:rPr>
          <w:rFonts w:eastAsia="Times New Roman"/>
          <w:sz w:val="20"/>
          <w:szCs w:val="20"/>
        </w:rPr>
        <w:t xml:space="preserve"> (from Latin </w:t>
      </w:r>
      <w:r w:rsidRPr="00244CEB">
        <w:rPr>
          <w:rFonts w:eastAsia="Times New Roman"/>
          <w:i/>
          <w:iCs/>
          <w:sz w:val="20"/>
          <w:szCs w:val="20"/>
        </w:rPr>
        <w:t>omnis</w:t>
      </w:r>
      <w:r w:rsidRPr="00244CEB">
        <w:rPr>
          <w:rFonts w:eastAsia="Times New Roman"/>
          <w:sz w:val="20"/>
          <w:szCs w:val="20"/>
        </w:rPr>
        <w:t xml:space="preserve">, meaning “all,” and </w:t>
      </w:r>
      <w:r w:rsidRPr="00244CEB">
        <w:rPr>
          <w:rFonts w:eastAsia="Times New Roman"/>
          <w:i/>
          <w:iCs/>
          <w:sz w:val="20"/>
          <w:szCs w:val="20"/>
        </w:rPr>
        <w:t>peregrinari</w:t>
      </w:r>
      <w:r w:rsidRPr="00244CEB">
        <w:rPr>
          <w:rFonts w:eastAsia="Times New Roman"/>
          <w:sz w:val="20"/>
          <w:szCs w:val="20"/>
        </w:rPr>
        <w:t xml:space="preserve">, meaning “to wander or travel through unknown territory”) to name the metacognitive habit of boundaryless exploration. Whereas ordinary curiosity is often constrained by task, discipline, or expectation, </w:t>
      </w:r>
      <w:r w:rsidRPr="00244CEB">
        <w:rPr>
          <w:rFonts w:eastAsia="Times New Roman"/>
          <w:i/>
          <w:iCs/>
          <w:sz w:val="20"/>
          <w:szCs w:val="20"/>
        </w:rPr>
        <w:t>omnipere</w:t>
      </w:r>
      <w:r w:rsidRPr="00244CEB">
        <w:rPr>
          <w:rFonts w:eastAsia="Times New Roman"/>
          <w:sz w:val="20"/>
          <w:szCs w:val="20"/>
        </w:rPr>
        <w:t xml:space="preserve"> signifies a liberatory wandering—intellectual, imaginative, and experiential—across all domains of thought. The learner moves fluidly between the inner landscape of identity, the outer landscape of the world, and the conceptual landscapes that arise between them.</w:t>
      </w:r>
    </w:p>
    <w:p w14:paraId="10DB60E4" w14:textId="544FE6A5" w:rsidR="001B5F5D" w:rsidRPr="00244CEB" w:rsidRDefault="001B5F5D" w:rsidP="00683FDA">
      <w:pPr>
        <w:spacing w:after="0" w:line="240" w:lineRule="auto"/>
        <w:rPr>
          <w:sz w:val="20"/>
          <w:szCs w:val="20"/>
        </w:rPr>
      </w:pPr>
      <w:r w:rsidRPr="001B5F5D">
        <w:rPr>
          <w:sz w:val="20"/>
          <w:szCs w:val="20"/>
        </w:rPr>
        <w:t>I use the extended form omniperegrination to emphasize the processual nature of this wandering. If omnipere is the disposition, omniperegrination is the journey itself—the unfolding, recursive movement by which learners pursue emerging questions, destabilize assumptions, and expand the range of what they believe possible. It is not aimless drifting but the freedom to follow thought wherever it leads, cultivating ownership over one’s own thinking.</w:t>
      </w:r>
    </w:p>
  </w:footnote>
  <w:footnote w:id="53">
    <w:p w14:paraId="0C6245AE" w14:textId="7B4ED395" w:rsidR="00507564" w:rsidRDefault="00507564" w:rsidP="00683FDA">
      <w:pPr>
        <w:pStyle w:val="FootnoteText"/>
        <w:spacing w:line="240" w:lineRule="auto"/>
      </w:pPr>
      <w:r>
        <w:rPr>
          <w:rStyle w:val="FootnoteReference"/>
        </w:rPr>
        <w:footnoteRef/>
      </w:r>
      <w:r>
        <w:t xml:space="preserve"> </w:t>
      </w:r>
      <w:r w:rsidR="00E1011F" w:rsidRPr="00E1011F">
        <w:t>In Husserl’s phenomenology, intentional experience is structured as noesis (the act of consciousness) and noema (“what is thought about”), with the noema giving the act its “directness and meaning”</w:t>
      </w:r>
      <w:r w:rsidR="00003F84">
        <w:t>:</w:t>
      </w:r>
      <w:r w:rsidR="00A30E04">
        <w:t xml:space="preserve"> </w:t>
      </w:r>
      <w:r w:rsidR="009E4206">
        <w:fldChar w:fldCharType="begin"/>
      </w:r>
      <w:r w:rsidR="00DE73BC">
        <w:instrText xml:space="preserve"> ADDIN ZOTERO_ITEM CSL_CITATION {"citationID":"ZZT74xU7","properties":{"formattedCitation":"Nicholas Bunnin and Jiyuan Yu, eds., {\\i{}The Blackwell Dictionary of Western Philosophy} (Blackwell, 2004), 315, 354\\uc0\\u8211{}55, 437\\uc0\\u8211{}38.","plainCitation":"Nicholas Bunnin and Jiyuan Yu, eds., The Blackwell Dictionary of Western Philosophy (Blackwell, 2004), 315, 354–55, 437–38.","noteIndex":48},"citationItems":[{"id":361,"uris":["http://zotero.org/users/12294598/items/AYGF8S5N"],"itemData":{"id":361,"type":"book","event-place":"Malden, MA","ISBN":"978-1-4051-0679-5","language":"en","publisher":"Blackwell","publisher-place":"Malden, MA","source":"K10plus ISBN","title":"The Blackwell Dictionary of Western Philosophy","editor":[{"family":"Bunnin","given":"Nicholas"},{"family":"Yu","given":"Jiyuan"}],"issued":{"date-parts":[["2004"]]}},"locator":"315, 354-355, 437-438","label":"page"}],"schema":"https://github.com/citation-style-language/schema/raw/master/csl-citation.json"} </w:instrText>
      </w:r>
      <w:r w:rsidR="009E4206">
        <w:fldChar w:fldCharType="separate"/>
      </w:r>
      <w:r w:rsidR="009E4206" w:rsidRPr="009E4206">
        <w:rPr>
          <w:rFonts w:ascii="Microsoft PhagsPa" w:hAnsi="Microsoft PhagsPa" w:cs="Times New Roman"/>
        </w:rPr>
        <w:t xml:space="preserve">Nicholas Bunnin and Jiyuan Yu, eds., </w:t>
      </w:r>
      <w:r w:rsidR="009E4206" w:rsidRPr="009E4206">
        <w:rPr>
          <w:rFonts w:ascii="Microsoft PhagsPa" w:hAnsi="Microsoft PhagsPa" w:cs="Times New Roman"/>
          <w:i/>
          <w:iCs/>
        </w:rPr>
        <w:t>The Blackwell Dictionary of Western Philosophy</w:t>
      </w:r>
      <w:r w:rsidR="009E4206" w:rsidRPr="009E4206">
        <w:rPr>
          <w:rFonts w:ascii="Microsoft PhagsPa" w:hAnsi="Microsoft PhagsPa" w:cs="Times New Roman"/>
        </w:rPr>
        <w:t xml:space="preserve"> (Blackwell, 2004), 315, 354–55, 437–38.</w:t>
      </w:r>
      <w:r w:rsidR="009E4206">
        <w:fldChar w:fldCharType="end"/>
      </w:r>
      <w:r w:rsidR="00E1011F" w:rsidRPr="00E1011F">
        <w:t xml:space="preserve"> Noema are “neither an object nor a part of an object,” but a complex that includes “every factor determining the meaning of noetic activity” (p. 437). Here I borrow the term to name any unit of lived or conceptual content that can detach from the Endosphere and be organized into constellations.</w:t>
      </w:r>
    </w:p>
  </w:footnote>
  <w:footnote w:id="54">
    <w:p w14:paraId="4FB067DB" w14:textId="77777777" w:rsidR="00757DDC" w:rsidRDefault="00757DDC" w:rsidP="00683FDA">
      <w:pPr>
        <w:pStyle w:val="FootnoteText"/>
        <w:spacing w:after="0" w:line="240" w:lineRule="auto"/>
      </w:pPr>
      <w:r>
        <w:rPr>
          <w:rStyle w:val="FootnoteReference"/>
        </w:rPr>
        <w:footnoteRef/>
      </w:r>
      <w:r>
        <w:t xml:space="preserve"> The octant-structured 3D Compass for assessment, measurement, and evaluation will be introduced in more detail later.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7D9E" w14:textId="77777777" w:rsidR="000A2F77" w:rsidRDefault="000A2F77" w:rsidP="000A2F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5FF3874"/>
    <w:multiLevelType w:val="multilevel"/>
    <w:tmpl w:val="0724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6E6D"/>
    <w:multiLevelType w:val="multilevel"/>
    <w:tmpl w:val="1024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D142F"/>
    <w:multiLevelType w:val="multilevel"/>
    <w:tmpl w:val="E550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744F9"/>
    <w:multiLevelType w:val="multilevel"/>
    <w:tmpl w:val="9E40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016CE"/>
    <w:multiLevelType w:val="multilevel"/>
    <w:tmpl w:val="3142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A0572"/>
    <w:multiLevelType w:val="multilevel"/>
    <w:tmpl w:val="2B605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85B50"/>
    <w:multiLevelType w:val="multilevel"/>
    <w:tmpl w:val="C74E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65C9D"/>
    <w:multiLevelType w:val="multilevel"/>
    <w:tmpl w:val="62DA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F3A1A"/>
    <w:multiLevelType w:val="multilevel"/>
    <w:tmpl w:val="6C9C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907CD"/>
    <w:multiLevelType w:val="multilevel"/>
    <w:tmpl w:val="CAC2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B709B"/>
    <w:multiLevelType w:val="multilevel"/>
    <w:tmpl w:val="9202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D7E15"/>
    <w:multiLevelType w:val="multilevel"/>
    <w:tmpl w:val="5EDC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73D65"/>
    <w:multiLevelType w:val="multilevel"/>
    <w:tmpl w:val="1C3E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F47C8"/>
    <w:multiLevelType w:val="multilevel"/>
    <w:tmpl w:val="ECC4C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F7446"/>
    <w:multiLevelType w:val="hybridMultilevel"/>
    <w:tmpl w:val="541E87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CE0080"/>
    <w:multiLevelType w:val="multilevel"/>
    <w:tmpl w:val="A8B24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76A74"/>
    <w:multiLevelType w:val="multilevel"/>
    <w:tmpl w:val="47A63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45743"/>
    <w:multiLevelType w:val="multilevel"/>
    <w:tmpl w:val="F5D4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D66AD"/>
    <w:multiLevelType w:val="multilevel"/>
    <w:tmpl w:val="81E01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066BF"/>
    <w:multiLevelType w:val="multilevel"/>
    <w:tmpl w:val="DFF4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1D6095"/>
    <w:multiLevelType w:val="multilevel"/>
    <w:tmpl w:val="0126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140BD"/>
    <w:multiLevelType w:val="multilevel"/>
    <w:tmpl w:val="A8C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D425B"/>
    <w:multiLevelType w:val="multilevel"/>
    <w:tmpl w:val="D50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21F76"/>
    <w:multiLevelType w:val="multilevel"/>
    <w:tmpl w:val="6542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84FED"/>
    <w:multiLevelType w:val="multilevel"/>
    <w:tmpl w:val="1B7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D69F2"/>
    <w:multiLevelType w:val="multilevel"/>
    <w:tmpl w:val="83B6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642B81"/>
    <w:multiLevelType w:val="hybridMultilevel"/>
    <w:tmpl w:val="719CE856"/>
    <w:lvl w:ilvl="0" w:tplc="CA92BF02">
      <w:start w:val="1"/>
      <w:numFmt w:val="bullet"/>
      <w:lvlText w:val=""/>
      <w:lvlPicBulletId w:val="0"/>
      <w:lvlJc w:val="left"/>
      <w:pPr>
        <w:tabs>
          <w:tab w:val="num" w:pos="720"/>
        </w:tabs>
        <w:ind w:left="720" w:hanging="360"/>
      </w:pPr>
      <w:rPr>
        <w:rFonts w:ascii="Symbol" w:hAnsi="Symbol" w:hint="default"/>
      </w:rPr>
    </w:lvl>
    <w:lvl w:ilvl="1" w:tplc="44A24FF2" w:tentative="1">
      <w:start w:val="1"/>
      <w:numFmt w:val="bullet"/>
      <w:lvlText w:val=""/>
      <w:lvlJc w:val="left"/>
      <w:pPr>
        <w:tabs>
          <w:tab w:val="num" w:pos="1440"/>
        </w:tabs>
        <w:ind w:left="1440" w:hanging="360"/>
      </w:pPr>
      <w:rPr>
        <w:rFonts w:ascii="Symbol" w:hAnsi="Symbol" w:hint="default"/>
      </w:rPr>
    </w:lvl>
    <w:lvl w:ilvl="2" w:tplc="8070C8A4" w:tentative="1">
      <w:start w:val="1"/>
      <w:numFmt w:val="bullet"/>
      <w:lvlText w:val=""/>
      <w:lvlJc w:val="left"/>
      <w:pPr>
        <w:tabs>
          <w:tab w:val="num" w:pos="2160"/>
        </w:tabs>
        <w:ind w:left="2160" w:hanging="360"/>
      </w:pPr>
      <w:rPr>
        <w:rFonts w:ascii="Symbol" w:hAnsi="Symbol" w:hint="default"/>
      </w:rPr>
    </w:lvl>
    <w:lvl w:ilvl="3" w:tplc="F02212DA" w:tentative="1">
      <w:start w:val="1"/>
      <w:numFmt w:val="bullet"/>
      <w:lvlText w:val=""/>
      <w:lvlJc w:val="left"/>
      <w:pPr>
        <w:tabs>
          <w:tab w:val="num" w:pos="2880"/>
        </w:tabs>
        <w:ind w:left="2880" w:hanging="360"/>
      </w:pPr>
      <w:rPr>
        <w:rFonts w:ascii="Symbol" w:hAnsi="Symbol" w:hint="default"/>
      </w:rPr>
    </w:lvl>
    <w:lvl w:ilvl="4" w:tplc="B35A29E4" w:tentative="1">
      <w:start w:val="1"/>
      <w:numFmt w:val="bullet"/>
      <w:lvlText w:val=""/>
      <w:lvlJc w:val="left"/>
      <w:pPr>
        <w:tabs>
          <w:tab w:val="num" w:pos="3600"/>
        </w:tabs>
        <w:ind w:left="3600" w:hanging="360"/>
      </w:pPr>
      <w:rPr>
        <w:rFonts w:ascii="Symbol" w:hAnsi="Symbol" w:hint="default"/>
      </w:rPr>
    </w:lvl>
    <w:lvl w:ilvl="5" w:tplc="6B3EB186" w:tentative="1">
      <w:start w:val="1"/>
      <w:numFmt w:val="bullet"/>
      <w:lvlText w:val=""/>
      <w:lvlJc w:val="left"/>
      <w:pPr>
        <w:tabs>
          <w:tab w:val="num" w:pos="4320"/>
        </w:tabs>
        <w:ind w:left="4320" w:hanging="360"/>
      </w:pPr>
      <w:rPr>
        <w:rFonts w:ascii="Symbol" w:hAnsi="Symbol" w:hint="default"/>
      </w:rPr>
    </w:lvl>
    <w:lvl w:ilvl="6" w:tplc="047A0086" w:tentative="1">
      <w:start w:val="1"/>
      <w:numFmt w:val="bullet"/>
      <w:lvlText w:val=""/>
      <w:lvlJc w:val="left"/>
      <w:pPr>
        <w:tabs>
          <w:tab w:val="num" w:pos="5040"/>
        </w:tabs>
        <w:ind w:left="5040" w:hanging="360"/>
      </w:pPr>
      <w:rPr>
        <w:rFonts w:ascii="Symbol" w:hAnsi="Symbol" w:hint="default"/>
      </w:rPr>
    </w:lvl>
    <w:lvl w:ilvl="7" w:tplc="5FB4068C" w:tentative="1">
      <w:start w:val="1"/>
      <w:numFmt w:val="bullet"/>
      <w:lvlText w:val=""/>
      <w:lvlJc w:val="left"/>
      <w:pPr>
        <w:tabs>
          <w:tab w:val="num" w:pos="5760"/>
        </w:tabs>
        <w:ind w:left="5760" w:hanging="360"/>
      </w:pPr>
      <w:rPr>
        <w:rFonts w:ascii="Symbol" w:hAnsi="Symbol" w:hint="default"/>
      </w:rPr>
    </w:lvl>
    <w:lvl w:ilvl="8" w:tplc="665A0D7A"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5C3F20F0"/>
    <w:multiLevelType w:val="hybridMultilevel"/>
    <w:tmpl w:val="A95841E4"/>
    <w:lvl w:ilvl="0" w:tplc="AC1E711C">
      <w:start w:val="7"/>
      <w:numFmt w:val="bullet"/>
      <w:lvlText w:val="-"/>
      <w:lvlJc w:val="left"/>
      <w:pPr>
        <w:ind w:left="720" w:hanging="360"/>
      </w:pPr>
      <w:rPr>
        <w:rFonts w:ascii="Microsoft PhagsPa" w:eastAsiaTheme="minorEastAsia" w:hAnsi="Microsoft PhagsP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B6524A"/>
    <w:multiLevelType w:val="multilevel"/>
    <w:tmpl w:val="38F4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9A379B"/>
    <w:multiLevelType w:val="multilevel"/>
    <w:tmpl w:val="F1A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C3659E"/>
    <w:multiLevelType w:val="multilevel"/>
    <w:tmpl w:val="516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C00694"/>
    <w:multiLevelType w:val="hybridMultilevel"/>
    <w:tmpl w:val="273A4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E5537A"/>
    <w:multiLevelType w:val="multilevel"/>
    <w:tmpl w:val="535A2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25641"/>
    <w:multiLevelType w:val="multilevel"/>
    <w:tmpl w:val="7B22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908655">
    <w:abstractNumId w:val="29"/>
  </w:num>
  <w:num w:numId="2" w16cid:durableId="1343896299">
    <w:abstractNumId w:val="13"/>
  </w:num>
  <w:num w:numId="3" w16cid:durableId="755445706">
    <w:abstractNumId w:val="25"/>
  </w:num>
  <w:num w:numId="4" w16cid:durableId="1036806816">
    <w:abstractNumId w:val="7"/>
  </w:num>
  <w:num w:numId="5" w16cid:durableId="894657019">
    <w:abstractNumId w:val="21"/>
  </w:num>
  <w:num w:numId="6" w16cid:durableId="1189099017">
    <w:abstractNumId w:val="8"/>
  </w:num>
  <w:num w:numId="7" w16cid:durableId="110907008">
    <w:abstractNumId w:val="11"/>
  </w:num>
  <w:num w:numId="8" w16cid:durableId="918754803">
    <w:abstractNumId w:val="23"/>
  </w:num>
  <w:num w:numId="9" w16cid:durableId="1924489638">
    <w:abstractNumId w:val="17"/>
  </w:num>
  <w:num w:numId="10" w16cid:durableId="39911548">
    <w:abstractNumId w:val="30"/>
  </w:num>
  <w:num w:numId="11" w16cid:durableId="1843278392">
    <w:abstractNumId w:val="19"/>
  </w:num>
  <w:num w:numId="12" w16cid:durableId="439373676">
    <w:abstractNumId w:val="24"/>
  </w:num>
  <w:num w:numId="13" w16cid:durableId="173545019">
    <w:abstractNumId w:val="6"/>
  </w:num>
  <w:num w:numId="14" w16cid:durableId="661081549">
    <w:abstractNumId w:val="3"/>
  </w:num>
  <w:num w:numId="15" w16cid:durableId="1928882596">
    <w:abstractNumId w:val="33"/>
  </w:num>
  <w:num w:numId="16" w16cid:durableId="2110852982">
    <w:abstractNumId w:val="2"/>
  </w:num>
  <w:num w:numId="17" w16cid:durableId="1928155057">
    <w:abstractNumId w:val="20"/>
  </w:num>
  <w:num w:numId="18" w16cid:durableId="327447164">
    <w:abstractNumId w:val="0"/>
  </w:num>
  <w:num w:numId="19" w16cid:durableId="2095779802">
    <w:abstractNumId w:val="4"/>
  </w:num>
  <w:num w:numId="20" w16cid:durableId="722215487">
    <w:abstractNumId w:val="31"/>
  </w:num>
  <w:num w:numId="21" w16cid:durableId="1021854502">
    <w:abstractNumId w:val="27"/>
  </w:num>
  <w:num w:numId="22" w16cid:durableId="848643448">
    <w:abstractNumId w:val="26"/>
  </w:num>
  <w:num w:numId="23" w16cid:durableId="1347906725">
    <w:abstractNumId w:val="15"/>
  </w:num>
  <w:num w:numId="24" w16cid:durableId="885871005">
    <w:abstractNumId w:val="18"/>
  </w:num>
  <w:num w:numId="25" w16cid:durableId="396248311">
    <w:abstractNumId w:val="16"/>
  </w:num>
  <w:num w:numId="26" w16cid:durableId="134839140">
    <w:abstractNumId w:val="32"/>
  </w:num>
  <w:num w:numId="27" w16cid:durableId="303779562">
    <w:abstractNumId w:val="5"/>
  </w:num>
  <w:num w:numId="28" w16cid:durableId="1385637476">
    <w:abstractNumId w:val="10"/>
  </w:num>
  <w:num w:numId="29" w16cid:durableId="1310983610">
    <w:abstractNumId w:val="22"/>
  </w:num>
  <w:num w:numId="30" w16cid:durableId="454711999">
    <w:abstractNumId w:val="28"/>
  </w:num>
  <w:num w:numId="31" w16cid:durableId="350112584">
    <w:abstractNumId w:val="9"/>
  </w:num>
  <w:num w:numId="32" w16cid:durableId="584651723">
    <w:abstractNumId w:val="12"/>
  </w:num>
  <w:num w:numId="33" w16cid:durableId="1879583297">
    <w:abstractNumId w:val="1"/>
  </w:num>
  <w:num w:numId="34" w16cid:durableId="1976064076">
    <w:abstractNumId w:val="14"/>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 Cosgrove">
    <w15:presenceInfo w15:providerId="Windows Live" w15:userId="306745ec8e044c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B1C"/>
    <w:rsid w:val="000000DB"/>
    <w:rsid w:val="000000E8"/>
    <w:rsid w:val="00000797"/>
    <w:rsid w:val="00000A93"/>
    <w:rsid w:val="0000103F"/>
    <w:rsid w:val="000017C1"/>
    <w:rsid w:val="000019B0"/>
    <w:rsid w:val="000019E1"/>
    <w:rsid w:val="00001A0D"/>
    <w:rsid w:val="00001B18"/>
    <w:rsid w:val="000028F7"/>
    <w:rsid w:val="000038C8"/>
    <w:rsid w:val="00003E15"/>
    <w:rsid w:val="00003F84"/>
    <w:rsid w:val="0000485E"/>
    <w:rsid w:val="000048E5"/>
    <w:rsid w:val="00005EF1"/>
    <w:rsid w:val="00006381"/>
    <w:rsid w:val="00006AD4"/>
    <w:rsid w:val="000073D2"/>
    <w:rsid w:val="0000793B"/>
    <w:rsid w:val="0001000F"/>
    <w:rsid w:val="000107BA"/>
    <w:rsid w:val="00010A08"/>
    <w:rsid w:val="00010DB4"/>
    <w:rsid w:val="00010F4F"/>
    <w:rsid w:val="00010F60"/>
    <w:rsid w:val="0001141F"/>
    <w:rsid w:val="00011B40"/>
    <w:rsid w:val="00011BA2"/>
    <w:rsid w:val="00011E2F"/>
    <w:rsid w:val="00012802"/>
    <w:rsid w:val="00012CC5"/>
    <w:rsid w:val="00012F53"/>
    <w:rsid w:val="0001323C"/>
    <w:rsid w:val="0001368E"/>
    <w:rsid w:val="000138B3"/>
    <w:rsid w:val="000139E8"/>
    <w:rsid w:val="00013A34"/>
    <w:rsid w:val="000142D8"/>
    <w:rsid w:val="00014486"/>
    <w:rsid w:val="000144B4"/>
    <w:rsid w:val="0001578C"/>
    <w:rsid w:val="0001591A"/>
    <w:rsid w:val="00015B72"/>
    <w:rsid w:val="00015B7B"/>
    <w:rsid w:val="00015D7C"/>
    <w:rsid w:val="00015E35"/>
    <w:rsid w:val="000161DF"/>
    <w:rsid w:val="000164F6"/>
    <w:rsid w:val="00016516"/>
    <w:rsid w:val="00016E07"/>
    <w:rsid w:val="000175B9"/>
    <w:rsid w:val="00017827"/>
    <w:rsid w:val="00017EE0"/>
    <w:rsid w:val="0002037C"/>
    <w:rsid w:val="0002047A"/>
    <w:rsid w:val="000204A4"/>
    <w:rsid w:val="0002060F"/>
    <w:rsid w:val="00020989"/>
    <w:rsid w:val="00021229"/>
    <w:rsid w:val="000213E0"/>
    <w:rsid w:val="00021D99"/>
    <w:rsid w:val="0002227A"/>
    <w:rsid w:val="00022306"/>
    <w:rsid w:val="00022A6A"/>
    <w:rsid w:val="00022C1A"/>
    <w:rsid w:val="00022E0C"/>
    <w:rsid w:val="00023254"/>
    <w:rsid w:val="000232E1"/>
    <w:rsid w:val="00023845"/>
    <w:rsid w:val="00023BC1"/>
    <w:rsid w:val="000240DB"/>
    <w:rsid w:val="00024296"/>
    <w:rsid w:val="000243E4"/>
    <w:rsid w:val="00024CD9"/>
    <w:rsid w:val="0002511C"/>
    <w:rsid w:val="000258E1"/>
    <w:rsid w:val="00025BB0"/>
    <w:rsid w:val="0002610B"/>
    <w:rsid w:val="00026631"/>
    <w:rsid w:val="000305AF"/>
    <w:rsid w:val="00030D8D"/>
    <w:rsid w:val="0003128C"/>
    <w:rsid w:val="000328DE"/>
    <w:rsid w:val="00032D99"/>
    <w:rsid w:val="00033004"/>
    <w:rsid w:val="000332F6"/>
    <w:rsid w:val="000333A3"/>
    <w:rsid w:val="00033942"/>
    <w:rsid w:val="00033DDC"/>
    <w:rsid w:val="00033FF4"/>
    <w:rsid w:val="00034098"/>
    <w:rsid w:val="00034F20"/>
    <w:rsid w:val="00035323"/>
    <w:rsid w:val="0003575F"/>
    <w:rsid w:val="0003626C"/>
    <w:rsid w:val="00036284"/>
    <w:rsid w:val="00036ACE"/>
    <w:rsid w:val="0003700D"/>
    <w:rsid w:val="0003799A"/>
    <w:rsid w:val="00037EC0"/>
    <w:rsid w:val="0004020B"/>
    <w:rsid w:val="00040677"/>
    <w:rsid w:val="00041444"/>
    <w:rsid w:val="00041630"/>
    <w:rsid w:val="00041967"/>
    <w:rsid w:val="000419B0"/>
    <w:rsid w:val="00041A78"/>
    <w:rsid w:val="00041B54"/>
    <w:rsid w:val="00042031"/>
    <w:rsid w:val="00042266"/>
    <w:rsid w:val="00042FAF"/>
    <w:rsid w:val="00043A47"/>
    <w:rsid w:val="00043ABC"/>
    <w:rsid w:val="00043DE0"/>
    <w:rsid w:val="0004533B"/>
    <w:rsid w:val="00045EB6"/>
    <w:rsid w:val="000470C3"/>
    <w:rsid w:val="0004754B"/>
    <w:rsid w:val="000478CD"/>
    <w:rsid w:val="00047D2A"/>
    <w:rsid w:val="00047D6D"/>
    <w:rsid w:val="00047F87"/>
    <w:rsid w:val="000502E4"/>
    <w:rsid w:val="000519C9"/>
    <w:rsid w:val="00052246"/>
    <w:rsid w:val="0005279A"/>
    <w:rsid w:val="0005299F"/>
    <w:rsid w:val="00052BA2"/>
    <w:rsid w:val="00052E37"/>
    <w:rsid w:val="00053244"/>
    <w:rsid w:val="000534F5"/>
    <w:rsid w:val="00054123"/>
    <w:rsid w:val="000543C5"/>
    <w:rsid w:val="0005465B"/>
    <w:rsid w:val="00054DB0"/>
    <w:rsid w:val="00054DEC"/>
    <w:rsid w:val="00055404"/>
    <w:rsid w:val="000555D8"/>
    <w:rsid w:val="00055C96"/>
    <w:rsid w:val="00055CE9"/>
    <w:rsid w:val="00055DA6"/>
    <w:rsid w:val="000567F3"/>
    <w:rsid w:val="00056848"/>
    <w:rsid w:val="00056895"/>
    <w:rsid w:val="00056D25"/>
    <w:rsid w:val="00060282"/>
    <w:rsid w:val="000615A9"/>
    <w:rsid w:val="00061755"/>
    <w:rsid w:val="00061C64"/>
    <w:rsid w:val="00061D9F"/>
    <w:rsid w:val="00062A1D"/>
    <w:rsid w:val="00062FB3"/>
    <w:rsid w:val="00063480"/>
    <w:rsid w:val="000635B4"/>
    <w:rsid w:val="00065564"/>
    <w:rsid w:val="00065603"/>
    <w:rsid w:val="00065744"/>
    <w:rsid w:val="0006714F"/>
    <w:rsid w:val="00067150"/>
    <w:rsid w:val="00067F90"/>
    <w:rsid w:val="00070CEC"/>
    <w:rsid w:val="00071A87"/>
    <w:rsid w:val="00071D7E"/>
    <w:rsid w:val="00072526"/>
    <w:rsid w:val="000728AE"/>
    <w:rsid w:val="00072ACC"/>
    <w:rsid w:val="00072B32"/>
    <w:rsid w:val="00072CD2"/>
    <w:rsid w:val="00073BE5"/>
    <w:rsid w:val="00073CE5"/>
    <w:rsid w:val="00074478"/>
    <w:rsid w:val="0007464F"/>
    <w:rsid w:val="0007512B"/>
    <w:rsid w:val="00075D7D"/>
    <w:rsid w:val="00075FE8"/>
    <w:rsid w:val="00077B25"/>
    <w:rsid w:val="00080E06"/>
    <w:rsid w:val="000817BA"/>
    <w:rsid w:val="00081ECE"/>
    <w:rsid w:val="0008215A"/>
    <w:rsid w:val="000821EA"/>
    <w:rsid w:val="00082AE4"/>
    <w:rsid w:val="00082CD1"/>
    <w:rsid w:val="000830AD"/>
    <w:rsid w:val="00083D72"/>
    <w:rsid w:val="00083EE1"/>
    <w:rsid w:val="00084624"/>
    <w:rsid w:val="00084AD6"/>
    <w:rsid w:val="00084D33"/>
    <w:rsid w:val="00085D72"/>
    <w:rsid w:val="00085F5C"/>
    <w:rsid w:val="00086F8A"/>
    <w:rsid w:val="000871C7"/>
    <w:rsid w:val="00087B2B"/>
    <w:rsid w:val="00087B65"/>
    <w:rsid w:val="0009027B"/>
    <w:rsid w:val="00090AE9"/>
    <w:rsid w:val="00091402"/>
    <w:rsid w:val="00091DD7"/>
    <w:rsid w:val="00091EA7"/>
    <w:rsid w:val="00091EBC"/>
    <w:rsid w:val="00091F2A"/>
    <w:rsid w:val="00092FBE"/>
    <w:rsid w:val="000939E0"/>
    <w:rsid w:val="00094D8C"/>
    <w:rsid w:val="00096403"/>
    <w:rsid w:val="00096BBA"/>
    <w:rsid w:val="00096CF0"/>
    <w:rsid w:val="00096DEC"/>
    <w:rsid w:val="00097114"/>
    <w:rsid w:val="000972AF"/>
    <w:rsid w:val="0009760B"/>
    <w:rsid w:val="00097F3E"/>
    <w:rsid w:val="000A00BB"/>
    <w:rsid w:val="000A062B"/>
    <w:rsid w:val="000A0D65"/>
    <w:rsid w:val="000A123F"/>
    <w:rsid w:val="000A1E12"/>
    <w:rsid w:val="000A22B1"/>
    <w:rsid w:val="000A2B5E"/>
    <w:rsid w:val="000A2C08"/>
    <w:rsid w:val="000A2ECA"/>
    <w:rsid w:val="000A2F77"/>
    <w:rsid w:val="000A310C"/>
    <w:rsid w:val="000A41B2"/>
    <w:rsid w:val="000A441B"/>
    <w:rsid w:val="000A4FB1"/>
    <w:rsid w:val="000A540B"/>
    <w:rsid w:val="000A5428"/>
    <w:rsid w:val="000A56E7"/>
    <w:rsid w:val="000A5CA9"/>
    <w:rsid w:val="000A5E28"/>
    <w:rsid w:val="000A5E6C"/>
    <w:rsid w:val="000A6272"/>
    <w:rsid w:val="000A6D30"/>
    <w:rsid w:val="000A6FAC"/>
    <w:rsid w:val="000A6FEB"/>
    <w:rsid w:val="000A7271"/>
    <w:rsid w:val="000A7720"/>
    <w:rsid w:val="000B056A"/>
    <w:rsid w:val="000B07C6"/>
    <w:rsid w:val="000B0814"/>
    <w:rsid w:val="000B0FD9"/>
    <w:rsid w:val="000B11BC"/>
    <w:rsid w:val="000B1D7A"/>
    <w:rsid w:val="000B2BC0"/>
    <w:rsid w:val="000B3290"/>
    <w:rsid w:val="000B3737"/>
    <w:rsid w:val="000B3821"/>
    <w:rsid w:val="000B39F9"/>
    <w:rsid w:val="000B40BC"/>
    <w:rsid w:val="000B4DA1"/>
    <w:rsid w:val="000B5522"/>
    <w:rsid w:val="000B5B1E"/>
    <w:rsid w:val="000B69DE"/>
    <w:rsid w:val="000B6BD4"/>
    <w:rsid w:val="000B7996"/>
    <w:rsid w:val="000C1506"/>
    <w:rsid w:val="000C1CE3"/>
    <w:rsid w:val="000C3348"/>
    <w:rsid w:val="000C503A"/>
    <w:rsid w:val="000C5110"/>
    <w:rsid w:val="000C59C0"/>
    <w:rsid w:val="000C62B1"/>
    <w:rsid w:val="000C6761"/>
    <w:rsid w:val="000C72A4"/>
    <w:rsid w:val="000C74A3"/>
    <w:rsid w:val="000C7640"/>
    <w:rsid w:val="000D07B0"/>
    <w:rsid w:val="000D0813"/>
    <w:rsid w:val="000D0878"/>
    <w:rsid w:val="000D0C62"/>
    <w:rsid w:val="000D0EDD"/>
    <w:rsid w:val="000D13E5"/>
    <w:rsid w:val="000D1515"/>
    <w:rsid w:val="000D1861"/>
    <w:rsid w:val="000D1B87"/>
    <w:rsid w:val="000D232F"/>
    <w:rsid w:val="000D24F3"/>
    <w:rsid w:val="000D262F"/>
    <w:rsid w:val="000D2C4F"/>
    <w:rsid w:val="000D2FD7"/>
    <w:rsid w:val="000D3625"/>
    <w:rsid w:val="000D3782"/>
    <w:rsid w:val="000D3A36"/>
    <w:rsid w:val="000D41A5"/>
    <w:rsid w:val="000D4941"/>
    <w:rsid w:val="000D4D76"/>
    <w:rsid w:val="000D5847"/>
    <w:rsid w:val="000D607B"/>
    <w:rsid w:val="000D6914"/>
    <w:rsid w:val="000D78BB"/>
    <w:rsid w:val="000D7A9B"/>
    <w:rsid w:val="000E01FB"/>
    <w:rsid w:val="000E0358"/>
    <w:rsid w:val="000E07B9"/>
    <w:rsid w:val="000E3794"/>
    <w:rsid w:val="000E3BCA"/>
    <w:rsid w:val="000E3D1D"/>
    <w:rsid w:val="000E3F39"/>
    <w:rsid w:val="000E4040"/>
    <w:rsid w:val="000E42D9"/>
    <w:rsid w:val="000E4373"/>
    <w:rsid w:val="000E4731"/>
    <w:rsid w:val="000E49CF"/>
    <w:rsid w:val="000E5500"/>
    <w:rsid w:val="000E5ED1"/>
    <w:rsid w:val="000E6289"/>
    <w:rsid w:val="000E62F4"/>
    <w:rsid w:val="000E7220"/>
    <w:rsid w:val="000E7542"/>
    <w:rsid w:val="000E7708"/>
    <w:rsid w:val="000F0425"/>
    <w:rsid w:val="000F228E"/>
    <w:rsid w:val="000F2420"/>
    <w:rsid w:val="000F2BC3"/>
    <w:rsid w:val="000F2DE6"/>
    <w:rsid w:val="000F2F5C"/>
    <w:rsid w:val="000F32AA"/>
    <w:rsid w:val="000F3391"/>
    <w:rsid w:val="000F4233"/>
    <w:rsid w:val="000F4F90"/>
    <w:rsid w:val="000F501E"/>
    <w:rsid w:val="000F57D5"/>
    <w:rsid w:val="000F5B39"/>
    <w:rsid w:val="000F5D23"/>
    <w:rsid w:val="000F6A47"/>
    <w:rsid w:val="000F7778"/>
    <w:rsid w:val="0010103A"/>
    <w:rsid w:val="001013FC"/>
    <w:rsid w:val="0010141A"/>
    <w:rsid w:val="00101828"/>
    <w:rsid w:val="00101835"/>
    <w:rsid w:val="00101956"/>
    <w:rsid w:val="00101E3C"/>
    <w:rsid w:val="001021F9"/>
    <w:rsid w:val="0010262C"/>
    <w:rsid w:val="00102FD2"/>
    <w:rsid w:val="001032DB"/>
    <w:rsid w:val="001033AB"/>
    <w:rsid w:val="00104F2C"/>
    <w:rsid w:val="00104FE3"/>
    <w:rsid w:val="0010518E"/>
    <w:rsid w:val="001055C7"/>
    <w:rsid w:val="00105648"/>
    <w:rsid w:val="00105733"/>
    <w:rsid w:val="00105A23"/>
    <w:rsid w:val="00105E35"/>
    <w:rsid w:val="00106A8F"/>
    <w:rsid w:val="00106E45"/>
    <w:rsid w:val="00106E8D"/>
    <w:rsid w:val="00107119"/>
    <w:rsid w:val="00107316"/>
    <w:rsid w:val="001073D2"/>
    <w:rsid w:val="001075E2"/>
    <w:rsid w:val="001100D0"/>
    <w:rsid w:val="00110149"/>
    <w:rsid w:val="00110399"/>
    <w:rsid w:val="00110525"/>
    <w:rsid w:val="00110961"/>
    <w:rsid w:val="00110D19"/>
    <w:rsid w:val="00110FC1"/>
    <w:rsid w:val="00111133"/>
    <w:rsid w:val="00111AE1"/>
    <w:rsid w:val="001120FB"/>
    <w:rsid w:val="00112DF2"/>
    <w:rsid w:val="00113E27"/>
    <w:rsid w:val="00114260"/>
    <w:rsid w:val="0011445C"/>
    <w:rsid w:val="00114578"/>
    <w:rsid w:val="00114836"/>
    <w:rsid w:val="00114917"/>
    <w:rsid w:val="001150C1"/>
    <w:rsid w:val="00115C99"/>
    <w:rsid w:val="00115E10"/>
    <w:rsid w:val="001165F4"/>
    <w:rsid w:val="00116610"/>
    <w:rsid w:val="00116FDF"/>
    <w:rsid w:val="00117138"/>
    <w:rsid w:val="001206A6"/>
    <w:rsid w:val="001212C0"/>
    <w:rsid w:val="001239AA"/>
    <w:rsid w:val="00124143"/>
    <w:rsid w:val="0012533C"/>
    <w:rsid w:val="001257E6"/>
    <w:rsid w:val="00125DA2"/>
    <w:rsid w:val="00126110"/>
    <w:rsid w:val="00126563"/>
    <w:rsid w:val="00126BFA"/>
    <w:rsid w:val="00126F42"/>
    <w:rsid w:val="00126F6B"/>
    <w:rsid w:val="00126FB6"/>
    <w:rsid w:val="00127125"/>
    <w:rsid w:val="001304AD"/>
    <w:rsid w:val="00130F5B"/>
    <w:rsid w:val="00131862"/>
    <w:rsid w:val="00131DC4"/>
    <w:rsid w:val="00131ED8"/>
    <w:rsid w:val="00132C70"/>
    <w:rsid w:val="00132DA7"/>
    <w:rsid w:val="001344C3"/>
    <w:rsid w:val="001345CC"/>
    <w:rsid w:val="00134FA5"/>
    <w:rsid w:val="00135147"/>
    <w:rsid w:val="00135316"/>
    <w:rsid w:val="00135E37"/>
    <w:rsid w:val="00136A27"/>
    <w:rsid w:val="00136AA3"/>
    <w:rsid w:val="00137247"/>
    <w:rsid w:val="001375FB"/>
    <w:rsid w:val="00137F48"/>
    <w:rsid w:val="001403A4"/>
    <w:rsid w:val="001406E2"/>
    <w:rsid w:val="0014175C"/>
    <w:rsid w:val="001417E1"/>
    <w:rsid w:val="00141809"/>
    <w:rsid w:val="001419E5"/>
    <w:rsid w:val="001427B2"/>
    <w:rsid w:val="00142905"/>
    <w:rsid w:val="001429DE"/>
    <w:rsid w:val="00142B3A"/>
    <w:rsid w:val="00142D52"/>
    <w:rsid w:val="00143459"/>
    <w:rsid w:val="00143B6B"/>
    <w:rsid w:val="00144754"/>
    <w:rsid w:val="00144936"/>
    <w:rsid w:val="00144996"/>
    <w:rsid w:val="001452E0"/>
    <w:rsid w:val="0014566E"/>
    <w:rsid w:val="00145BD9"/>
    <w:rsid w:val="00146373"/>
    <w:rsid w:val="001469DF"/>
    <w:rsid w:val="00146D9C"/>
    <w:rsid w:val="00147400"/>
    <w:rsid w:val="00147C5A"/>
    <w:rsid w:val="00147CB5"/>
    <w:rsid w:val="0015096D"/>
    <w:rsid w:val="00151A7A"/>
    <w:rsid w:val="00151DB8"/>
    <w:rsid w:val="00152197"/>
    <w:rsid w:val="00152490"/>
    <w:rsid w:val="001525A5"/>
    <w:rsid w:val="001526C4"/>
    <w:rsid w:val="00154B95"/>
    <w:rsid w:val="0015547C"/>
    <w:rsid w:val="00156735"/>
    <w:rsid w:val="0015676E"/>
    <w:rsid w:val="00156F20"/>
    <w:rsid w:val="00157979"/>
    <w:rsid w:val="001600FB"/>
    <w:rsid w:val="001607D6"/>
    <w:rsid w:val="00160F67"/>
    <w:rsid w:val="00161500"/>
    <w:rsid w:val="00161859"/>
    <w:rsid w:val="001619E0"/>
    <w:rsid w:val="00161BB3"/>
    <w:rsid w:val="00161CB0"/>
    <w:rsid w:val="0016297C"/>
    <w:rsid w:val="00162A98"/>
    <w:rsid w:val="00162E0E"/>
    <w:rsid w:val="001632AE"/>
    <w:rsid w:val="001634F8"/>
    <w:rsid w:val="00163A5B"/>
    <w:rsid w:val="00163AD4"/>
    <w:rsid w:val="001643D5"/>
    <w:rsid w:val="00164EE1"/>
    <w:rsid w:val="001657B5"/>
    <w:rsid w:val="00165801"/>
    <w:rsid w:val="001660FB"/>
    <w:rsid w:val="001662A6"/>
    <w:rsid w:val="001664F7"/>
    <w:rsid w:val="00166738"/>
    <w:rsid w:val="00166B31"/>
    <w:rsid w:val="00167378"/>
    <w:rsid w:val="001673E2"/>
    <w:rsid w:val="0016771D"/>
    <w:rsid w:val="00171144"/>
    <w:rsid w:val="00171CE3"/>
    <w:rsid w:val="00172582"/>
    <w:rsid w:val="0017297E"/>
    <w:rsid w:val="00174526"/>
    <w:rsid w:val="00174A71"/>
    <w:rsid w:val="00174CF3"/>
    <w:rsid w:val="001750DB"/>
    <w:rsid w:val="001751E4"/>
    <w:rsid w:val="00175731"/>
    <w:rsid w:val="00176EA7"/>
    <w:rsid w:val="00177345"/>
    <w:rsid w:val="00177478"/>
    <w:rsid w:val="00177C0E"/>
    <w:rsid w:val="00177F1F"/>
    <w:rsid w:val="00180415"/>
    <w:rsid w:val="0018070C"/>
    <w:rsid w:val="00180EF5"/>
    <w:rsid w:val="00181498"/>
    <w:rsid w:val="0018173E"/>
    <w:rsid w:val="00181991"/>
    <w:rsid w:val="00181B5E"/>
    <w:rsid w:val="00181ED6"/>
    <w:rsid w:val="0018258C"/>
    <w:rsid w:val="001827DA"/>
    <w:rsid w:val="0018341F"/>
    <w:rsid w:val="001836B8"/>
    <w:rsid w:val="00183AA8"/>
    <w:rsid w:val="00183D55"/>
    <w:rsid w:val="00183D7A"/>
    <w:rsid w:val="00184202"/>
    <w:rsid w:val="00184428"/>
    <w:rsid w:val="00184F51"/>
    <w:rsid w:val="001859A0"/>
    <w:rsid w:val="00185DDB"/>
    <w:rsid w:val="00185F29"/>
    <w:rsid w:val="001862F6"/>
    <w:rsid w:val="0018691E"/>
    <w:rsid w:val="00186B82"/>
    <w:rsid w:val="00190086"/>
    <w:rsid w:val="00190894"/>
    <w:rsid w:val="00190BB3"/>
    <w:rsid w:val="00191465"/>
    <w:rsid w:val="00191722"/>
    <w:rsid w:val="00191A1C"/>
    <w:rsid w:val="001923C6"/>
    <w:rsid w:val="0019277F"/>
    <w:rsid w:val="00193529"/>
    <w:rsid w:val="001935FE"/>
    <w:rsid w:val="00193E8C"/>
    <w:rsid w:val="0019445B"/>
    <w:rsid w:val="00195352"/>
    <w:rsid w:val="00195833"/>
    <w:rsid w:val="00195BBC"/>
    <w:rsid w:val="001962F4"/>
    <w:rsid w:val="00196501"/>
    <w:rsid w:val="00196B88"/>
    <w:rsid w:val="00196D53"/>
    <w:rsid w:val="001972F9"/>
    <w:rsid w:val="00197451"/>
    <w:rsid w:val="001A114E"/>
    <w:rsid w:val="001A1FB2"/>
    <w:rsid w:val="001A232D"/>
    <w:rsid w:val="001A2399"/>
    <w:rsid w:val="001A2658"/>
    <w:rsid w:val="001A275A"/>
    <w:rsid w:val="001A2CEA"/>
    <w:rsid w:val="001A2FBF"/>
    <w:rsid w:val="001A3276"/>
    <w:rsid w:val="001A3AA8"/>
    <w:rsid w:val="001A3C1C"/>
    <w:rsid w:val="001A3D9D"/>
    <w:rsid w:val="001A4954"/>
    <w:rsid w:val="001A49CB"/>
    <w:rsid w:val="001A4A8A"/>
    <w:rsid w:val="001A5645"/>
    <w:rsid w:val="001A637E"/>
    <w:rsid w:val="001A69F3"/>
    <w:rsid w:val="001A76C5"/>
    <w:rsid w:val="001A7714"/>
    <w:rsid w:val="001A7B62"/>
    <w:rsid w:val="001B0007"/>
    <w:rsid w:val="001B02A4"/>
    <w:rsid w:val="001B0E71"/>
    <w:rsid w:val="001B106A"/>
    <w:rsid w:val="001B143C"/>
    <w:rsid w:val="001B1BB8"/>
    <w:rsid w:val="001B248D"/>
    <w:rsid w:val="001B291B"/>
    <w:rsid w:val="001B312B"/>
    <w:rsid w:val="001B3273"/>
    <w:rsid w:val="001B37C3"/>
    <w:rsid w:val="001B3B56"/>
    <w:rsid w:val="001B4F7A"/>
    <w:rsid w:val="001B5171"/>
    <w:rsid w:val="001B5499"/>
    <w:rsid w:val="001B584A"/>
    <w:rsid w:val="001B5F5D"/>
    <w:rsid w:val="001B62E9"/>
    <w:rsid w:val="001B6BC4"/>
    <w:rsid w:val="001B6F54"/>
    <w:rsid w:val="001B6F7D"/>
    <w:rsid w:val="001B70C3"/>
    <w:rsid w:val="001B776D"/>
    <w:rsid w:val="001B778A"/>
    <w:rsid w:val="001B7DA4"/>
    <w:rsid w:val="001B7F6A"/>
    <w:rsid w:val="001C054A"/>
    <w:rsid w:val="001C0A1A"/>
    <w:rsid w:val="001C19EC"/>
    <w:rsid w:val="001C1BE1"/>
    <w:rsid w:val="001C1FE1"/>
    <w:rsid w:val="001C20AC"/>
    <w:rsid w:val="001C24B9"/>
    <w:rsid w:val="001C412E"/>
    <w:rsid w:val="001C490E"/>
    <w:rsid w:val="001C4BC4"/>
    <w:rsid w:val="001C4CAA"/>
    <w:rsid w:val="001C541D"/>
    <w:rsid w:val="001C55F8"/>
    <w:rsid w:val="001C5613"/>
    <w:rsid w:val="001C5D41"/>
    <w:rsid w:val="001C5DCF"/>
    <w:rsid w:val="001C6025"/>
    <w:rsid w:val="001C6161"/>
    <w:rsid w:val="001C61AA"/>
    <w:rsid w:val="001C6330"/>
    <w:rsid w:val="001C670A"/>
    <w:rsid w:val="001C6C68"/>
    <w:rsid w:val="001C7008"/>
    <w:rsid w:val="001C77A9"/>
    <w:rsid w:val="001C7AEC"/>
    <w:rsid w:val="001D0261"/>
    <w:rsid w:val="001D02F2"/>
    <w:rsid w:val="001D0341"/>
    <w:rsid w:val="001D07D5"/>
    <w:rsid w:val="001D085D"/>
    <w:rsid w:val="001D0DAE"/>
    <w:rsid w:val="001D162F"/>
    <w:rsid w:val="001D2533"/>
    <w:rsid w:val="001D2567"/>
    <w:rsid w:val="001D2957"/>
    <w:rsid w:val="001D2996"/>
    <w:rsid w:val="001D2AC6"/>
    <w:rsid w:val="001D3466"/>
    <w:rsid w:val="001D349B"/>
    <w:rsid w:val="001D4584"/>
    <w:rsid w:val="001D4D98"/>
    <w:rsid w:val="001D58A3"/>
    <w:rsid w:val="001D59D5"/>
    <w:rsid w:val="001D611E"/>
    <w:rsid w:val="001D633E"/>
    <w:rsid w:val="001D65AB"/>
    <w:rsid w:val="001D69BF"/>
    <w:rsid w:val="001D7451"/>
    <w:rsid w:val="001D7973"/>
    <w:rsid w:val="001D7C7E"/>
    <w:rsid w:val="001D7D41"/>
    <w:rsid w:val="001E0357"/>
    <w:rsid w:val="001E03D5"/>
    <w:rsid w:val="001E12C6"/>
    <w:rsid w:val="001E185D"/>
    <w:rsid w:val="001E1BE3"/>
    <w:rsid w:val="001E1E05"/>
    <w:rsid w:val="001E1F30"/>
    <w:rsid w:val="001E20C6"/>
    <w:rsid w:val="001E2424"/>
    <w:rsid w:val="001E242A"/>
    <w:rsid w:val="001E2551"/>
    <w:rsid w:val="001E2649"/>
    <w:rsid w:val="001E2B8D"/>
    <w:rsid w:val="001E2D68"/>
    <w:rsid w:val="001E2FED"/>
    <w:rsid w:val="001E3358"/>
    <w:rsid w:val="001E347E"/>
    <w:rsid w:val="001E44D0"/>
    <w:rsid w:val="001E476A"/>
    <w:rsid w:val="001E484E"/>
    <w:rsid w:val="001E4AB1"/>
    <w:rsid w:val="001E4D44"/>
    <w:rsid w:val="001E53F1"/>
    <w:rsid w:val="001E583F"/>
    <w:rsid w:val="001E5B05"/>
    <w:rsid w:val="001E6461"/>
    <w:rsid w:val="001E6ADD"/>
    <w:rsid w:val="001E79F5"/>
    <w:rsid w:val="001F0A7D"/>
    <w:rsid w:val="001F1965"/>
    <w:rsid w:val="001F1A88"/>
    <w:rsid w:val="001F1E72"/>
    <w:rsid w:val="001F2258"/>
    <w:rsid w:val="001F32F0"/>
    <w:rsid w:val="001F3E53"/>
    <w:rsid w:val="001F437B"/>
    <w:rsid w:val="001F443D"/>
    <w:rsid w:val="001F495D"/>
    <w:rsid w:val="001F4C28"/>
    <w:rsid w:val="001F526A"/>
    <w:rsid w:val="001F59EF"/>
    <w:rsid w:val="001F60A4"/>
    <w:rsid w:val="001F62CA"/>
    <w:rsid w:val="001F7218"/>
    <w:rsid w:val="001F742B"/>
    <w:rsid w:val="001F7446"/>
    <w:rsid w:val="001F78DA"/>
    <w:rsid w:val="001F7BD4"/>
    <w:rsid w:val="001F7E0E"/>
    <w:rsid w:val="0020010B"/>
    <w:rsid w:val="002008FC"/>
    <w:rsid w:val="00200F69"/>
    <w:rsid w:val="00201AC3"/>
    <w:rsid w:val="00202A9A"/>
    <w:rsid w:val="00203657"/>
    <w:rsid w:val="00204C96"/>
    <w:rsid w:val="002051C7"/>
    <w:rsid w:val="002056AA"/>
    <w:rsid w:val="0020662C"/>
    <w:rsid w:val="002067FB"/>
    <w:rsid w:val="00206837"/>
    <w:rsid w:val="0020735D"/>
    <w:rsid w:val="002074DB"/>
    <w:rsid w:val="00207589"/>
    <w:rsid w:val="002078EC"/>
    <w:rsid w:val="002107EE"/>
    <w:rsid w:val="00210A60"/>
    <w:rsid w:val="00210CC8"/>
    <w:rsid w:val="002110EC"/>
    <w:rsid w:val="0021147F"/>
    <w:rsid w:val="002117B8"/>
    <w:rsid w:val="00212515"/>
    <w:rsid w:val="0021263C"/>
    <w:rsid w:val="00212BF2"/>
    <w:rsid w:val="00212F47"/>
    <w:rsid w:val="00214461"/>
    <w:rsid w:val="00214956"/>
    <w:rsid w:val="002155AD"/>
    <w:rsid w:val="00215A7C"/>
    <w:rsid w:val="00216058"/>
    <w:rsid w:val="002160FC"/>
    <w:rsid w:val="00216779"/>
    <w:rsid w:val="00217186"/>
    <w:rsid w:val="0021773C"/>
    <w:rsid w:val="00217A4B"/>
    <w:rsid w:val="00217BB5"/>
    <w:rsid w:val="0022120D"/>
    <w:rsid w:val="002217B0"/>
    <w:rsid w:val="00221A34"/>
    <w:rsid w:val="00221C60"/>
    <w:rsid w:val="00221EAC"/>
    <w:rsid w:val="00221F74"/>
    <w:rsid w:val="00222791"/>
    <w:rsid w:val="00222BC5"/>
    <w:rsid w:val="00222C4B"/>
    <w:rsid w:val="00222D80"/>
    <w:rsid w:val="00223D51"/>
    <w:rsid w:val="0022400B"/>
    <w:rsid w:val="0022429E"/>
    <w:rsid w:val="002244C0"/>
    <w:rsid w:val="0022477C"/>
    <w:rsid w:val="00224F4A"/>
    <w:rsid w:val="002255D7"/>
    <w:rsid w:val="00225C9A"/>
    <w:rsid w:val="00225CF3"/>
    <w:rsid w:val="00226768"/>
    <w:rsid w:val="00226AA6"/>
    <w:rsid w:val="0022710B"/>
    <w:rsid w:val="00227147"/>
    <w:rsid w:val="002271DA"/>
    <w:rsid w:val="002271E3"/>
    <w:rsid w:val="0022724A"/>
    <w:rsid w:val="002272D0"/>
    <w:rsid w:val="002274A1"/>
    <w:rsid w:val="00227B6E"/>
    <w:rsid w:val="002305D0"/>
    <w:rsid w:val="00230C63"/>
    <w:rsid w:val="00231FC9"/>
    <w:rsid w:val="0023230C"/>
    <w:rsid w:val="00233488"/>
    <w:rsid w:val="00233B0A"/>
    <w:rsid w:val="00233D11"/>
    <w:rsid w:val="002346DC"/>
    <w:rsid w:val="00234748"/>
    <w:rsid w:val="002347F4"/>
    <w:rsid w:val="002348E0"/>
    <w:rsid w:val="00234F28"/>
    <w:rsid w:val="0023517B"/>
    <w:rsid w:val="002351C9"/>
    <w:rsid w:val="002354A9"/>
    <w:rsid w:val="0023576E"/>
    <w:rsid w:val="0023595F"/>
    <w:rsid w:val="00235F03"/>
    <w:rsid w:val="00235F04"/>
    <w:rsid w:val="0023684C"/>
    <w:rsid w:val="00237425"/>
    <w:rsid w:val="002375E1"/>
    <w:rsid w:val="00237675"/>
    <w:rsid w:val="00237B41"/>
    <w:rsid w:val="0024021C"/>
    <w:rsid w:val="0024022C"/>
    <w:rsid w:val="00240677"/>
    <w:rsid w:val="0024088C"/>
    <w:rsid w:val="00240D2A"/>
    <w:rsid w:val="00240F35"/>
    <w:rsid w:val="00240F3F"/>
    <w:rsid w:val="00241A49"/>
    <w:rsid w:val="00241BB6"/>
    <w:rsid w:val="00241E85"/>
    <w:rsid w:val="00242285"/>
    <w:rsid w:val="00242512"/>
    <w:rsid w:val="002429A4"/>
    <w:rsid w:val="00242FD4"/>
    <w:rsid w:val="00243284"/>
    <w:rsid w:val="00244C2B"/>
    <w:rsid w:val="00244CEB"/>
    <w:rsid w:val="002454AE"/>
    <w:rsid w:val="002456E2"/>
    <w:rsid w:val="002456F5"/>
    <w:rsid w:val="00245A0D"/>
    <w:rsid w:val="00245DF5"/>
    <w:rsid w:val="002463F5"/>
    <w:rsid w:val="00246407"/>
    <w:rsid w:val="002465DA"/>
    <w:rsid w:val="00246D2D"/>
    <w:rsid w:val="00246DC0"/>
    <w:rsid w:val="00246EA6"/>
    <w:rsid w:val="00247AE3"/>
    <w:rsid w:val="00247B03"/>
    <w:rsid w:val="0025147F"/>
    <w:rsid w:val="00251C1D"/>
    <w:rsid w:val="00252558"/>
    <w:rsid w:val="0025380D"/>
    <w:rsid w:val="002538CD"/>
    <w:rsid w:val="00253CEF"/>
    <w:rsid w:val="00253D1A"/>
    <w:rsid w:val="002541B7"/>
    <w:rsid w:val="00254315"/>
    <w:rsid w:val="00254CCA"/>
    <w:rsid w:val="00255843"/>
    <w:rsid w:val="00255A86"/>
    <w:rsid w:val="00255B40"/>
    <w:rsid w:val="00255DE5"/>
    <w:rsid w:val="002566C4"/>
    <w:rsid w:val="00256979"/>
    <w:rsid w:val="002572B4"/>
    <w:rsid w:val="00257452"/>
    <w:rsid w:val="002578AE"/>
    <w:rsid w:val="00260536"/>
    <w:rsid w:val="002605E3"/>
    <w:rsid w:val="002616A8"/>
    <w:rsid w:val="00261B5A"/>
    <w:rsid w:val="0026221C"/>
    <w:rsid w:val="00262B33"/>
    <w:rsid w:val="00262C2C"/>
    <w:rsid w:val="00263B3B"/>
    <w:rsid w:val="00264455"/>
    <w:rsid w:val="00264F6A"/>
    <w:rsid w:val="00264FDB"/>
    <w:rsid w:val="00265493"/>
    <w:rsid w:val="00266294"/>
    <w:rsid w:val="002662A8"/>
    <w:rsid w:val="00266DA6"/>
    <w:rsid w:val="00267B9E"/>
    <w:rsid w:val="00267EA1"/>
    <w:rsid w:val="002700F9"/>
    <w:rsid w:val="002704F9"/>
    <w:rsid w:val="002706BC"/>
    <w:rsid w:val="00271E56"/>
    <w:rsid w:val="00272AC6"/>
    <w:rsid w:val="00272B07"/>
    <w:rsid w:val="00272D46"/>
    <w:rsid w:val="00272DD9"/>
    <w:rsid w:val="00273B55"/>
    <w:rsid w:val="00273EBC"/>
    <w:rsid w:val="002741A6"/>
    <w:rsid w:val="00274571"/>
    <w:rsid w:val="002746AA"/>
    <w:rsid w:val="00274A0D"/>
    <w:rsid w:val="00274C81"/>
    <w:rsid w:val="0027548C"/>
    <w:rsid w:val="00275697"/>
    <w:rsid w:val="002768E4"/>
    <w:rsid w:val="00276ED9"/>
    <w:rsid w:val="00277033"/>
    <w:rsid w:val="00277144"/>
    <w:rsid w:val="00277D4F"/>
    <w:rsid w:val="00277FF3"/>
    <w:rsid w:val="002800DA"/>
    <w:rsid w:val="00280A34"/>
    <w:rsid w:val="00280E8B"/>
    <w:rsid w:val="002812C5"/>
    <w:rsid w:val="002818FD"/>
    <w:rsid w:val="00281BEF"/>
    <w:rsid w:val="002821BE"/>
    <w:rsid w:val="00282261"/>
    <w:rsid w:val="002824AE"/>
    <w:rsid w:val="00282507"/>
    <w:rsid w:val="002826A5"/>
    <w:rsid w:val="0028376E"/>
    <w:rsid w:val="00284116"/>
    <w:rsid w:val="0028478E"/>
    <w:rsid w:val="00284B73"/>
    <w:rsid w:val="00284F87"/>
    <w:rsid w:val="002858AA"/>
    <w:rsid w:val="002858E2"/>
    <w:rsid w:val="00285C56"/>
    <w:rsid w:val="00285D1A"/>
    <w:rsid w:val="00285E1C"/>
    <w:rsid w:val="00285EF9"/>
    <w:rsid w:val="00286CDE"/>
    <w:rsid w:val="002878EB"/>
    <w:rsid w:val="00287A6F"/>
    <w:rsid w:val="00290262"/>
    <w:rsid w:val="00290492"/>
    <w:rsid w:val="00290B29"/>
    <w:rsid w:val="00291016"/>
    <w:rsid w:val="002913B6"/>
    <w:rsid w:val="00291406"/>
    <w:rsid w:val="00291499"/>
    <w:rsid w:val="0029151E"/>
    <w:rsid w:val="00291A5D"/>
    <w:rsid w:val="00291AF8"/>
    <w:rsid w:val="002924B0"/>
    <w:rsid w:val="00292BF6"/>
    <w:rsid w:val="00293AC0"/>
    <w:rsid w:val="00294C5C"/>
    <w:rsid w:val="0029568D"/>
    <w:rsid w:val="00295E8F"/>
    <w:rsid w:val="00296760"/>
    <w:rsid w:val="00296DF4"/>
    <w:rsid w:val="002973D6"/>
    <w:rsid w:val="00297D33"/>
    <w:rsid w:val="00297DC3"/>
    <w:rsid w:val="00297FDD"/>
    <w:rsid w:val="002A056D"/>
    <w:rsid w:val="002A1066"/>
    <w:rsid w:val="002A3039"/>
    <w:rsid w:val="002A3359"/>
    <w:rsid w:val="002A3AE8"/>
    <w:rsid w:val="002A3D98"/>
    <w:rsid w:val="002A3E47"/>
    <w:rsid w:val="002A4450"/>
    <w:rsid w:val="002A492B"/>
    <w:rsid w:val="002A4E6E"/>
    <w:rsid w:val="002A52B7"/>
    <w:rsid w:val="002A5719"/>
    <w:rsid w:val="002A5D8E"/>
    <w:rsid w:val="002A5EB8"/>
    <w:rsid w:val="002A5F7D"/>
    <w:rsid w:val="002A6823"/>
    <w:rsid w:val="002A7946"/>
    <w:rsid w:val="002A7A8F"/>
    <w:rsid w:val="002B0AB8"/>
    <w:rsid w:val="002B101E"/>
    <w:rsid w:val="002B10A2"/>
    <w:rsid w:val="002B1E79"/>
    <w:rsid w:val="002B2185"/>
    <w:rsid w:val="002B2443"/>
    <w:rsid w:val="002B26C0"/>
    <w:rsid w:val="002B2CA5"/>
    <w:rsid w:val="002B3433"/>
    <w:rsid w:val="002B391F"/>
    <w:rsid w:val="002B3ADF"/>
    <w:rsid w:val="002B48B7"/>
    <w:rsid w:val="002B4B6B"/>
    <w:rsid w:val="002B4D6E"/>
    <w:rsid w:val="002B4E9B"/>
    <w:rsid w:val="002B6052"/>
    <w:rsid w:val="002B6D58"/>
    <w:rsid w:val="002B769C"/>
    <w:rsid w:val="002C0023"/>
    <w:rsid w:val="002C11CB"/>
    <w:rsid w:val="002C2BF0"/>
    <w:rsid w:val="002C2F03"/>
    <w:rsid w:val="002C3832"/>
    <w:rsid w:val="002C399C"/>
    <w:rsid w:val="002C3E2D"/>
    <w:rsid w:val="002C3E3D"/>
    <w:rsid w:val="002C4383"/>
    <w:rsid w:val="002C46CD"/>
    <w:rsid w:val="002C4A01"/>
    <w:rsid w:val="002C4B0C"/>
    <w:rsid w:val="002C4E71"/>
    <w:rsid w:val="002C51F4"/>
    <w:rsid w:val="002C5BBB"/>
    <w:rsid w:val="002C69C6"/>
    <w:rsid w:val="002C718F"/>
    <w:rsid w:val="002C730C"/>
    <w:rsid w:val="002C7C27"/>
    <w:rsid w:val="002C7CCB"/>
    <w:rsid w:val="002C7FAB"/>
    <w:rsid w:val="002D02D9"/>
    <w:rsid w:val="002D054B"/>
    <w:rsid w:val="002D0C87"/>
    <w:rsid w:val="002D1AA9"/>
    <w:rsid w:val="002D1E28"/>
    <w:rsid w:val="002D2728"/>
    <w:rsid w:val="002D28CB"/>
    <w:rsid w:val="002D311F"/>
    <w:rsid w:val="002D33A4"/>
    <w:rsid w:val="002D4432"/>
    <w:rsid w:val="002D44FF"/>
    <w:rsid w:val="002D4A69"/>
    <w:rsid w:val="002D4C1A"/>
    <w:rsid w:val="002D504D"/>
    <w:rsid w:val="002D5A3A"/>
    <w:rsid w:val="002D6485"/>
    <w:rsid w:val="002D6575"/>
    <w:rsid w:val="002D69E2"/>
    <w:rsid w:val="002D6D71"/>
    <w:rsid w:val="002D7121"/>
    <w:rsid w:val="002D71FE"/>
    <w:rsid w:val="002D73F4"/>
    <w:rsid w:val="002D7586"/>
    <w:rsid w:val="002D7AA9"/>
    <w:rsid w:val="002D7B01"/>
    <w:rsid w:val="002E034E"/>
    <w:rsid w:val="002E09CB"/>
    <w:rsid w:val="002E0BFE"/>
    <w:rsid w:val="002E1111"/>
    <w:rsid w:val="002E1889"/>
    <w:rsid w:val="002E2EDE"/>
    <w:rsid w:val="002E3114"/>
    <w:rsid w:val="002E3606"/>
    <w:rsid w:val="002E3752"/>
    <w:rsid w:val="002E3864"/>
    <w:rsid w:val="002E405D"/>
    <w:rsid w:val="002E4845"/>
    <w:rsid w:val="002E4C60"/>
    <w:rsid w:val="002E50E4"/>
    <w:rsid w:val="002E5230"/>
    <w:rsid w:val="002E59F8"/>
    <w:rsid w:val="002E5D06"/>
    <w:rsid w:val="002E5DE0"/>
    <w:rsid w:val="002E646B"/>
    <w:rsid w:val="002E7D1B"/>
    <w:rsid w:val="002E7E01"/>
    <w:rsid w:val="002E7E4E"/>
    <w:rsid w:val="002E7EB0"/>
    <w:rsid w:val="002F10A4"/>
    <w:rsid w:val="002F1F00"/>
    <w:rsid w:val="002F2900"/>
    <w:rsid w:val="002F2918"/>
    <w:rsid w:val="002F2EB1"/>
    <w:rsid w:val="002F2F3B"/>
    <w:rsid w:val="002F326F"/>
    <w:rsid w:val="002F3A05"/>
    <w:rsid w:val="002F3C7E"/>
    <w:rsid w:val="002F45DF"/>
    <w:rsid w:val="002F4F8E"/>
    <w:rsid w:val="002F54CD"/>
    <w:rsid w:val="002F601F"/>
    <w:rsid w:val="002F6EBE"/>
    <w:rsid w:val="002F73AD"/>
    <w:rsid w:val="002F77CE"/>
    <w:rsid w:val="002F7C38"/>
    <w:rsid w:val="003005B1"/>
    <w:rsid w:val="00300A6D"/>
    <w:rsid w:val="0030145F"/>
    <w:rsid w:val="00301BEF"/>
    <w:rsid w:val="00301CFC"/>
    <w:rsid w:val="00301EBE"/>
    <w:rsid w:val="00301EFC"/>
    <w:rsid w:val="00302D02"/>
    <w:rsid w:val="00303007"/>
    <w:rsid w:val="003030F3"/>
    <w:rsid w:val="003035DF"/>
    <w:rsid w:val="00303E4B"/>
    <w:rsid w:val="0030411D"/>
    <w:rsid w:val="0030479E"/>
    <w:rsid w:val="00304E47"/>
    <w:rsid w:val="00304E6B"/>
    <w:rsid w:val="00305A49"/>
    <w:rsid w:val="00305E4B"/>
    <w:rsid w:val="003069C1"/>
    <w:rsid w:val="00306CF2"/>
    <w:rsid w:val="003079DE"/>
    <w:rsid w:val="00307C87"/>
    <w:rsid w:val="0031024C"/>
    <w:rsid w:val="00310299"/>
    <w:rsid w:val="003110EF"/>
    <w:rsid w:val="00311453"/>
    <w:rsid w:val="003115C7"/>
    <w:rsid w:val="00311FB2"/>
    <w:rsid w:val="00312365"/>
    <w:rsid w:val="00312F86"/>
    <w:rsid w:val="0031350C"/>
    <w:rsid w:val="0031400C"/>
    <w:rsid w:val="00314068"/>
    <w:rsid w:val="0031436E"/>
    <w:rsid w:val="00315231"/>
    <w:rsid w:val="0031586A"/>
    <w:rsid w:val="00315D4C"/>
    <w:rsid w:val="003160CD"/>
    <w:rsid w:val="003169E2"/>
    <w:rsid w:val="003171B9"/>
    <w:rsid w:val="00317484"/>
    <w:rsid w:val="003179F9"/>
    <w:rsid w:val="00317C48"/>
    <w:rsid w:val="0032147E"/>
    <w:rsid w:val="003216DF"/>
    <w:rsid w:val="00321D18"/>
    <w:rsid w:val="003221FC"/>
    <w:rsid w:val="00322599"/>
    <w:rsid w:val="00322AD9"/>
    <w:rsid w:val="00322BAF"/>
    <w:rsid w:val="00323383"/>
    <w:rsid w:val="0032396B"/>
    <w:rsid w:val="003239BA"/>
    <w:rsid w:val="00324C25"/>
    <w:rsid w:val="00325024"/>
    <w:rsid w:val="003252C1"/>
    <w:rsid w:val="00325AE6"/>
    <w:rsid w:val="00325BAC"/>
    <w:rsid w:val="00325D32"/>
    <w:rsid w:val="003264D3"/>
    <w:rsid w:val="00326590"/>
    <w:rsid w:val="00326F48"/>
    <w:rsid w:val="00327E73"/>
    <w:rsid w:val="00327E7D"/>
    <w:rsid w:val="003300FF"/>
    <w:rsid w:val="003328CD"/>
    <w:rsid w:val="00333491"/>
    <w:rsid w:val="0033383A"/>
    <w:rsid w:val="00333B37"/>
    <w:rsid w:val="00333B71"/>
    <w:rsid w:val="003347A0"/>
    <w:rsid w:val="003350C8"/>
    <w:rsid w:val="0033572E"/>
    <w:rsid w:val="00335972"/>
    <w:rsid w:val="00336050"/>
    <w:rsid w:val="003360BF"/>
    <w:rsid w:val="003365E8"/>
    <w:rsid w:val="0033687A"/>
    <w:rsid w:val="0033721D"/>
    <w:rsid w:val="00337507"/>
    <w:rsid w:val="00337787"/>
    <w:rsid w:val="00340064"/>
    <w:rsid w:val="0034048C"/>
    <w:rsid w:val="003407FD"/>
    <w:rsid w:val="0034104F"/>
    <w:rsid w:val="00341478"/>
    <w:rsid w:val="003417B6"/>
    <w:rsid w:val="0034197E"/>
    <w:rsid w:val="00342037"/>
    <w:rsid w:val="003421B5"/>
    <w:rsid w:val="00342746"/>
    <w:rsid w:val="003427CC"/>
    <w:rsid w:val="00343661"/>
    <w:rsid w:val="00343808"/>
    <w:rsid w:val="0034389B"/>
    <w:rsid w:val="00343D43"/>
    <w:rsid w:val="00344319"/>
    <w:rsid w:val="0034448B"/>
    <w:rsid w:val="003446F7"/>
    <w:rsid w:val="00344BAB"/>
    <w:rsid w:val="0034598C"/>
    <w:rsid w:val="00345AA5"/>
    <w:rsid w:val="003465AB"/>
    <w:rsid w:val="00346607"/>
    <w:rsid w:val="00346707"/>
    <w:rsid w:val="00346BA4"/>
    <w:rsid w:val="00346C66"/>
    <w:rsid w:val="003470C2"/>
    <w:rsid w:val="00347E41"/>
    <w:rsid w:val="0035012F"/>
    <w:rsid w:val="003502BE"/>
    <w:rsid w:val="00350DA1"/>
    <w:rsid w:val="00350DDB"/>
    <w:rsid w:val="003510F5"/>
    <w:rsid w:val="00351CEE"/>
    <w:rsid w:val="00351DEE"/>
    <w:rsid w:val="003521FA"/>
    <w:rsid w:val="00352725"/>
    <w:rsid w:val="00352976"/>
    <w:rsid w:val="00352D46"/>
    <w:rsid w:val="00352E63"/>
    <w:rsid w:val="0035322C"/>
    <w:rsid w:val="003534C5"/>
    <w:rsid w:val="003534DE"/>
    <w:rsid w:val="00353631"/>
    <w:rsid w:val="00353DD6"/>
    <w:rsid w:val="003542BF"/>
    <w:rsid w:val="0035499A"/>
    <w:rsid w:val="00354DAE"/>
    <w:rsid w:val="00355709"/>
    <w:rsid w:val="00355827"/>
    <w:rsid w:val="00356126"/>
    <w:rsid w:val="00356568"/>
    <w:rsid w:val="00356A71"/>
    <w:rsid w:val="00356DBD"/>
    <w:rsid w:val="00356EB9"/>
    <w:rsid w:val="003570C9"/>
    <w:rsid w:val="0035721D"/>
    <w:rsid w:val="0036018B"/>
    <w:rsid w:val="00360659"/>
    <w:rsid w:val="00361076"/>
    <w:rsid w:val="00361234"/>
    <w:rsid w:val="00361269"/>
    <w:rsid w:val="003613C3"/>
    <w:rsid w:val="003619F9"/>
    <w:rsid w:val="00361F0C"/>
    <w:rsid w:val="0036234C"/>
    <w:rsid w:val="003624AF"/>
    <w:rsid w:val="00363203"/>
    <w:rsid w:val="003639BA"/>
    <w:rsid w:val="00363D1D"/>
    <w:rsid w:val="00363F5A"/>
    <w:rsid w:val="003640EB"/>
    <w:rsid w:val="00364C1E"/>
    <w:rsid w:val="00364F04"/>
    <w:rsid w:val="003655FA"/>
    <w:rsid w:val="0036563E"/>
    <w:rsid w:val="00365C2C"/>
    <w:rsid w:val="00365CA4"/>
    <w:rsid w:val="00365F58"/>
    <w:rsid w:val="003660EE"/>
    <w:rsid w:val="003662C3"/>
    <w:rsid w:val="003665A5"/>
    <w:rsid w:val="00366621"/>
    <w:rsid w:val="003666BE"/>
    <w:rsid w:val="003672EC"/>
    <w:rsid w:val="003678A8"/>
    <w:rsid w:val="0037005B"/>
    <w:rsid w:val="0037072C"/>
    <w:rsid w:val="003708D9"/>
    <w:rsid w:val="00370920"/>
    <w:rsid w:val="00370B4B"/>
    <w:rsid w:val="00370F44"/>
    <w:rsid w:val="003711F4"/>
    <w:rsid w:val="003714C0"/>
    <w:rsid w:val="00371A6F"/>
    <w:rsid w:val="00371E0C"/>
    <w:rsid w:val="003720B7"/>
    <w:rsid w:val="00372555"/>
    <w:rsid w:val="003730C0"/>
    <w:rsid w:val="00373600"/>
    <w:rsid w:val="00374072"/>
    <w:rsid w:val="003743BD"/>
    <w:rsid w:val="00374A5C"/>
    <w:rsid w:val="0037508A"/>
    <w:rsid w:val="00376C4D"/>
    <w:rsid w:val="00376D5C"/>
    <w:rsid w:val="00376F93"/>
    <w:rsid w:val="0037705A"/>
    <w:rsid w:val="00377801"/>
    <w:rsid w:val="00377B63"/>
    <w:rsid w:val="00377F54"/>
    <w:rsid w:val="003816A0"/>
    <w:rsid w:val="00381CF2"/>
    <w:rsid w:val="00381EF7"/>
    <w:rsid w:val="003822D9"/>
    <w:rsid w:val="00382501"/>
    <w:rsid w:val="00383172"/>
    <w:rsid w:val="003831D0"/>
    <w:rsid w:val="00383519"/>
    <w:rsid w:val="003835E1"/>
    <w:rsid w:val="003836B6"/>
    <w:rsid w:val="003844F3"/>
    <w:rsid w:val="00384D04"/>
    <w:rsid w:val="0038543F"/>
    <w:rsid w:val="00385A63"/>
    <w:rsid w:val="00385E6E"/>
    <w:rsid w:val="00385FFE"/>
    <w:rsid w:val="003860C3"/>
    <w:rsid w:val="00386ABF"/>
    <w:rsid w:val="003873FE"/>
    <w:rsid w:val="00387F83"/>
    <w:rsid w:val="003901C8"/>
    <w:rsid w:val="00390831"/>
    <w:rsid w:val="003908DD"/>
    <w:rsid w:val="003918FC"/>
    <w:rsid w:val="00392293"/>
    <w:rsid w:val="003926DB"/>
    <w:rsid w:val="003928F7"/>
    <w:rsid w:val="003936A6"/>
    <w:rsid w:val="003939CE"/>
    <w:rsid w:val="003947F8"/>
    <w:rsid w:val="003948B5"/>
    <w:rsid w:val="00394FD4"/>
    <w:rsid w:val="00395504"/>
    <w:rsid w:val="003957D7"/>
    <w:rsid w:val="00395954"/>
    <w:rsid w:val="00395BEA"/>
    <w:rsid w:val="00396081"/>
    <w:rsid w:val="00396483"/>
    <w:rsid w:val="00396491"/>
    <w:rsid w:val="003964EE"/>
    <w:rsid w:val="00396A03"/>
    <w:rsid w:val="00396EE5"/>
    <w:rsid w:val="003A0923"/>
    <w:rsid w:val="003A13C0"/>
    <w:rsid w:val="003A1421"/>
    <w:rsid w:val="003A15A9"/>
    <w:rsid w:val="003A165D"/>
    <w:rsid w:val="003A1CB8"/>
    <w:rsid w:val="003A1FEF"/>
    <w:rsid w:val="003A23D4"/>
    <w:rsid w:val="003A2489"/>
    <w:rsid w:val="003A2A88"/>
    <w:rsid w:val="003A2B13"/>
    <w:rsid w:val="003A2D47"/>
    <w:rsid w:val="003A41F0"/>
    <w:rsid w:val="003A4817"/>
    <w:rsid w:val="003A49BA"/>
    <w:rsid w:val="003A4EB4"/>
    <w:rsid w:val="003A5464"/>
    <w:rsid w:val="003A55C5"/>
    <w:rsid w:val="003A6029"/>
    <w:rsid w:val="003A6679"/>
    <w:rsid w:val="003A7F2F"/>
    <w:rsid w:val="003B035E"/>
    <w:rsid w:val="003B08C9"/>
    <w:rsid w:val="003B0DBC"/>
    <w:rsid w:val="003B10CC"/>
    <w:rsid w:val="003B143F"/>
    <w:rsid w:val="003B153D"/>
    <w:rsid w:val="003B1775"/>
    <w:rsid w:val="003B2057"/>
    <w:rsid w:val="003B23DB"/>
    <w:rsid w:val="003B2A67"/>
    <w:rsid w:val="003B3DE1"/>
    <w:rsid w:val="003B4537"/>
    <w:rsid w:val="003B4B32"/>
    <w:rsid w:val="003B4FC8"/>
    <w:rsid w:val="003B5165"/>
    <w:rsid w:val="003B52C1"/>
    <w:rsid w:val="003B6444"/>
    <w:rsid w:val="003B6B8E"/>
    <w:rsid w:val="003B6ECF"/>
    <w:rsid w:val="003B6FAD"/>
    <w:rsid w:val="003B7A70"/>
    <w:rsid w:val="003C1EA5"/>
    <w:rsid w:val="003C209E"/>
    <w:rsid w:val="003C23AC"/>
    <w:rsid w:val="003C3004"/>
    <w:rsid w:val="003C39BF"/>
    <w:rsid w:val="003C3ABB"/>
    <w:rsid w:val="003C4002"/>
    <w:rsid w:val="003C5ADD"/>
    <w:rsid w:val="003C5D41"/>
    <w:rsid w:val="003C6C8C"/>
    <w:rsid w:val="003C6EF2"/>
    <w:rsid w:val="003C7563"/>
    <w:rsid w:val="003C7820"/>
    <w:rsid w:val="003C7A44"/>
    <w:rsid w:val="003C7AED"/>
    <w:rsid w:val="003D022D"/>
    <w:rsid w:val="003D0659"/>
    <w:rsid w:val="003D09B2"/>
    <w:rsid w:val="003D16B1"/>
    <w:rsid w:val="003D1780"/>
    <w:rsid w:val="003D19A9"/>
    <w:rsid w:val="003D1C83"/>
    <w:rsid w:val="003D1FB5"/>
    <w:rsid w:val="003D262B"/>
    <w:rsid w:val="003D3400"/>
    <w:rsid w:val="003D385F"/>
    <w:rsid w:val="003D4841"/>
    <w:rsid w:val="003D4F98"/>
    <w:rsid w:val="003D55F9"/>
    <w:rsid w:val="003D5966"/>
    <w:rsid w:val="003D5AA9"/>
    <w:rsid w:val="003D610A"/>
    <w:rsid w:val="003D6220"/>
    <w:rsid w:val="003D68BB"/>
    <w:rsid w:val="003D69DD"/>
    <w:rsid w:val="003D6D78"/>
    <w:rsid w:val="003D72B6"/>
    <w:rsid w:val="003D7465"/>
    <w:rsid w:val="003D7D78"/>
    <w:rsid w:val="003D7EDA"/>
    <w:rsid w:val="003D7F3E"/>
    <w:rsid w:val="003E03FF"/>
    <w:rsid w:val="003E0E69"/>
    <w:rsid w:val="003E0EB8"/>
    <w:rsid w:val="003E0FF6"/>
    <w:rsid w:val="003E11CD"/>
    <w:rsid w:val="003E13E1"/>
    <w:rsid w:val="003E15E4"/>
    <w:rsid w:val="003E1CC8"/>
    <w:rsid w:val="003E21B6"/>
    <w:rsid w:val="003E2591"/>
    <w:rsid w:val="003E27A1"/>
    <w:rsid w:val="003E2AD1"/>
    <w:rsid w:val="003E32D1"/>
    <w:rsid w:val="003E403E"/>
    <w:rsid w:val="003E431D"/>
    <w:rsid w:val="003E4377"/>
    <w:rsid w:val="003E497E"/>
    <w:rsid w:val="003E4A3A"/>
    <w:rsid w:val="003E5473"/>
    <w:rsid w:val="003E55F9"/>
    <w:rsid w:val="003E5622"/>
    <w:rsid w:val="003E5658"/>
    <w:rsid w:val="003E5C88"/>
    <w:rsid w:val="003E5EE9"/>
    <w:rsid w:val="003E67BA"/>
    <w:rsid w:val="003E69A5"/>
    <w:rsid w:val="003E6B1C"/>
    <w:rsid w:val="003E6C22"/>
    <w:rsid w:val="003E7687"/>
    <w:rsid w:val="003F0223"/>
    <w:rsid w:val="003F11F3"/>
    <w:rsid w:val="003F2030"/>
    <w:rsid w:val="003F27C9"/>
    <w:rsid w:val="003F38B4"/>
    <w:rsid w:val="003F3D5F"/>
    <w:rsid w:val="003F4147"/>
    <w:rsid w:val="003F5164"/>
    <w:rsid w:val="003F54BD"/>
    <w:rsid w:val="003F607E"/>
    <w:rsid w:val="003F65CC"/>
    <w:rsid w:val="003F6B70"/>
    <w:rsid w:val="003F7441"/>
    <w:rsid w:val="003F76F6"/>
    <w:rsid w:val="003F771D"/>
    <w:rsid w:val="003F77F9"/>
    <w:rsid w:val="003F7994"/>
    <w:rsid w:val="003F7A43"/>
    <w:rsid w:val="0040080F"/>
    <w:rsid w:val="0040090A"/>
    <w:rsid w:val="00400B1B"/>
    <w:rsid w:val="004011D8"/>
    <w:rsid w:val="00401F50"/>
    <w:rsid w:val="00402221"/>
    <w:rsid w:val="004029EA"/>
    <w:rsid w:val="00402E2E"/>
    <w:rsid w:val="0040387C"/>
    <w:rsid w:val="004044A3"/>
    <w:rsid w:val="00404782"/>
    <w:rsid w:val="00405726"/>
    <w:rsid w:val="004060DE"/>
    <w:rsid w:val="00406BD3"/>
    <w:rsid w:val="00410402"/>
    <w:rsid w:val="00410A05"/>
    <w:rsid w:val="00410A47"/>
    <w:rsid w:val="00410CAF"/>
    <w:rsid w:val="004113C9"/>
    <w:rsid w:val="00411A01"/>
    <w:rsid w:val="00411BFC"/>
    <w:rsid w:val="00412259"/>
    <w:rsid w:val="004128AD"/>
    <w:rsid w:val="004128F1"/>
    <w:rsid w:val="00412DFB"/>
    <w:rsid w:val="004133DF"/>
    <w:rsid w:val="00413E1F"/>
    <w:rsid w:val="00413F47"/>
    <w:rsid w:val="00414582"/>
    <w:rsid w:val="00414659"/>
    <w:rsid w:val="00414AC5"/>
    <w:rsid w:val="00414D31"/>
    <w:rsid w:val="00414F20"/>
    <w:rsid w:val="00415243"/>
    <w:rsid w:val="00415844"/>
    <w:rsid w:val="00415F01"/>
    <w:rsid w:val="00420714"/>
    <w:rsid w:val="00420803"/>
    <w:rsid w:val="00420B1B"/>
    <w:rsid w:val="004219CF"/>
    <w:rsid w:val="00421CC9"/>
    <w:rsid w:val="00421DB2"/>
    <w:rsid w:val="0042393A"/>
    <w:rsid w:val="004243EB"/>
    <w:rsid w:val="00424A26"/>
    <w:rsid w:val="00425315"/>
    <w:rsid w:val="004257F3"/>
    <w:rsid w:val="00425815"/>
    <w:rsid w:val="00425B26"/>
    <w:rsid w:val="0042615A"/>
    <w:rsid w:val="0042686A"/>
    <w:rsid w:val="00426D3A"/>
    <w:rsid w:val="00430862"/>
    <w:rsid w:val="004312D9"/>
    <w:rsid w:val="0043165C"/>
    <w:rsid w:val="004316BF"/>
    <w:rsid w:val="00431FFA"/>
    <w:rsid w:val="00432688"/>
    <w:rsid w:val="004331A9"/>
    <w:rsid w:val="004339B2"/>
    <w:rsid w:val="0043430B"/>
    <w:rsid w:val="00434DA9"/>
    <w:rsid w:val="004353AE"/>
    <w:rsid w:val="0043545B"/>
    <w:rsid w:val="00435608"/>
    <w:rsid w:val="00435664"/>
    <w:rsid w:val="0043587D"/>
    <w:rsid w:val="00435D67"/>
    <w:rsid w:val="00435FC4"/>
    <w:rsid w:val="00436580"/>
    <w:rsid w:val="00436CD1"/>
    <w:rsid w:val="00437043"/>
    <w:rsid w:val="0043764D"/>
    <w:rsid w:val="00437753"/>
    <w:rsid w:val="00437A28"/>
    <w:rsid w:val="0044144B"/>
    <w:rsid w:val="00441CBD"/>
    <w:rsid w:val="004425B2"/>
    <w:rsid w:val="004426E5"/>
    <w:rsid w:val="0044284C"/>
    <w:rsid w:val="00442B10"/>
    <w:rsid w:val="0044302E"/>
    <w:rsid w:val="0044303D"/>
    <w:rsid w:val="00443BF0"/>
    <w:rsid w:val="00443C59"/>
    <w:rsid w:val="0044442F"/>
    <w:rsid w:val="00445225"/>
    <w:rsid w:val="00445EEE"/>
    <w:rsid w:val="004462EE"/>
    <w:rsid w:val="00446D64"/>
    <w:rsid w:val="00447625"/>
    <w:rsid w:val="004504BD"/>
    <w:rsid w:val="00450829"/>
    <w:rsid w:val="00450E01"/>
    <w:rsid w:val="00450F07"/>
    <w:rsid w:val="004517FD"/>
    <w:rsid w:val="004523FD"/>
    <w:rsid w:val="00452593"/>
    <w:rsid w:val="00452DFE"/>
    <w:rsid w:val="00452F07"/>
    <w:rsid w:val="0045344F"/>
    <w:rsid w:val="004542A5"/>
    <w:rsid w:val="00454CD1"/>
    <w:rsid w:val="00454EAB"/>
    <w:rsid w:val="004568F6"/>
    <w:rsid w:val="00456BB3"/>
    <w:rsid w:val="00456D45"/>
    <w:rsid w:val="004577E9"/>
    <w:rsid w:val="00457F66"/>
    <w:rsid w:val="00457FBA"/>
    <w:rsid w:val="004606C9"/>
    <w:rsid w:val="0046072C"/>
    <w:rsid w:val="00461FCF"/>
    <w:rsid w:val="0046209D"/>
    <w:rsid w:val="004620A8"/>
    <w:rsid w:val="00462409"/>
    <w:rsid w:val="0046256E"/>
    <w:rsid w:val="00462F58"/>
    <w:rsid w:val="00463336"/>
    <w:rsid w:val="0046376B"/>
    <w:rsid w:val="004639F2"/>
    <w:rsid w:val="00464697"/>
    <w:rsid w:val="00464BD0"/>
    <w:rsid w:val="00464C59"/>
    <w:rsid w:val="00465356"/>
    <w:rsid w:val="00465597"/>
    <w:rsid w:val="00465611"/>
    <w:rsid w:val="00465D74"/>
    <w:rsid w:val="00465E98"/>
    <w:rsid w:val="00466F96"/>
    <w:rsid w:val="004673B8"/>
    <w:rsid w:val="00467929"/>
    <w:rsid w:val="004700C0"/>
    <w:rsid w:val="0047041B"/>
    <w:rsid w:val="00470B5B"/>
    <w:rsid w:val="00470C16"/>
    <w:rsid w:val="00470E40"/>
    <w:rsid w:val="004711BC"/>
    <w:rsid w:val="004716F2"/>
    <w:rsid w:val="00471781"/>
    <w:rsid w:val="00471F3F"/>
    <w:rsid w:val="00472328"/>
    <w:rsid w:val="0047240C"/>
    <w:rsid w:val="0047270E"/>
    <w:rsid w:val="00472D31"/>
    <w:rsid w:val="004734F4"/>
    <w:rsid w:val="004755C1"/>
    <w:rsid w:val="004759C2"/>
    <w:rsid w:val="00475A00"/>
    <w:rsid w:val="00475B46"/>
    <w:rsid w:val="00475D88"/>
    <w:rsid w:val="004760E8"/>
    <w:rsid w:val="00476238"/>
    <w:rsid w:val="00476409"/>
    <w:rsid w:val="00476A68"/>
    <w:rsid w:val="00476CB7"/>
    <w:rsid w:val="00476E0D"/>
    <w:rsid w:val="00477E77"/>
    <w:rsid w:val="004801D3"/>
    <w:rsid w:val="00480625"/>
    <w:rsid w:val="004812B3"/>
    <w:rsid w:val="004814D2"/>
    <w:rsid w:val="004817BB"/>
    <w:rsid w:val="00481834"/>
    <w:rsid w:val="00481E7D"/>
    <w:rsid w:val="00482223"/>
    <w:rsid w:val="00482BE2"/>
    <w:rsid w:val="00482C74"/>
    <w:rsid w:val="00482FB6"/>
    <w:rsid w:val="004831D1"/>
    <w:rsid w:val="00483380"/>
    <w:rsid w:val="00483563"/>
    <w:rsid w:val="00484696"/>
    <w:rsid w:val="0048479A"/>
    <w:rsid w:val="00484B0C"/>
    <w:rsid w:val="00484EA8"/>
    <w:rsid w:val="004850B1"/>
    <w:rsid w:val="0048576F"/>
    <w:rsid w:val="0048588C"/>
    <w:rsid w:val="004859E7"/>
    <w:rsid w:val="00486019"/>
    <w:rsid w:val="0048603B"/>
    <w:rsid w:val="004868C7"/>
    <w:rsid w:val="00486BAE"/>
    <w:rsid w:val="00486C8A"/>
    <w:rsid w:val="00487B9E"/>
    <w:rsid w:val="00487E9B"/>
    <w:rsid w:val="004900D4"/>
    <w:rsid w:val="004901A5"/>
    <w:rsid w:val="0049069B"/>
    <w:rsid w:val="00490C6C"/>
    <w:rsid w:val="004912E9"/>
    <w:rsid w:val="00492578"/>
    <w:rsid w:val="0049320C"/>
    <w:rsid w:val="0049339F"/>
    <w:rsid w:val="004935F1"/>
    <w:rsid w:val="0049363B"/>
    <w:rsid w:val="00493645"/>
    <w:rsid w:val="0049473F"/>
    <w:rsid w:val="004949CA"/>
    <w:rsid w:val="00494F69"/>
    <w:rsid w:val="00495309"/>
    <w:rsid w:val="00495602"/>
    <w:rsid w:val="00495B53"/>
    <w:rsid w:val="00495EF4"/>
    <w:rsid w:val="0049608E"/>
    <w:rsid w:val="004968F4"/>
    <w:rsid w:val="00497750"/>
    <w:rsid w:val="004979BA"/>
    <w:rsid w:val="004979CD"/>
    <w:rsid w:val="00497F7A"/>
    <w:rsid w:val="004A064E"/>
    <w:rsid w:val="004A0D74"/>
    <w:rsid w:val="004A219B"/>
    <w:rsid w:val="004A21AD"/>
    <w:rsid w:val="004A23E4"/>
    <w:rsid w:val="004A2863"/>
    <w:rsid w:val="004A28CA"/>
    <w:rsid w:val="004A2CB2"/>
    <w:rsid w:val="004A311A"/>
    <w:rsid w:val="004A33C6"/>
    <w:rsid w:val="004A354E"/>
    <w:rsid w:val="004A3E33"/>
    <w:rsid w:val="004A3F0D"/>
    <w:rsid w:val="004A42B0"/>
    <w:rsid w:val="004A4347"/>
    <w:rsid w:val="004A4C08"/>
    <w:rsid w:val="004A4E8B"/>
    <w:rsid w:val="004A5C92"/>
    <w:rsid w:val="004A62F3"/>
    <w:rsid w:val="004A6B18"/>
    <w:rsid w:val="004A711D"/>
    <w:rsid w:val="004A72E4"/>
    <w:rsid w:val="004A7A3D"/>
    <w:rsid w:val="004A7DFA"/>
    <w:rsid w:val="004B048C"/>
    <w:rsid w:val="004B144A"/>
    <w:rsid w:val="004B2160"/>
    <w:rsid w:val="004B264B"/>
    <w:rsid w:val="004B2802"/>
    <w:rsid w:val="004B4155"/>
    <w:rsid w:val="004B6471"/>
    <w:rsid w:val="004B6750"/>
    <w:rsid w:val="004B736C"/>
    <w:rsid w:val="004B758A"/>
    <w:rsid w:val="004B7BD7"/>
    <w:rsid w:val="004B7C39"/>
    <w:rsid w:val="004B7D48"/>
    <w:rsid w:val="004C0763"/>
    <w:rsid w:val="004C11AA"/>
    <w:rsid w:val="004C1953"/>
    <w:rsid w:val="004C1B9A"/>
    <w:rsid w:val="004C1ED5"/>
    <w:rsid w:val="004C2451"/>
    <w:rsid w:val="004C27E4"/>
    <w:rsid w:val="004C3E0A"/>
    <w:rsid w:val="004C4493"/>
    <w:rsid w:val="004C614B"/>
    <w:rsid w:val="004C69DB"/>
    <w:rsid w:val="004C71AF"/>
    <w:rsid w:val="004C75C7"/>
    <w:rsid w:val="004C786E"/>
    <w:rsid w:val="004D062E"/>
    <w:rsid w:val="004D0F4A"/>
    <w:rsid w:val="004D1087"/>
    <w:rsid w:val="004D116C"/>
    <w:rsid w:val="004D1956"/>
    <w:rsid w:val="004D1C7B"/>
    <w:rsid w:val="004D1E01"/>
    <w:rsid w:val="004D2A77"/>
    <w:rsid w:val="004D313F"/>
    <w:rsid w:val="004D3227"/>
    <w:rsid w:val="004D34A6"/>
    <w:rsid w:val="004D41D3"/>
    <w:rsid w:val="004D4341"/>
    <w:rsid w:val="004D4938"/>
    <w:rsid w:val="004D621A"/>
    <w:rsid w:val="004D624A"/>
    <w:rsid w:val="004D7811"/>
    <w:rsid w:val="004E052F"/>
    <w:rsid w:val="004E1241"/>
    <w:rsid w:val="004E1C85"/>
    <w:rsid w:val="004E1CE0"/>
    <w:rsid w:val="004E32A7"/>
    <w:rsid w:val="004E381D"/>
    <w:rsid w:val="004E3CAD"/>
    <w:rsid w:val="004E4372"/>
    <w:rsid w:val="004E43CA"/>
    <w:rsid w:val="004E50DC"/>
    <w:rsid w:val="004E54AD"/>
    <w:rsid w:val="004E55B2"/>
    <w:rsid w:val="004E5B08"/>
    <w:rsid w:val="004E63D8"/>
    <w:rsid w:val="004E6592"/>
    <w:rsid w:val="004E6F6A"/>
    <w:rsid w:val="004E701E"/>
    <w:rsid w:val="004E78F5"/>
    <w:rsid w:val="004E7E94"/>
    <w:rsid w:val="004F125F"/>
    <w:rsid w:val="004F148D"/>
    <w:rsid w:val="004F23BA"/>
    <w:rsid w:val="004F24AC"/>
    <w:rsid w:val="004F27D9"/>
    <w:rsid w:val="004F3043"/>
    <w:rsid w:val="004F3152"/>
    <w:rsid w:val="004F36A6"/>
    <w:rsid w:val="004F3761"/>
    <w:rsid w:val="004F3871"/>
    <w:rsid w:val="004F3FF8"/>
    <w:rsid w:val="004F4945"/>
    <w:rsid w:val="004F5155"/>
    <w:rsid w:val="004F566F"/>
    <w:rsid w:val="004F5D33"/>
    <w:rsid w:val="004F5EB3"/>
    <w:rsid w:val="004F68FE"/>
    <w:rsid w:val="004F6D1D"/>
    <w:rsid w:val="004F7178"/>
    <w:rsid w:val="004F797C"/>
    <w:rsid w:val="00500C44"/>
    <w:rsid w:val="00500E8F"/>
    <w:rsid w:val="00501346"/>
    <w:rsid w:val="005013F1"/>
    <w:rsid w:val="00501F6B"/>
    <w:rsid w:val="005027F5"/>
    <w:rsid w:val="00502B23"/>
    <w:rsid w:val="00503214"/>
    <w:rsid w:val="00503733"/>
    <w:rsid w:val="005049C2"/>
    <w:rsid w:val="005051FA"/>
    <w:rsid w:val="005053D7"/>
    <w:rsid w:val="0050545B"/>
    <w:rsid w:val="0050588F"/>
    <w:rsid w:val="00505EF8"/>
    <w:rsid w:val="00505F55"/>
    <w:rsid w:val="0050622B"/>
    <w:rsid w:val="005064C7"/>
    <w:rsid w:val="005066D8"/>
    <w:rsid w:val="005066EA"/>
    <w:rsid w:val="005069D6"/>
    <w:rsid w:val="00506E7B"/>
    <w:rsid w:val="00507564"/>
    <w:rsid w:val="00507E7F"/>
    <w:rsid w:val="0051017F"/>
    <w:rsid w:val="005103FF"/>
    <w:rsid w:val="005104D7"/>
    <w:rsid w:val="00510630"/>
    <w:rsid w:val="00510EA9"/>
    <w:rsid w:val="005113D4"/>
    <w:rsid w:val="00511456"/>
    <w:rsid w:val="00511742"/>
    <w:rsid w:val="005121A1"/>
    <w:rsid w:val="00512478"/>
    <w:rsid w:val="0051255A"/>
    <w:rsid w:val="00512785"/>
    <w:rsid w:val="005127F1"/>
    <w:rsid w:val="00513969"/>
    <w:rsid w:val="0051426A"/>
    <w:rsid w:val="00514780"/>
    <w:rsid w:val="00514C9C"/>
    <w:rsid w:val="00515108"/>
    <w:rsid w:val="00515589"/>
    <w:rsid w:val="0051586B"/>
    <w:rsid w:val="00515909"/>
    <w:rsid w:val="00515B2E"/>
    <w:rsid w:val="00516363"/>
    <w:rsid w:val="0051697A"/>
    <w:rsid w:val="005172A4"/>
    <w:rsid w:val="0051749F"/>
    <w:rsid w:val="00517ABB"/>
    <w:rsid w:val="00520809"/>
    <w:rsid w:val="00520F3A"/>
    <w:rsid w:val="005212DA"/>
    <w:rsid w:val="00521571"/>
    <w:rsid w:val="00521DEB"/>
    <w:rsid w:val="00521FF3"/>
    <w:rsid w:val="005236E5"/>
    <w:rsid w:val="00523E1A"/>
    <w:rsid w:val="00523E4F"/>
    <w:rsid w:val="0052448B"/>
    <w:rsid w:val="005244DF"/>
    <w:rsid w:val="00524825"/>
    <w:rsid w:val="00524860"/>
    <w:rsid w:val="00525471"/>
    <w:rsid w:val="00525D09"/>
    <w:rsid w:val="00526CDA"/>
    <w:rsid w:val="0052717C"/>
    <w:rsid w:val="0052736E"/>
    <w:rsid w:val="0052791E"/>
    <w:rsid w:val="00527EE7"/>
    <w:rsid w:val="0053056C"/>
    <w:rsid w:val="00530907"/>
    <w:rsid w:val="00531338"/>
    <w:rsid w:val="00531A27"/>
    <w:rsid w:val="00531AAC"/>
    <w:rsid w:val="00531CD0"/>
    <w:rsid w:val="0053279F"/>
    <w:rsid w:val="00532B83"/>
    <w:rsid w:val="00532EBF"/>
    <w:rsid w:val="005333DB"/>
    <w:rsid w:val="00533630"/>
    <w:rsid w:val="00533C4B"/>
    <w:rsid w:val="00533CE1"/>
    <w:rsid w:val="00533D15"/>
    <w:rsid w:val="00534EA3"/>
    <w:rsid w:val="00534F79"/>
    <w:rsid w:val="00536F90"/>
    <w:rsid w:val="00537239"/>
    <w:rsid w:val="005372C9"/>
    <w:rsid w:val="00537318"/>
    <w:rsid w:val="00537451"/>
    <w:rsid w:val="00541159"/>
    <w:rsid w:val="0054170E"/>
    <w:rsid w:val="0054273A"/>
    <w:rsid w:val="00542833"/>
    <w:rsid w:val="00542EBE"/>
    <w:rsid w:val="0054372C"/>
    <w:rsid w:val="005438AC"/>
    <w:rsid w:val="00543AC4"/>
    <w:rsid w:val="00543E45"/>
    <w:rsid w:val="00544201"/>
    <w:rsid w:val="00544B0A"/>
    <w:rsid w:val="00544BB1"/>
    <w:rsid w:val="00546571"/>
    <w:rsid w:val="005465AA"/>
    <w:rsid w:val="00546814"/>
    <w:rsid w:val="005469CB"/>
    <w:rsid w:val="00546C9E"/>
    <w:rsid w:val="0054769A"/>
    <w:rsid w:val="00547D29"/>
    <w:rsid w:val="005502A5"/>
    <w:rsid w:val="00550F33"/>
    <w:rsid w:val="00550FE8"/>
    <w:rsid w:val="0055117F"/>
    <w:rsid w:val="00551798"/>
    <w:rsid w:val="0055193F"/>
    <w:rsid w:val="0055381E"/>
    <w:rsid w:val="00553A09"/>
    <w:rsid w:val="00554110"/>
    <w:rsid w:val="0055425A"/>
    <w:rsid w:val="00554543"/>
    <w:rsid w:val="00554FCC"/>
    <w:rsid w:val="00555081"/>
    <w:rsid w:val="005553DB"/>
    <w:rsid w:val="0055578E"/>
    <w:rsid w:val="00555801"/>
    <w:rsid w:val="00555845"/>
    <w:rsid w:val="00555AAE"/>
    <w:rsid w:val="00555C62"/>
    <w:rsid w:val="00555E43"/>
    <w:rsid w:val="00556809"/>
    <w:rsid w:val="00556BDB"/>
    <w:rsid w:val="005579CE"/>
    <w:rsid w:val="00560097"/>
    <w:rsid w:val="00560233"/>
    <w:rsid w:val="00560664"/>
    <w:rsid w:val="0056079A"/>
    <w:rsid w:val="00560C99"/>
    <w:rsid w:val="00561546"/>
    <w:rsid w:val="00561654"/>
    <w:rsid w:val="005619E5"/>
    <w:rsid w:val="00561C57"/>
    <w:rsid w:val="00562960"/>
    <w:rsid w:val="00562A64"/>
    <w:rsid w:val="00562ACD"/>
    <w:rsid w:val="00562D34"/>
    <w:rsid w:val="00563112"/>
    <w:rsid w:val="005631B3"/>
    <w:rsid w:val="005638B7"/>
    <w:rsid w:val="00563BA1"/>
    <w:rsid w:val="005648D0"/>
    <w:rsid w:val="00564CD1"/>
    <w:rsid w:val="00564E78"/>
    <w:rsid w:val="0056539D"/>
    <w:rsid w:val="005658BA"/>
    <w:rsid w:val="005667DB"/>
    <w:rsid w:val="005669C2"/>
    <w:rsid w:val="00567B25"/>
    <w:rsid w:val="00567DEA"/>
    <w:rsid w:val="00570521"/>
    <w:rsid w:val="0057120D"/>
    <w:rsid w:val="0057127C"/>
    <w:rsid w:val="005714B7"/>
    <w:rsid w:val="00571684"/>
    <w:rsid w:val="00571BAB"/>
    <w:rsid w:val="00571F09"/>
    <w:rsid w:val="00572CD0"/>
    <w:rsid w:val="00572DFE"/>
    <w:rsid w:val="00573669"/>
    <w:rsid w:val="0057381E"/>
    <w:rsid w:val="00573876"/>
    <w:rsid w:val="00573D4A"/>
    <w:rsid w:val="00573F4A"/>
    <w:rsid w:val="005748A1"/>
    <w:rsid w:val="00574A7C"/>
    <w:rsid w:val="00574F15"/>
    <w:rsid w:val="00574F7C"/>
    <w:rsid w:val="00575237"/>
    <w:rsid w:val="00576D83"/>
    <w:rsid w:val="0057786A"/>
    <w:rsid w:val="00577A7E"/>
    <w:rsid w:val="00577F3C"/>
    <w:rsid w:val="0058010D"/>
    <w:rsid w:val="005803DE"/>
    <w:rsid w:val="0058143A"/>
    <w:rsid w:val="005815ED"/>
    <w:rsid w:val="0058177D"/>
    <w:rsid w:val="00582292"/>
    <w:rsid w:val="00582A34"/>
    <w:rsid w:val="00582AA3"/>
    <w:rsid w:val="005831BA"/>
    <w:rsid w:val="005832D2"/>
    <w:rsid w:val="005835E3"/>
    <w:rsid w:val="005838BC"/>
    <w:rsid w:val="0058404F"/>
    <w:rsid w:val="005840D9"/>
    <w:rsid w:val="0058562B"/>
    <w:rsid w:val="005857D0"/>
    <w:rsid w:val="00585B2D"/>
    <w:rsid w:val="00586078"/>
    <w:rsid w:val="00586AB4"/>
    <w:rsid w:val="00590E9B"/>
    <w:rsid w:val="00590F53"/>
    <w:rsid w:val="005914D9"/>
    <w:rsid w:val="005918F3"/>
    <w:rsid w:val="00592F9A"/>
    <w:rsid w:val="00593070"/>
    <w:rsid w:val="005930C8"/>
    <w:rsid w:val="005937B4"/>
    <w:rsid w:val="00593896"/>
    <w:rsid w:val="0059429B"/>
    <w:rsid w:val="00594A04"/>
    <w:rsid w:val="00594D90"/>
    <w:rsid w:val="0059527D"/>
    <w:rsid w:val="0059680E"/>
    <w:rsid w:val="00596A2B"/>
    <w:rsid w:val="005972C1"/>
    <w:rsid w:val="005A002A"/>
    <w:rsid w:val="005A0094"/>
    <w:rsid w:val="005A07A2"/>
    <w:rsid w:val="005A1415"/>
    <w:rsid w:val="005A17A2"/>
    <w:rsid w:val="005A1BAF"/>
    <w:rsid w:val="005A20BD"/>
    <w:rsid w:val="005A215B"/>
    <w:rsid w:val="005A3515"/>
    <w:rsid w:val="005A35C5"/>
    <w:rsid w:val="005A3A9C"/>
    <w:rsid w:val="005A3C8F"/>
    <w:rsid w:val="005A44E9"/>
    <w:rsid w:val="005A453C"/>
    <w:rsid w:val="005A4AF5"/>
    <w:rsid w:val="005A4D1E"/>
    <w:rsid w:val="005A501E"/>
    <w:rsid w:val="005A5B66"/>
    <w:rsid w:val="005A65EB"/>
    <w:rsid w:val="005A6A0B"/>
    <w:rsid w:val="005A708F"/>
    <w:rsid w:val="005A7285"/>
    <w:rsid w:val="005A750C"/>
    <w:rsid w:val="005A7663"/>
    <w:rsid w:val="005B0E95"/>
    <w:rsid w:val="005B1355"/>
    <w:rsid w:val="005B1637"/>
    <w:rsid w:val="005B1868"/>
    <w:rsid w:val="005B1EE9"/>
    <w:rsid w:val="005B2697"/>
    <w:rsid w:val="005B33F3"/>
    <w:rsid w:val="005B3531"/>
    <w:rsid w:val="005B3851"/>
    <w:rsid w:val="005B40EA"/>
    <w:rsid w:val="005B455D"/>
    <w:rsid w:val="005B479F"/>
    <w:rsid w:val="005B4B08"/>
    <w:rsid w:val="005B4BDC"/>
    <w:rsid w:val="005B4E87"/>
    <w:rsid w:val="005B5167"/>
    <w:rsid w:val="005B576C"/>
    <w:rsid w:val="005B5B6E"/>
    <w:rsid w:val="005B771C"/>
    <w:rsid w:val="005B7B3D"/>
    <w:rsid w:val="005B7BA2"/>
    <w:rsid w:val="005C1699"/>
    <w:rsid w:val="005C1D6D"/>
    <w:rsid w:val="005C1D95"/>
    <w:rsid w:val="005C2413"/>
    <w:rsid w:val="005C251C"/>
    <w:rsid w:val="005C2533"/>
    <w:rsid w:val="005C27D5"/>
    <w:rsid w:val="005C3249"/>
    <w:rsid w:val="005C340B"/>
    <w:rsid w:val="005C48DD"/>
    <w:rsid w:val="005C4A8F"/>
    <w:rsid w:val="005C4B4A"/>
    <w:rsid w:val="005C6007"/>
    <w:rsid w:val="005C6CEC"/>
    <w:rsid w:val="005C6F30"/>
    <w:rsid w:val="005C78F3"/>
    <w:rsid w:val="005D045F"/>
    <w:rsid w:val="005D0C81"/>
    <w:rsid w:val="005D1F7F"/>
    <w:rsid w:val="005D2295"/>
    <w:rsid w:val="005D23BC"/>
    <w:rsid w:val="005D245D"/>
    <w:rsid w:val="005D2F52"/>
    <w:rsid w:val="005D3020"/>
    <w:rsid w:val="005D3212"/>
    <w:rsid w:val="005D3531"/>
    <w:rsid w:val="005D4035"/>
    <w:rsid w:val="005D427D"/>
    <w:rsid w:val="005D489C"/>
    <w:rsid w:val="005D5603"/>
    <w:rsid w:val="005D59A4"/>
    <w:rsid w:val="005D5A1C"/>
    <w:rsid w:val="005D5A96"/>
    <w:rsid w:val="005D5C8E"/>
    <w:rsid w:val="005D647C"/>
    <w:rsid w:val="005D669D"/>
    <w:rsid w:val="005D7F17"/>
    <w:rsid w:val="005E0475"/>
    <w:rsid w:val="005E0545"/>
    <w:rsid w:val="005E05A3"/>
    <w:rsid w:val="005E0973"/>
    <w:rsid w:val="005E0DBD"/>
    <w:rsid w:val="005E198F"/>
    <w:rsid w:val="005E297A"/>
    <w:rsid w:val="005E3848"/>
    <w:rsid w:val="005E39B7"/>
    <w:rsid w:val="005E3BEE"/>
    <w:rsid w:val="005E4203"/>
    <w:rsid w:val="005E44D9"/>
    <w:rsid w:val="005E44F5"/>
    <w:rsid w:val="005E474F"/>
    <w:rsid w:val="005E5225"/>
    <w:rsid w:val="005E55D9"/>
    <w:rsid w:val="005E606C"/>
    <w:rsid w:val="005E64BC"/>
    <w:rsid w:val="005E6D1C"/>
    <w:rsid w:val="005E7614"/>
    <w:rsid w:val="005E7B2D"/>
    <w:rsid w:val="005E7FFC"/>
    <w:rsid w:val="005F01D6"/>
    <w:rsid w:val="005F01FC"/>
    <w:rsid w:val="005F07B6"/>
    <w:rsid w:val="005F0920"/>
    <w:rsid w:val="005F0B2D"/>
    <w:rsid w:val="005F134D"/>
    <w:rsid w:val="005F164E"/>
    <w:rsid w:val="005F1A41"/>
    <w:rsid w:val="005F1AC3"/>
    <w:rsid w:val="005F1E14"/>
    <w:rsid w:val="005F205C"/>
    <w:rsid w:val="005F2161"/>
    <w:rsid w:val="005F22B4"/>
    <w:rsid w:val="005F2810"/>
    <w:rsid w:val="005F293E"/>
    <w:rsid w:val="005F29B9"/>
    <w:rsid w:val="005F37EC"/>
    <w:rsid w:val="005F41A7"/>
    <w:rsid w:val="005F4FB8"/>
    <w:rsid w:val="005F5387"/>
    <w:rsid w:val="005F5896"/>
    <w:rsid w:val="005F59FC"/>
    <w:rsid w:val="005F5A1A"/>
    <w:rsid w:val="005F64B3"/>
    <w:rsid w:val="005F6577"/>
    <w:rsid w:val="005F678D"/>
    <w:rsid w:val="005F68B2"/>
    <w:rsid w:val="005F6A83"/>
    <w:rsid w:val="005F6F5A"/>
    <w:rsid w:val="005F723F"/>
    <w:rsid w:val="005F7779"/>
    <w:rsid w:val="00600014"/>
    <w:rsid w:val="006004E5"/>
    <w:rsid w:val="00600E64"/>
    <w:rsid w:val="00600FD7"/>
    <w:rsid w:val="006010CB"/>
    <w:rsid w:val="006010FE"/>
    <w:rsid w:val="0060248B"/>
    <w:rsid w:val="00602574"/>
    <w:rsid w:val="006027D4"/>
    <w:rsid w:val="00602D87"/>
    <w:rsid w:val="006030DC"/>
    <w:rsid w:val="00603304"/>
    <w:rsid w:val="00603B55"/>
    <w:rsid w:val="00603DFC"/>
    <w:rsid w:val="00604752"/>
    <w:rsid w:val="00604C03"/>
    <w:rsid w:val="00604E6F"/>
    <w:rsid w:val="0060539C"/>
    <w:rsid w:val="00605721"/>
    <w:rsid w:val="00605F44"/>
    <w:rsid w:val="00606885"/>
    <w:rsid w:val="0060691D"/>
    <w:rsid w:val="00606AFF"/>
    <w:rsid w:val="00607028"/>
    <w:rsid w:val="006075D4"/>
    <w:rsid w:val="006078F1"/>
    <w:rsid w:val="00607937"/>
    <w:rsid w:val="006106E5"/>
    <w:rsid w:val="0061095B"/>
    <w:rsid w:val="00610C3F"/>
    <w:rsid w:val="006115B4"/>
    <w:rsid w:val="00612327"/>
    <w:rsid w:val="006124DB"/>
    <w:rsid w:val="00612A8E"/>
    <w:rsid w:val="00612C5A"/>
    <w:rsid w:val="00612CC2"/>
    <w:rsid w:val="00612EEB"/>
    <w:rsid w:val="006140D0"/>
    <w:rsid w:val="00615BD5"/>
    <w:rsid w:val="00615E31"/>
    <w:rsid w:val="00615F46"/>
    <w:rsid w:val="006160F2"/>
    <w:rsid w:val="00616AB0"/>
    <w:rsid w:val="00616FF4"/>
    <w:rsid w:val="006173B6"/>
    <w:rsid w:val="006174EE"/>
    <w:rsid w:val="00617CD1"/>
    <w:rsid w:val="006203F3"/>
    <w:rsid w:val="00621C13"/>
    <w:rsid w:val="00621DC3"/>
    <w:rsid w:val="00622885"/>
    <w:rsid w:val="006228C6"/>
    <w:rsid w:val="00622B30"/>
    <w:rsid w:val="006234B0"/>
    <w:rsid w:val="00623AD9"/>
    <w:rsid w:val="00623F70"/>
    <w:rsid w:val="006241D1"/>
    <w:rsid w:val="00624C5F"/>
    <w:rsid w:val="00624DC8"/>
    <w:rsid w:val="00625307"/>
    <w:rsid w:val="00625621"/>
    <w:rsid w:val="006256E8"/>
    <w:rsid w:val="00625803"/>
    <w:rsid w:val="006259D4"/>
    <w:rsid w:val="006265F4"/>
    <w:rsid w:val="00626DAA"/>
    <w:rsid w:val="00626F1E"/>
    <w:rsid w:val="00626FCF"/>
    <w:rsid w:val="0062712B"/>
    <w:rsid w:val="0062739D"/>
    <w:rsid w:val="0062761F"/>
    <w:rsid w:val="006277CD"/>
    <w:rsid w:val="00627BF0"/>
    <w:rsid w:val="00627D79"/>
    <w:rsid w:val="00630DCE"/>
    <w:rsid w:val="00630F1E"/>
    <w:rsid w:val="00630FFC"/>
    <w:rsid w:val="006311B5"/>
    <w:rsid w:val="006313AD"/>
    <w:rsid w:val="0063165D"/>
    <w:rsid w:val="006320F9"/>
    <w:rsid w:val="00632393"/>
    <w:rsid w:val="00632F7A"/>
    <w:rsid w:val="00633435"/>
    <w:rsid w:val="00633510"/>
    <w:rsid w:val="00633D94"/>
    <w:rsid w:val="0063416E"/>
    <w:rsid w:val="006349DD"/>
    <w:rsid w:val="00635894"/>
    <w:rsid w:val="006359A3"/>
    <w:rsid w:val="00635EC4"/>
    <w:rsid w:val="006360F0"/>
    <w:rsid w:val="00636174"/>
    <w:rsid w:val="006364B8"/>
    <w:rsid w:val="00636DED"/>
    <w:rsid w:val="0063702F"/>
    <w:rsid w:val="00637076"/>
    <w:rsid w:val="0063762C"/>
    <w:rsid w:val="00637A3B"/>
    <w:rsid w:val="0064082D"/>
    <w:rsid w:val="0064132F"/>
    <w:rsid w:val="00641382"/>
    <w:rsid w:val="00641843"/>
    <w:rsid w:val="00641B56"/>
    <w:rsid w:val="00641FBE"/>
    <w:rsid w:val="006422AA"/>
    <w:rsid w:val="00642978"/>
    <w:rsid w:val="0064314D"/>
    <w:rsid w:val="006432C8"/>
    <w:rsid w:val="006437D5"/>
    <w:rsid w:val="00643CED"/>
    <w:rsid w:val="00643F16"/>
    <w:rsid w:val="006454E7"/>
    <w:rsid w:val="0064557F"/>
    <w:rsid w:val="00645790"/>
    <w:rsid w:val="00645EB1"/>
    <w:rsid w:val="006460DC"/>
    <w:rsid w:val="0064634B"/>
    <w:rsid w:val="00646A97"/>
    <w:rsid w:val="00647742"/>
    <w:rsid w:val="0065026B"/>
    <w:rsid w:val="00650497"/>
    <w:rsid w:val="006526DC"/>
    <w:rsid w:val="006534D6"/>
    <w:rsid w:val="0065426B"/>
    <w:rsid w:val="00654AF9"/>
    <w:rsid w:val="00654B29"/>
    <w:rsid w:val="00654F84"/>
    <w:rsid w:val="0065528F"/>
    <w:rsid w:val="006558A0"/>
    <w:rsid w:val="00655CFD"/>
    <w:rsid w:val="006561F0"/>
    <w:rsid w:val="006562C5"/>
    <w:rsid w:val="00656581"/>
    <w:rsid w:val="00656668"/>
    <w:rsid w:val="00657B57"/>
    <w:rsid w:val="00657F6C"/>
    <w:rsid w:val="0066004F"/>
    <w:rsid w:val="00660AD1"/>
    <w:rsid w:val="00660C5A"/>
    <w:rsid w:val="00660C62"/>
    <w:rsid w:val="00661B38"/>
    <w:rsid w:val="00661BE4"/>
    <w:rsid w:val="00661E9A"/>
    <w:rsid w:val="0066218D"/>
    <w:rsid w:val="006631A1"/>
    <w:rsid w:val="0066333F"/>
    <w:rsid w:val="0066374C"/>
    <w:rsid w:val="00663E77"/>
    <w:rsid w:val="006641A3"/>
    <w:rsid w:val="006647ED"/>
    <w:rsid w:val="006649F9"/>
    <w:rsid w:val="006649FB"/>
    <w:rsid w:val="00664C04"/>
    <w:rsid w:val="00665501"/>
    <w:rsid w:val="006655E2"/>
    <w:rsid w:val="006656C8"/>
    <w:rsid w:val="006658C6"/>
    <w:rsid w:val="00666070"/>
    <w:rsid w:val="006663BC"/>
    <w:rsid w:val="006671BB"/>
    <w:rsid w:val="00667DA5"/>
    <w:rsid w:val="00667E58"/>
    <w:rsid w:val="00667EA6"/>
    <w:rsid w:val="00670345"/>
    <w:rsid w:val="00670510"/>
    <w:rsid w:val="00670651"/>
    <w:rsid w:val="00671243"/>
    <w:rsid w:val="0067197D"/>
    <w:rsid w:val="00671A10"/>
    <w:rsid w:val="00671B26"/>
    <w:rsid w:val="00671FEF"/>
    <w:rsid w:val="00672082"/>
    <w:rsid w:val="00672098"/>
    <w:rsid w:val="0067212D"/>
    <w:rsid w:val="00672219"/>
    <w:rsid w:val="006723E0"/>
    <w:rsid w:val="00672EC4"/>
    <w:rsid w:val="00673A48"/>
    <w:rsid w:val="00673C2D"/>
    <w:rsid w:val="00673FDE"/>
    <w:rsid w:val="00675304"/>
    <w:rsid w:val="00675EE4"/>
    <w:rsid w:val="00676F09"/>
    <w:rsid w:val="00676F6C"/>
    <w:rsid w:val="00677826"/>
    <w:rsid w:val="00677B3D"/>
    <w:rsid w:val="00677ED5"/>
    <w:rsid w:val="00680342"/>
    <w:rsid w:val="00680738"/>
    <w:rsid w:val="006807CF"/>
    <w:rsid w:val="00680922"/>
    <w:rsid w:val="0068104B"/>
    <w:rsid w:val="006810BA"/>
    <w:rsid w:val="00681681"/>
    <w:rsid w:val="00682135"/>
    <w:rsid w:val="0068247E"/>
    <w:rsid w:val="00682724"/>
    <w:rsid w:val="00682EE9"/>
    <w:rsid w:val="00683262"/>
    <w:rsid w:val="00683BE0"/>
    <w:rsid w:val="00683DF7"/>
    <w:rsid w:val="00683EF1"/>
    <w:rsid w:val="00683FDA"/>
    <w:rsid w:val="006841BB"/>
    <w:rsid w:val="0068433C"/>
    <w:rsid w:val="006845A7"/>
    <w:rsid w:val="00684786"/>
    <w:rsid w:val="00684BAA"/>
    <w:rsid w:val="00685052"/>
    <w:rsid w:val="0068505A"/>
    <w:rsid w:val="006852C7"/>
    <w:rsid w:val="00685A3E"/>
    <w:rsid w:val="0068640B"/>
    <w:rsid w:val="00686451"/>
    <w:rsid w:val="00686DBC"/>
    <w:rsid w:val="00686F22"/>
    <w:rsid w:val="006877A8"/>
    <w:rsid w:val="00687872"/>
    <w:rsid w:val="00687DD3"/>
    <w:rsid w:val="00690638"/>
    <w:rsid w:val="00690A8F"/>
    <w:rsid w:val="00690E26"/>
    <w:rsid w:val="00691190"/>
    <w:rsid w:val="0069125C"/>
    <w:rsid w:val="00691303"/>
    <w:rsid w:val="00691441"/>
    <w:rsid w:val="00691466"/>
    <w:rsid w:val="00691508"/>
    <w:rsid w:val="006915B6"/>
    <w:rsid w:val="006916B1"/>
    <w:rsid w:val="006917F2"/>
    <w:rsid w:val="006919B1"/>
    <w:rsid w:val="00691BAB"/>
    <w:rsid w:val="0069201A"/>
    <w:rsid w:val="0069226B"/>
    <w:rsid w:val="006926EC"/>
    <w:rsid w:val="00692FCD"/>
    <w:rsid w:val="00693524"/>
    <w:rsid w:val="006938F8"/>
    <w:rsid w:val="00694CE8"/>
    <w:rsid w:val="00695196"/>
    <w:rsid w:val="00695613"/>
    <w:rsid w:val="00696004"/>
    <w:rsid w:val="006964B5"/>
    <w:rsid w:val="006964C6"/>
    <w:rsid w:val="0069698A"/>
    <w:rsid w:val="00696BB9"/>
    <w:rsid w:val="00696FD9"/>
    <w:rsid w:val="006A02BE"/>
    <w:rsid w:val="006A0556"/>
    <w:rsid w:val="006A0A48"/>
    <w:rsid w:val="006A1B99"/>
    <w:rsid w:val="006A267F"/>
    <w:rsid w:val="006A288D"/>
    <w:rsid w:val="006A2EC3"/>
    <w:rsid w:val="006A3381"/>
    <w:rsid w:val="006A33EB"/>
    <w:rsid w:val="006A3618"/>
    <w:rsid w:val="006A3663"/>
    <w:rsid w:val="006A3AA5"/>
    <w:rsid w:val="006A3EDE"/>
    <w:rsid w:val="006A451E"/>
    <w:rsid w:val="006A4815"/>
    <w:rsid w:val="006A531F"/>
    <w:rsid w:val="006A5A92"/>
    <w:rsid w:val="006A5FE8"/>
    <w:rsid w:val="006A65D5"/>
    <w:rsid w:val="006A70C0"/>
    <w:rsid w:val="006A722F"/>
    <w:rsid w:val="006A78E1"/>
    <w:rsid w:val="006B0C7E"/>
    <w:rsid w:val="006B1092"/>
    <w:rsid w:val="006B1534"/>
    <w:rsid w:val="006B2281"/>
    <w:rsid w:val="006B2517"/>
    <w:rsid w:val="006B254F"/>
    <w:rsid w:val="006B2E75"/>
    <w:rsid w:val="006B360D"/>
    <w:rsid w:val="006B3839"/>
    <w:rsid w:val="006B3D6E"/>
    <w:rsid w:val="006B402A"/>
    <w:rsid w:val="006B4030"/>
    <w:rsid w:val="006B4DEC"/>
    <w:rsid w:val="006B56F3"/>
    <w:rsid w:val="006B5C8C"/>
    <w:rsid w:val="006B5D40"/>
    <w:rsid w:val="006B62D7"/>
    <w:rsid w:val="006B6365"/>
    <w:rsid w:val="006B6406"/>
    <w:rsid w:val="006B6BB5"/>
    <w:rsid w:val="006B73E0"/>
    <w:rsid w:val="006B756D"/>
    <w:rsid w:val="006B75BA"/>
    <w:rsid w:val="006B769C"/>
    <w:rsid w:val="006B793B"/>
    <w:rsid w:val="006B7DA8"/>
    <w:rsid w:val="006B7DC2"/>
    <w:rsid w:val="006B7F2B"/>
    <w:rsid w:val="006C049B"/>
    <w:rsid w:val="006C04DF"/>
    <w:rsid w:val="006C08BC"/>
    <w:rsid w:val="006C0B95"/>
    <w:rsid w:val="006C0D7B"/>
    <w:rsid w:val="006C1021"/>
    <w:rsid w:val="006C1A91"/>
    <w:rsid w:val="006C1B22"/>
    <w:rsid w:val="006C217F"/>
    <w:rsid w:val="006C2227"/>
    <w:rsid w:val="006C235D"/>
    <w:rsid w:val="006C2529"/>
    <w:rsid w:val="006C27B1"/>
    <w:rsid w:val="006C292C"/>
    <w:rsid w:val="006C2F7B"/>
    <w:rsid w:val="006C3E70"/>
    <w:rsid w:val="006C416D"/>
    <w:rsid w:val="006C4721"/>
    <w:rsid w:val="006C485A"/>
    <w:rsid w:val="006C51CF"/>
    <w:rsid w:val="006C52DB"/>
    <w:rsid w:val="006C5535"/>
    <w:rsid w:val="006C5D2A"/>
    <w:rsid w:val="006C60CB"/>
    <w:rsid w:val="006C6781"/>
    <w:rsid w:val="006C6836"/>
    <w:rsid w:val="006C6DA6"/>
    <w:rsid w:val="006C702A"/>
    <w:rsid w:val="006C7DBA"/>
    <w:rsid w:val="006C7E82"/>
    <w:rsid w:val="006D06BC"/>
    <w:rsid w:val="006D0733"/>
    <w:rsid w:val="006D0A1C"/>
    <w:rsid w:val="006D10CA"/>
    <w:rsid w:val="006D11B9"/>
    <w:rsid w:val="006D13D4"/>
    <w:rsid w:val="006D1470"/>
    <w:rsid w:val="006D14A1"/>
    <w:rsid w:val="006D18CE"/>
    <w:rsid w:val="006D2612"/>
    <w:rsid w:val="006D3A63"/>
    <w:rsid w:val="006D3EB7"/>
    <w:rsid w:val="006D4102"/>
    <w:rsid w:val="006D468B"/>
    <w:rsid w:val="006D5368"/>
    <w:rsid w:val="006D5B6C"/>
    <w:rsid w:val="006D6935"/>
    <w:rsid w:val="006D7006"/>
    <w:rsid w:val="006D7181"/>
    <w:rsid w:val="006D74DB"/>
    <w:rsid w:val="006D7709"/>
    <w:rsid w:val="006E0AD5"/>
    <w:rsid w:val="006E0BD8"/>
    <w:rsid w:val="006E0CD9"/>
    <w:rsid w:val="006E0D03"/>
    <w:rsid w:val="006E0F5C"/>
    <w:rsid w:val="006E1735"/>
    <w:rsid w:val="006E1C35"/>
    <w:rsid w:val="006E21ED"/>
    <w:rsid w:val="006E23D8"/>
    <w:rsid w:val="006E25A2"/>
    <w:rsid w:val="006E28BD"/>
    <w:rsid w:val="006E2E51"/>
    <w:rsid w:val="006E3074"/>
    <w:rsid w:val="006E3272"/>
    <w:rsid w:val="006E3666"/>
    <w:rsid w:val="006E3EBE"/>
    <w:rsid w:val="006E421A"/>
    <w:rsid w:val="006E4A13"/>
    <w:rsid w:val="006E5329"/>
    <w:rsid w:val="006E55EE"/>
    <w:rsid w:val="006E5676"/>
    <w:rsid w:val="006E5760"/>
    <w:rsid w:val="006E57F2"/>
    <w:rsid w:val="006E6361"/>
    <w:rsid w:val="006E6643"/>
    <w:rsid w:val="006E6FDF"/>
    <w:rsid w:val="006F0213"/>
    <w:rsid w:val="006F041F"/>
    <w:rsid w:val="006F10E8"/>
    <w:rsid w:val="006F2180"/>
    <w:rsid w:val="006F244B"/>
    <w:rsid w:val="006F2C56"/>
    <w:rsid w:val="006F301B"/>
    <w:rsid w:val="006F36A4"/>
    <w:rsid w:val="006F4441"/>
    <w:rsid w:val="006F459A"/>
    <w:rsid w:val="006F4F57"/>
    <w:rsid w:val="006F4F5A"/>
    <w:rsid w:val="006F5545"/>
    <w:rsid w:val="006F5775"/>
    <w:rsid w:val="006F5992"/>
    <w:rsid w:val="006F5E02"/>
    <w:rsid w:val="006F601A"/>
    <w:rsid w:val="006F72D9"/>
    <w:rsid w:val="006F79CF"/>
    <w:rsid w:val="00700A0E"/>
    <w:rsid w:val="007010DB"/>
    <w:rsid w:val="00701CC2"/>
    <w:rsid w:val="00702284"/>
    <w:rsid w:val="00702314"/>
    <w:rsid w:val="00702702"/>
    <w:rsid w:val="00704368"/>
    <w:rsid w:val="007049E8"/>
    <w:rsid w:val="00705013"/>
    <w:rsid w:val="00705736"/>
    <w:rsid w:val="007058B4"/>
    <w:rsid w:val="00705DF0"/>
    <w:rsid w:val="0070673C"/>
    <w:rsid w:val="00707256"/>
    <w:rsid w:val="00707EA6"/>
    <w:rsid w:val="00707F10"/>
    <w:rsid w:val="00710293"/>
    <w:rsid w:val="00711081"/>
    <w:rsid w:val="00711394"/>
    <w:rsid w:val="00711703"/>
    <w:rsid w:val="0071191B"/>
    <w:rsid w:val="00711C50"/>
    <w:rsid w:val="007126FC"/>
    <w:rsid w:val="0071278A"/>
    <w:rsid w:val="0071282B"/>
    <w:rsid w:val="00712B65"/>
    <w:rsid w:val="0071304B"/>
    <w:rsid w:val="00713818"/>
    <w:rsid w:val="00713CEC"/>
    <w:rsid w:val="0071401F"/>
    <w:rsid w:val="007141FE"/>
    <w:rsid w:val="007143CC"/>
    <w:rsid w:val="007144E8"/>
    <w:rsid w:val="0071456B"/>
    <w:rsid w:val="00714AE9"/>
    <w:rsid w:val="00714F17"/>
    <w:rsid w:val="007151EF"/>
    <w:rsid w:val="00715374"/>
    <w:rsid w:val="00715B7F"/>
    <w:rsid w:val="00716C28"/>
    <w:rsid w:val="00717338"/>
    <w:rsid w:val="0072004F"/>
    <w:rsid w:val="00720C85"/>
    <w:rsid w:val="00720CD0"/>
    <w:rsid w:val="00721037"/>
    <w:rsid w:val="00721679"/>
    <w:rsid w:val="00721C21"/>
    <w:rsid w:val="00721DDE"/>
    <w:rsid w:val="00721FE1"/>
    <w:rsid w:val="00722149"/>
    <w:rsid w:val="007221A7"/>
    <w:rsid w:val="00722816"/>
    <w:rsid w:val="007229F8"/>
    <w:rsid w:val="00722B4D"/>
    <w:rsid w:val="00722E1C"/>
    <w:rsid w:val="00722ED0"/>
    <w:rsid w:val="0072342F"/>
    <w:rsid w:val="007247C9"/>
    <w:rsid w:val="0072487C"/>
    <w:rsid w:val="0072506D"/>
    <w:rsid w:val="00725682"/>
    <w:rsid w:val="007258FA"/>
    <w:rsid w:val="00725A69"/>
    <w:rsid w:val="007267FA"/>
    <w:rsid w:val="00726802"/>
    <w:rsid w:val="0072698A"/>
    <w:rsid w:val="00727337"/>
    <w:rsid w:val="00731E69"/>
    <w:rsid w:val="00731F91"/>
    <w:rsid w:val="007322CB"/>
    <w:rsid w:val="00732823"/>
    <w:rsid w:val="007339EC"/>
    <w:rsid w:val="00733D7F"/>
    <w:rsid w:val="00734BD0"/>
    <w:rsid w:val="00735B6A"/>
    <w:rsid w:val="00735FF8"/>
    <w:rsid w:val="0073669C"/>
    <w:rsid w:val="00736DDA"/>
    <w:rsid w:val="0073709B"/>
    <w:rsid w:val="0073772F"/>
    <w:rsid w:val="00737936"/>
    <w:rsid w:val="0073796F"/>
    <w:rsid w:val="00737AAA"/>
    <w:rsid w:val="00740FC6"/>
    <w:rsid w:val="0074104F"/>
    <w:rsid w:val="0074198E"/>
    <w:rsid w:val="007419AE"/>
    <w:rsid w:val="00742B6D"/>
    <w:rsid w:val="00743966"/>
    <w:rsid w:val="0074444A"/>
    <w:rsid w:val="007445D5"/>
    <w:rsid w:val="007446AF"/>
    <w:rsid w:val="00744755"/>
    <w:rsid w:val="007448E5"/>
    <w:rsid w:val="00745D27"/>
    <w:rsid w:val="00745DA0"/>
    <w:rsid w:val="00746194"/>
    <w:rsid w:val="00746C60"/>
    <w:rsid w:val="00747031"/>
    <w:rsid w:val="0074786B"/>
    <w:rsid w:val="00747CB9"/>
    <w:rsid w:val="00750046"/>
    <w:rsid w:val="00750333"/>
    <w:rsid w:val="00750802"/>
    <w:rsid w:val="00750E0D"/>
    <w:rsid w:val="00751C1A"/>
    <w:rsid w:val="00751F2A"/>
    <w:rsid w:val="00752AAF"/>
    <w:rsid w:val="007531A4"/>
    <w:rsid w:val="007533F3"/>
    <w:rsid w:val="00753E98"/>
    <w:rsid w:val="007540F7"/>
    <w:rsid w:val="0075456D"/>
    <w:rsid w:val="00754C50"/>
    <w:rsid w:val="00754DBC"/>
    <w:rsid w:val="007550E2"/>
    <w:rsid w:val="00755C6D"/>
    <w:rsid w:val="00755D87"/>
    <w:rsid w:val="007560C1"/>
    <w:rsid w:val="007561F6"/>
    <w:rsid w:val="007573C5"/>
    <w:rsid w:val="00757DDC"/>
    <w:rsid w:val="0076061E"/>
    <w:rsid w:val="00760E01"/>
    <w:rsid w:val="00761110"/>
    <w:rsid w:val="007615B8"/>
    <w:rsid w:val="00761F74"/>
    <w:rsid w:val="0076205A"/>
    <w:rsid w:val="0076252A"/>
    <w:rsid w:val="007625DA"/>
    <w:rsid w:val="00762877"/>
    <w:rsid w:val="00763417"/>
    <w:rsid w:val="0076343D"/>
    <w:rsid w:val="0076369E"/>
    <w:rsid w:val="00763A2A"/>
    <w:rsid w:val="00764060"/>
    <w:rsid w:val="00764378"/>
    <w:rsid w:val="00764D8C"/>
    <w:rsid w:val="00764E36"/>
    <w:rsid w:val="00765059"/>
    <w:rsid w:val="007657E7"/>
    <w:rsid w:val="00765C33"/>
    <w:rsid w:val="00766496"/>
    <w:rsid w:val="007664AA"/>
    <w:rsid w:val="007665E4"/>
    <w:rsid w:val="007673C5"/>
    <w:rsid w:val="00767943"/>
    <w:rsid w:val="00767B34"/>
    <w:rsid w:val="00770CA1"/>
    <w:rsid w:val="00770E1D"/>
    <w:rsid w:val="007718CF"/>
    <w:rsid w:val="0077259E"/>
    <w:rsid w:val="007728EB"/>
    <w:rsid w:val="00773578"/>
    <w:rsid w:val="00773B53"/>
    <w:rsid w:val="00773D99"/>
    <w:rsid w:val="007741FD"/>
    <w:rsid w:val="00774813"/>
    <w:rsid w:val="00774FA4"/>
    <w:rsid w:val="00775152"/>
    <w:rsid w:val="00775638"/>
    <w:rsid w:val="00775B82"/>
    <w:rsid w:val="00775CEF"/>
    <w:rsid w:val="007763BE"/>
    <w:rsid w:val="00776714"/>
    <w:rsid w:val="00776CD7"/>
    <w:rsid w:val="00776F0D"/>
    <w:rsid w:val="007778B8"/>
    <w:rsid w:val="00777C96"/>
    <w:rsid w:val="00780340"/>
    <w:rsid w:val="00780386"/>
    <w:rsid w:val="0078116C"/>
    <w:rsid w:val="00781393"/>
    <w:rsid w:val="0078173C"/>
    <w:rsid w:val="00781CC9"/>
    <w:rsid w:val="0078223C"/>
    <w:rsid w:val="00782B90"/>
    <w:rsid w:val="00782DD3"/>
    <w:rsid w:val="007834E9"/>
    <w:rsid w:val="00783582"/>
    <w:rsid w:val="00783736"/>
    <w:rsid w:val="0078389B"/>
    <w:rsid w:val="0078439E"/>
    <w:rsid w:val="00784458"/>
    <w:rsid w:val="0078508F"/>
    <w:rsid w:val="0078517F"/>
    <w:rsid w:val="007856DA"/>
    <w:rsid w:val="00785B05"/>
    <w:rsid w:val="00785D4B"/>
    <w:rsid w:val="00786B68"/>
    <w:rsid w:val="00786F46"/>
    <w:rsid w:val="00787017"/>
    <w:rsid w:val="007871A2"/>
    <w:rsid w:val="007877FB"/>
    <w:rsid w:val="00787970"/>
    <w:rsid w:val="00787B98"/>
    <w:rsid w:val="00790698"/>
    <w:rsid w:val="00790C40"/>
    <w:rsid w:val="00791693"/>
    <w:rsid w:val="00791F02"/>
    <w:rsid w:val="00792100"/>
    <w:rsid w:val="007922E7"/>
    <w:rsid w:val="00792627"/>
    <w:rsid w:val="007942B7"/>
    <w:rsid w:val="00794411"/>
    <w:rsid w:val="007949FD"/>
    <w:rsid w:val="00794F5E"/>
    <w:rsid w:val="007954FB"/>
    <w:rsid w:val="00795846"/>
    <w:rsid w:val="00795937"/>
    <w:rsid w:val="0079598C"/>
    <w:rsid w:val="007960E2"/>
    <w:rsid w:val="00796ADE"/>
    <w:rsid w:val="00796F52"/>
    <w:rsid w:val="007974E4"/>
    <w:rsid w:val="00797779"/>
    <w:rsid w:val="007979DE"/>
    <w:rsid w:val="00797D24"/>
    <w:rsid w:val="00797D8F"/>
    <w:rsid w:val="007A03AF"/>
    <w:rsid w:val="007A0788"/>
    <w:rsid w:val="007A0AAB"/>
    <w:rsid w:val="007A0C50"/>
    <w:rsid w:val="007A1C1C"/>
    <w:rsid w:val="007A2400"/>
    <w:rsid w:val="007A276E"/>
    <w:rsid w:val="007A2861"/>
    <w:rsid w:val="007A29E2"/>
    <w:rsid w:val="007A2DB4"/>
    <w:rsid w:val="007A2DD9"/>
    <w:rsid w:val="007A3173"/>
    <w:rsid w:val="007A4297"/>
    <w:rsid w:val="007A464F"/>
    <w:rsid w:val="007A4671"/>
    <w:rsid w:val="007A480F"/>
    <w:rsid w:val="007A486F"/>
    <w:rsid w:val="007A48BC"/>
    <w:rsid w:val="007A4F1A"/>
    <w:rsid w:val="007A4FCD"/>
    <w:rsid w:val="007A5730"/>
    <w:rsid w:val="007A5ACE"/>
    <w:rsid w:val="007A5C36"/>
    <w:rsid w:val="007A6019"/>
    <w:rsid w:val="007A62F4"/>
    <w:rsid w:val="007A658D"/>
    <w:rsid w:val="007A66AF"/>
    <w:rsid w:val="007A733F"/>
    <w:rsid w:val="007B0A13"/>
    <w:rsid w:val="007B0BB8"/>
    <w:rsid w:val="007B0E3C"/>
    <w:rsid w:val="007B0E4A"/>
    <w:rsid w:val="007B1616"/>
    <w:rsid w:val="007B1BA5"/>
    <w:rsid w:val="007B20CA"/>
    <w:rsid w:val="007B2647"/>
    <w:rsid w:val="007B2850"/>
    <w:rsid w:val="007B3099"/>
    <w:rsid w:val="007B364E"/>
    <w:rsid w:val="007B36F0"/>
    <w:rsid w:val="007B3B1C"/>
    <w:rsid w:val="007B4135"/>
    <w:rsid w:val="007B4553"/>
    <w:rsid w:val="007B4FD1"/>
    <w:rsid w:val="007B4FFC"/>
    <w:rsid w:val="007B517A"/>
    <w:rsid w:val="007B5361"/>
    <w:rsid w:val="007B5705"/>
    <w:rsid w:val="007B5DD9"/>
    <w:rsid w:val="007B6151"/>
    <w:rsid w:val="007B631D"/>
    <w:rsid w:val="007B64E4"/>
    <w:rsid w:val="007B6ECF"/>
    <w:rsid w:val="007B7991"/>
    <w:rsid w:val="007C09F4"/>
    <w:rsid w:val="007C0E62"/>
    <w:rsid w:val="007C11AB"/>
    <w:rsid w:val="007C1547"/>
    <w:rsid w:val="007C1A73"/>
    <w:rsid w:val="007C1CDF"/>
    <w:rsid w:val="007C1E6B"/>
    <w:rsid w:val="007C2039"/>
    <w:rsid w:val="007C229B"/>
    <w:rsid w:val="007C2988"/>
    <w:rsid w:val="007C310D"/>
    <w:rsid w:val="007C33D7"/>
    <w:rsid w:val="007C343A"/>
    <w:rsid w:val="007C3994"/>
    <w:rsid w:val="007C3A04"/>
    <w:rsid w:val="007C3A71"/>
    <w:rsid w:val="007C3D36"/>
    <w:rsid w:val="007C40B0"/>
    <w:rsid w:val="007C4712"/>
    <w:rsid w:val="007C5295"/>
    <w:rsid w:val="007C5C34"/>
    <w:rsid w:val="007C5DFE"/>
    <w:rsid w:val="007C6382"/>
    <w:rsid w:val="007C6A82"/>
    <w:rsid w:val="007C7191"/>
    <w:rsid w:val="007C7251"/>
    <w:rsid w:val="007C7456"/>
    <w:rsid w:val="007C7683"/>
    <w:rsid w:val="007C7B28"/>
    <w:rsid w:val="007D049E"/>
    <w:rsid w:val="007D0CD9"/>
    <w:rsid w:val="007D10DB"/>
    <w:rsid w:val="007D19F1"/>
    <w:rsid w:val="007D29AB"/>
    <w:rsid w:val="007D2C82"/>
    <w:rsid w:val="007D2D5B"/>
    <w:rsid w:val="007D4142"/>
    <w:rsid w:val="007D48D9"/>
    <w:rsid w:val="007D4E33"/>
    <w:rsid w:val="007D57B1"/>
    <w:rsid w:val="007D58A9"/>
    <w:rsid w:val="007D633A"/>
    <w:rsid w:val="007D6413"/>
    <w:rsid w:val="007D64E6"/>
    <w:rsid w:val="007D7085"/>
    <w:rsid w:val="007D71E6"/>
    <w:rsid w:val="007D7338"/>
    <w:rsid w:val="007D7BFD"/>
    <w:rsid w:val="007D7FAD"/>
    <w:rsid w:val="007E04F4"/>
    <w:rsid w:val="007E074F"/>
    <w:rsid w:val="007E0BEA"/>
    <w:rsid w:val="007E183F"/>
    <w:rsid w:val="007E18A2"/>
    <w:rsid w:val="007E1D66"/>
    <w:rsid w:val="007E1FCC"/>
    <w:rsid w:val="007E2860"/>
    <w:rsid w:val="007E2B50"/>
    <w:rsid w:val="007E39A8"/>
    <w:rsid w:val="007E3B07"/>
    <w:rsid w:val="007E3E1B"/>
    <w:rsid w:val="007E423F"/>
    <w:rsid w:val="007E4259"/>
    <w:rsid w:val="007E4DA7"/>
    <w:rsid w:val="007E55B6"/>
    <w:rsid w:val="007E5C90"/>
    <w:rsid w:val="007E5E49"/>
    <w:rsid w:val="007E5FA9"/>
    <w:rsid w:val="007F0BA0"/>
    <w:rsid w:val="007F1451"/>
    <w:rsid w:val="007F1F02"/>
    <w:rsid w:val="007F1FBF"/>
    <w:rsid w:val="007F2088"/>
    <w:rsid w:val="007F246D"/>
    <w:rsid w:val="007F24E0"/>
    <w:rsid w:val="007F2FCA"/>
    <w:rsid w:val="007F3158"/>
    <w:rsid w:val="007F4C4F"/>
    <w:rsid w:val="007F4CD6"/>
    <w:rsid w:val="007F4D0A"/>
    <w:rsid w:val="007F51E7"/>
    <w:rsid w:val="007F5393"/>
    <w:rsid w:val="007F5E1B"/>
    <w:rsid w:val="007F62F4"/>
    <w:rsid w:val="007F6582"/>
    <w:rsid w:val="007F66B3"/>
    <w:rsid w:val="007F6B9E"/>
    <w:rsid w:val="007F7D25"/>
    <w:rsid w:val="007F7D3D"/>
    <w:rsid w:val="00800CD3"/>
    <w:rsid w:val="00801026"/>
    <w:rsid w:val="00801383"/>
    <w:rsid w:val="00801EB6"/>
    <w:rsid w:val="008023C4"/>
    <w:rsid w:val="00802636"/>
    <w:rsid w:val="00803761"/>
    <w:rsid w:val="00803996"/>
    <w:rsid w:val="0080461C"/>
    <w:rsid w:val="00804ED8"/>
    <w:rsid w:val="0080643C"/>
    <w:rsid w:val="0080656F"/>
    <w:rsid w:val="00806E04"/>
    <w:rsid w:val="00807106"/>
    <w:rsid w:val="00807A4D"/>
    <w:rsid w:val="008102AC"/>
    <w:rsid w:val="00810551"/>
    <w:rsid w:val="00811D86"/>
    <w:rsid w:val="00812510"/>
    <w:rsid w:val="0081251B"/>
    <w:rsid w:val="00812580"/>
    <w:rsid w:val="00812ABE"/>
    <w:rsid w:val="00812DCC"/>
    <w:rsid w:val="00813527"/>
    <w:rsid w:val="00813842"/>
    <w:rsid w:val="0081402B"/>
    <w:rsid w:val="00814560"/>
    <w:rsid w:val="00814711"/>
    <w:rsid w:val="0081517C"/>
    <w:rsid w:val="0081562C"/>
    <w:rsid w:val="0081621B"/>
    <w:rsid w:val="00816BE7"/>
    <w:rsid w:val="008175F5"/>
    <w:rsid w:val="008202AF"/>
    <w:rsid w:val="008216C0"/>
    <w:rsid w:val="00821E72"/>
    <w:rsid w:val="008224BC"/>
    <w:rsid w:val="00822581"/>
    <w:rsid w:val="00822928"/>
    <w:rsid w:val="00823514"/>
    <w:rsid w:val="00823AA9"/>
    <w:rsid w:val="008241D7"/>
    <w:rsid w:val="008244E4"/>
    <w:rsid w:val="00825713"/>
    <w:rsid w:val="00825899"/>
    <w:rsid w:val="008258D6"/>
    <w:rsid w:val="00825912"/>
    <w:rsid w:val="00825C5A"/>
    <w:rsid w:val="008263DC"/>
    <w:rsid w:val="00826DB5"/>
    <w:rsid w:val="00827E0D"/>
    <w:rsid w:val="00831CE7"/>
    <w:rsid w:val="008330C3"/>
    <w:rsid w:val="00833190"/>
    <w:rsid w:val="00833407"/>
    <w:rsid w:val="00833BDC"/>
    <w:rsid w:val="00833E08"/>
    <w:rsid w:val="00833ED7"/>
    <w:rsid w:val="0083402E"/>
    <w:rsid w:val="00834C7A"/>
    <w:rsid w:val="00834D2D"/>
    <w:rsid w:val="00835357"/>
    <w:rsid w:val="0083554A"/>
    <w:rsid w:val="00835570"/>
    <w:rsid w:val="008357CA"/>
    <w:rsid w:val="0083636E"/>
    <w:rsid w:val="00836649"/>
    <w:rsid w:val="00836776"/>
    <w:rsid w:val="008375BD"/>
    <w:rsid w:val="00837898"/>
    <w:rsid w:val="00840942"/>
    <w:rsid w:val="00841172"/>
    <w:rsid w:val="008411D5"/>
    <w:rsid w:val="008428BE"/>
    <w:rsid w:val="00842B1D"/>
    <w:rsid w:val="00842C3A"/>
    <w:rsid w:val="008432A1"/>
    <w:rsid w:val="008434FB"/>
    <w:rsid w:val="0084381C"/>
    <w:rsid w:val="00844294"/>
    <w:rsid w:val="00844884"/>
    <w:rsid w:val="00844AC1"/>
    <w:rsid w:val="00846467"/>
    <w:rsid w:val="0084658D"/>
    <w:rsid w:val="008468DE"/>
    <w:rsid w:val="00846965"/>
    <w:rsid w:val="00846CF8"/>
    <w:rsid w:val="00847940"/>
    <w:rsid w:val="00847A0D"/>
    <w:rsid w:val="00850BDD"/>
    <w:rsid w:val="00850D9C"/>
    <w:rsid w:val="008510F5"/>
    <w:rsid w:val="00851904"/>
    <w:rsid w:val="008520EA"/>
    <w:rsid w:val="008530C8"/>
    <w:rsid w:val="00854CD7"/>
    <w:rsid w:val="008550F1"/>
    <w:rsid w:val="008552F7"/>
    <w:rsid w:val="00855D10"/>
    <w:rsid w:val="00856026"/>
    <w:rsid w:val="0085685A"/>
    <w:rsid w:val="00856FC4"/>
    <w:rsid w:val="00857131"/>
    <w:rsid w:val="008571AF"/>
    <w:rsid w:val="008579B1"/>
    <w:rsid w:val="00857DA0"/>
    <w:rsid w:val="00860A3B"/>
    <w:rsid w:val="00860D37"/>
    <w:rsid w:val="00860DFD"/>
    <w:rsid w:val="00860E7A"/>
    <w:rsid w:val="0086121C"/>
    <w:rsid w:val="0086141C"/>
    <w:rsid w:val="008617D3"/>
    <w:rsid w:val="008619A1"/>
    <w:rsid w:val="008625B6"/>
    <w:rsid w:val="00863EB1"/>
    <w:rsid w:val="0086432E"/>
    <w:rsid w:val="00864AB5"/>
    <w:rsid w:val="0086547D"/>
    <w:rsid w:val="0086596E"/>
    <w:rsid w:val="008662CA"/>
    <w:rsid w:val="00866447"/>
    <w:rsid w:val="0086754E"/>
    <w:rsid w:val="008675F2"/>
    <w:rsid w:val="00867844"/>
    <w:rsid w:val="00870856"/>
    <w:rsid w:val="00870A55"/>
    <w:rsid w:val="0087149F"/>
    <w:rsid w:val="008714CE"/>
    <w:rsid w:val="008717AD"/>
    <w:rsid w:val="008717D4"/>
    <w:rsid w:val="00872E31"/>
    <w:rsid w:val="008735A4"/>
    <w:rsid w:val="008747E5"/>
    <w:rsid w:val="0087537B"/>
    <w:rsid w:val="0087628F"/>
    <w:rsid w:val="0087641B"/>
    <w:rsid w:val="008764BB"/>
    <w:rsid w:val="00876ED6"/>
    <w:rsid w:val="00877AE1"/>
    <w:rsid w:val="0088006C"/>
    <w:rsid w:val="00881359"/>
    <w:rsid w:val="00881518"/>
    <w:rsid w:val="00881C87"/>
    <w:rsid w:val="00882714"/>
    <w:rsid w:val="00882829"/>
    <w:rsid w:val="00882CCD"/>
    <w:rsid w:val="008832EE"/>
    <w:rsid w:val="00883A2B"/>
    <w:rsid w:val="00883AF6"/>
    <w:rsid w:val="00883C18"/>
    <w:rsid w:val="00883F55"/>
    <w:rsid w:val="0088446B"/>
    <w:rsid w:val="00884CED"/>
    <w:rsid w:val="00886A48"/>
    <w:rsid w:val="00887136"/>
    <w:rsid w:val="00887F12"/>
    <w:rsid w:val="0089015F"/>
    <w:rsid w:val="008901B4"/>
    <w:rsid w:val="008901FE"/>
    <w:rsid w:val="00890A31"/>
    <w:rsid w:val="00891592"/>
    <w:rsid w:val="00891E7E"/>
    <w:rsid w:val="00892459"/>
    <w:rsid w:val="00893524"/>
    <w:rsid w:val="00893604"/>
    <w:rsid w:val="008937D8"/>
    <w:rsid w:val="0089381A"/>
    <w:rsid w:val="008939B8"/>
    <w:rsid w:val="00893F91"/>
    <w:rsid w:val="00894100"/>
    <w:rsid w:val="00894728"/>
    <w:rsid w:val="00894DDC"/>
    <w:rsid w:val="0089648F"/>
    <w:rsid w:val="00897141"/>
    <w:rsid w:val="0089786D"/>
    <w:rsid w:val="008A070C"/>
    <w:rsid w:val="008A094B"/>
    <w:rsid w:val="008A0AB4"/>
    <w:rsid w:val="008A0E1F"/>
    <w:rsid w:val="008A13C5"/>
    <w:rsid w:val="008A1665"/>
    <w:rsid w:val="008A1D59"/>
    <w:rsid w:val="008A1DD0"/>
    <w:rsid w:val="008A21BA"/>
    <w:rsid w:val="008A27F1"/>
    <w:rsid w:val="008A2D57"/>
    <w:rsid w:val="008A3CB9"/>
    <w:rsid w:val="008A3F3F"/>
    <w:rsid w:val="008A447A"/>
    <w:rsid w:val="008A4553"/>
    <w:rsid w:val="008A4E10"/>
    <w:rsid w:val="008A5375"/>
    <w:rsid w:val="008A5479"/>
    <w:rsid w:val="008A616E"/>
    <w:rsid w:val="008A62E2"/>
    <w:rsid w:val="008A660D"/>
    <w:rsid w:val="008A681A"/>
    <w:rsid w:val="008A68F3"/>
    <w:rsid w:val="008A6D51"/>
    <w:rsid w:val="008A6E75"/>
    <w:rsid w:val="008B00DE"/>
    <w:rsid w:val="008B024F"/>
    <w:rsid w:val="008B02D4"/>
    <w:rsid w:val="008B0602"/>
    <w:rsid w:val="008B0E5E"/>
    <w:rsid w:val="008B35CD"/>
    <w:rsid w:val="008B35F1"/>
    <w:rsid w:val="008B3621"/>
    <w:rsid w:val="008B3759"/>
    <w:rsid w:val="008B3A93"/>
    <w:rsid w:val="008B46BD"/>
    <w:rsid w:val="008B4AF9"/>
    <w:rsid w:val="008B4C6F"/>
    <w:rsid w:val="008B5733"/>
    <w:rsid w:val="008B5D3A"/>
    <w:rsid w:val="008B62D6"/>
    <w:rsid w:val="008B660B"/>
    <w:rsid w:val="008B7C0B"/>
    <w:rsid w:val="008B7D5D"/>
    <w:rsid w:val="008C02A3"/>
    <w:rsid w:val="008C090B"/>
    <w:rsid w:val="008C0F38"/>
    <w:rsid w:val="008C1D72"/>
    <w:rsid w:val="008C292C"/>
    <w:rsid w:val="008C2EC4"/>
    <w:rsid w:val="008C2EC5"/>
    <w:rsid w:val="008C3163"/>
    <w:rsid w:val="008C4915"/>
    <w:rsid w:val="008C4D6D"/>
    <w:rsid w:val="008C578E"/>
    <w:rsid w:val="008C61C6"/>
    <w:rsid w:val="008C6435"/>
    <w:rsid w:val="008C65AF"/>
    <w:rsid w:val="008C6EE2"/>
    <w:rsid w:val="008C722A"/>
    <w:rsid w:val="008C7707"/>
    <w:rsid w:val="008D02FC"/>
    <w:rsid w:val="008D08B6"/>
    <w:rsid w:val="008D096A"/>
    <w:rsid w:val="008D15A4"/>
    <w:rsid w:val="008D15B9"/>
    <w:rsid w:val="008D1DE7"/>
    <w:rsid w:val="008D2619"/>
    <w:rsid w:val="008D2957"/>
    <w:rsid w:val="008D32BE"/>
    <w:rsid w:val="008D350B"/>
    <w:rsid w:val="008D36F2"/>
    <w:rsid w:val="008D455D"/>
    <w:rsid w:val="008D5907"/>
    <w:rsid w:val="008D5B64"/>
    <w:rsid w:val="008D6714"/>
    <w:rsid w:val="008D69BE"/>
    <w:rsid w:val="008D7739"/>
    <w:rsid w:val="008D7B3A"/>
    <w:rsid w:val="008E03BE"/>
    <w:rsid w:val="008E0C0B"/>
    <w:rsid w:val="008E1FE0"/>
    <w:rsid w:val="008E2D88"/>
    <w:rsid w:val="008E2DB4"/>
    <w:rsid w:val="008E2F0A"/>
    <w:rsid w:val="008E2FFD"/>
    <w:rsid w:val="008E3903"/>
    <w:rsid w:val="008E3FE3"/>
    <w:rsid w:val="008E4F2C"/>
    <w:rsid w:val="008E5B8D"/>
    <w:rsid w:val="008E62E2"/>
    <w:rsid w:val="008E69DA"/>
    <w:rsid w:val="008E6C40"/>
    <w:rsid w:val="008E6D45"/>
    <w:rsid w:val="008E7090"/>
    <w:rsid w:val="008E7520"/>
    <w:rsid w:val="008F078F"/>
    <w:rsid w:val="008F1048"/>
    <w:rsid w:val="008F1367"/>
    <w:rsid w:val="008F1610"/>
    <w:rsid w:val="008F1BE6"/>
    <w:rsid w:val="008F23A5"/>
    <w:rsid w:val="008F2464"/>
    <w:rsid w:val="008F2B85"/>
    <w:rsid w:val="008F2FF5"/>
    <w:rsid w:val="008F3424"/>
    <w:rsid w:val="008F3AE1"/>
    <w:rsid w:val="008F3B63"/>
    <w:rsid w:val="008F4855"/>
    <w:rsid w:val="008F4F15"/>
    <w:rsid w:val="008F54D4"/>
    <w:rsid w:val="008F574E"/>
    <w:rsid w:val="008F5AD2"/>
    <w:rsid w:val="008F5CF2"/>
    <w:rsid w:val="008F5DB9"/>
    <w:rsid w:val="008F6605"/>
    <w:rsid w:val="008F67C0"/>
    <w:rsid w:val="008F68A9"/>
    <w:rsid w:val="008F6AF2"/>
    <w:rsid w:val="008F7246"/>
    <w:rsid w:val="008F7C82"/>
    <w:rsid w:val="00900D69"/>
    <w:rsid w:val="009019CD"/>
    <w:rsid w:val="00901C15"/>
    <w:rsid w:val="00902B4A"/>
    <w:rsid w:val="00903086"/>
    <w:rsid w:val="009032DA"/>
    <w:rsid w:val="00903778"/>
    <w:rsid w:val="00903ACC"/>
    <w:rsid w:val="00903B14"/>
    <w:rsid w:val="009045E1"/>
    <w:rsid w:val="00904A24"/>
    <w:rsid w:val="0090549D"/>
    <w:rsid w:val="00905CFD"/>
    <w:rsid w:val="00906EDC"/>
    <w:rsid w:val="00907016"/>
    <w:rsid w:val="00907342"/>
    <w:rsid w:val="00907F31"/>
    <w:rsid w:val="009100A2"/>
    <w:rsid w:val="009100AC"/>
    <w:rsid w:val="00910E69"/>
    <w:rsid w:val="00910FD9"/>
    <w:rsid w:val="00911AF7"/>
    <w:rsid w:val="009126E7"/>
    <w:rsid w:val="009127C5"/>
    <w:rsid w:val="00912D65"/>
    <w:rsid w:val="00912EEB"/>
    <w:rsid w:val="009132F7"/>
    <w:rsid w:val="009134E0"/>
    <w:rsid w:val="00913521"/>
    <w:rsid w:val="0091357F"/>
    <w:rsid w:val="009143CA"/>
    <w:rsid w:val="009146D8"/>
    <w:rsid w:val="00914DD7"/>
    <w:rsid w:val="0091507B"/>
    <w:rsid w:val="0091511C"/>
    <w:rsid w:val="0091675F"/>
    <w:rsid w:val="009168F6"/>
    <w:rsid w:val="00917212"/>
    <w:rsid w:val="00917D74"/>
    <w:rsid w:val="00920128"/>
    <w:rsid w:val="00920F37"/>
    <w:rsid w:val="00921243"/>
    <w:rsid w:val="00921322"/>
    <w:rsid w:val="009213F3"/>
    <w:rsid w:val="009217E2"/>
    <w:rsid w:val="00921D1D"/>
    <w:rsid w:val="009221E6"/>
    <w:rsid w:val="00922925"/>
    <w:rsid w:val="00922FAC"/>
    <w:rsid w:val="00924165"/>
    <w:rsid w:val="009244D5"/>
    <w:rsid w:val="00924829"/>
    <w:rsid w:val="009253D8"/>
    <w:rsid w:val="00925639"/>
    <w:rsid w:val="009258A5"/>
    <w:rsid w:val="00925D18"/>
    <w:rsid w:val="00925D31"/>
    <w:rsid w:val="00925FC4"/>
    <w:rsid w:val="00927E20"/>
    <w:rsid w:val="00930249"/>
    <w:rsid w:val="009303CA"/>
    <w:rsid w:val="009307E6"/>
    <w:rsid w:val="00931F95"/>
    <w:rsid w:val="009322AD"/>
    <w:rsid w:val="0093252F"/>
    <w:rsid w:val="009332F6"/>
    <w:rsid w:val="0093431E"/>
    <w:rsid w:val="00934D6E"/>
    <w:rsid w:val="00934E4A"/>
    <w:rsid w:val="0093534B"/>
    <w:rsid w:val="009355EA"/>
    <w:rsid w:val="00935D63"/>
    <w:rsid w:val="00935DB5"/>
    <w:rsid w:val="00935DDB"/>
    <w:rsid w:val="00935FDD"/>
    <w:rsid w:val="00936A39"/>
    <w:rsid w:val="00936B0A"/>
    <w:rsid w:val="00937241"/>
    <w:rsid w:val="0093738F"/>
    <w:rsid w:val="00937408"/>
    <w:rsid w:val="009377FA"/>
    <w:rsid w:val="009411C8"/>
    <w:rsid w:val="00941395"/>
    <w:rsid w:val="0094274A"/>
    <w:rsid w:val="009442FB"/>
    <w:rsid w:val="00944682"/>
    <w:rsid w:val="0094472D"/>
    <w:rsid w:val="0094545F"/>
    <w:rsid w:val="00945649"/>
    <w:rsid w:val="009456DA"/>
    <w:rsid w:val="00945BE0"/>
    <w:rsid w:val="009460D9"/>
    <w:rsid w:val="00946EE9"/>
    <w:rsid w:val="009472DE"/>
    <w:rsid w:val="00947F34"/>
    <w:rsid w:val="009502DC"/>
    <w:rsid w:val="00950BDC"/>
    <w:rsid w:val="00950CF8"/>
    <w:rsid w:val="00951625"/>
    <w:rsid w:val="00951693"/>
    <w:rsid w:val="0095232F"/>
    <w:rsid w:val="009529DB"/>
    <w:rsid w:val="00953117"/>
    <w:rsid w:val="00953138"/>
    <w:rsid w:val="00953557"/>
    <w:rsid w:val="009539F4"/>
    <w:rsid w:val="00953C61"/>
    <w:rsid w:val="00953F47"/>
    <w:rsid w:val="0095428A"/>
    <w:rsid w:val="00954402"/>
    <w:rsid w:val="00954505"/>
    <w:rsid w:val="00954DF1"/>
    <w:rsid w:val="009567C2"/>
    <w:rsid w:val="00956CB6"/>
    <w:rsid w:val="00956CDA"/>
    <w:rsid w:val="00957424"/>
    <w:rsid w:val="00957F28"/>
    <w:rsid w:val="00960130"/>
    <w:rsid w:val="00960685"/>
    <w:rsid w:val="00961059"/>
    <w:rsid w:val="00961798"/>
    <w:rsid w:val="00961DFA"/>
    <w:rsid w:val="00961FC9"/>
    <w:rsid w:val="009621C6"/>
    <w:rsid w:val="00962B4F"/>
    <w:rsid w:val="0096380B"/>
    <w:rsid w:val="00963960"/>
    <w:rsid w:val="00964028"/>
    <w:rsid w:val="0096441E"/>
    <w:rsid w:val="0096460D"/>
    <w:rsid w:val="0096466C"/>
    <w:rsid w:val="009646E1"/>
    <w:rsid w:val="00965C9D"/>
    <w:rsid w:val="00965E01"/>
    <w:rsid w:val="009669F0"/>
    <w:rsid w:val="00966BED"/>
    <w:rsid w:val="00967406"/>
    <w:rsid w:val="00967485"/>
    <w:rsid w:val="009678BE"/>
    <w:rsid w:val="00967919"/>
    <w:rsid w:val="00967F52"/>
    <w:rsid w:val="00970174"/>
    <w:rsid w:val="00970B1F"/>
    <w:rsid w:val="0097101B"/>
    <w:rsid w:val="00971F86"/>
    <w:rsid w:val="009722D3"/>
    <w:rsid w:val="009725A8"/>
    <w:rsid w:val="00972737"/>
    <w:rsid w:val="00972B86"/>
    <w:rsid w:val="009730A2"/>
    <w:rsid w:val="00973187"/>
    <w:rsid w:val="0097330B"/>
    <w:rsid w:val="0097342C"/>
    <w:rsid w:val="00973442"/>
    <w:rsid w:val="009738EA"/>
    <w:rsid w:val="00974FB2"/>
    <w:rsid w:val="00975872"/>
    <w:rsid w:val="009758C8"/>
    <w:rsid w:val="009767F6"/>
    <w:rsid w:val="009769B8"/>
    <w:rsid w:val="00976BB4"/>
    <w:rsid w:val="00976E63"/>
    <w:rsid w:val="00977432"/>
    <w:rsid w:val="0097765E"/>
    <w:rsid w:val="00977717"/>
    <w:rsid w:val="00977D47"/>
    <w:rsid w:val="00980298"/>
    <w:rsid w:val="009807A7"/>
    <w:rsid w:val="0098186D"/>
    <w:rsid w:val="009820A1"/>
    <w:rsid w:val="00983369"/>
    <w:rsid w:val="009836A3"/>
    <w:rsid w:val="00983760"/>
    <w:rsid w:val="00983B2B"/>
    <w:rsid w:val="00983E9D"/>
    <w:rsid w:val="0098469E"/>
    <w:rsid w:val="00984CC2"/>
    <w:rsid w:val="00984D41"/>
    <w:rsid w:val="00984DB4"/>
    <w:rsid w:val="00984EEE"/>
    <w:rsid w:val="00985A9A"/>
    <w:rsid w:val="00985B79"/>
    <w:rsid w:val="00985DEE"/>
    <w:rsid w:val="0098634C"/>
    <w:rsid w:val="0098649D"/>
    <w:rsid w:val="009865B7"/>
    <w:rsid w:val="009867D6"/>
    <w:rsid w:val="0098720B"/>
    <w:rsid w:val="009878ED"/>
    <w:rsid w:val="00987BCB"/>
    <w:rsid w:val="00987DC6"/>
    <w:rsid w:val="009904A2"/>
    <w:rsid w:val="00991285"/>
    <w:rsid w:val="009919FC"/>
    <w:rsid w:val="00992412"/>
    <w:rsid w:val="00993415"/>
    <w:rsid w:val="00993852"/>
    <w:rsid w:val="00994A3E"/>
    <w:rsid w:val="00994B80"/>
    <w:rsid w:val="00994BC8"/>
    <w:rsid w:val="009950FA"/>
    <w:rsid w:val="00995595"/>
    <w:rsid w:val="00995ABB"/>
    <w:rsid w:val="00995C42"/>
    <w:rsid w:val="00995CEB"/>
    <w:rsid w:val="00995D11"/>
    <w:rsid w:val="0099607F"/>
    <w:rsid w:val="00996DA7"/>
    <w:rsid w:val="0099726E"/>
    <w:rsid w:val="00997658"/>
    <w:rsid w:val="009A0157"/>
    <w:rsid w:val="009A0801"/>
    <w:rsid w:val="009A0A30"/>
    <w:rsid w:val="009A0EA3"/>
    <w:rsid w:val="009A1773"/>
    <w:rsid w:val="009A19B7"/>
    <w:rsid w:val="009A1B19"/>
    <w:rsid w:val="009A1B68"/>
    <w:rsid w:val="009A2DDD"/>
    <w:rsid w:val="009A3213"/>
    <w:rsid w:val="009A3429"/>
    <w:rsid w:val="009A3629"/>
    <w:rsid w:val="009A3924"/>
    <w:rsid w:val="009A497B"/>
    <w:rsid w:val="009A4D71"/>
    <w:rsid w:val="009A59C6"/>
    <w:rsid w:val="009A5C69"/>
    <w:rsid w:val="009A653E"/>
    <w:rsid w:val="009A705C"/>
    <w:rsid w:val="009A7D51"/>
    <w:rsid w:val="009A7DF7"/>
    <w:rsid w:val="009A7E81"/>
    <w:rsid w:val="009B019C"/>
    <w:rsid w:val="009B02F7"/>
    <w:rsid w:val="009B1011"/>
    <w:rsid w:val="009B125A"/>
    <w:rsid w:val="009B134A"/>
    <w:rsid w:val="009B13CA"/>
    <w:rsid w:val="009B2771"/>
    <w:rsid w:val="009B2B19"/>
    <w:rsid w:val="009B32A7"/>
    <w:rsid w:val="009B3740"/>
    <w:rsid w:val="009B3F20"/>
    <w:rsid w:val="009B581A"/>
    <w:rsid w:val="009B5FAB"/>
    <w:rsid w:val="009B652C"/>
    <w:rsid w:val="009B6F44"/>
    <w:rsid w:val="009B70BC"/>
    <w:rsid w:val="009B79E9"/>
    <w:rsid w:val="009C024E"/>
    <w:rsid w:val="009C03C5"/>
    <w:rsid w:val="009C0CD4"/>
    <w:rsid w:val="009C0CDA"/>
    <w:rsid w:val="009C1932"/>
    <w:rsid w:val="009C1B84"/>
    <w:rsid w:val="009C1B8E"/>
    <w:rsid w:val="009C21EA"/>
    <w:rsid w:val="009C23F7"/>
    <w:rsid w:val="009C33BE"/>
    <w:rsid w:val="009C3447"/>
    <w:rsid w:val="009C36BB"/>
    <w:rsid w:val="009C46FE"/>
    <w:rsid w:val="009C48B2"/>
    <w:rsid w:val="009C4A5B"/>
    <w:rsid w:val="009C519E"/>
    <w:rsid w:val="009C53E8"/>
    <w:rsid w:val="009C5400"/>
    <w:rsid w:val="009C57A5"/>
    <w:rsid w:val="009C5B4E"/>
    <w:rsid w:val="009C6070"/>
    <w:rsid w:val="009C6533"/>
    <w:rsid w:val="009C68F0"/>
    <w:rsid w:val="009C69B4"/>
    <w:rsid w:val="009C7402"/>
    <w:rsid w:val="009C74AF"/>
    <w:rsid w:val="009C75C9"/>
    <w:rsid w:val="009C76BD"/>
    <w:rsid w:val="009D0770"/>
    <w:rsid w:val="009D0E26"/>
    <w:rsid w:val="009D1493"/>
    <w:rsid w:val="009D17A4"/>
    <w:rsid w:val="009D1A44"/>
    <w:rsid w:val="009D1AEB"/>
    <w:rsid w:val="009D1B1A"/>
    <w:rsid w:val="009D253D"/>
    <w:rsid w:val="009D2C47"/>
    <w:rsid w:val="009D4151"/>
    <w:rsid w:val="009D4694"/>
    <w:rsid w:val="009D4CCD"/>
    <w:rsid w:val="009D4D19"/>
    <w:rsid w:val="009D4F55"/>
    <w:rsid w:val="009D5549"/>
    <w:rsid w:val="009D55D8"/>
    <w:rsid w:val="009D66CA"/>
    <w:rsid w:val="009D6D87"/>
    <w:rsid w:val="009D7245"/>
    <w:rsid w:val="009E060E"/>
    <w:rsid w:val="009E0B11"/>
    <w:rsid w:val="009E0FDF"/>
    <w:rsid w:val="009E16D5"/>
    <w:rsid w:val="009E1E3F"/>
    <w:rsid w:val="009E1F61"/>
    <w:rsid w:val="009E2159"/>
    <w:rsid w:val="009E26D4"/>
    <w:rsid w:val="009E29B6"/>
    <w:rsid w:val="009E2A9D"/>
    <w:rsid w:val="009E2B3C"/>
    <w:rsid w:val="009E2DDB"/>
    <w:rsid w:val="009E31AE"/>
    <w:rsid w:val="009E34EF"/>
    <w:rsid w:val="009E3A38"/>
    <w:rsid w:val="009E3B83"/>
    <w:rsid w:val="009E4206"/>
    <w:rsid w:val="009E4689"/>
    <w:rsid w:val="009E4CAB"/>
    <w:rsid w:val="009E4DFD"/>
    <w:rsid w:val="009E4E8C"/>
    <w:rsid w:val="009E51C2"/>
    <w:rsid w:val="009E5C4C"/>
    <w:rsid w:val="009E639C"/>
    <w:rsid w:val="009E64A9"/>
    <w:rsid w:val="009E6912"/>
    <w:rsid w:val="009E74FA"/>
    <w:rsid w:val="009E7B4E"/>
    <w:rsid w:val="009F0764"/>
    <w:rsid w:val="009F07C7"/>
    <w:rsid w:val="009F0E5B"/>
    <w:rsid w:val="009F176A"/>
    <w:rsid w:val="009F189D"/>
    <w:rsid w:val="009F2656"/>
    <w:rsid w:val="009F2794"/>
    <w:rsid w:val="009F2929"/>
    <w:rsid w:val="009F29F2"/>
    <w:rsid w:val="009F30EC"/>
    <w:rsid w:val="009F31D9"/>
    <w:rsid w:val="009F3D20"/>
    <w:rsid w:val="009F3F69"/>
    <w:rsid w:val="009F4015"/>
    <w:rsid w:val="009F411E"/>
    <w:rsid w:val="009F4CD0"/>
    <w:rsid w:val="009F52FA"/>
    <w:rsid w:val="009F54E1"/>
    <w:rsid w:val="009F5624"/>
    <w:rsid w:val="009F5629"/>
    <w:rsid w:val="009F5A7E"/>
    <w:rsid w:val="009F5E1A"/>
    <w:rsid w:val="009F6EEA"/>
    <w:rsid w:val="009F7013"/>
    <w:rsid w:val="009F710A"/>
    <w:rsid w:val="009F73BB"/>
    <w:rsid w:val="009F7462"/>
    <w:rsid w:val="009F775D"/>
    <w:rsid w:val="00A00EF6"/>
    <w:rsid w:val="00A010D3"/>
    <w:rsid w:val="00A01888"/>
    <w:rsid w:val="00A01AA7"/>
    <w:rsid w:val="00A02946"/>
    <w:rsid w:val="00A038B3"/>
    <w:rsid w:val="00A041B8"/>
    <w:rsid w:val="00A04213"/>
    <w:rsid w:val="00A04373"/>
    <w:rsid w:val="00A04E41"/>
    <w:rsid w:val="00A04F15"/>
    <w:rsid w:val="00A0558A"/>
    <w:rsid w:val="00A0561F"/>
    <w:rsid w:val="00A065D6"/>
    <w:rsid w:val="00A06701"/>
    <w:rsid w:val="00A0671E"/>
    <w:rsid w:val="00A069C7"/>
    <w:rsid w:val="00A06DD2"/>
    <w:rsid w:val="00A07A5C"/>
    <w:rsid w:val="00A07C6C"/>
    <w:rsid w:val="00A07E83"/>
    <w:rsid w:val="00A10409"/>
    <w:rsid w:val="00A10A04"/>
    <w:rsid w:val="00A10C83"/>
    <w:rsid w:val="00A11FF7"/>
    <w:rsid w:val="00A12622"/>
    <w:rsid w:val="00A12A5E"/>
    <w:rsid w:val="00A12AD5"/>
    <w:rsid w:val="00A12B93"/>
    <w:rsid w:val="00A13867"/>
    <w:rsid w:val="00A138F5"/>
    <w:rsid w:val="00A143FF"/>
    <w:rsid w:val="00A14715"/>
    <w:rsid w:val="00A14944"/>
    <w:rsid w:val="00A152D2"/>
    <w:rsid w:val="00A169E4"/>
    <w:rsid w:val="00A177D5"/>
    <w:rsid w:val="00A20B0C"/>
    <w:rsid w:val="00A20D0B"/>
    <w:rsid w:val="00A21050"/>
    <w:rsid w:val="00A211FD"/>
    <w:rsid w:val="00A21514"/>
    <w:rsid w:val="00A22014"/>
    <w:rsid w:val="00A2278D"/>
    <w:rsid w:val="00A2370D"/>
    <w:rsid w:val="00A244C9"/>
    <w:rsid w:val="00A246E6"/>
    <w:rsid w:val="00A24AEE"/>
    <w:rsid w:val="00A24E11"/>
    <w:rsid w:val="00A24EF8"/>
    <w:rsid w:val="00A24FB7"/>
    <w:rsid w:val="00A24FCD"/>
    <w:rsid w:val="00A25010"/>
    <w:rsid w:val="00A25E93"/>
    <w:rsid w:val="00A267E7"/>
    <w:rsid w:val="00A268C6"/>
    <w:rsid w:val="00A27082"/>
    <w:rsid w:val="00A27CC2"/>
    <w:rsid w:val="00A3056D"/>
    <w:rsid w:val="00A30A97"/>
    <w:rsid w:val="00A30E04"/>
    <w:rsid w:val="00A30F2D"/>
    <w:rsid w:val="00A31102"/>
    <w:rsid w:val="00A3166F"/>
    <w:rsid w:val="00A321D9"/>
    <w:rsid w:val="00A324F9"/>
    <w:rsid w:val="00A32A1B"/>
    <w:rsid w:val="00A32A2C"/>
    <w:rsid w:val="00A32B8D"/>
    <w:rsid w:val="00A331E8"/>
    <w:rsid w:val="00A334DB"/>
    <w:rsid w:val="00A339BE"/>
    <w:rsid w:val="00A33FF3"/>
    <w:rsid w:val="00A34515"/>
    <w:rsid w:val="00A3492E"/>
    <w:rsid w:val="00A34E21"/>
    <w:rsid w:val="00A35040"/>
    <w:rsid w:val="00A350C2"/>
    <w:rsid w:val="00A35F67"/>
    <w:rsid w:val="00A36304"/>
    <w:rsid w:val="00A36459"/>
    <w:rsid w:val="00A36A1D"/>
    <w:rsid w:val="00A3777D"/>
    <w:rsid w:val="00A37C48"/>
    <w:rsid w:val="00A406DB"/>
    <w:rsid w:val="00A40979"/>
    <w:rsid w:val="00A40A24"/>
    <w:rsid w:val="00A40E58"/>
    <w:rsid w:val="00A41DF3"/>
    <w:rsid w:val="00A420AD"/>
    <w:rsid w:val="00A42112"/>
    <w:rsid w:val="00A42151"/>
    <w:rsid w:val="00A42780"/>
    <w:rsid w:val="00A42AD0"/>
    <w:rsid w:val="00A432B1"/>
    <w:rsid w:val="00A43BBD"/>
    <w:rsid w:val="00A444DD"/>
    <w:rsid w:val="00A448EF"/>
    <w:rsid w:val="00A45300"/>
    <w:rsid w:val="00A468BB"/>
    <w:rsid w:val="00A50047"/>
    <w:rsid w:val="00A503AC"/>
    <w:rsid w:val="00A506E8"/>
    <w:rsid w:val="00A506F3"/>
    <w:rsid w:val="00A5098E"/>
    <w:rsid w:val="00A5109E"/>
    <w:rsid w:val="00A515BC"/>
    <w:rsid w:val="00A516D8"/>
    <w:rsid w:val="00A516EA"/>
    <w:rsid w:val="00A51824"/>
    <w:rsid w:val="00A51EB0"/>
    <w:rsid w:val="00A52A78"/>
    <w:rsid w:val="00A52CC8"/>
    <w:rsid w:val="00A52CE3"/>
    <w:rsid w:val="00A5342D"/>
    <w:rsid w:val="00A53EC1"/>
    <w:rsid w:val="00A54042"/>
    <w:rsid w:val="00A54216"/>
    <w:rsid w:val="00A54318"/>
    <w:rsid w:val="00A5433C"/>
    <w:rsid w:val="00A544FF"/>
    <w:rsid w:val="00A54FF0"/>
    <w:rsid w:val="00A5552F"/>
    <w:rsid w:val="00A56AF1"/>
    <w:rsid w:val="00A579ED"/>
    <w:rsid w:val="00A60539"/>
    <w:rsid w:val="00A609CB"/>
    <w:rsid w:val="00A61E40"/>
    <w:rsid w:val="00A61F71"/>
    <w:rsid w:val="00A6210D"/>
    <w:rsid w:val="00A6213A"/>
    <w:rsid w:val="00A62850"/>
    <w:rsid w:val="00A635EB"/>
    <w:rsid w:val="00A6371B"/>
    <w:rsid w:val="00A63B2F"/>
    <w:rsid w:val="00A63C63"/>
    <w:rsid w:val="00A63D2B"/>
    <w:rsid w:val="00A63F38"/>
    <w:rsid w:val="00A6405A"/>
    <w:rsid w:val="00A6468E"/>
    <w:rsid w:val="00A652DC"/>
    <w:rsid w:val="00A6547E"/>
    <w:rsid w:val="00A658CC"/>
    <w:rsid w:val="00A66BC8"/>
    <w:rsid w:val="00A67485"/>
    <w:rsid w:val="00A67726"/>
    <w:rsid w:val="00A70C66"/>
    <w:rsid w:val="00A7161E"/>
    <w:rsid w:val="00A718CA"/>
    <w:rsid w:val="00A7206A"/>
    <w:rsid w:val="00A74ABD"/>
    <w:rsid w:val="00A74DB7"/>
    <w:rsid w:val="00A75387"/>
    <w:rsid w:val="00A76522"/>
    <w:rsid w:val="00A7667F"/>
    <w:rsid w:val="00A767D6"/>
    <w:rsid w:val="00A773A9"/>
    <w:rsid w:val="00A77929"/>
    <w:rsid w:val="00A80473"/>
    <w:rsid w:val="00A81362"/>
    <w:rsid w:val="00A814A1"/>
    <w:rsid w:val="00A8192B"/>
    <w:rsid w:val="00A81B25"/>
    <w:rsid w:val="00A81EF4"/>
    <w:rsid w:val="00A83246"/>
    <w:rsid w:val="00A833E8"/>
    <w:rsid w:val="00A83496"/>
    <w:rsid w:val="00A83A88"/>
    <w:rsid w:val="00A83E5D"/>
    <w:rsid w:val="00A83FF6"/>
    <w:rsid w:val="00A841A2"/>
    <w:rsid w:val="00A848C4"/>
    <w:rsid w:val="00A84EEF"/>
    <w:rsid w:val="00A852B3"/>
    <w:rsid w:val="00A86878"/>
    <w:rsid w:val="00A86E2D"/>
    <w:rsid w:val="00A87337"/>
    <w:rsid w:val="00A900D5"/>
    <w:rsid w:val="00A9058B"/>
    <w:rsid w:val="00A91984"/>
    <w:rsid w:val="00A91B41"/>
    <w:rsid w:val="00A91C3A"/>
    <w:rsid w:val="00A92170"/>
    <w:rsid w:val="00A92434"/>
    <w:rsid w:val="00A92506"/>
    <w:rsid w:val="00A9419E"/>
    <w:rsid w:val="00A945BC"/>
    <w:rsid w:val="00A94728"/>
    <w:rsid w:val="00A955A7"/>
    <w:rsid w:val="00A95DC4"/>
    <w:rsid w:val="00A95E11"/>
    <w:rsid w:val="00A96344"/>
    <w:rsid w:val="00A968A3"/>
    <w:rsid w:val="00A97071"/>
    <w:rsid w:val="00A97C21"/>
    <w:rsid w:val="00AA018B"/>
    <w:rsid w:val="00AA0822"/>
    <w:rsid w:val="00AA0A55"/>
    <w:rsid w:val="00AA1046"/>
    <w:rsid w:val="00AA173C"/>
    <w:rsid w:val="00AA18CF"/>
    <w:rsid w:val="00AA2465"/>
    <w:rsid w:val="00AA26DD"/>
    <w:rsid w:val="00AA2A0E"/>
    <w:rsid w:val="00AA3949"/>
    <w:rsid w:val="00AA45D1"/>
    <w:rsid w:val="00AA483F"/>
    <w:rsid w:val="00AA48E9"/>
    <w:rsid w:val="00AA50D7"/>
    <w:rsid w:val="00AA5388"/>
    <w:rsid w:val="00AA580D"/>
    <w:rsid w:val="00AA5B44"/>
    <w:rsid w:val="00AA60CC"/>
    <w:rsid w:val="00AA67FA"/>
    <w:rsid w:val="00AA719A"/>
    <w:rsid w:val="00AA71FA"/>
    <w:rsid w:val="00AA7544"/>
    <w:rsid w:val="00AA768A"/>
    <w:rsid w:val="00AA7C4C"/>
    <w:rsid w:val="00AA7FA1"/>
    <w:rsid w:val="00AB0395"/>
    <w:rsid w:val="00AB0637"/>
    <w:rsid w:val="00AB0FA4"/>
    <w:rsid w:val="00AB23BC"/>
    <w:rsid w:val="00AB251F"/>
    <w:rsid w:val="00AB281D"/>
    <w:rsid w:val="00AB2C65"/>
    <w:rsid w:val="00AB337A"/>
    <w:rsid w:val="00AB36B3"/>
    <w:rsid w:val="00AB38C6"/>
    <w:rsid w:val="00AB39D6"/>
    <w:rsid w:val="00AB55F5"/>
    <w:rsid w:val="00AB6302"/>
    <w:rsid w:val="00AB6505"/>
    <w:rsid w:val="00AB65AE"/>
    <w:rsid w:val="00AB6BCB"/>
    <w:rsid w:val="00AB6C06"/>
    <w:rsid w:val="00AB6C5A"/>
    <w:rsid w:val="00AB6D37"/>
    <w:rsid w:val="00AB6E6A"/>
    <w:rsid w:val="00AB7848"/>
    <w:rsid w:val="00AC066A"/>
    <w:rsid w:val="00AC0CB5"/>
    <w:rsid w:val="00AC0D1B"/>
    <w:rsid w:val="00AC1208"/>
    <w:rsid w:val="00AC146E"/>
    <w:rsid w:val="00AC1669"/>
    <w:rsid w:val="00AC1DBC"/>
    <w:rsid w:val="00AC2988"/>
    <w:rsid w:val="00AC2EA4"/>
    <w:rsid w:val="00AC2F26"/>
    <w:rsid w:val="00AC2F57"/>
    <w:rsid w:val="00AC34EB"/>
    <w:rsid w:val="00AC378D"/>
    <w:rsid w:val="00AC39FC"/>
    <w:rsid w:val="00AC3A49"/>
    <w:rsid w:val="00AC3F71"/>
    <w:rsid w:val="00AC46F1"/>
    <w:rsid w:val="00AC4A03"/>
    <w:rsid w:val="00AC512F"/>
    <w:rsid w:val="00AC599F"/>
    <w:rsid w:val="00AC5DA7"/>
    <w:rsid w:val="00AC5E87"/>
    <w:rsid w:val="00AC62EA"/>
    <w:rsid w:val="00AC6397"/>
    <w:rsid w:val="00AC6795"/>
    <w:rsid w:val="00AC6BD0"/>
    <w:rsid w:val="00AC6E76"/>
    <w:rsid w:val="00AC763F"/>
    <w:rsid w:val="00AC78FB"/>
    <w:rsid w:val="00AC7A8A"/>
    <w:rsid w:val="00AD093E"/>
    <w:rsid w:val="00AD1262"/>
    <w:rsid w:val="00AD1554"/>
    <w:rsid w:val="00AD170B"/>
    <w:rsid w:val="00AD1734"/>
    <w:rsid w:val="00AD1878"/>
    <w:rsid w:val="00AD1A6F"/>
    <w:rsid w:val="00AD1B8B"/>
    <w:rsid w:val="00AD2022"/>
    <w:rsid w:val="00AD2563"/>
    <w:rsid w:val="00AD3141"/>
    <w:rsid w:val="00AD369E"/>
    <w:rsid w:val="00AD3E5A"/>
    <w:rsid w:val="00AD4329"/>
    <w:rsid w:val="00AD471A"/>
    <w:rsid w:val="00AD6D7D"/>
    <w:rsid w:val="00AD6D8E"/>
    <w:rsid w:val="00AD7A04"/>
    <w:rsid w:val="00AD7AE8"/>
    <w:rsid w:val="00AE0010"/>
    <w:rsid w:val="00AE0D56"/>
    <w:rsid w:val="00AE17A6"/>
    <w:rsid w:val="00AE18CE"/>
    <w:rsid w:val="00AE2283"/>
    <w:rsid w:val="00AE258D"/>
    <w:rsid w:val="00AE28C8"/>
    <w:rsid w:val="00AE2AC8"/>
    <w:rsid w:val="00AE2B2C"/>
    <w:rsid w:val="00AE2BBB"/>
    <w:rsid w:val="00AE32E6"/>
    <w:rsid w:val="00AE3966"/>
    <w:rsid w:val="00AE3DEB"/>
    <w:rsid w:val="00AE3ECC"/>
    <w:rsid w:val="00AE3F99"/>
    <w:rsid w:val="00AE468A"/>
    <w:rsid w:val="00AE479F"/>
    <w:rsid w:val="00AE4E0A"/>
    <w:rsid w:val="00AE4EE5"/>
    <w:rsid w:val="00AE5945"/>
    <w:rsid w:val="00AE63C4"/>
    <w:rsid w:val="00AE7559"/>
    <w:rsid w:val="00AE7CC9"/>
    <w:rsid w:val="00AE7E80"/>
    <w:rsid w:val="00AF0A5E"/>
    <w:rsid w:val="00AF12D7"/>
    <w:rsid w:val="00AF1856"/>
    <w:rsid w:val="00AF2202"/>
    <w:rsid w:val="00AF2AFD"/>
    <w:rsid w:val="00AF2F99"/>
    <w:rsid w:val="00AF32E0"/>
    <w:rsid w:val="00AF3726"/>
    <w:rsid w:val="00AF3F28"/>
    <w:rsid w:val="00AF3FC1"/>
    <w:rsid w:val="00AF42DC"/>
    <w:rsid w:val="00AF4628"/>
    <w:rsid w:val="00AF4C96"/>
    <w:rsid w:val="00AF5167"/>
    <w:rsid w:val="00AF5406"/>
    <w:rsid w:val="00AF5686"/>
    <w:rsid w:val="00AF5ABB"/>
    <w:rsid w:val="00AF5AFC"/>
    <w:rsid w:val="00AF7876"/>
    <w:rsid w:val="00AF7F33"/>
    <w:rsid w:val="00AF7F8E"/>
    <w:rsid w:val="00B006EC"/>
    <w:rsid w:val="00B0077E"/>
    <w:rsid w:val="00B01653"/>
    <w:rsid w:val="00B02EC0"/>
    <w:rsid w:val="00B031AC"/>
    <w:rsid w:val="00B038C8"/>
    <w:rsid w:val="00B03A01"/>
    <w:rsid w:val="00B03F0D"/>
    <w:rsid w:val="00B052BF"/>
    <w:rsid w:val="00B0571A"/>
    <w:rsid w:val="00B05720"/>
    <w:rsid w:val="00B05A18"/>
    <w:rsid w:val="00B05A50"/>
    <w:rsid w:val="00B05A9D"/>
    <w:rsid w:val="00B0645A"/>
    <w:rsid w:val="00B066CE"/>
    <w:rsid w:val="00B0673C"/>
    <w:rsid w:val="00B06E0F"/>
    <w:rsid w:val="00B06FD9"/>
    <w:rsid w:val="00B07E97"/>
    <w:rsid w:val="00B1041B"/>
    <w:rsid w:val="00B10817"/>
    <w:rsid w:val="00B10D39"/>
    <w:rsid w:val="00B10D41"/>
    <w:rsid w:val="00B11169"/>
    <w:rsid w:val="00B11D93"/>
    <w:rsid w:val="00B121F5"/>
    <w:rsid w:val="00B12B8C"/>
    <w:rsid w:val="00B13391"/>
    <w:rsid w:val="00B13A7B"/>
    <w:rsid w:val="00B148E0"/>
    <w:rsid w:val="00B153BD"/>
    <w:rsid w:val="00B15408"/>
    <w:rsid w:val="00B1583B"/>
    <w:rsid w:val="00B15BA5"/>
    <w:rsid w:val="00B16092"/>
    <w:rsid w:val="00B1656B"/>
    <w:rsid w:val="00B16C09"/>
    <w:rsid w:val="00B16FEB"/>
    <w:rsid w:val="00B1747C"/>
    <w:rsid w:val="00B1753E"/>
    <w:rsid w:val="00B176FE"/>
    <w:rsid w:val="00B17C1A"/>
    <w:rsid w:val="00B17C72"/>
    <w:rsid w:val="00B17C8B"/>
    <w:rsid w:val="00B201EB"/>
    <w:rsid w:val="00B2079D"/>
    <w:rsid w:val="00B20A1A"/>
    <w:rsid w:val="00B2105A"/>
    <w:rsid w:val="00B2220D"/>
    <w:rsid w:val="00B22897"/>
    <w:rsid w:val="00B22AE4"/>
    <w:rsid w:val="00B22D79"/>
    <w:rsid w:val="00B231DD"/>
    <w:rsid w:val="00B236BC"/>
    <w:rsid w:val="00B23B6E"/>
    <w:rsid w:val="00B247B8"/>
    <w:rsid w:val="00B2490A"/>
    <w:rsid w:val="00B25973"/>
    <w:rsid w:val="00B25A07"/>
    <w:rsid w:val="00B25FDF"/>
    <w:rsid w:val="00B267A0"/>
    <w:rsid w:val="00B26BEB"/>
    <w:rsid w:val="00B26C94"/>
    <w:rsid w:val="00B26E3F"/>
    <w:rsid w:val="00B2725C"/>
    <w:rsid w:val="00B274DF"/>
    <w:rsid w:val="00B30A74"/>
    <w:rsid w:val="00B30CD6"/>
    <w:rsid w:val="00B30E56"/>
    <w:rsid w:val="00B30F20"/>
    <w:rsid w:val="00B31874"/>
    <w:rsid w:val="00B31A5E"/>
    <w:rsid w:val="00B31BD8"/>
    <w:rsid w:val="00B31CD7"/>
    <w:rsid w:val="00B3422A"/>
    <w:rsid w:val="00B34621"/>
    <w:rsid w:val="00B3585B"/>
    <w:rsid w:val="00B36BA7"/>
    <w:rsid w:val="00B36DCD"/>
    <w:rsid w:val="00B36F42"/>
    <w:rsid w:val="00B402D8"/>
    <w:rsid w:val="00B408EC"/>
    <w:rsid w:val="00B422AA"/>
    <w:rsid w:val="00B425BD"/>
    <w:rsid w:val="00B42767"/>
    <w:rsid w:val="00B432A9"/>
    <w:rsid w:val="00B432B5"/>
    <w:rsid w:val="00B432F5"/>
    <w:rsid w:val="00B43CB7"/>
    <w:rsid w:val="00B43D84"/>
    <w:rsid w:val="00B43E42"/>
    <w:rsid w:val="00B440FE"/>
    <w:rsid w:val="00B451BD"/>
    <w:rsid w:val="00B45595"/>
    <w:rsid w:val="00B455F9"/>
    <w:rsid w:val="00B46158"/>
    <w:rsid w:val="00B46302"/>
    <w:rsid w:val="00B46365"/>
    <w:rsid w:val="00B4647F"/>
    <w:rsid w:val="00B46AA4"/>
    <w:rsid w:val="00B46B94"/>
    <w:rsid w:val="00B46CD0"/>
    <w:rsid w:val="00B4787D"/>
    <w:rsid w:val="00B47885"/>
    <w:rsid w:val="00B500DA"/>
    <w:rsid w:val="00B5058A"/>
    <w:rsid w:val="00B5073B"/>
    <w:rsid w:val="00B50D85"/>
    <w:rsid w:val="00B51036"/>
    <w:rsid w:val="00B5114C"/>
    <w:rsid w:val="00B511A4"/>
    <w:rsid w:val="00B5147D"/>
    <w:rsid w:val="00B515E4"/>
    <w:rsid w:val="00B52513"/>
    <w:rsid w:val="00B52B3C"/>
    <w:rsid w:val="00B52DED"/>
    <w:rsid w:val="00B5365B"/>
    <w:rsid w:val="00B53BD7"/>
    <w:rsid w:val="00B5470D"/>
    <w:rsid w:val="00B54930"/>
    <w:rsid w:val="00B549CE"/>
    <w:rsid w:val="00B54FD2"/>
    <w:rsid w:val="00B55057"/>
    <w:rsid w:val="00B55DA6"/>
    <w:rsid w:val="00B567B2"/>
    <w:rsid w:val="00B56AB2"/>
    <w:rsid w:val="00B57117"/>
    <w:rsid w:val="00B576C4"/>
    <w:rsid w:val="00B57D3B"/>
    <w:rsid w:val="00B600B3"/>
    <w:rsid w:val="00B60556"/>
    <w:rsid w:val="00B60F07"/>
    <w:rsid w:val="00B61740"/>
    <w:rsid w:val="00B61CA7"/>
    <w:rsid w:val="00B61DF2"/>
    <w:rsid w:val="00B62564"/>
    <w:rsid w:val="00B6276B"/>
    <w:rsid w:val="00B627C0"/>
    <w:rsid w:val="00B62FE1"/>
    <w:rsid w:val="00B636C3"/>
    <w:rsid w:val="00B637BD"/>
    <w:rsid w:val="00B6398A"/>
    <w:rsid w:val="00B63BD3"/>
    <w:rsid w:val="00B64468"/>
    <w:rsid w:val="00B64D25"/>
    <w:rsid w:val="00B64EDD"/>
    <w:rsid w:val="00B653F6"/>
    <w:rsid w:val="00B65C00"/>
    <w:rsid w:val="00B664E7"/>
    <w:rsid w:val="00B6689D"/>
    <w:rsid w:val="00B669F3"/>
    <w:rsid w:val="00B670FC"/>
    <w:rsid w:val="00B67BC5"/>
    <w:rsid w:val="00B67E31"/>
    <w:rsid w:val="00B702A7"/>
    <w:rsid w:val="00B718FE"/>
    <w:rsid w:val="00B71D7D"/>
    <w:rsid w:val="00B71EEF"/>
    <w:rsid w:val="00B7247D"/>
    <w:rsid w:val="00B72745"/>
    <w:rsid w:val="00B72B21"/>
    <w:rsid w:val="00B7327A"/>
    <w:rsid w:val="00B735A7"/>
    <w:rsid w:val="00B73B88"/>
    <w:rsid w:val="00B73FE6"/>
    <w:rsid w:val="00B74713"/>
    <w:rsid w:val="00B74E1B"/>
    <w:rsid w:val="00B74FA5"/>
    <w:rsid w:val="00B75385"/>
    <w:rsid w:val="00B75A6D"/>
    <w:rsid w:val="00B75B35"/>
    <w:rsid w:val="00B7601B"/>
    <w:rsid w:val="00B76146"/>
    <w:rsid w:val="00B76308"/>
    <w:rsid w:val="00B76578"/>
    <w:rsid w:val="00B765BD"/>
    <w:rsid w:val="00B776EC"/>
    <w:rsid w:val="00B778B6"/>
    <w:rsid w:val="00B77BD2"/>
    <w:rsid w:val="00B77DE9"/>
    <w:rsid w:val="00B77EF5"/>
    <w:rsid w:val="00B77F3B"/>
    <w:rsid w:val="00B8056A"/>
    <w:rsid w:val="00B80F5B"/>
    <w:rsid w:val="00B81556"/>
    <w:rsid w:val="00B81A2F"/>
    <w:rsid w:val="00B81B3F"/>
    <w:rsid w:val="00B82D0D"/>
    <w:rsid w:val="00B82E43"/>
    <w:rsid w:val="00B836F6"/>
    <w:rsid w:val="00B83D6E"/>
    <w:rsid w:val="00B84160"/>
    <w:rsid w:val="00B84AF6"/>
    <w:rsid w:val="00B84DD3"/>
    <w:rsid w:val="00B85571"/>
    <w:rsid w:val="00B85974"/>
    <w:rsid w:val="00B85C39"/>
    <w:rsid w:val="00B8689A"/>
    <w:rsid w:val="00B86A5D"/>
    <w:rsid w:val="00B86ABF"/>
    <w:rsid w:val="00B87BC9"/>
    <w:rsid w:val="00B9072F"/>
    <w:rsid w:val="00B90DF1"/>
    <w:rsid w:val="00B92B2C"/>
    <w:rsid w:val="00B937E2"/>
    <w:rsid w:val="00B93850"/>
    <w:rsid w:val="00B93E4F"/>
    <w:rsid w:val="00B93FF7"/>
    <w:rsid w:val="00B9402D"/>
    <w:rsid w:val="00B941FE"/>
    <w:rsid w:val="00B9426D"/>
    <w:rsid w:val="00B94336"/>
    <w:rsid w:val="00B946CE"/>
    <w:rsid w:val="00B95175"/>
    <w:rsid w:val="00B954FD"/>
    <w:rsid w:val="00B9569C"/>
    <w:rsid w:val="00B956D6"/>
    <w:rsid w:val="00B95D06"/>
    <w:rsid w:val="00B95F1B"/>
    <w:rsid w:val="00B9628F"/>
    <w:rsid w:val="00B9679C"/>
    <w:rsid w:val="00B96A1F"/>
    <w:rsid w:val="00B96FD5"/>
    <w:rsid w:val="00B979C4"/>
    <w:rsid w:val="00B97CDE"/>
    <w:rsid w:val="00BA0FBD"/>
    <w:rsid w:val="00BA2424"/>
    <w:rsid w:val="00BA2F46"/>
    <w:rsid w:val="00BA30E9"/>
    <w:rsid w:val="00BA3737"/>
    <w:rsid w:val="00BA3AEF"/>
    <w:rsid w:val="00BA3F28"/>
    <w:rsid w:val="00BA4D3A"/>
    <w:rsid w:val="00BA4EAF"/>
    <w:rsid w:val="00BA5117"/>
    <w:rsid w:val="00BA557D"/>
    <w:rsid w:val="00BA5678"/>
    <w:rsid w:val="00BA5794"/>
    <w:rsid w:val="00BA58EC"/>
    <w:rsid w:val="00BA7B0B"/>
    <w:rsid w:val="00BA7D29"/>
    <w:rsid w:val="00BB0951"/>
    <w:rsid w:val="00BB0A2E"/>
    <w:rsid w:val="00BB0B41"/>
    <w:rsid w:val="00BB0C06"/>
    <w:rsid w:val="00BB0D21"/>
    <w:rsid w:val="00BB0FA4"/>
    <w:rsid w:val="00BB1802"/>
    <w:rsid w:val="00BB1B43"/>
    <w:rsid w:val="00BB1B4A"/>
    <w:rsid w:val="00BB1F1B"/>
    <w:rsid w:val="00BB26DF"/>
    <w:rsid w:val="00BB3EBA"/>
    <w:rsid w:val="00BB50E8"/>
    <w:rsid w:val="00BB5257"/>
    <w:rsid w:val="00BB53EC"/>
    <w:rsid w:val="00BB62EF"/>
    <w:rsid w:val="00BB638A"/>
    <w:rsid w:val="00BB7352"/>
    <w:rsid w:val="00BC051D"/>
    <w:rsid w:val="00BC066C"/>
    <w:rsid w:val="00BC06FC"/>
    <w:rsid w:val="00BC0E37"/>
    <w:rsid w:val="00BC1193"/>
    <w:rsid w:val="00BC1230"/>
    <w:rsid w:val="00BC15A9"/>
    <w:rsid w:val="00BC1B70"/>
    <w:rsid w:val="00BC1C7C"/>
    <w:rsid w:val="00BC232E"/>
    <w:rsid w:val="00BC2423"/>
    <w:rsid w:val="00BC3347"/>
    <w:rsid w:val="00BC3F51"/>
    <w:rsid w:val="00BC4ED1"/>
    <w:rsid w:val="00BC4F03"/>
    <w:rsid w:val="00BC5159"/>
    <w:rsid w:val="00BC5167"/>
    <w:rsid w:val="00BC540F"/>
    <w:rsid w:val="00BC54D9"/>
    <w:rsid w:val="00BC5518"/>
    <w:rsid w:val="00BC551F"/>
    <w:rsid w:val="00BC5725"/>
    <w:rsid w:val="00BC58A4"/>
    <w:rsid w:val="00BC65AA"/>
    <w:rsid w:val="00BC66A9"/>
    <w:rsid w:val="00BC6731"/>
    <w:rsid w:val="00BC6D2B"/>
    <w:rsid w:val="00BC7BD8"/>
    <w:rsid w:val="00BD008C"/>
    <w:rsid w:val="00BD0119"/>
    <w:rsid w:val="00BD0DF3"/>
    <w:rsid w:val="00BD1BF5"/>
    <w:rsid w:val="00BD2546"/>
    <w:rsid w:val="00BD3538"/>
    <w:rsid w:val="00BD35FC"/>
    <w:rsid w:val="00BD4247"/>
    <w:rsid w:val="00BD4E6C"/>
    <w:rsid w:val="00BD6356"/>
    <w:rsid w:val="00BD64DA"/>
    <w:rsid w:val="00BD6908"/>
    <w:rsid w:val="00BD70B4"/>
    <w:rsid w:val="00BE02D7"/>
    <w:rsid w:val="00BE0698"/>
    <w:rsid w:val="00BE08B1"/>
    <w:rsid w:val="00BE13EC"/>
    <w:rsid w:val="00BE2522"/>
    <w:rsid w:val="00BE25B8"/>
    <w:rsid w:val="00BE26FB"/>
    <w:rsid w:val="00BE28F6"/>
    <w:rsid w:val="00BE2AE7"/>
    <w:rsid w:val="00BE2B30"/>
    <w:rsid w:val="00BE2DCF"/>
    <w:rsid w:val="00BE3433"/>
    <w:rsid w:val="00BE43F1"/>
    <w:rsid w:val="00BE4830"/>
    <w:rsid w:val="00BE59C4"/>
    <w:rsid w:val="00BE59CF"/>
    <w:rsid w:val="00BE5E44"/>
    <w:rsid w:val="00BE64A3"/>
    <w:rsid w:val="00BE6F1A"/>
    <w:rsid w:val="00BE761F"/>
    <w:rsid w:val="00BE7BDE"/>
    <w:rsid w:val="00BF0309"/>
    <w:rsid w:val="00BF0349"/>
    <w:rsid w:val="00BF0C2C"/>
    <w:rsid w:val="00BF15A6"/>
    <w:rsid w:val="00BF16FB"/>
    <w:rsid w:val="00BF2320"/>
    <w:rsid w:val="00BF28BE"/>
    <w:rsid w:val="00BF2921"/>
    <w:rsid w:val="00BF3382"/>
    <w:rsid w:val="00BF34AF"/>
    <w:rsid w:val="00BF3BDF"/>
    <w:rsid w:val="00BF3D22"/>
    <w:rsid w:val="00BF4918"/>
    <w:rsid w:val="00BF4A21"/>
    <w:rsid w:val="00BF61FC"/>
    <w:rsid w:val="00BF622A"/>
    <w:rsid w:val="00BF685E"/>
    <w:rsid w:val="00BF7944"/>
    <w:rsid w:val="00BF79EC"/>
    <w:rsid w:val="00BF7D27"/>
    <w:rsid w:val="00BF7F6B"/>
    <w:rsid w:val="00BF7FF8"/>
    <w:rsid w:val="00C00445"/>
    <w:rsid w:val="00C004C3"/>
    <w:rsid w:val="00C00B54"/>
    <w:rsid w:val="00C00CD1"/>
    <w:rsid w:val="00C01BF0"/>
    <w:rsid w:val="00C01F7E"/>
    <w:rsid w:val="00C020CB"/>
    <w:rsid w:val="00C02134"/>
    <w:rsid w:val="00C021BE"/>
    <w:rsid w:val="00C02A51"/>
    <w:rsid w:val="00C02D2A"/>
    <w:rsid w:val="00C02DAE"/>
    <w:rsid w:val="00C032EE"/>
    <w:rsid w:val="00C03650"/>
    <w:rsid w:val="00C03C25"/>
    <w:rsid w:val="00C04610"/>
    <w:rsid w:val="00C0493C"/>
    <w:rsid w:val="00C04973"/>
    <w:rsid w:val="00C05705"/>
    <w:rsid w:val="00C05C1C"/>
    <w:rsid w:val="00C05C32"/>
    <w:rsid w:val="00C06188"/>
    <w:rsid w:val="00C062C1"/>
    <w:rsid w:val="00C0764E"/>
    <w:rsid w:val="00C07DEB"/>
    <w:rsid w:val="00C07EFB"/>
    <w:rsid w:val="00C1026B"/>
    <w:rsid w:val="00C10E61"/>
    <w:rsid w:val="00C113BF"/>
    <w:rsid w:val="00C1182A"/>
    <w:rsid w:val="00C11AF0"/>
    <w:rsid w:val="00C1206A"/>
    <w:rsid w:val="00C13E8D"/>
    <w:rsid w:val="00C14825"/>
    <w:rsid w:val="00C14AE9"/>
    <w:rsid w:val="00C14C12"/>
    <w:rsid w:val="00C14D7D"/>
    <w:rsid w:val="00C15068"/>
    <w:rsid w:val="00C1520B"/>
    <w:rsid w:val="00C15558"/>
    <w:rsid w:val="00C1630A"/>
    <w:rsid w:val="00C1735C"/>
    <w:rsid w:val="00C1737D"/>
    <w:rsid w:val="00C17ECB"/>
    <w:rsid w:val="00C20B6A"/>
    <w:rsid w:val="00C20D97"/>
    <w:rsid w:val="00C20F5F"/>
    <w:rsid w:val="00C211BB"/>
    <w:rsid w:val="00C215F6"/>
    <w:rsid w:val="00C21A2B"/>
    <w:rsid w:val="00C2210B"/>
    <w:rsid w:val="00C226FD"/>
    <w:rsid w:val="00C22F51"/>
    <w:rsid w:val="00C232C2"/>
    <w:rsid w:val="00C2335F"/>
    <w:rsid w:val="00C23572"/>
    <w:rsid w:val="00C2385E"/>
    <w:rsid w:val="00C23AF4"/>
    <w:rsid w:val="00C2449E"/>
    <w:rsid w:val="00C24745"/>
    <w:rsid w:val="00C2530E"/>
    <w:rsid w:val="00C258FE"/>
    <w:rsid w:val="00C26097"/>
    <w:rsid w:val="00C27830"/>
    <w:rsid w:val="00C27BD7"/>
    <w:rsid w:val="00C30639"/>
    <w:rsid w:val="00C3082B"/>
    <w:rsid w:val="00C3160D"/>
    <w:rsid w:val="00C317A6"/>
    <w:rsid w:val="00C32579"/>
    <w:rsid w:val="00C3274E"/>
    <w:rsid w:val="00C32E0A"/>
    <w:rsid w:val="00C3315E"/>
    <w:rsid w:val="00C332A0"/>
    <w:rsid w:val="00C340EB"/>
    <w:rsid w:val="00C348BE"/>
    <w:rsid w:val="00C349FC"/>
    <w:rsid w:val="00C34D8C"/>
    <w:rsid w:val="00C34F03"/>
    <w:rsid w:val="00C35090"/>
    <w:rsid w:val="00C35960"/>
    <w:rsid w:val="00C35E74"/>
    <w:rsid w:val="00C36355"/>
    <w:rsid w:val="00C378CF"/>
    <w:rsid w:val="00C37B82"/>
    <w:rsid w:val="00C37CBF"/>
    <w:rsid w:val="00C37D46"/>
    <w:rsid w:val="00C40548"/>
    <w:rsid w:val="00C40729"/>
    <w:rsid w:val="00C4113F"/>
    <w:rsid w:val="00C41189"/>
    <w:rsid w:val="00C414A1"/>
    <w:rsid w:val="00C419CA"/>
    <w:rsid w:val="00C420B9"/>
    <w:rsid w:val="00C423CB"/>
    <w:rsid w:val="00C42BB9"/>
    <w:rsid w:val="00C42FB0"/>
    <w:rsid w:val="00C438E0"/>
    <w:rsid w:val="00C43CCE"/>
    <w:rsid w:val="00C43DCD"/>
    <w:rsid w:val="00C44B3B"/>
    <w:rsid w:val="00C4510A"/>
    <w:rsid w:val="00C4567E"/>
    <w:rsid w:val="00C4569E"/>
    <w:rsid w:val="00C45A25"/>
    <w:rsid w:val="00C47A09"/>
    <w:rsid w:val="00C47DF9"/>
    <w:rsid w:val="00C47F5F"/>
    <w:rsid w:val="00C506A1"/>
    <w:rsid w:val="00C5070B"/>
    <w:rsid w:val="00C50870"/>
    <w:rsid w:val="00C50AC5"/>
    <w:rsid w:val="00C50B5A"/>
    <w:rsid w:val="00C51323"/>
    <w:rsid w:val="00C516C8"/>
    <w:rsid w:val="00C51F65"/>
    <w:rsid w:val="00C531E9"/>
    <w:rsid w:val="00C53282"/>
    <w:rsid w:val="00C53902"/>
    <w:rsid w:val="00C53EDB"/>
    <w:rsid w:val="00C53FEB"/>
    <w:rsid w:val="00C543E1"/>
    <w:rsid w:val="00C54421"/>
    <w:rsid w:val="00C54852"/>
    <w:rsid w:val="00C54CAD"/>
    <w:rsid w:val="00C55A68"/>
    <w:rsid w:val="00C55F97"/>
    <w:rsid w:val="00C5672D"/>
    <w:rsid w:val="00C56775"/>
    <w:rsid w:val="00C569E8"/>
    <w:rsid w:val="00C57170"/>
    <w:rsid w:val="00C571E3"/>
    <w:rsid w:val="00C572CE"/>
    <w:rsid w:val="00C573F9"/>
    <w:rsid w:val="00C602F9"/>
    <w:rsid w:val="00C608CE"/>
    <w:rsid w:val="00C62751"/>
    <w:rsid w:val="00C62C75"/>
    <w:rsid w:val="00C63037"/>
    <w:rsid w:val="00C63071"/>
    <w:rsid w:val="00C63BBA"/>
    <w:rsid w:val="00C63F08"/>
    <w:rsid w:val="00C63FCB"/>
    <w:rsid w:val="00C64CA7"/>
    <w:rsid w:val="00C64E43"/>
    <w:rsid w:val="00C65790"/>
    <w:rsid w:val="00C6599B"/>
    <w:rsid w:val="00C6654E"/>
    <w:rsid w:val="00C66788"/>
    <w:rsid w:val="00C668D6"/>
    <w:rsid w:val="00C66E1A"/>
    <w:rsid w:val="00C66E41"/>
    <w:rsid w:val="00C67373"/>
    <w:rsid w:val="00C67659"/>
    <w:rsid w:val="00C67AAE"/>
    <w:rsid w:val="00C67F9C"/>
    <w:rsid w:val="00C7032A"/>
    <w:rsid w:val="00C70711"/>
    <w:rsid w:val="00C70E02"/>
    <w:rsid w:val="00C71817"/>
    <w:rsid w:val="00C7189F"/>
    <w:rsid w:val="00C718CB"/>
    <w:rsid w:val="00C71A2A"/>
    <w:rsid w:val="00C71A77"/>
    <w:rsid w:val="00C71E6F"/>
    <w:rsid w:val="00C72851"/>
    <w:rsid w:val="00C72B46"/>
    <w:rsid w:val="00C72EE4"/>
    <w:rsid w:val="00C73104"/>
    <w:rsid w:val="00C73BCD"/>
    <w:rsid w:val="00C745BB"/>
    <w:rsid w:val="00C74EF6"/>
    <w:rsid w:val="00C75563"/>
    <w:rsid w:val="00C758EC"/>
    <w:rsid w:val="00C75C3E"/>
    <w:rsid w:val="00C75E63"/>
    <w:rsid w:val="00C7606E"/>
    <w:rsid w:val="00C76471"/>
    <w:rsid w:val="00C765E7"/>
    <w:rsid w:val="00C76608"/>
    <w:rsid w:val="00C767AA"/>
    <w:rsid w:val="00C76AA7"/>
    <w:rsid w:val="00C76E6D"/>
    <w:rsid w:val="00C76E7E"/>
    <w:rsid w:val="00C777A3"/>
    <w:rsid w:val="00C77DDD"/>
    <w:rsid w:val="00C77E30"/>
    <w:rsid w:val="00C802F1"/>
    <w:rsid w:val="00C8138C"/>
    <w:rsid w:val="00C81C7A"/>
    <w:rsid w:val="00C81D35"/>
    <w:rsid w:val="00C81DD5"/>
    <w:rsid w:val="00C81EEF"/>
    <w:rsid w:val="00C823B7"/>
    <w:rsid w:val="00C82581"/>
    <w:rsid w:val="00C83128"/>
    <w:rsid w:val="00C8331A"/>
    <w:rsid w:val="00C835BC"/>
    <w:rsid w:val="00C83927"/>
    <w:rsid w:val="00C83A17"/>
    <w:rsid w:val="00C8400C"/>
    <w:rsid w:val="00C84590"/>
    <w:rsid w:val="00C84A03"/>
    <w:rsid w:val="00C8579A"/>
    <w:rsid w:val="00C85911"/>
    <w:rsid w:val="00C85D96"/>
    <w:rsid w:val="00C85E33"/>
    <w:rsid w:val="00C862D5"/>
    <w:rsid w:val="00C86346"/>
    <w:rsid w:val="00C86660"/>
    <w:rsid w:val="00C86A34"/>
    <w:rsid w:val="00C871AC"/>
    <w:rsid w:val="00C879C9"/>
    <w:rsid w:val="00C87AD4"/>
    <w:rsid w:val="00C87B82"/>
    <w:rsid w:val="00C90898"/>
    <w:rsid w:val="00C9115E"/>
    <w:rsid w:val="00C91D80"/>
    <w:rsid w:val="00C9334D"/>
    <w:rsid w:val="00C944C3"/>
    <w:rsid w:val="00C94823"/>
    <w:rsid w:val="00C94BA5"/>
    <w:rsid w:val="00C94D68"/>
    <w:rsid w:val="00C95583"/>
    <w:rsid w:val="00C969FB"/>
    <w:rsid w:val="00C97AE5"/>
    <w:rsid w:val="00CA0865"/>
    <w:rsid w:val="00CA0AE4"/>
    <w:rsid w:val="00CA177E"/>
    <w:rsid w:val="00CA17EA"/>
    <w:rsid w:val="00CA18B0"/>
    <w:rsid w:val="00CA1B63"/>
    <w:rsid w:val="00CA1FBA"/>
    <w:rsid w:val="00CA21F2"/>
    <w:rsid w:val="00CA2633"/>
    <w:rsid w:val="00CA2BC1"/>
    <w:rsid w:val="00CA34F2"/>
    <w:rsid w:val="00CA34F4"/>
    <w:rsid w:val="00CA40D6"/>
    <w:rsid w:val="00CA4563"/>
    <w:rsid w:val="00CA47E0"/>
    <w:rsid w:val="00CA4AF6"/>
    <w:rsid w:val="00CA4D68"/>
    <w:rsid w:val="00CA4E62"/>
    <w:rsid w:val="00CA57B4"/>
    <w:rsid w:val="00CA5D59"/>
    <w:rsid w:val="00CA682A"/>
    <w:rsid w:val="00CA684C"/>
    <w:rsid w:val="00CA6A3F"/>
    <w:rsid w:val="00CA723C"/>
    <w:rsid w:val="00CA7416"/>
    <w:rsid w:val="00CB064C"/>
    <w:rsid w:val="00CB0BAA"/>
    <w:rsid w:val="00CB10A4"/>
    <w:rsid w:val="00CB15BA"/>
    <w:rsid w:val="00CB162B"/>
    <w:rsid w:val="00CB164D"/>
    <w:rsid w:val="00CB1A33"/>
    <w:rsid w:val="00CB2088"/>
    <w:rsid w:val="00CB2AEA"/>
    <w:rsid w:val="00CB2FD4"/>
    <w:rsid w:val="00CB30A2"/>
    <w:rsid w:val="00CB38B2"/>
    <w:rsid w:val="00CB397C"/>
    <w:rsid w:val="00CB3B68"/>
    <w:rsid w:val="00CB3FA1"/>
    <w:rsid w:val="00CB414E"/>
    <w:rsid w:val="00CB4DF5"/>
    <w:rsid w:val="00CB4EFB"/>
    <w:rsid w:val="00CB5017"/>
    <w:rsid w:val="00CB573C"/>
    <w:rsid w:val="00CB5BE6"/>
    <w:rsid w:val="00CB6715"/>
    <w:rsid w:val="00CB67BC"/>
    <w:rsid w:val="00CB6FE7"/>
    <w:rsid w:val="00CB702F"/>
    <w:rsid w:val="00CB794A"/>
    <w:rsid w:val="00CB7CD9"/>
    <w:rsid w:val="00CB7E52"/>
    <w:rsid w:val="00CC0223"/>
    <w:rsid w:val="00CC0C15"/>
    <w:rsid w:val="00CC0D81"/>
    <w:rsid w:val="00CC0DA4"/>
    <w:rsid w:val="00CC0DAA"/>
    <w:rsid w:val="00CC14E0"/>
    <w:rsid w:val="00CC198F"/>
    <w:rsid w:val="00CC3042"/>
    <w:rsid w:val="00CC3085"/>
    <w:rsid w:val="00CC3092"/>
    <w:rsid w:val="00CC30AA"/>
    <w:rsid w:val="00CC31E3"/>
    <w:rsid w:val="00CC3D75"/>
    <w:rsid w:val="00CC3F27"/>
    <w:rsid w:val="00CC4293"/>
    <w:rsid w:val="00CC4513"/>
    <w:rsid w:val="00CC56DC"/>
    <w:rsid w:val="00CC5F79"/>
    <w:rsid w:val="00CC6016"/>
    <w:rsid w:val="00CC6A66"/>
    <w:rsid w:val="00CC6B06"/>
    <w:rsid w:val="00CC7041"/>
    <w:rsid w:val="00CC721E"/>
    <w:rsid w:val="00CC78BE"/>
    <w:rsid w:val="00CC7C0D"/>
    <w:rsid w:val="00CC7F58"/>
    <w:rsid w:val="00CD054E"/>
    <w:rsid w:val="00CD0B4C"/>
    <w:rsid w:val="00CD174D"/>
    <w:rsid w:val="00CD1B1A"/>
    <w:rsid w:val="00CD22AA"/>
    <w:rsid w:val="00CD333C"/>
    <w:rsid w:val="00CD405A"/>
    <w:rsid w:val="00CD4060"/>
    <w:rsid w:val="00CD41AB"/>
    <w:rsid w:val="00CD544C"/>
    <w:rsid w:val="00CD59FD"/>
    <w:rsid w:val="00CD5AD3"/>
    <w:rsid w:val="00CD5AE4"/>
    <w:rsid w:val="00CD5CE4"/>
    <w:rsid w:val="00CD669F"/>
    <w:rsid w:val="00CD6DF4"/>
    <w:rsid w:val="00CD6E45"/>
    <w:rsid w:val="00CD7E41"/>
    <w:rsid w:val="00CE0116"/>
    <w:rsid w:val="00CE0321"/>
    <w:rsid w:val="00CE0873"/>
    <w:rsid w:val="00CE17B1"/>
    <w:rsid w:val="00CE1BF8"/>
    <w:rsid w:val="00CE26CD"/>
    <w:rsid w:val="00CE2C90"/>
    <w:rsid w:val="00CE310B"/>
    <w:rsid w:val="00CE3602"/>
    <w:rsid w:val="00CE419E"/>
    <w:rsid w:val="00CE447D"/>
    <w:rsid w:val="00CE468F"/>
    <w:rsid w:val="00CE48D9"/>
    <w:rsid w:val="00CE4E65"/>
    <w:rsid w:val="00CE581B"/>
    <w:rsid w:val="00CE5850"/>
    <w:rsid w:val="00CE5A66"/>
    <w:rsid w:val="00CE668B"/>
    <w:rsid w:val="00CE6B5B"/>
    <w:rsid w:val="00CE7011"/>
    <w:rsid w:val="00CE7449"/>
    <w:rsid w:val="00CE760C"/>
    <w:rsid w:val="00CE7663"/>
    <w:rsid w:val="00CF00B9"/>
    <w:rsid w:val="00CF03DF"/>
    <w:rsid w:val="00CF08B3"/>
    <w:rsid w:val="00CF0A28"/>
    <w:rsid w:val="00CF1647"/>
    <w:rsid w:val="00CF18B7"/>
    <w:rsid w:val="00CF192D"/>
    <w:rsid w:val="00CF1FCA"/>
    <w:rsid w:val="00CF2091"/>
    <w:rsid w:val="00CF2B91"/>
    <w:rsid w:val="00CF315E"/>
    <w:rsid w:val="00CF351E"/>
    <w:rsid w:val="00CF3DCE"/>
    <w:rsid w:val="00CF3EDB"/>
    <w:rsid w:val="00CF44E2"/>
    <w:rsid w:val="00CF4A81"/>
    <w:rsid w:val="00CF5226"/>
    <w:rsid w:val="00CF58F8"/>
    <w:rsid w:val="00CF5CE1"/>
    <w:rsid w:val="00CF648C"/>
    <w:rsid w:val="00CF6B45"/>
    <w:rsid w:val="00CF6D9E"/>
    <w:rsid w:val="00CF6DF4"/>
    <w:rsid w:val="00CF7018"/>
    <w:rsid w:val="00CF730E"/>
    <w:rsid w:val="00CF7785"/>
    <w:rsid w:val="00CF7963"/>
    <w:rsid w:val="00CF7E5D"/>
    <w:rsid w:val="00CF7FD5"/>
    <w:rsid w:val="00D0066B"/>
    <w:rsid w:val="00D00749"/>
    <w:rsid w:val="00D00A17"/>
    <w:rsid w:val="00D0136A"/>
    <w:rsid w:val="00D01CF9"/>
    <w:rsid w:val="00D0212C"/>
    <w:rsid w:val="00D024B7"/>
    <w:rsid w:val="00D0262A"/>
    <w:rsid w:val="00D02B24"/>
    <w:rsid w:val="00D02F7B"/>
    <w:rsid w:val="00D034D9"/>
    <w:rsid w:val="00D04287"/>
    <w:rsid w:val="00D04296"/>
    <w:rsid w:val="00D04BE4"/>
    <w:rsid w:val="00D04D63"/>
    <w:rsid w:val="00D05D3C"/>
    <w:rsid w:val="00D05D70"/>
    <w:rsid w:val="00D05EB8"/>
    <w:rsid w:val="00D06096"/>
    <w:rsid w:val="00D061C1"/>
    <w:rsid w:val="00D0653C"/>
    <w:rsid w:val="00D0685A"/>
    <w:rsid w:val="00D06AAC"/>
    <w:rsid w:val="00D0727B"/>
    <w:rsid w:val="00D0784F"/>
    <w:rsid w:val="00D07A4B"/>
    <w:rsid w:val="00D10322"/>
    <w:rsid w:val="00D10E4A"/>
    <w:rsid w:val="00D11033"/>
    <w:rsid w:val="00D11839"/>
    <w:rsid w:val="00D11FB7"/>
    <w:rsid w:val="00D12665"/>
    <w:rsid w:val="00D1319A"/>
    <w:rsid w:val="00D13417"/>
    <w:rsid w:val="00D13F31"/>
    <w:rsid w:val="00D13FE7"/>
    <w:rsid w:val="00D15A9C"/>
    <w:rsid w:val="00D15BE9"/>
    <w:rsid w:val="00D1640B"/>
    <w:rsid w:val="00D166FA"/>
    <w:rsid w:val="00D16A63"/>
    <w:rsid w:val="00D16C40"/>
    <w:rsid w:val="00D175EA"/>
    <w:rsid w:val="00D176E7"/>
    <w:rsid w:val="00D20158"/>
    <w:rsid w:val="00D201E1"/>
    <w:rsid w:val="00D2037F"/>
    <w:rsid w:val="00D2096E"/>
    <w:rsid w:val="00D209EF"/>
    <w:rsid w:val="00D20BEE"/>
    <w:rsid w:val="00D226D5"/>
    <w:rsid w:val="00D24032"/>
    <w:rsid w:val="00D24172"/>
    <w:rsid w:val="00D24337"/>
    <w:rsid w:val="00D24423"/>
    <w:rsid w:val="00D24BC6"/>
    <w:rsid w:val="00D24F9C"/>
    <w:rsid w:val="00D252DA"/>
    <w:rsid w:val="00D25634"/>
    <w:rsid w:val="00D259ED"/>
    <w:rsid w:val="00D25A9E"/>
    <w:rsid w:val="00D268DC"/>
    <w:rsid w:val="00D268E4"/>
    <w:rsid w:val="00D26B05"/>
    <w:rsid w:val="00D27133"/>
    <w:rsid w:val="00D271EE"/>
    <w:rsid w:val="00D27C89"/>
    <w:rsid w:val="00D303C1"/>
    <w:rsid w:val="00D304C8"/>
    <w:rsid w:val="00D30852"/>
    <w:rsid w:val="00D30ADB"/>
    <w:rsid w:val="00D30B23"/>
    <w:rsid w:val="00D3112A"/>
    <w:rsid w:val="00D3173B"/>
    <w:rsid w:val="00D31A67"/>
    <w:rsid w:val="00D320A0"/>
    <w:rsid w:val="00D329BF"/>
    <w:rsid w:val="00D32B77"/>
    <w:rsid w:val="00D32D3F"/>
    <w:rsid w:val="00D32F74"/>
    <w:rsid w:val="00D3373B"/>
    <w:rsid w:val="00D339C1"/>
    <w:rsid w:val="00D348FE"/>
    <w:rsid w:val="00D35B25"/>
    <w:rsid w:val="00D361F8"/>
    <w:rsid w:val="00D366C9"/>
    <w:rsid w:val="00D3673E"/>
    <w:rsid w:val="00D36743"/>
    <w:rsid w:val="00D367E7"/>
    <w:rsid w:val="00D3719A"/>
    <w:rsid w:val="00D377EE"/>
    <w:rsid w:val="00D37FC0"/>
    <w:rsid w:val="00D41512"/>
    <w:rsid w:val="00D41D46"/>
    <w:rsid w:val="00D42285"/>
    <w:rsid w:val="00D42387"/>
    <w:rsid w:val="00D444E2"/>
    <w:rsid w:val="00D44557"/>
    <w:rsid w:val="00D45B0F"/>
    <w:rsid w:val="00D45D08"/>
    <w:rsid w:val="00D45DF8"/>
    <w:rsid w:val="00D4621A"/>
    <w:rsid w:val="00D46614"/>
    <w:rsid w:val="00D46D74"/>
    <w:rsid w:val="00D47336"/>
    <w:rsid w:val="00D47B6E"/>
    <w:rsid w:val="00D50F3F"/>
    <w:rsid w:val="00D5132B"/>
    <w:rsid w:val="00D514F7"/>
    <w:rsid w:val="00D5162A"/>
    <w:rsid w:val="00D5185A"/>
    <w:rsid w:val="00D53562"/>
    <w:rsid w:val="00D53F13"/>
    <w:rsid w:val="00D5406E"/>
    <w:rsid w:val="00D542CD"/>
    <w:rsid w:val="00D544A1"/>
    <w:rsid w:val="00D547A5"/>
    <w:rsid w:val="00D547F2"/>
    <w:rsid w:val="00D54FC1"/>
    <w:rsid w:val="00D55502"/>
    <w:rsid w:val="00D5562E"/>
    <w:rsid w:val="00D55778"/>
    <w:rsid w:val="00D5594C"/>
    <w:rsid w:val="00D569AD"/>
    <w:rsid w:val="00D57B0B"/>
    <w:rsid w:val="00D6014B"/>
    <w:rsid w:val="00D6073D"/>
    <w:rsid w:val="00D608FC"/>
    <w:rsid w:val="00D6144A"/>
    <w:rsid w:val="00D614E0"/>
    <w:rsid w:val="00D61974"/>
    <w:rsid w:val="00D62AC8"/>
    <w:rsid w:val="00D62AEF"/>
    <w:rsid w:val="00D62CD1"/>
    <w:rsid w:val="00D62F0B"/>
    <w:rsid w:val="00D630E3"/>
    <w:rsid w:val="00D636F5"/>
    <w:rsid w:val="00D63906"/>
    <w:rsid w:val="00D64182"/>
    <w:rsid w:val="00D64336"/>
    <w:rsid w:val="00D65B2B"/>
    <w:rsid w:val="00D65EB8"/>
    <w:rsid w:val="00D66025"/>
    <w:rsid w:val="00D666DA"/>
    <w:rsid w:val="00D6733B"/>
    <w:rsid w:val="00D673A6"/>
    <w:rsid w:val="00D676E4"/>
    <w:rsid w:val="00D679DA"/>
    <w:rsid w:val="00D704D1"/>
    <w:rsid w:val="00D70B21"/>
    <w:rsid w:val="00D71269"/>
    <w:rsid w:val="00D71E62"/>
    <w:rsid w:val="00D7242A"/>
    <w:rsid w:val="00D72966"/>
    <w:rsid w:val="00D72F6D"/>
    <w:rsid w:val="00D73187"/>
    <w:rsid w:val="00D732CF"/>
    <w:rsid w:val="00D73921"/>
    <w:rsid w:val="00D73FC6"/>
    <w:rsid w:val="00D7428F"/>
    <w:rsid w:val="00D74BC5"/>
    <w:rsid w:val="00D74D2F"/>
    <w:rsid w:val="00D74D5E"/>
    <w:rsid w:val="00D765FC"/>
    <w:rsid w:val="00D76C2C"/>
    <w:rsid w:val="00D76D82"/>
    <w:rsid w:val="00D77213"/>
    <w:rsid w:val="00D77905"/>
    <w:rsid w:val="00D77CC2"/>
    <w:rsid w:val="00D80C72"/>
    <w:rsid w:val="00D81919"/>
    <w:rsid w:val="00D81CE2"/>
    <w:rsid w:val="00D82C9A"/>
    <w:rsid w:val="00D83881"/>
    <w:rsid w:val="00D840EA"/>
    <w:rsid w:val="00D85160"/>
    <w:rsid w:val="00D853F0"/>
    <w:rsid w:val="00D855F7"/>
    <w:rsid w:val="00D85B29"/>
    <w:rsid w:val="00D86494"/>
    <w:rsid w:val="00D86536"/>
    <w:rsid w:val="00D86F81"/>
    <w:rsid w:val="00D8708F"/>
    <w:rsid w:val="00D879CA"/>
    <w:rsid w:val="00D87F46"/>
    <w:rsid w:val="00D87F96"/>
    <w:rsid w:val="00D90527"/>
    <w:rsid w:val="00D90A0B"/>
    <w:rsid w:val="00D90D15"/>
    <w:rsid w:val="00D91365"/>
    <w:rsid w:val="00D91736"/>
    <w:rsid w:val="00D91AC9"/>
    <w:rsid w:val="00D924E9"/>
    <w:rsid w:val="00D92C1D"/>
    <w:rsid w:val="00D92C20"/>
    <w:rsid w:val="00D937C5"/>
    <w:rsid w:val="00D939A5"/>
    <w:rsid w:val="00D94608"/>
    <w:rsid w:val="00D95120"/>
    <w:rsid w:val="00D95386"/>
    <w:rsid w:val="00D95AB6"/>
    <w:rsid w:val="00D95B3E"/>
    <w:rsid w:val="00D962C4"/>
    <w:rsid w:val="00D96793"/>
    <w:rsid w:val="00D97084"/>
    <w:rsid w:val="00D97C20"/>
    <w:rsid w:val="00D97CFB"/>
    <w:rsid w:val="00DA05F0"/>
    <w:rsid w:val="00DA11A0"/>
    <w:rsid w:val="00DA141B"/>
    <w:rsid w:val="00DA1AB7"/>
    <w:rsid w:val="00DA1C54"/>
    <w:rsid w:val="00DA204C"/>
    <w:rsid w:val="00DA2234"/>
    <w:rsid w:val="00DA2D2D"/>
    <w:rsid w:val="00DA3077"/>
    <w:rsid w:val="00DA357A"/>
    <w:rsid w:val="00DA39A4"/>
    <w:rsid w:val="00DA3B93"/>
    <w:rsid w:val="00DA3C44"/>
    <w:rsid w:val="00DA3DC5"/>
    <w:rsid w:val="00DA4024"/>
    <w:rsid w:val="00DA41F9"/>
    <w:rsid w:val="00DA46B9"/>
    <w:rsid w:val="00DA4AF7"/>
    <w:rsid w:val="00DA5D49"/>
    <w:rsid w:val="00DA64FD"/>
    <w:rsid w:val="00DA65C3"/>
    <w:rsid w:val="00DA691D"/>
    <w:rsid w:val="00DA6BC8"/>
    <w:rsid w:val="00DA7873"/>
    <w:rsid w:val="00DA7978"/>
    <w:rsid w:val="00DA79CF"/>
    <w:rsid w:val="00DA7C29"/>
    <w:rsid w:val="00DA7CA0"/>
    <w:rsid w:val="00DB0254"/>
    <w:rsid w:val="00DB09CD"/>
    <w:rsid w:val="00DB199D"/>
    <w:rsid w:val="00DB205D"/>
    <w:rsid w:val="00DB24A0"/>
    <w:rsid w:val="00DB2A50"/>
    <w:rsid w:val="00DB2A57"/>
    <w:rsid w:val="00DB2BF9"/>
    <w:rsid w:val="00DB2D1A"/>
    <w:rsid w:val="00DB34DE"/>
    <w:rsid w:val="00DB3621"/>
    <w:rsid w:val="00DB38A8"/>
    <w:rsid w:val="00DB4FC3"/>
    <w:rsid w:val="00DB511E"/>
    <w:rsid w:val="00DB5599"/>
    <w:rsid w:val="00DB58B9"/>
    <w:rsid w:val="00DB6176"/>
    <w:rsid w:val="00DB6240"/>
    <w:rsid w:val="00DB655A"/>
    <w:rsid w:val="00DB6784"/>
    <w:rsid w:val="00DB6D04"/>
    <w:rsid w:val="00DB74C8"/>
    <w:rsid w:val="00DB77DB"/>
    <w:rsid w:val="00DB792E"/>
    <w:rsid w:val="00DB7AB3"/>
    <w:rsid w:val="00DB7B20"/>
    <w:rsid w:val="00DB7F57"/>
    <w:rsid w:val="00DC0117"/>
    <w:rsid w:val="00DC04CD"/>
    <w:rsid w:val="00DC07FB"/>
    <w:rsid w:val="00DC0BF6"/>
    <w:rsid w:val="00DC12BE"/>
    <w:rsid w:val="00DC13E4"/>
    <w:rsid w:val="00DC15D2"/>
    <w:rsid w:val="00DC21E5"/>
    <w:rsid w:val="00DC2386"/>
    <w:rsid w:val="00DC2F43"/>
    <w:rsid w:val="00DC3080"/>
    <w:rsid w:val="00DC35A8"/>
    <w:rsid w:val="00DC36B5"/>
    <w:rsid w:val="00DC3821"/>
    <w:rsid w:val="00DC3B25"/>
    <w:rsid w:val="00DC4284"/>
    <w:rsid w:val="00DC44B6"/>
    <w:rsid w:val="00DC47F9"/>
    <w:rsid w:val="00DC4BED"/>
    <w:rsid w:val="00DC4F6C"/>
    <w:rsid w:val="00DC500D"/>
    <w:rsid w:val="00DC50B2"/>
    <w:rsid w:val="00DC5362"/>
    <w:rsid w:val="00DC59F3"/>
    <w:rsid w:val="00DC66F9"/>
    <w:rsid w:val="00DC686A"/>
    <w:rsid w:val="00DC6FDA"/>
    <w:rsid w:val="00DC7400"/>
    <w:rsid w:val="00DD039C"/>
    <w:rsid w:val="00DD0555"/>
    <w:rsid w:val="00DD0A1E"/>
    <w:rsid w:val="00DD1348"/>
    <w:rsid w:val="00DD1656"/>
    <w:rsid w:val="00DD1885"/>
    <w:rsid w:val="00DD1B09"/>
    <w:rsid w:val="00DD2ADD"/>
    <w:rsid w:val="00DD30CA"/>
    <w:rsid w:val="00DD39E4"/>
    <w:rsid w:val="00DD3D89"/>
    <w:rsid w:val="00DD52B6"/>
    <w:rsid w:val="00DD580B"/>
    <w:rsid w:val="00DD5CB1"/>
    <w:rsid w:val="00DD61A7"/>
    <w:rsid w:val="00DD6816"/>
    <w:rsid w:val="00DD68E2"/>
    <w:rsid w:val="00DD6E2A"/>
    <w:rsid w:val="00DD7302"/>
    <w:rsid w:val="00DD7AEA"/>
    <w:rsid w:val="00DD7B1D"/>
    <w:rsid w:val="00DE0900"/>
    <w:rsid w:val="00DE0918"/>
    <w:rsid w:val="00DE0A13"/>
    <w:rsid w:val="00DE0A7A"/>
    <w:rsid w:val="00DE0A84"/>
    <w:rsid w:val="00DE16A0"/>
    <w:rsid w:val="00DE24AB"/>
    <w:rsid w:val="00DE255A"/>
    <w:rsid w:val="00DE2665"/>
    <w:rsid w:val="00DE2795"/>
    <w:rsid w:val="00DE296D"/>
    <w:rsid w:val="00DE2C16"/>
    <w:rsid w:val="00DE307C"/>
    <w:rsid w:val="00DE3339"/>
    <w:rsid w:val="00DE41BA"/>
    <w:rsid w:val="00DE42AC"/>
    <w:rsid w:val="00DE4DB1"/>
    <w:rsid w:val="00DE4E35"/>
    <w:rsid w:val="00DE4EB0"/>
    <w:rsid w:val="00DE4F11"/>
    <w:rsid w:val="00DE55D3"/>
    <w:rsid w:val="00DE57AF"/>
    <w:rsid w:val="00DE63F4"/>
    <w:rsid w:val="00DE73BC"/>
    <w:rsid w:val="00DE7CE2"/>
    <w:rsid w:val="00DF02F3"/>
    <w:rsid w:val="00DF05CD"/>
    <w:rsid w:val="00DF09CB"/>
    <w:rsid w:val="00DF0E4E"/>
    <w:rsid w:val="00DF1A2C"/>
    <w:rsid w:val="00DF2184"/>
    <w:rsid w:val="00DF2E29"/>
    <w:rsid w:val="00DF40AA"/>
    <w:rsid w:val="00DF4E86"/>
    <w:rsid w:val="00DF5067"/>
    <w:rsid w:val="00DF5431"/>
    <w:rsid w:val="00DF5BD2"/>
    <w:rsid w:val="00DF5CBB"/>
    <w:rsid w:val="00DF5D4B"/>
    <w:rsid w:val="00DF6359"/>
    <w:rsid w:val="00DF6453"/>
    <w:rsid w:val="00DF665B"/>
    <w:rsid w:val="00DF6925"/>
    <w:rsid w:val="00DF6F28"/>
    <w:rsid w:val="00DF739F"/>
    <w:rsid w:val="00DF74B8"/>
    <w:rsid w:val="00DF7751"/>
    <w:rsid w:val="00E00499"/>
    <w:rsid w:val="00E00AC1"/>
    <w:rsid w:val="00E010E9"/>
    <w:rsid w:val="00E0162E"/>
    <w:rsid w:val="00E0223A"/>
    <w:rsid w:val="00E022D0"/>
    <w:rsid w:val="00E02765"/>
    <w:rsid w:val="00E0333E"/>
    <w:rsid w:val="00E034E9"/>
    <w:rsid w:val="00E03CE9"/>
    <w:rsid w:val="00E03FBF"/>
    <w:rsid w:val="00E043A5"/>
    <w:rsid w:val="00E0458C"/>
    <w:rsid w:val="00E04A41"/>
    <w:rsid w:val="00E05947"/>
    <w:rsid w:val="00E05987"/>
    <w:rsid w:val="00E0622D"/>
    <w:rsid w:val="00E071C8"/>
    <w:rsid w:val="00E073F1"/>
    <w:rsid w:val="00E1011F"/>
    <w:rsid w:val="00E111E4"/>
    <w:rsid w:val="00E11284"/>
    <w:rsid w:val="00E1128C"/>
    <w:rsid w:val="00E11EC6"/>
    <w:rsid w:val="00E121FF"/>
    <w:rsid w:val="00E12887"/>
    <w:rsid w:val="00E12EB6"/>
    <w:rsid w:val="00E1340D"/>
    <w:rsid w:val="00E135C6"/>
    <w:rsid w:val="00E13900"/>
    <w:rsid w:val="00E13B20"/>
    <w:rsid w:val="00E13CDE"/>
    <w:rsid w:val="00E144EE"/>
    <w:rsid w:val="00E14594"/>
    <w:rsid w:val="00E14837"/>
    <w:rsid w:val="00E14A3B"/>
    <w:rsid w:val="00E14BA5"/>
    <w:rsid w:val="00E14C06"/>
    <w:rsid w:val="00E162FC"/>
    <w:rsid w:val="00E1663B"/>
    <w:rsid w:val="00E16D79"/>
    <w:rsid w:val="00E17001"/>
    <w:rsid w:val="00E170B0"/>
    <w:rsid w:val="00E1785E"/>
    <w:rsid w:val="00E20697"/>
    <w:rsid w:val="00E20763"/>
    <w:rsid w:val="00E21405"/>
    <w:rsid w:val="00E214AE"/>
    <w:rsid w:val="00E22529"/>
    <w:rsid w:val="00E2263D"/>
    <w:rsid w:val="00E22866"/>
    <w:rsid w:val="00E22BA8"/>
    <w:rsid w:val="00E234D9"/>
    <w:rsid w:val="00E23D1A"/>
    <w:rsid w:val="00E2411C"/>
    <w:rsid w:val="00E243E8"/>
    <w:rsid w:val="00E2460A"/>
    <w:rsid w:val="00E247E9"/>
    <w:rsid w:val="00E252E8"/>
    <w:rsid w:val="00E25364"/>
    <w:rsid w:val="00E25397"/>
    <w:rsid w:val="00E25686"/>
    <w:rsid w:val="00E2585D"/>
    <w:rsid w:val="00E25FC6"/>
    <w:rsid w:val="00E263EB"/>
    <w:rsid w:val="00E270E3"/>
    <w:rsid w:val="00E27507"/>
    <w:rsid w:val="00E2759A"/>
    <w:rsid w:val="00E27BD7"/>
    <w:rsid w:val="00E30326"/>
    <w:rsid w:val="00E30FE0"/>
    <w:rsid w:val="00E31200"/>
    <w:rsid w:val="00E3162E"/>
    <w:rsid w:val="00E3167C"/>
    <w:rsid w:val="00E31DCA"/>
    <w:rsid w:val="00E31F51"/>
    <w:rsid w:val="00E3327C"/>
    <w:rsid w:val="00E33D4A"/>
    <w:rsid w:val="00E3450A"/>
    <w:rsid w:val="00E3486E"/>
    <w:rsid w:val="00E34E04"/>
    <w:rsid w:val="00E35184"/>
    <w:rsid w:val="00E36564"/>
    <w:rsid w:val="00E37C59"/>
    <w:rsid w:val="00E4012E"/>
    <w:rsid w:val="00E40487"/>
    <w:rsid w:val="00E407E2"/>
    <w:rsid w:val="00E41536"/>
    <w:rsid w:val="00E41C25"/>
    <w:rsid w:val="00E42521"/>
    <w:rsid w:val="00E425B3"/>
    <w:rsid w:val="00E42606"/>
    <w:rsid w:val="00E42DB7"/>
    <w:rsid w:val="00E4318F"/>
    <w:rsid w:val="00E433EA"/>
    <w:rsid w:val="00E435D4"/>
    <w:rsid w:val="00E43624"/>
    <w:rsid w:val="00E43A60"/>
    <w:rsid w:val="00E43E65"/>
    <w:rsid w:val="00E4421D"/>
    <w:rsid w:val="00E4424F"/>
    <w:rsid w:val="00E4436B"/>
    <w:rsid w:val="00E44953"/>
    <w:rsid w:val="00E44AA2"/>
    <w:rsid w:val="00E44F6E"/>
    <w:rsid w:val="00E45AC6"/>
    <w:rsid w:val="00E45DA3"/>
    <w:rsid w:val="00E460FC"/>
    <w:rsid w:val="00E476DE"/>
    <w:rsid w:val="00E505CC"/>
    <w:rsid w:val="00E50B0D"/>
    <w:rsid w:val="00E50B20"/>
    <w:rsid w:val="00E50C65"/>
    <w:rsid w:val="00E50D7C"/>
    <w:rsid w:val="00E52536"/>
    <w:rsid w:val="00E53C2F"/>
    <w:rsid w:val="00E53F90"/>
    <w:rsid w:val="00E5432C"/>
    <w:rsid w:val="00E54EE9"/>
    <w:rsid w:val="00E554A4"/>
    <w:rsid w:val="00E55A82"/>
    <w:rsid w:val="00E568F0"/>
    <w:rsid w:val="00E569CB"/>
    <w:rsid w:val="00E56EE1"/>
    <w:rsid w:val="00E575D1"/>
    <w:rsid w:val="00E57BEB"/>
    <w:rsid w:val="00E57C25"/>
    <w:rsid w:val="00E57E86"/>
    <w:rsid w:val="00E57FAF"/>
    <w:rsid w:val="00E6033F"/>
    <w:rsid w:val="00E6046E"/>
    <w:rsid w:val="00E60E1D"/>
    <w:rsid w:val="00E60E90"/>
    <w:rsid w:val="00E610D3"/>
    <w:rsid w:val="00E61F9F"/>
    <w:rsid w:val="00E62F38"/>
    <w:rsid w:val="00E63189"/>
    <w:rsid w:val="00E63543"/>
    <w:rsid w:val="00E63788"/>
    <w:rsid w:val="00E641B6"/>
    <w:rsid w:val="00E6452A"/>
    <w:rsid w:val="00E64605"/>
    <w:rsid w:val="00E64943"/>
    <w:rsid w:val="00E64C0A"/>
    <w:rsid w:val="00E65235"/>
    <w:rsid w:val="00E6531C"/>
    <w:rsid w:val="00E65E18"/>
    <w:rsid w:val="00E66AED"/>
    <w:rsid w:val="00E66C4C"/>
    <w:rsid w:val="00E66EF9"/>
    <w:rsid w:val="00E673B8"/>
    <w:rsid w:val="00E67470"/>
    <w:rsid w:val="00E67E4F"/>
    <w:rsid w:val="00E70DDE"/>
    <w:rsid w:val="00E714CF"/>
    <w:rsid w:val="00E71CAA"/>
    <w:rsid w:val="00E7240C"/>
    <w:rsid w:val="00E726ED"/>
    <w:rsid w:val="00E72D41"/>
    <w:rsid w:val="00E7337D"/>
    <w:rsid w:val="00E73A66"/>
    <w:rsid w:val="00E7422C"/>
    <w:rsid w:val="00E74365"/>
    <w:rsid w:val="00E74414"/>
    <w:rsid w:val="00E75145"/>
    <w:rsid w:val="00E757A8"/>
    <w:rsid w:val="00E759C8"/>
    <w:rsid w:val="00E75BC0"/>
    <w:rsid w:val="00E75F2F"/>
    <w:rsid w:val="00E76398"/>
    <w:rsid w:val="00E763DD"/>
    <w:rsid w:val="00E76577"/>
    <w:rsid w:val="00E766D2"/>
    <w:rsid w:val="00E76D54"/>
    <w:rsid w:val="00E775DB"/>
    <w:rsid w:val="00E80664"/>
    <w:rsid w:val="00E81364"/>
    <w:rsid w:val="00E83031"/>
    <w:rsid w:val="00E832F9"/>
    <w:rsid w:val="00E83524"/>
    <w:rsid w:val="00E83A05"/>
    <w:rsid w:val="00E83EF2"/>
    <w:rsid w:val="00E84A5D"/>
    <w:rsid w:val="00E84D5C"/>
    <w:rsid w:val="00E84E22"/>
    <w:rsid w:val="00E84E33"/>
    <w:rsid w:val="00E854FB"/>
    <w:rsid w:val="00E86378"/>
    <w:rsid w:val="00E8672D"/>
    <w:rsid w:val="00E87805"/>
    <w:rsid w:val="00E87F8F"/>
    <w:rsid w:val="00E90A75"/>
    <w:rsid w:val="00E916D1"/>
    <w:rsid w:val="00E91945"/>
    <w:rsid w:val="00E91C92"/>
    <w:rsid w:val="00E921C3"/>
    <w:rsid w:val="00E92489"/>
    <w:rsid w:val="00E92908"/>
    <w:rsid w:val="00E93206"/>
    <w:rsid w:val="00E93770"/>
    <w:rsid w:val="00E93B8B"/>
    <w:rsid w:val="00E952CB"/>
    <w:rsid w:val="00E95C01"/>
    <w:rsid w:val="00E96A37"/>
    <w:rsid w:val="00E96F83"/>
    <w:rsid w:val="00E96F8F"/>
    <w:rsid w:val="00E97199"/>
    <w:rsid w:val="00E971E5"/>
    <w:rsid w:val="00E976A8"/>
    <w:rsid w:val="00E9774C"/>
    <w:rsid w:val="00E978E4"/>
    <w:rsid w:val="00EA060A"/>
    <w:rsid w:val="00EA0771"/>
    <w:rsid w:val="00EA097E"/>
    <w:rsid w:val="00EA0C9C"/>
    <w:rsid w:val="00EA0D27"/>
    <w:rsid w:val="00EA0FF8"/>
    <w:rsid w:val="00EA12D4"/>
    <w:rsid w:val="00EA1364"/>
    <w:rsid w:val="00EA1673"/>
    <w:rsid w:val="00EA1F7D"/>
    <w:rsid w:val="00EA21EA"/>
    <w:rsid w:val="00EA2587"/>
    <w:rsid w:val="00EA2921"/>
    <w:rsid w:val="00EA2AB6"/>
    <w:rsid w:val="00EA2D7D"/>
    <w:rsid w:val="00EA3401"/>
    <w:rsid w:val="00EA4547"/>
    <w:rsid w:val="00EA491B"/>
    <w:rsid w:val="00EA4FB7"/>
    <w:rsid w:val="00EA5C1D"/>
    <w:rsid w:val="00EA6317"/>
    <w:rsid w:val="00EA6461"/>
    <w:rsid w:val="00EA6652"/>
    <w:rsid w:val="00EA6E60"/>
    <w:rsid w:val="00EA6E83"/>
    <w:rsid w:val="00EA7773"/>
    <w:rsid w:val="00EB03D9"/>
    <w:rsid w:val="00EB0EA6"/>
    <w:rsid w:val="00EB195E"/>
    <w:rsid w:val="00EB1B05"/>
    <w:rsid w:val="00EB1E8A"/>
    <w:rsid w:val="00EB1EAC"/>
    <w:rsid w:val="00EB24F9"/>
    <w:rsid w:val="00EB34ED"/>
    <w:rsid w:val="00EB3538"/>
    <w:rsid w:val="00EB3CFE"/>
    <w:rsid w:val="00EB4135"/>
    <w:rsid w:val="00EB4505"/>
    <w:rsid w:val="00EB45A2"/>
    <w:rsid w:val="00EB4897"/>
    <w:rsid w:val="00EB4D70"/>
    <w:rsid w:val="00EB5097"/>
    <w:rsid w:val="00EB61B3"/>
    <w:rsid w:val="00EB63CC"/>
    <w:rsid w:val="00EB673F"/>
    <w:rsid w:val="00EB6A3C"/>
    <w:rsid w:val="00EB6C00"/>
    <w:rsid w:val="00EB7AD3"/>
    <w:rsid w:val="00EB7AD9"/>
    <w:rsid w:val="00EB7C77"/>
    <w:rsid w:val="00EC0084"/>
    <w:rsid w:val="00EC01F6"/>
    <w:rsid w:val="00EC0FA8"/>
    <w:rsid w:val="00EC149D"/>
    <w:rsid w:val="00EC234B"/>
    <w:rsid w:val="00EC254F"/>
    <w:rsid w:val="00EC2613"/>
    <w:rsid w:val="00EC2689"/>
    <w:rsid w:val="00EC2862"/>
    <w:rsid w:val="00EC2D78"/>
    <w:rsid w:val="00EC38F1"/>
    <w:rsid w:val="00EC3EE8"/>
    <w:rsid w:val="00EC463F"/>
    <w:rsid w:val="00EC46A7"/>
    <w:rsid w:val="00EC4889"/>
    <w:rsid w:val="00EC49A1"/>
    <w:rsid w:val="00EC52A3"/>
    <w:rsid w:val="00EC5337"/>
    <w:rsid w:val="00EC547D"/>
    <w:rsid w:val="00EC65A6"/>
    <w:rsid w:val="00ED03E0"/>
    <w:rsid w:val="00ED074B"/>
    <w:rsid w:val="00ED088D"/>
    <w:rsid w:val="00ED158A"/>
    <w:rsid w:val="00ED1850"/>
    <w:rsid w:val="00ED1D01"/>
    <w:rsid w:val="00ED1F9B"/>
    <w:rsid w:val="00ED2290"/>
    <w:rsid w:val="00ED22FD"/>
    <w:rsid w:val="00ED2857"/>
    <w:rsid w:val="00ED2EF4"/>
    <w:rsid w:val="00ED2F5D"/>
    <w:rsid w:val="00ED2F98"/>
    <w:rsid w:val="00ED336B"/>
    <w:rsid w:val="00ED3796"/>
    <w:rsid w:val="00ED3FC6"/>
    <w:rsid w:val="00ED4311"/>
    <w:rsid w:val="00ED50BC"/>
    <w:rsid w:val="00ED60CF"/>
    <w:rsid w:val="00ED64C8"/>
    <w:rsid w:val="00ED677C"/>
    <w:rsid w:val="00ED6BBC"/>
    <w:rsid w:val="00ED6E25"/>
    <w:rsid w:val="00ED76A9"/>
    <w:rsid w:val="00ED7A91"/>
    <w:rsid w:val="00EE1DD4"/>
    <w:rsid w:val="00EE1F11"/>
    <w:rsid w:val="00EE26BA"/>
    <w:rsid w:val="00EE2707"/>
    <w:rsid w:val="00EE45A0"/>
    <w:rsid w:val="00EE4CB0"/>
    <w:rsid w:val="00EE56B1"/>
    <w:rsid w:val="00EE6317"/>
    <w:rsid w:val="00EE6B46"/>
    <w:rsid w:val="00EE6D56"/>
    <w:rsid w:val="00EE7592"/>
    <w:rsid w:val="00EE7F54"/>
    <w:rsid w:val="00EF10C2"/>
    <w:rsid w:val="00EF1803"/>
    <w:rsid w:val="00EF1C2A"/>
    <w:rsid w:val="00EF28AB"/>
    <w:rsid w:val="00EF2AD2"/>
    <w:rsid w:val="00EF2FB6"/>
    <w:rsid w:val="00EF332D"/>
    <w:rsid w:val="00EF3DDE"/>
    <w:rsid w:val="00EF4082"/>
    <w:rsid w:val="00EF41BE"/>
    <w:rsid w:val="00EF43A4"/>
    <w:rsid w:val="00EF4B2D"/>
    <w:rsid w:val="00EF4B4E"/>
    <w:rsid w:val="00EF5504"/>
    <w:rsid w:val="00EF553B"/>
    <w:rsid w:val="00EF5C8D"/>
    <w:rsid w:val="00EF5F12"/>
    <w:rsid w:val="00EF6578"/>
    <w:rsid w:val="00EF6D9C"/>
    <w:rsid w:val="00EF77EF"/>
    <w:rsid w:val="00EF78A8"/>
    <w:rsid w:val="00F00150"/>
    <w:rsid w:val="00F00468"/>
    <w:rsid w:val="00F011A1"/>
    <w:rsid w:val="00F02673"/>
    <w:rsid w:val="00F02EF0"/>
    <w:rsid w:val="00F0304D"/>
    <w:rsid w:val="00F034B9"/>
    <w:rsid w:val="00F03D52"/>
    <w:rsid w:val="00F03E9B"/>
    <w:rsid w:val="00F0461F"/>
    <w:rsid w:val="00F0492B"/>
    <w:rsid w:val="00F04B07"/>
    <w:rsid w:val="00F04C99"/>
    <w:rsid w:val="00F04D60"/>
    <w:rsid w:val="00F055B0"/>
    <w:rsid w:val="00F0579B"/>
    <w:rsid w:val="00F05C27"/>
    <w:rsid w:val="00F05F2C"/>
    <w:rsid w:val="00F06519"/>
    <w:rsid w:val="00F06759"/>
    <w:rsid w:val="00F07030"/>
    <w:rsid w:val="00F0755A"/>
    <w:rsid w:val="00F07592"/>
    <w:rsid w:val="00F07646"/>
    <w:rsid w:val="00F102C3"/>
    <w:rsid w:val="00F1049F"/>
    <w:rsid w:val="00F10CDA"/>
    <w:rsid w:val="00F117BB"/>
    <w:rsid w:val="00F122F4"/>
    <w:rsid w:val="00F12A92"/>
    <w:rsid w:val="00F12B4F"/>
    <w:rsid w:val="00F12CD4"/>
    <w:rsid w:val="00F134BC"/>
    <w:rsid w:val="00F13801"/>
    <w:rsid w:val="00F146E3"/>
    <w:rsid w:val="00F14A97"/>
    <w:rsid w:val="00F14BF5"/>
    <w:rsid w:val="00F14EF0"/>
    <w:rsid w:val="00F156A8"/>
    <w:rsid w:val="00F15BCA"/>
    <w:rsid w:val="00F1614E"/>
    <w:rsid w:val="00F16217"/>
    <w:rsid w:val="00F168AD"/>
    <w:rsid w:val="00F17471"/>
    <w:rsid w:val="00F205D7"/>
    <w:rsid w:val="00F208D9"/>
    <w:rsid w:val="00F211A9"/>
    <w:rsid w:val="00F213CF"/>
    <w:rsid w:val="00F219E0"/>
    <w:rsid w:val="00F21F9A"/>
    <w:rsid w:val="00F21FE0"/>
    <w:rsid w:val="00F22BF8"/>
    <w:rsid w:val="00F232CB"/>
    <w:rsid w:val="00F23AF3"/>
    <w:rsid w:val="00F2409E"/>
    <w:rsid w:val="00F240B7"/>
    <w:rsid w:val="00F24E76"/>
    <w:rsid w:val="00F24FBD"/>
    <w:rsid w:val="00F25C12"/>
    <w:rsid w:val="00F25C5C"/>
    <w:rsid w:val="00F26732"/>
    <w:rsid w:val="00F26876"/>
    <w:rsid w:val="00F268B1"/>
    <w:rsid w:val="00F26EDE"/>
    <w:rsid w:val="00F30602"/>
    <w:rsid w:val="00F30A1A"/>
    <w:rsid w:val="00F30A63"/>
    <w:rsid w:val="00F31A7E"/>
    <w:rsid w:val="00F32135"/>
    <w:rsid w:val="00F3238D"/>
    <w:rsid w:val="00F323FF"/>
    <w:rsid w:val="00F325C3"/>
    <w:rsid w:val="00F327BA"/>
    <w:rsid w:val="00F32D20"/>
    <w:rsid w:val="00F33825"/>
    <w:rsid w:val="00F33CD9"/>
    <w:rsid w:val="00F34944"/>
    <w:rsid w:val="00F34EDF"/>
    <w:rsid w:val="00F3566A"/>
    <w:rsid w:val="00F35ACC"/>
    <w:rsid w:val="00F36045"/>
    <w:rsid w:val="00F36182"/>
    <w:rsid w:val="00F363B1"/>
    <w:rsid w:val="00F36A37"/>
    <w:rsid w:val="00F37493"/>
    <w:rsid w:val="00F41136"/>
    <w:rsid w:val="00F415DF"/>
    <w:rsid w:val="00F4171E"/>
    <w:rsid w:val="00F41C5A"/>
    <w:rsid w:val="00F41EA5"/>
    <w:rsid w:val="00F41FAF"/>
    <w:rsid w:val="00F42397"/>
    <w:rsid w:val="00F42E73"/>
    <w:rsid w:val="00F42EC0"/>
    <w:rsid w:val="00F43AA9"/>
    <w:rsid w:val="00F44FE0"/>
    <w:rsid w:val="00F456D2"/>
    <w:rsid w:val="00F45AC0"/>
    <w:rsid w:val="00F45F0C"/>
    <w:rsid w:val="00F460CB"/>
    <w:rsid w:val="00F470B9"/>
    <w:rsid w:val="00F47454"/>
    <w:rsid w:val="00F47520"/>
    <w:rsid w:val="00F47891"/>
    <w:rsid w:val="00F47ED8"/>
    <w:rsid w:val="00F505B6"/>
    <w:rsid w:val="00F50A30"/>
    <w:rsid w:val="00F51182"/>
    <w:rsid w:val="00F5148C"/>
    <w:rsid w:val="00F51642"/>
    <w:rsid w:val="00F5289A"/>
    <w:rsid w:val="00F530B8"/>
    <w:rsid w:val="00F5333A"/>
    <w:rsid w:val="00F53559"/>
    <w:rsid w:val="00F53681"/>
    <w:rsid w:val="00F537E2"/>
    <w:rsid w:val="00F541A4"/>
    <w:rsid w:val="00F546AF"/>
    <w:rsid w:val="00F54779"/>
    <w:rsid w:val="00F54949"/>
    <w:rsid w:val="00F549BF"/>
    <w:rsid w:val="00F554F4"/>
    <w:rsid w:val="00F5656F"/>
    <w:rsid w:val="00F56626"/>
    <w:rsid w:val="00F57C1D"/>
    <w:rsid w:val="00F57D3D"/>
    <w:rsid w:val="00F602B3"/>
    <w:rsid w:val="00F607A1"/>
    <w:rsid w:val="00F60E57"/>
    <w:rsid w:val="00F61352"/>
    <w:rsid w:val="00F614B6"/>
    <w:rsid w:val="00F61841"/>
    <w:rsid w:val="00F6236F"/>
    <w:rsid w:val="00F62922"/>
    <w:rsid w:val="00F62C30"/>
    <w:rsid w:val="00F6324D"/>
    <w:rsid w:val="00F63414"/>
    <w:rsid w:val="00F6355C"/>
    <w:rsid w:val="00F63CD4"/>
    <w:rsid w:val="00F64B19"/>
    <w:rsid w:val="00F64C4D"/>
    <w:rsid w:val="00F65000"/>
    <w:rsid w:val="00F65652"/>
    <w:rsid w:val="00F660C6"/>
    <w:rsid w:val="00F67380"/>
    <w:rsid w:val="00F677F1"/>
    <w:rsid w:val="00F6792A"/>
    <w:rsid w:val="00F67997"/>
    <w:rsid w:val="00F67C05"/>
    <w:rsid w:val="00F70013"/>
    <w:rsid w:val="00F705CB"/>
    <w:rsid w:val="00F70631"/>
    <w:rsid w:val="00F70ADF"/>
    <w:rsid w:val="00F70FB3"/>
    <w:rsid w:val="00F70FDE"/>
    <w:rsid w:val="00F71023"/>
    <w:rsid w:val="00F71244"/>
    <w:rsid w:val="00F712F7"/>
    <w:rsid w:val="00F719D3"/>
    <w:rsid w:val="00F71F51"/>
    <w:rsid w:val="00F73162"/>
    <w:rsid w:val="00F736F9"/>
    <w:rsid w:val="00F73A1F"/>
    <w:rsid w:val="00F73B6B"/>
    <w:rsid w:val="00F73C5F"/>
    <w:rsid w:val="00F7402C"/>
    <w:rsid w:val="00F741EC"/>
    <w:rsid w:val="00F74661"/>
    <w:rsid w:val="00F74980"/>
    <w:rsid w:val="00F77082"/>
    <w:rsid w:val="00F772A3"/>
    <w:rsid w:val="00F80046"/>
    <w:rsid w:val="00F817E5"/>
    <w:rsid w:val="00F81B1F"/>
    <w:rsid w:val="00F81C2A"/>
    <w:rsid w:val="00F823EB"/>
    <w:rsid w:val="00F8242F"/>
    <w:rsid w:val="00F8279F"/>
    <w:rsid w:val="00F8281F"/>
    <w:rsid w:val="00F830EB"/>
    <w:rsid w:val="00F8328C"/>
    <w:rsid w:val="00F83790"/>
    <w:rsid w:val="00F837B3"/>
    <w:rsid w:val="00F83BC0"/>
    <w:rsid w:val="00F84094"/>
    <w:rsid w:val="00F84EF3"/>
    <w:rsid w:val="00F8514B"/>
    <w:rsid w:val="00F8551C"/>
    <w:rsid w:val="00F85E48"/>
    <w:rsid w:val="00F868B6"/>
    <w:rsid w:val="00F87A25"/>
    <w:rsid w:val="00F904B4"/>
    <w:rsid w:val="00F90E93"/>
    <w:rsid w:val="00F92530"/>
    <w:rsid w:val="00F93182"/>
    <w:rsid w:val="00F932A4"/>
    <w:rsid w:val="00F93774"/>
    <w:rsid w:val="00F93993"/>
    <w:rsid w:val="00F94524"/>
    <w:rsid w:val="00F94540"/>
    <w:rsid w:val="00F9487A"/>
    <w:rsid w:val="00F955B5"/>
    <w:rsid w:val="00F95799"/>
    <w:rsid w:val="00F95DDF"/>
    <w:rsid w:val="00F95F7C"/>
    <w:rsid w:val="00F96860"/>
    <w:rsid w:val="00F96FE3"/>
    <w:rsid w:val="00FA0C4D"/>
    <w:rsid w:val="00FA13D4"/>
    <w:rsid w:val="00FA1559"/>
    <w:rsid w:val="00FA1DDF"/>
    <w:rsid w:val="00FA1FEC"/>
    <w:rsid w:val="00FA23C7"/>
    <w:rsid w:val="00FA27DB"/>
    <w:rsid w:val="00FA33DF"/>
    <w:rsid w:val="00FA3449"/>
    <w:rsid w:val="00FA36A6"/>
    <w:rsid w:val="00FA38C8"/>
    <w:rsid w:val="00FA43DC"/>
    <w:rsid w:val="00FA4E06"/>
    <w:rsid w:val="00FA5826"/>
    <w:rsid w:val="00FA6590"/>
    <w:rsid w:val="00FA65E0"/>
    <w:rsid w:val="00FA681A"/>
    <w:rsid w:val="00FA745F"/>
    <w:rsid w:val="00FA7751"/>
    <w:rsid w:val="00FA7E70"/>
    <w:rsid w:val="00FA7FD6"/>
    <w:rsid w:val="00FB0066"/>
    <w:rsid w:val="00FB0613"/>
    <w:rsid w:val="00FB10B5"/>
    <w:rsid w:val="00FB19E3"/>
    <w:rsid w:val="00FB1C06"/>
    <w:rsid w:val="00FB1C42"/>
    <w:rsid w:val="00FB20FC"/>
    <w:rsid w:val="00FB28ED"/>
    <w:rsid w:val="00FB44AF"/>
    <w:rsid w:val="00FB4AEF"/>
    <w:rsid w:val="00FB4D1F"/>
    <w:rsid w:val="00FB5119"/>
    <w:rsid w:val="00FB51DB"/>
    <w:rsid w:val="00FB51EF"/>
    <w:rsid w:val="00FB5E45"/>
    <w:rsid w:val="00FB5ED4"/>
    <w:rsid w:val="00FB67F6"/>
    <w:rsid w:val="00FB6D60"/>
    <w:rsid w:val="00FB6F9B"/>
    <w:rsid w:val="00FC064D"/>
    <w:rsid w:val="00FC122B"/>
    <w:rsid w:val="00FC17DA"/>
    <w:rsid w:val="00FC18E8"/>
    <w:rsid w:val="00FC29DB"/>
    <w:rsid w:val="00FC2A40"/>
    <w:rsid w:val="00FC2E31"/>
    <w:rsid w:val="00FC3827"/>
    <w:rsid w:val="00FC4187"/>
    <w:rsid w:val="00FC49D0"/>
    <w:rsid w:val="00FC4E20"/>
    <w:rsid w:val="00FC5A2C"/>
    <w:rsid w:val="00FC5ACF"/>
    <w:rsid w:val="00FC618E"/>
    <w:rsid w:val="00FC6370"/>
    <w:rsid w:val="00FC65B3"/>
    <w:rsid w:val="00FC6691"/>
    <w:rsid w:val="00FC6761"/>
    <w:rsid w:val="00FC7076"/>
    <w:rsid w:val="00FC779A"/>
    <w:rsid w:val="00FD0231"/>
    <w:rsid w:val="00FD1E0F"/>
    <w:rsid w:val="00FD23DD"/>
    <w:rsid w:val="00FD31CD"/>
    <w:rsid w:val="00FD3606"/>
    <w:rsid w:val="00FD3838"/>
    <w:rsid w:val="00FD4810"/>
    <w:rsid w:val="00FD4FCC"/>
    <w:rsid w:val="00FD6278"/>
    <w:rsid w:val="00FD64A2"/>
    <w:rsid w:val="00FD6705"/>
    <w:rsid w:val="00FD7425"/>
    <w:rsid w:val="00FD7827"/>
    <w:rsid w:val="00FE016D"/>
    <w:rsid w:val="00FE03B3"/>
    <w:rsid w:val="00FE072E"/>
    <w:rsid w:val="00FE084A"/>
    <w:rsid w:val="00FE207A"/>
    <w:rsid w:val="00FE2361"/>
    <w:rsid w:val="00FE356C"/>
    <w:rsid w:val="00FE3FB0"/>
    <w:rsid w:val="00FE486F"/>
    <w:rsid w:val="00FE5105"/>
    <w:rsid w:val="00FE53E9"/>
    <w:rsid w:val="00FE5687"/>
    <w:rsid w:val="00FE5E22"/>
    <w:rsid w:val="00FE5FF6"/>
    <w:rsid w:val="00FE6647"/>
    <w:rsid w:val="00FE679C"/>
    <w:rsid w:val="00FE6B45"/>
    <w:rsid w:val="00FE715B"/>
    <w:rsid w:val="00FE74DA"/>
    <w:rsid w:val="00FE78FE"/>
    <w:rsid w:val="00FE7A8F"/>
    <w:rsid w:val="00FE7DE2"/>
    <w:rsid w:val="00FF0439"/>
    <w:rsid w:val="00FF0C57"/>
    <w:rsid w:val="00FF1495"/>
    <w:rsid w:val="00FF1BB0"/>
    <w:rsid w:val="00FF20CF"/>
    <w:rsid w:val="00FF2BE7"/>
    <w:rsid w:val="00FF305D"/>
    <w:rsid w:val="00FF4521"/>
    <w:rsid w:val="00FF46BF"/>
    <w:rsid w:val="00FF47B0"/>
    <w:rsid w:val="00FF4A06"/>
    <w:rsid w:val="00FF4AA2"/>
    <w:rsid w:val="00FF6016"/>
    <w:rsid w:val="00FF61D5"/>
    <w:rsid w:val="00FF6386"/>
    <w:rsid w:val="00FF64FC"/>
    <w:rsid w:val="00FF6752"/>
    <w:rsid w:val="00FF6855"/>
    <w:rsid w:val="00FF6E08"/>
    <w:rsid w:val="00FF7251"/>
    <w:rsid w:val="00FF7B52"/>
    <w:rsid w:val="00FF7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8B022"/>
  <w15:chartTrackingRefBased/>
  <w15:docId w15:val="{9ADCD693-6426-534A-B007-78FAD9AC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sz w:val="22"/>
        <w:szCs w:val="22"/>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991"/>
  </w:style>
  <w:style w:type="paragraph" w:styleId="Heading1">
    <w:name w:val="heading 1"/>
    <w:basedOn w:val="Normal"/>
    <w:next w:val="Normal"/>
    <w:link w:val="Heading1Char"/>
    <w:uiPriority w:val="9"/>
    <w:qFormat/>
    <w:rsid w:val="004716F2"/>
    <w:pPr>
      <w:keepNext/>
      <w:keepLines/>
      <w:spacing w:before="320" w:after="40"/>
      <w:outlineLvl w:val="0"/>
    </w:pPr>
    <w:rPr>
      <w:rFonts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4716F2"/>
    <w:pPr>
      <w:keepNext/>
      <w:keepLines/>
      <w:spacing w:before="120" w:after="0"/>
      <w:outlineLvl w:val="1"/>
    </w:pPr>
    <w:rPr>
      <w:rFonts w:eastAsiaTheme="majorEastAsia" w:cstheme="majorBidi"/>
      <w:b/>
      <w:bCs/>
      <w:sz w:val="28"/>
      <w:szCs w:val="28"/>
    </w:rPr>
  </w:style>
  <w:style w:type="paragraph" w:styleId="Heading3">
    <w:name w:val="heading 3"/>
    <w:basedOn w:val="Normal"/>
    <w:next w:val="Normal"/>
    <w:link w:val="Heading3Char"/>
    <w:uiPriority w:val="9"/>
    <w:unhideWhenUsed/>
    <w:qFormat/>
    <w:rsid w:val="004716F2"/>
    <w:pPr>
      <w:keepNext/>
      <w:keepLines/>
      <w:spacing w:before="120" w:after="0"/>
      <w:outlineLvl w:val="2"/>
    </w:pPr>
    <w:rPr>
      <w:rFonts w:eastAsiaTheme="majorEastAsia" w:cstheme="majorBidi"/>
      <w:spacing w:val="4"/>
      <w:sz w:val="24"/>
      <w:szCs w:val="24"/>
    </w:rPr>
  </w:style>
  <w:style w:type="paragraph" w:styleId="Heading4">
    <w:name w:val="heading 4"/>
    <w:basedOn w:val="Normal"/>
    <w:next w:val="Normal"/>
    <w:link w:val="Heading4Char"/>
    <w:uiPriority w:val="9"/>
    <w:unhideWhenUsed/>
    <w:qFormat/>
    <w:rsid w:val="004716F2"/>
    <w:pPr>
      <w:keepNext/>
      <w:keepLines/>
      <w:spacing w:before="120" w:after="0"/>
      <w:outlineLvl w:val="3"/>
    </w:pPr>
    <w:rPr>
      <w:rFonts w:eastAsiaTheme="majorEastAsia" w:cstheme="majorBidi"/>
      <w:i/>
      <w:iCs/>
      <w:sz w:val="24"/>
      <w:szCs w:val="24"/>
    </w:rPr>
  </w:style>
  <w:style w:type="paragraph" w:styleId="Heading5">
    <w:name w:val="heading 5"/>
    <w:basedOn w:val="Normal"/>
    <w:next w:val="Normal"/>
    <w:link w:val="Heading5Char"/>
    <w:uiPriority w:val="9"/>
    <w:semiHidden/>
    <w:unhideWhenUsed/>
    <w:qFormat/>
    <w:rsid w:val="004716F2"/>
    <w:pPr>
      <w:keepNext/>
      <w:keepLines/>
      <w:spacing w:before="120" w:after="0"/>
      <w:outlineLvl w:val="4"/>
    </w:pPr>
    <w:rPr>
      <w:rFonts w:eastAsiaTheme="majorEastAsia" w:cstheme="majorBidi"/>
      <w:b/>
      <w:bCs/>
    </w:rPr>
  </w:style>
  <w:style w:type="paragraph" w:styleId="Heading6">
    <w:name w:val="heading 6"/>
    <w:basedOn w:val="Normal"/>
    <w:next w:val="Normal"/>
    <w:link w:val="Heading6Char"/>
    <w:uiPriority w:val="9"/>
    <w:semiHidden/>
    <w:unhideWhenUsed/>
    <w:qFormat/>
    <w:rsid w:val="004716F2"/>
    <w:pPr>
      <w:keepNext/>
      <w:keepLines/>
      <w:spacing w:before="120" w:after="0"/>
      <w:outlineLvl w:val="5"/>
    </w:pPr>
    <w:rPr>
      <w:rFonts w:eastAsiaTheme="majorEastAsia" w:cstheme="majorBidi"/>
      <w:b/>
      <w:bCs/>
      <w:i/>
      <w:iCs/>
    </w:rPr>
  </w:style>
  <w:style w:type="paragraph" w:styleId="Heading7">
    <w:name w:val="heading 7"/>
    <w:basedOn w:val="Normal"/>
    <w:next w:val="Normal"/>
    <w:link w:val="Heading7Char"/>
    <w:uiPriority w:val="9"/>
    <w:semiHidden/>
    <w:unhideWhenUsed/>
    <w:qFormat/>
    <w:rsid w:val="004716F2"/>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4716F2"/>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4716F2"/>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6F2"/>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4716F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4716F2"/>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4716F2"/>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4716F2"/>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4716F2"/>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4716F2"/>
    <w:rPr>
      <w:i/>
      <w:iCs/>
    </w:rPr>
  </w:style>
  <w:style w:type="character" w:customStyle="1" w:styleId="Heading8Char">
    <w:name w:val="Heading 8 Char"/>
    <w:basedOn w:val="DefaultParagraphFont"/>
    <w:link w:val="Heading8"/>
    <w:uiPriority w:val="9"/>
    <w:semiHidden/>
    <w:rsid w:val="004716F2"/>
    <w:rPr>
      <w:b/>
      <w:bCs/>
    </w:rPr>
  </w:style>
  <w:style w:type="character" w:customStyle="1" w:styleId="Heading9Char">
    <w:name w:val="Heading 9 Char"/>
    <w:basedOn w:val="DefaultParagraphFont"/>
    <w:link w:val="Heading9"/>
    <w:uiPriority w:val="9"/>
    <w:semiHidden/>
    <w:rsid w:val="004716F2"/>
    <w:rPr>
      <w:i/>
      <w:iCs/>
    </w:rPr>
  </w:style>
  <w:style w:type="paragraph" w:styleId="Title">
    <w:name w:val="Title"/>
    <w:basedOn w:val="Normal"/>
    <w:next w:val="Normal"/>
    <w:link w:val="TitleChar"/>
    <w:uiPriority w:val="10"/>
    <w:qFormat/>
    <w:rsid w:val="004716F2"/>
    <w:pPr>
      <w:spacing w:after="0" w:line="240" w:lineRule="auto"/>
      <w:contextualSpacing/>
      <w:jc w:val="center"/>
    </w:pPr>
    <w:rPr>
      <w:rFonts w:eastAsiaTheme="majorEastAsia" w:cstheme="majorBidi"/>
      <w:b/>
      <w:bCs/>
      <w:spacing w:val="-7"/>
      <w:sz w:val="48"/>
      <w:szCs w:val="48"/>
    </w:rPr>
  </w:style>
  <w:style w:type="character" w:customStyle="1" w:styleId="TitleChar">
    <w:name w:val="Title Char"/>
    <w:basedOn w:val="DefaultParagraphFont"/>
    <w:link w:val="Title"/>
    <w:uiPriority w:val="10"/>
    <w:rsid w:val="004716F2"/>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4716F2"/>
    <w:pPr>
      <w:numPr>
        <w:ilvl w:val="1"/>
      </w:numPr>
      <w:spacing w:after="240"/>
      <w:jc w:val="center"/>
    </w:pPr>
    <w:rPr>
      <w:rFonts w:eastAsiaTheme="majorEastAsia" w:cstheme="majorBidi"/>
      <w:sz w:val="24"/>
      <w:szCs w:val="24"/>
    </w:rPr>
  </w:style>
  <w:style w:type="character" w:customStyle="1" w:styleId="SubtitleChar">
    <w:name w:val="Subtitle Char"/>
    <w:basedOn w:val="DefaultParagraphFont"/>
    <w:link w:val="Subtitle"/>
    <w:uiPriority w:val="11"/>
    <w:rsid w:val="004716F2"/>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4716F2"/>
    <w:pPr>
      <w:spacing w:before="200" w:line="264" w:lineRule="auto"/>
      <w:ind w:left="864" w:right="864"/>
      <w:jc w:val="center"/>
    </w:pPr>
    <w:rPr>
      <w:rFonts w:eastAsiaTheme="majorEastAsia" w:cstheme="majorBidi"/>
      <w:i/>
      <w:iCs/>
      <w:sz w:val="24"/>
      <w:szCs w:val="24"/>
    </w:rPr>
  </w:style>
  <w:style w:type="character" w:customStyle="1" w:styleId="QuoteChar">
    <w:name w:val="Quote Char"/>
    <w:basedOn w:val="DefaultParagraphFont"/>
    <w:link w:val="Quote"/>
    <w:uiPriority w:val="29"/>
    <w:rsid w:val="004716F2"/>
    <w:rPr>
      <w:rFonts w:asciiTheme="majorHAnsi" w:eastAsiaTheme="majorEastAsia" w:hAnsiTheme="majorHAnsi" w:cstheme="majorBidi"/>
      <w:i/>
      <w:iCs/>
      <w:sz w:val="24"/>
      <w:szCs w:val="24"/>
    </w:rPr>
  </w:style>
  <w:style w:type="paragraph" w:styleId="ListParagraph">
    <w:name w:val="List Paragraph"/>
    <w:basedOn w:val="Normal"/>
    <w:uiPriority w:val="34"/>
    <w:qFormat/>
    <w:rsid w:val="003E6B1C"/>
    <w:pPr>
      <w:ind w:left="720"/>
      <w:contextualSpacing/>
    </w:pPr>
  </w:style>
  <w:style w:type="character" w:styleId="IntenseEmphasis">
    <w:name w:val="Intense Emphasis"/>
    <w:basedOn w:val="DefaultParagraphFont"/>
    <w:uiPriority w:val="21"/>
    <w:qFormat/>
    <w:rsid w:val="004716F2"/>
    <w:rPr>
      <w:b/>
      <w:bCs/>
      <w:i/>
      <w:iCs/>
      <w:color w:val="auto"/>
    </w:rPr>
  </w:style>
  <w:style w:type="paragraph" w:styleId="IntenseQuote">
    <w:name w:val="Intense Quote"/>
    <w:basedOn w:val="Normal"/>
    <w:next w:val="Normal"/>
    <w:link w:val="IntenseQuoteChar"/>
    <w:uiPriority w:val="30"/>
    <w:qFormat/>
    <w:rsid w:val="004716F2"/>
    <w:pPr>
      <w:spacing w:before="100" w:beforeAutospacing="1" w:after="240"/>
      <w:ind w:left="936" w:right="936"/>
      <w:jc w:val="center"/>
    </w:pPr>
    <w:rPr>
      <w:rFonts w:eastAsiaTheme="majorEastAsia" w:cstheme="majorBidi"/>
      <w:sz w:val="26"/>
      <w:szCs w:val="26"/>
    </w:rPr>
  </w:style>
  <w:style w:type="character" w:customStyle="1" w:styleId="IntenseQuoteChar">
    <w:name w:val="Intense Quote Char"/>
    <w:basedOn w:val="DefaultParagraphFont"/>
    <w:link w:val="IntenseQuote"/>
    <w:uiPriority w:val="30"/>
    <w:rsid w:val="004716F2"/>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4716F2"/>
    <w:rPr>
      <w:b/>
      <w:bCs/>
      <w:smallCaps/>
      <w:color w:val="auto"/>
      <w:u w:val="single"/>
    </w:rPr>
  </w:style>
  <w:style w:type="character" w:styleId="Hyperlink">
    <w:name w:val="Hyperlink"/>
    <w:basedOn w:val="DefaultParagraphFont"/>
    <w:uiPriority w:val="99"/>
    <w:unhideWhenUsed/>
    <w:rsid w:val="00B451BD"/>
    <w:rPr>
      <w:color w:val="5F5F5F" w:themeColor="hyperlink"/>
      <w:u w:val="single"/>
    </w:rPr>
  </w:style>
  <w:style w:type="character" w:styleId="UnresolvedMention">
    <w:name w:val="Unresolved Mention"/>
    <w:basedOn w:val="DefaultParagraphFont"/>
    <w:uiPriority w:val="99"/>
    <w:semiHidden/>
    <w:unhideWhenUsed/>
    <w:rsid w:val="00B451BD"/>
    <w:rPr>
      <w:color w:val="605E5C"/>
      <w:shd w:val="clear" w:color="auto" w:fill="E1DFDD"/>
    </w:rPr>
  </w:style>
  <w:style w:type="character" w:styleId="FollowedHyperlink">
    <w:name w:val="FollowedHyperlink"/>
    <w:basedOn w:val="DefaultParagraphFont"/>
    <w:uiPriority w:val="99"/>
    <w:semiHidden/>
    <w:unhideWhenUsed/>
    <w:rsid w:val="00722ED0"/>
    <w:rPr>
      <w:color w:val="919191" w:themeColor="followedHyperlink"/>
      <w:u w:val="single"/>
    </w:rPr>
  </w:style>
  <w:style w:type="paragraph" w:styleId="Bibliography">
    <w:name w:val="Bibliography"/>
    <w:basedOn w:val="Normal"/>
    <w:next w:val="Normal"/>
    <w:uiPriority w:val="37"/>
    <w:unhideWhenUsed/>
    <w:rsid w:val="00CF7FD5"/>
    <w:pPr>
      <w:spacing w:after="240" w:line="240" w:lineRule="auto"/>
      <w:ind w:left="720" w:hanging="720"/>
    </w:pPr>
  </w:style>
  <w:style w:type="character" w:styleId="CommentReference">
    <w:name w:val="annotation reference"/>
    <w:basedOn w:val="DefaultParagraphFont"/>
    <w:uiPriority w:val="99"/>
    <w:semiHidden/>
    <w:unhideWhenUsed/>
    <w:rsid w:val="00C745BB"/>
    <w:rPr>
      <w:sz w:val="16"/>
      <w:szCs w:val="16"/>
    </w:rPr>
  </w:style>
  <w:style w:type="paragraph" w:styleId="CommentText">
    <w:name w:val="annotation text"/>
    <w:basedOn w:val="Normal"/>
    <w:link w:val="CommentTextChar"/>
    <w:uiPriority w:val="99"/>
    <w:unhideWhenUsed/>
    <w:rsid w:val="00C745BB"/>
    <w:rPr>
      <w:sz w:val="20"/>
      <w:szCs w:val="20"/>
    </w:rPr>
  </w:style>
  <w:style w:type="character" w:customStyle="1" w:styleId="CommentTextChar">
    <w:name w:val="Comment Text Char"/>
    <w:basedOn w:val="DefaultParagraphFont"/>
    <w:link w:val="CommentText"/>
    <w:uiPriority w:val="99"/>
    <w:rsid w:val="00C745BB"/>
    <w:rPr>
      <w:sz w:val="20"/>
      <w:szCs w:val="20"/>
    </w:rPr>
  </w:style>
  <w:style w:type="paragraph" w:styleId="CommentSubject">
    <w:name w:val="annotation subject"/>
    <w:basedOn w:val="CommentText"/>
    <w:next w:val="CommentText"/>
    <w:link w:val="CommentSubjectChar"/>
    <w:uiPriority w:val="99"/>
    <w:semiHidden/>
    <w:unhideWhenUsed/>
    <w:rsid w:val="00C745BB"/>
    <w:rPr>
      <w:b/>
      <w:bCs/>
    </w:rPr>
  </w:style>
  <w:style w:type="character" w:customStyle="1" w:styleId="CommentSubjectChar">
    <w:name w:val="Comment Subject Char"/>
    <w:basedOn w:val="CommentTextChar"/>
    <w:link w:val="CommentSubject"/>
    <w:uiPriority w:val="99"/>
    <w:semiHidden/>
    <w:rsid w:val="00C745BB"/>
    <w:rPr>
      <w:b/>
      <w:bCs/>
      <w:sz w:val="20"/>
      <w:szCs w:val="20"/>
    </w:rPr>
  </w:style>
  <w:style w:type="paragraph" w:styleId="Header">
    <w:name w:val="header"/>
    <w:basedOn w:val="Normal"/>
    <w:link w:val="HeaderChar"/>
    <w:uiPriority w:val="99"/>
    <w:unhideWhenUsed/>
    <w:rsid w:val="000A2F77"/>
    <w:pPr>
      <w:tabs>
        <w:tab w:val="center" w:pos="4680"/>
        <w:tab w:val="right" w:pos="9360"/>
      </w:tabs>
    </w:pPr>
  </w:style>
  <w:style w:type="character" w:customStyle="1" w:styleId="HeaderChar">
    <w:name w:val="Header Char"/>
    <w:basedOn w:val="DefaultParagraphFont"/>
    <w:link w:val="Header"/>
    <w:uiPriority w:val="99"/>
    <w:rsid w:val="000A2F77"/>
  </w:style>
  <w:style w:type="paragraph" w:styleId="Footer">
    <w:name w:val="footer"/>
    <w:basedOn w:val="Normal"/>
    <w:link w:val="FooterChar"/>
    <w:uiPriority w:val="99"/>
    <w:unhideWhenUsed/>
    <w:rsid w:val="000A2F77"/>
    <w:pPr>
      <w:tabs>
        <w:tab w:val="center" w:pos="4680"/>
        <w:tab w:val="right" w:pos="9360"/>
      </w:tabs>
    </w:pPr>
  </w:style>
  <w:style w:type="character" w:customStyle="1" w:styleId="FooterChar">
    <w:name w:val="Footer Char"/>
    <w:basedOn w:val="DefaultParagraphFont"/>
    <w:link w:val="Footer"/>
    <w:uiPriority w:val="99"/>
    <w:rsid w:val="000A2F77"/>
  </w:style>
  <w:style w:type="paragraph" w:styleId="FootnoteText">
    <w:name w:val="footnote text"/>
    <w:basedOn w:val="Normal"/>
    <w:link w:val="FootnoteTextChar"/>
    <w:uiPriority w:val="99"/>
    <w:semiHidden/>
    <w:unhideWhenUsed/>
    <w:rsid w:val="008747E5"/>
    <w:rPr>
      <w:sz w:val="20"/>
      <w:szCs w:val="20"/>
    </w:rPr>
  </w:style>
  <w:style w:type="character" w:customStyle="1" w:styleId="FootnoteTextChar">
    <w:name w:val="Footnote Text Char"/>
    <w:basedOn w:val="DefaultParagraphFont"/>
    <w:link w:val="FootnoteText"/>
    <w:uiPriority w:val="99"/>
    <w:semiHidden/>
    <w:rsid w:val="008747E5"/>
    <w:rPr>
      <w:sz w:val="20"/>
      <w:szCs w:val="20"/>
    </w:rPr>
  </w:style>
  <w:style w:type="character" w:styleId="FootnoteReference">
    <w:name w:val="footnote reference"/>
    <w:basedOn w:val="DefaultParagraphFont"/>
    <w:uiPriority w:val="99"/>
    <w:semiHidden/>
    <w:unhideWhenUsed/>
    <w:rsid w:val="008747E5"/>
    <w:rPr>
      <w:vertAlign w:val="superscript"/>
    </w:rPr>
  </w:style>
  <w:style w:type="paragraph" w:styleId="NormalWeb">
    <w:name w:val="Normal (Web)"/>
    <w:basedOn w:val="Normal"/>
    <w:uiPriority w:val="99"/>
    <w:unhideWhenUsed/>
    <w:rsid w:val="00F26732"/>
    <w:rPr>
      <w:rFonts w:cs="Times New Roman"/>
    </w:rPr>
  </w:style>
  <w:style w:type="paragraph" w:styleId="Caption">
    <w:name w:val="caption"/>
    <w:basedOn w:val="Normal"/>
    <w:next w:val="Normal"/>
    <w:uiPriority w:val="35"/>
    <w:semiHidden/>
    <w:unhideWhenUsed/>
    <w:qFormat/>
    <w:rsid w:val="004716F2"/>
    <w:rPr>
      <w:b/>
      <w:bCs/>
      <w:sz w:val="18"/>
      <w:szCs w:val="18"/>
    </w:rPr>
  </w:style>
  <w:style w:type="character" w:styleId="Strong">
    <w:name w:val="Strong"/>
    <w:basedOn w:val="DefaultParagraphFont"/>
    <w:uiPriority w:val="22"/>
    <w:qFormat/>
    <w:rsid w:val="004716F2"/>
    <w:rPr>
      <w:b/>
      <w:bCs/>
      <w:color w:val="auto"/>
    </w:rPr>
  </w:style>
  <w:style w:type="character" w:styleId="Emphasis">
    <w:name w:val="Emphasis"/>
    <w:basedOn w:val="DefaultParagraphFont"/>
    <w:uiPriority w:val="20"/>
    <w:qFormat/>
    <w:rsid w:val="004716F2"/>
    <w:rPr>
      <w:i/>
      <w:iCs/>
      <w:color w:val="auto"/>
    </w:rPr>
  </w:style>
  <w:style w:type="paragraph" w:styleId="NoSpacing">
    <w:name w:val="No Spacing"/>
    <w:uiPriority w:val="1"/>
    <w:qFormat/>
    <w:rsid w:val="00555801"/>
    <w:pPr>
      <w:spacing w:after="0" w:line="240" w:lineRule="auto"/>
    </w:pPr>
  </w:style>
  <w:style w:type="character" w:styleId="SubtleEmphasis">
    <w:name w:val="Subtle Emphasis"/>
    <w:basedOn w:val="DefaultParagraphFont"/>
    <w:uiPriority w:val="19"/>
    <w:qFormat/>
    <w:rsid w:val="004716F2"/>
    <w:rPr>
      <w:i/>
      <w:iCs/>
      <w:color w:val="auto"/>
    </w:rPr>
  </w:style>
  <w:style w:type="character" w:styleId="SubtleReference">
    <w:name w:val="Subtle Reference"/>
    <w:basedOn w:val="DefaultParagraphFont"/>
    <w:uiPriority w:val="31"/>
    <w:qFormat/>
    <w:rsid w:val="004716F2"/>
    <w:rPr>
      <w:smallCaps/>
      <w:color w:val="auto"/>
      <w:u w:val="single" w:color="7F7F7F" w:themeColor="text1" w:themeTint="80"/>
    </w:rPr>
  </w:style>
  <w:style w:type="character" w:styleId="BookTitle">
    <w:name w:val="Book Title"/>
    <w:basedOn w:val="DefaultParagraphFont"/>
    <w:uiPriority w:val="33"/>
    <w:qFormat/>
    <w:rsid w:val="004716F2"/>
    <w:rPr>
      <w:b/>
      <w:bCs/>
      <w:smallCaps/>
      <w:color w:val="auto"/>
    </w:rPr>
  </w:style>
  <w:style w:type="paragraph" w:styleId="TOCHeading">
    <w:name w:val="TOC Heading"/>
    <w:basedOn w:val="Heading1"/>
    <w:next w:val="Normal"/>
    <w:uiPriority w:val="39"/>
    <w:semiHidden/>
    <w:unhideWhenUsed/>
    <w:qFormat/>
    <w:rsid w:val="004716F2"/>
    <w:pPr>
      <w:outlineLvl w:val="9"/>
    </w:pPr>
  </w:style>
  <w:style w:type="character" w:customStyle="1" w:styleId="relative">
    <w:name w:val="relative"/>
    <w:basedOn w:val="DefaultParagraphFont"/>
    <w:rsid w:val="00F80046"/>
  </w:style>
  <w:style w:type="paragraph" w:customStyle="1" w:styleId="not-prose">
    <w:name w:val="not-prose"/>
    <w:basedOn w:val="Normal"/>
    <w:rsid w:val="00F80046"/>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579C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579C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579C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579CE"/>
    <w:rPr>
      <w:rFonts w:ascii="Arial" w:eastAsia="Times New Roman" w:hAnsi="Arial" w:cs="Arial"/>
      <w:vanish/>
      <w:sz w:val="16"/>
      <w:szCs w:val="16"/>
    </w:rPr>
  </w:style>
  <w:style w:type="paragraph" w:customStyle="1" w:styleId="font-claude-response-body">
    <w:name w:val="font-claude-response-body"/>
    <w:basedOn w:val="Normal"/>
    <w:rsid w:val="000258E1"/>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QuickStyle" Target="diagrams/quickStyle6.xml"/><Relationship Id="rId21" Type="http://schemas.microsoft.com/office/2007/relationships/diagramDrawing" Target="diagrams/drawing2.xml"/><Relationship Id="rId34" Type="http://schemas.openxmlformats.org/officeDocument/2006/relationships/diagramQuickStyle" Target="diagrams/quickStyle5.xm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diagramDrawing" Target="diagrams/drawing1.xml"/><Relationship Id="rId29" Type="http://schemas.openxmlformats.org/officeDocument/2006/relationships/diagramQuickStyle" Target="diagrams/quickStyle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10" Type="http://schemas.microsoft.com/office/2016/09/relationships/commentsIds" Target="commentsIds.xml"/><Relationship Id="rId19" Type="http://schemas.openxmlformats.org/officeDocument/2006/relationships/diagramQuickStyle" Target="diagrams/quickStyle2.xml"/><Relationship Id="rId31" Type="http://schemas.microsoft.com/office/2007/relationships/diagramDrawing" Target="diagrams/drawing4.xml"/><Relationship Id="rId44"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20" Type="http://schemas.openxmlformats.org/officeDocument/2006/relationships/diagramColors" Target="diagrams/colors2.xml"/><Relationship Id="rId41" Type="http://schemas.microsoft.com/office/2007/relationships/diagramDrawing" Target="diagrams/drawing6.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884E633-7EDB-4B55-B020-C4C678965929}"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en-US"/>
        </a:p>
      </dgm:t>
    </dgm:pt>
    <dgm:pt modelId="{6AFE7E41-BBD6-4E6C-AA49-A7700796680C}">
      <dgm:prSet phldrT="[Text]"/>
      <dgm:spPr/>
      <dgm:t>
        <a:bodyPr/>
        <a:lstStyle/>
        <a:p>
          <a:r>
            <a:rPr lang="en-US"/>
            <a:t>Sensorimotor</a:t>
          </a:r>
        </a:p>
      </dgm:t>
    </dgm:pt>
    <dgm:pt modelId="{4C41E508-F5FE-4119-8B1E-7B2A2DF04EFC}" type="parTrans" cxnId="{DD73FCA9-791C-49D8-A717-933C07D90417}">
      <dgm:prSet/>
      <dgm:spPr/>
      <dgm:t>
        <a:bodyPr/>
        <a:lstStyle/>
        <a:p>
          <a:endParaRPr lang="en-US"/>
        </a:p>
      </dgm:t>
    </dgm:pt>
    <dgm:pt modelId="{05610D08-E253-4520-B05E-5F80EE19C4C3}" type="sibTrans" cxnId="{DD73FCA9-791C-49D8-A717-933C07D90417}">
      <dgm:prSet/>
      <dgm:spPr/>
      <dgm:t>
        <a:bodyPr/>
        <a:lstStyle/>
        <a:p>
          <a:endParaRPr lang="en-US"/>
        </a:p>
      </dgm:t>
    </dgm:pt>
    <dgm:pt modelId="{9DE19011-2537-4799-B505-7F37E464CECD}">
      <dgm:prSet phldrT="[Text]"/>
      <dgm:spPr/>
      <dgm:t>
        <a:bodyPr/>
        <a:lstStyle/>
        <a:p>
          <a:r>
            <a:rPr lang="en-US"/>
            <a:t>Preoperational</a:t>
          </a:r>
        </a:p>
      </dgm:t>
    </dgm:pt>
    <dgm:pt modelId="{4A4B1308-1269-4DAA-A432-355745CEEEFD}" type="parTrans" cxnId="{EDA53025-DCB3-409B-8708-2CBDB71A2E15}">
      <dgm:prSet/>
      <dgm:spPr/>
      <dgm:t>
        <a:bodyPr/>
        <a:lstStyle/>
        <a:p>
          <a:endParaRPr lang="en-US"/>
        </a:p>
      </dgm:t>
    </dgm:pt>
    <dgm:pt modelId="{F0E37801-DBAC-456D-BC29-C69D08671690}" type="sibTrans" cxnId="{EDA53025-DCB3-409B-8708-2CBDB71A2E15}">
      <dgm:prSet/>
      <dgm:spPr/>
      <dgm:t>
        <a:bodyPr/>
        <a:lstStyle/>
        <a:p>
          <a:endParaRPr lang="en-US"/>
        </a:p>
      </dgm:t>
    </dgm:pt>
    <dgm:pt modelId="{B0032309-D950-4355-B5E7-FBCB66DC1F32}">
      <dgm:prSet phldrT="[Text]"/>
      <dgm:spPr/>
      <dgm:t>
        <a:bodyPr/>
        <a:lstStyle/>
        <a:p>
          <a:r>
            <a:rPr lang="en-US"/>
            <a:t>Formal Operational</a:t>
          </a:r>
        </a:p>
      </dgm:t>
    </dgm:pt>
    <dgm:pt modelId="{01F5DDD7-894D-4C84-A67F-7166D3ED01E0}" type="parTrans" cxnId="{756B9594-50C6-4C4C-B727-6D3C93BF7AA4}">
      <dgm:prSet/>
      <dgm:spPr/>
      <dgm:t>
        <a:bodyPr/>
        <a:lstStyle/>
        <a:p>
          <a:endParaRPr lang="en-US"/>
        </a:p>
      </dgm:t>
    </dgm:pt>
    <dgm:pt modelId="{BAAA4F1B-37FB-49C5-839B-A098D94B4433}" type="sibTrans" cxnId="{756B9594-50C6-4C4C-B727-6D3C93BF7AA4}">
      <dgm:prSet/>
      <dgm:spPr/>
      <dgm:t>
        <a:bodyPr/>
        <a:lstStyle/>
        <a:p>
          <a:endParaRPr lang="en-US"/>
        </a:p>
      </dgm:t>
    </dgm:pt>
    <dgm:pt modelId="{3B2CAA49-E234-4C45-BC10-34F732638CC5}">
      <dgm:prSet phldrT="[Text]"/>
      <dgm:spPr/>
      <dgm:t>
        <a:bodyPr/>
        <a:lstStyle/>
        <a:p>
          <a:r>
            <a:rPr lang="en-US"/>
            <a:t>Concrete Opperational</a:t>
          </a:r>
        </a:p>
      </dgm:t>
    </dgm:pt>
    <dgm:pt modelId="{70D2B5EF-4ED9-4CF1-B5B2-201F6FDE9DC7}" type="parTrans" cxnId="{4A4313AB-D402-4156-980B-C68B76780911}">
      <dgm:prSet/>
      <dgm:spPr/>
      <dgm:t>
        <a:bodyPr/>
        <a:lstStyle/>
        <a:p>
          <a:endParaRPr lang="en-US"/>
        </a:p>
      </dgm:t>
    </dgm:pt>
    <dgm:pt modelId="{EBF4C5AE-78B4-4AF5-8B55-DCE55D5DE616}" type="sibTrans" cxnId="{4A4313AB-D402-4156-980B-C68B76780911}">
      <dgm:prSet/>
      <dgm:spPr/>
      <dgm:t>
        <a:bodyPr/>
        <a:lstStyle/>
        <a:p>
          <a:endParaRPr lang="en-US"/>
        </a:p>
      </dgm:t>
    </dgm:pt>
    <dgm:pt modelId="{3C3FB132-7A44-4B07-A02B-DAFD1EFEF9F0}" type="pres">
      <dgm:prSet presAssocID="{D884E633-7EDB-4B55-B020-C4C678965929}" presName="rootnode" presStyleCnt="0">
        <dgm:presLayoutVars>
          <dgm:chMax/>
          <dgm:chPref/>
          <dgm:dir/>
          <dgm:animLvl val="lvl"/>
        </dgm:presLayoutVars>
      </dgm:prSet>
      <dgm:spPr/>
    </dgm:pt>
    <dgm:pt modelId="{E10C6137-812B-4F07-8D17-06952C6741FA}" type="pres">
      <dgm:prSet presAssocID="{6AFE7E41-BBD6-4E6C-AA49-A7700796680C}" presName="composite" presStyleCnt="0"/>
      <dgm:spPr/>
    </dgm:pt>
    <dgm:pt modelId="{77AFE5EE-650E-4068-A569-6C5E20D2A317}" type="pres">
      <dgm:prSet presAssocID="{6AFE7E41-BBD6-4E6C-AA49-A7700796680C}" presName="LShape" presStyleLbl="alignNode1" presStyleIdx="0" presStyleCnt="7"/>
      <dgm:spPr/>
    </dgm:pt>
    <dgm:pt modelId="{0EF214CB-E0D8-44CC-A182-6FFB5AF60A9C}" type="pres">
      <dgm:prSet presAssocID="{6AFE7E41-BBD6-4E6C-AA49-A7700796680C}" presName="ParentText" presStyleLbl="revTx" presStyleIdx="0" presStyleCnt="4">
        <dgm:presLayoutVars>
          <dgm:chMax val="0"/>
          <dgm:chPref val="0"/>
          <dgm:bulletEnabled val="1"/>
        </dgm:presLayoutVars>
      </dgm:prSet>
      <dgm:spPr/>
    </dgm:pt>
    <dgm:pt modelId="{B31DB71E-7E31-445B-97D1-360CA77D4C5F}" type="pres">
      <dgm:prSet presAssocID="{6AFE7E41-BBD6-4E6C-AA49-A7700796680C}" presName="Triangle" presStyleLbl="alignNode1" presStyleIdx="1" presStyleCnt="7"/>
      <dgm:spPr/>
    </dgm:pt>
    <dgm:pt modelId="{4AFB2311-2849-4F44-84AD-8FF577A044FF}" type="pres">
      <dgm:prSet presAssocID="{05610D08-E253-4520-B05E-5F80EE19C4C3}" presName="sibTrans" presStyleCnt="0"/>
      <dgm:spPr/>
    </dgm:pt>
    <dgm:pt modelId="{AEAA0344-3575-4C0A-A1D9-CAB2F28C3B95}" type="pres">
      <dgm:prSet presAssocID="{05610D08-E253-4520-B05E-5F80EE19C4C3}" presName="space" presStyleCnt="0"/>
      <dgm:spPr/>
    </dgm:pt>
    <dgm:pt modelId="{A80D91DC-182F-4512-930E-D406BEF46900}" type="pres">
      <dgm:prSet presAssocID="{9DE19011-2537-4799-B505-7F37E464CECD}" presName="composite" presStyleCnt="0"/>
      <dgm:spPr/>
    </dgm:pt>
    <dgm:pt modelId="{8CCFF709-CA16-4EA2-AC71-972DB73E492A}" type="pres">
      <dgm:prSet presAssocID="{9DE19011-2537-4799-B505-7F37E464CECD}" presName="LShape" presStyleLbl="alignNode1" presStyleIdx="2" presStyleCnt="7"/>
      <dgm:spPr/>
    </dgm:pt>
    <dgm:pt modelId="{C8CA8B7D-CA93-4307-A0A4-A0ABF88CCBB1}" type="pres">
      <dgm:prSet presAssocID="{9DE19011-2537-4799-B505-7F37E464CECD}" presName="ParentText" presStyleLbl="revTx" presStyleIdx="1" presStyleCnt="4">
        <dgm:presLayoutVars>
          <dgm:chMax val="0"/>
          <dgm:chPref val="0"/>
          <dgm:bulletEnabled val="1"/>
        </dgm:presLayoutVars>
      </dgm:prSet>
      <dgm:spPr/>
    </dgm:pt>
    <dgm:pt modelId="{8A219EBC-FCB9-44F5-97F9-07D095614277}" type="pres">
      <dgm:prSet presAssocID="{9DE19011-2537-4799-B505-7F37E464CECD}" presName="Triangle" presStyleLbl="alignNode1" presStyleIdx="3" presStyleCnt="7"/>
      <dgm:spPr/>
    </dgm:pt>
    <dgm:pt modelId="{D527DC0B-B7A1-49E5-85E1-75C1532019D0}" type="pres">
      <dgm:prSet presAssocID="{F0E37801-DBAC-456D-BC29-C69D08671690}" presName="sibTrans" presStyleCnt="0"/>
      <dgm:spPr/>
    </dgm:pt>
    <dgm:pt modelId="{9E3A63C1-BB26-45E7-95D9-C8877A5F5D29}" type="pres">
      <dgm:prSet presAssocID="{F0E37801-DBAC-456D-BC29-C69D08671690}" presName="space" presStyleCnt="0"/>
      <dgm:spPr/>
    </dgm:pt>
    <dgm:pt modelId="{11DC4D74-44E7-4042-8998-C23533AF99E6}" type="pres">
      <dgm:prSet presAssocID="{3B2CAA49-E234-4C45-BC10-34F732638CC5}" presName="composite" presStyleCnt="0"/>
      <dgm:spPr/>
    </dgm:pt>
    <dgm:pt modelId="{83BB9EDA-7B2C-402E-B1EE-AE2F8DC79828}" type="pres">
      <dgm:prSet presAssocID="{3B2CAA49-E234-4C45-BC10-34F732638CC5}" presName="LShape" presStyleLbl="alignNode1" presStyleIdx="4" presStyleCnt="7"/>
      <dgm:spPr/>
    </dgm:pt>
    <dgm:pt modelId="{3A8B796C-F3F7-4626-BA95-53E787A8B5FF}" type="pres">
      <dgm:prSet presAssocID="{3B2CAA49-E234-4C45-BC10-34F732638CC5}" presName="ParentText" presStyleLbl="revTx" presStyleIdx="2" presStyleCnt="4">
        <dgm:presLayoutVars>
          <dgm:chMax val="0"/>
          <dgm:chPref val="0"/>
          <dgm:bulletEnabled val="1"/>
        </dgm:presLayoutVars>
      </dgm:prSet>
      <dgm:spPr/>
    </dgm:pt>
    <dgm:pt modelId="{A1A163EA-6987-4D7F-A70B-747251FF6D01}" type="pres">
      <dgm:prSet presAssocID="{3B2CAA49-E234-4C45-BC10-34F732638CC5}" presName="Triangle" presStyleLbl="alignNode1" presStyleIdx="5" presStyleCnt="7"/>
      <dgm:spPr/>
    </dgm:pt>
    <dgm:pt modelId="{8C396BE9-5F24-4F22-A8E3-9962DAC82000}" type="pres">
      <dgm:prSet presAssocID="{EBF4C5AE-78B4-4AF5-8B55-DCE55D5DE616}" presName="sibTrans" presStyleCnt="0"/>
      <dgm:spPr/>
    </dgm:pt>
    <dgm:pt modelId="{952F62D2-88A2-4C1E-893B-5AC38E0625E0}" type="pres">
      <dgm:prSet presAssocID="{EBF4C5AE-78B4-4AF5-8B55-DCE55D5DE616}" presName="space" presStyleCnt="0"/>
      <dgm:spPr/>
    </dgm:pt>
    <dgm:pt modelId="{4ECEBA3D-5777-4490-9A30-173C9F1365BC}" type="pres">
      <dgm:prSet presAssocID="{B0032309-D950-4355-B5E7-FBCB66DC1F32}" presName="composite" presStyleCnt="0"/>
      <dgm:spPr/>
    </dgm:pt>
    <dgm:pt modelId="{33997222-7F31-4EB1-B375-19BFF9DF0976}" type="pres">
      <dgm:prSet presAssocID="{B0032309-D950-4355-B5E7-FBCB66DC1F32}" presName="LShape" presStyleLbl="alignNode1" presStyleIdx="6" presStyleCnt="7"/>
      <dgm:spPr/>
    </dgm:pt>
    <dgm:pt modelId="{5D8DF6D4-B3E6-4AE1-9BDA-40C5D3C21D03}" type="pres">
      <dgm:prSet presAssocID="{B0032309-D950-4355-B5E7-FBCB66DC1F32}" presName="ParentText" presStyleLbl="revTx" presStyleIdx="3" presStyleCnt="4">
        <dgm:presLayoutVars>
          <dgm:chMax val="0"/>
          <dgm:chPref val="0"/>
          <dgm:bulletEnabled val="1"/>
        </dgm:presLayoutVars>
      </dgm:prSet>
      <dgm:spPr/>
    </dgm:pt>
  </dgm:ptLst>
  <dgm:cxnLst>
    <dgm:cxn modelId="{6351FC16-55CA-49B0-9461-5A4D78A0EF01}" type="presOf" srcId="{D884E633-7EDB-4B55-B020-C4C678965929}" destId="{3C3FB132-7A44-4B07-A02B-DAFD1EFEF9F0}" srcOrd="0" destOrd="0" presId="urn:microsoft.com/office/officeart/2009/3/layout/StepUpProcess"/>
    <dgm:cxn modelId="{EDA53025-DCB3-409B-8708-2CBDB71A2E15}" srcId="{D884E633-7EDB-4B55-B020-C4C678965929}" destId="{9DE19011-2537-4799-B505-7F37E464CECD}" srcOrd="1" destOrd="0" parTransId="{4A4B1308-1269-4DAA-A432-355745CEEEFD}" sibTransId="{F0E37801-DBAC-456D-BC29-C69D08671690}"/>
    <dgm:cxn modelId="{7CD4433E-A668-4847-8FFC-5789A0066524}" type="presOf" srcId="{B0032309-D950-4355-B5E7-FBCB66DC1F32}" destId="{5D8DF6D4-B3E6-4AE1-9BDA-40C5D3C21D03}" srcOrd="0" destOrd="0" presId="urn:microsoft.com/office/officeart/2009/3/layout/StepUpProcess"/>
    <dgm:cxn modelId="{8B65266E-2A7B-4F0D-A206-3E6A2B688128}" type="presOf" srcId="{9DE19011-2537-4799-B505-7F37E464CECD}" destId="{C8CA8B7D-CA93-4307-A0A4-A0ABF88CCBB1}" srcOrd="0" destOrd="0" presId="urn:microsoft.com/office/officeart/2009/3/layout/StepUpProcess"/>
    <dgm:cxn modelId="{756B9594-50C6-4C4C-B727-6D3C93BF7AA4}" srcId="{D884E633-7EDB-4B55-B020-C4C678965929}" destId="{B0032309-D950-4355-B5E7-FBCB66DC1F32}" srcOrd="3" destOrd="0" parTransId="{01F5DDD7-894D-4C84-A67F-7166D3ED01E0}" sibTransId="{BAAA4F1B-37FB-49C5-839B-A098D94B4433}"/>
    <dgm:cxn modelId="{DD73FCA9-791C-49D8-A717-933C07D90417}" srcId="{D884E633-7EDB-4B55-B020-C4C678965929}" destId="{6AFE7E41-BBD6-4E6C-AA49-A7700796680C}" srcOrd="0" destOrd="0" parTransId="{4C41E508-F5FE-4119-8B1E-7B2A2DF04EFC}" sibTransId="{05610D08-E253-4520-B05E-5F80EE19C4C3}"/>
    <dgm:cxn modelId="{4A4313AB-D402-4156-980B-C68B76780911}" srcId="{D884E633-7EDB-4B55-B020-C4C678965929}" destId="{3B2CAA49-E234-4C45-BC10-34F732638CC5}" srcOrd="2" destOrd="0" parTransId="{70D2B5EF-4ED9-4CF1-B5B2-201F6FDE9DC7}" sibTransId="{EBF4C5AE-78B4-4AF5-8B55-DCE55D5DE616}"/>
    <dgm:cxn modelId="{28B800E5-F039-4AB2-8BD0-F16DDDD8B01D}" type="presOf" srcId="{3B2CAA49-E234-4C45-BC10-34F732638CC5}" destId="{3A8B796C-F3F7-4626-BA95-53E787A8B5FF}" srcOrd="0" destOrd="0" presId="urn:microsoft.com/office/officeart/2009/3/layout/StepUpProcess"/>
    <dgm:cxn modelId="{F25793F6-109E-4554-89E3-67600E1A4727}" type="presOf" srcId="{6AFE7E41-BBD6-4E6C-AA49-A7700796680C}" destId="{0EF214CB-E0D8-44CC-A182-6FFB5AF60A9C}" srcOrd="0" destOrd="0" presId="urn:microsoft.com/office/officeart/2009/3/layout/StepUpProcess"/>
    <dgm:cxn modelId="{FBC0BBAC-D43C-46D9-B91E-5A5450C74E2B}" type="presParOf" srcId="{3C3FB132-7A44-4B07-A02B-DAFD1EFEF9F0}" destId="{E10C6137-812B-4F07-8D17-06952C6741FA}" srcOrd="0" destOrd="0" presId="urn:microsoft.com/office/officeart/2009/3/layout/StepUpProcess"/>
    <dgm:cxn modelId="{3DF5B1F8-E492-4AA5-B79F-473E468DBD72}" type="presParOf" srcId="{E10C6137-812B-4F07-8D17-06952C6741FA}" destId="{77AFE5EE-650E-4068-A569-6C5E20D2A317}" srcOrd="0" destOrd="0" presId="urn:microsoft.com/office/officeart/2009/3/layout/StepUpProcess"/>
    <dgm:cxn modelId="{185E588D-3CAE-443C-8749-547426CD080A}" type="presParOf" srcId="{E10C6137-812B-4F07-8D17-06952C6741FA}" destId="{0EF214CB-E0D8-44CC-A182-6FFB5AF60A9C}" srcOrd="1" destOrd="0" presId="urn:microsoft.com/office/officeart/2009/3/layout/StepUpProcess"/>
    <dgm:cxn modelId="{A2580229-4940-4438-8B4C-12F41AA9D4E5}" type="presParOf" srcId="{E10C6137-812B-4F07-8D17-06952C6741FA}" destId="{B31DB71E-7E31-445B-97D1-360CA77D4C5F}" srcOrd="2" destOrd="0" presId="urn:microsoft.com/office/officeart/2009/3/layout/StepUpProcess"/>
    <dgm:cxn modelId="{85B2C8D7-CB1F-4FF5-B900-6991AF57E4BA}" type="presParOf" srcId="{3C3FB132-7A44-4B07-A02B-DAFD1EFEF9F0}" destId="{4AFB2311-2849-4F44-84AD-8FF577A044FF}" srcOrd="1" destOrd="0" presId="urn:microsoft.com/office/officeart/2009/3/layout/StepUpProcess"/>
    <dgm:cxn modelId="{666B54F0-8987-4A0E-BDC2-AFF2565E5F78}" type="presParOf" srcId="{4AFB2311-2849-4F44-84AD-8FF577A044FF}" destId="{AEAA0344-3575-4C0A-A1D9-CAB2F28C3B95}" srcOrd="0" destOrd="0" presId="urn:microsoft.com/office/officeart/2009/3/layout/StepUpProcess"/>
    <dgm:cxn modelId="{2FB47060-D463-48DA-927F-C1C3EA4FD7FF}" type="presParOf" srcId="{3C3FB132-7A44-4B07-A02B-DAFD1EFEF9F0}" destId="{A80D91DC-182F-4512-930E-D406BEF46900}" srcOrd="2" destOrd="0" presId="urn:microsoft.com/office/officeart/2009/3/layout/StepUpProcess"/>
    <dgm:cxn modelId="{991BDC02-066F-47B9-850A-1D8244A90A9E}" type="presParOf" srcId="{A80D91DC-182F-4512-930E-D406BEF46900}" destId="{8CCFF709-CA16-4EA2-AC71-972DB73E492A}" srcOrd="0" destOrd="0" presId="urn:microsoft.com/office/officeart/2009/3/layout/StepUpProcess"/>
    <dgm:cxn modelId="{5D4D7AC8-6F57-4E15-9A6F-A299BA8833D1}" type="presParOf" srcId="{A80D91DC-182F-4512-930E-D406BEF46900}" destId="{C8CA8B7D-CA93-4307-A0A4-A0ABF88CCBB1}" srcOrd="1" destOrd="0" presId="urn:microsoft.com/office/officeart/2009/3/layout/StepUpProcess"/>
    <dgm:cxn modelId="{07E2743B-1420-4D3B-B032-CB30F65DC499}" type="presParOf" srcId="{A80D91DC-182F-4512-930E-D406BEF46900}" destId="{8A219EBC-FCB9-44F5-97F9-07D095614277}" srcOrd="2" destOrd="0" presId="urn:microsoft.com/office/officeart/2009/3/layout/StepUpProcess"/>
    <dgm:cxn modelId="{98E3A723-9AA8-423A-A1C0-DF8FD3DB62A4}" type="presParOf" srcId="{3C3FB132-7A44-4B07-A02B-DAFD1EFEF9F0}" destId="{D527DC0B-B7A1-49E5-85E1-75C1532019D0}" srcOrd="3" destOrd="0" presId="urn:microsoft.com/office/officeart/2009/3/layout/StepUpProcess"/>
    <dgm:cxn modelId="{AA0326F8-85A1-4DDA-9168-0D43CF50D9A5}" type="presParOf" srcId="{D527DC0B-B7A1-49E5-85E1-75C1532019D0}" destId="{9E3A63C1-BB26-45E7-95D9-C8877A5F5D29}" srcOrd="0" destOrd="0" presId="urn:microsoft.com/office/officeart/2009/3/layout/StepUpProcess"/>
    <dgm:cxn modelId="{C63442CF-94A0-4A8B-BEDC-F9002DDDA97D}" type="presParOf" srcId="{3C3FB132-7A44-4B07-A02B-DAFD1EFEF9F0}" destId="{11DC4D74-44E7-4042-8998-C23533AF99E6}" srcOrd="4" destOrd="0" presId="urn:microsoft.com/office/officeart/2009/3/layout/StepUpProcess"/>
    <dgm:cxn modelId="{33E91400-8D84-4A75-A276-37C1C1C2DE2C}" type="presParOf" srcId="{11DC4D74-44E7-4042-8998-C23533AF99E6}" destId="{83BB9EDA-7B2C-402E-B1EE-AE2F8DC79828}" srcOrd="0" destOrd="0" presId="urn:microsoft.com/office/officeart/2009/3/layout/StepUpProcess"/>
    <dgm:cxn modelId="{176A19FD-2B1B-421C-AA2F-1FBE914EFAD1}" type="presParOf" srcId="{11DC4D74-44E7-4042-8998-C23533AF99E6}" destId="{3A8B796C-F3F7-4626-BA95-53E787A8B5FF}" srcOrd="1" destOrd="0" presId="urn:microsoft.com/office/officeart/2009/3/layout/StepUpProcess"/>
    <dgm:cxn modelId="{328AD8D4-BE1B-4051-8D13-EAC0193929F1}" type="presParOf" srcId="{11DC4D74-44E7-4042-8998-C23533AF99E6}" destId="{A1A163EA-6987-4D7F-A70B-747251FF6D01}" srcOrd="2" destOrd="0" presId="urn:microsoft.com/office/officeart/2009/3/layout/StepUpProcess"/>
    <dgm:cxn modelId="{29B8FA8E-629C-4F60-A6A4-68A142A2D7E0}" type="presParOf" srcId="{3C3FB132-7A44-4B07-A02B-DAFD1EFEF9F0}" destId="{8C396BE9-5F24-4F22-A8E3-9962DAC82000}" srcOrd="5" destOrd="0" presId="urn:microsoft.com/office/officeart/2009/3/layout/StepUpProcess"/>
    <dgm:cxn modelId="{A3548F2E-203F-4D3E-9432-A91A4243B8DF}" type="presParOf" srcId="{8C396BE9-5F24-4F22-A8E3-9962DAC82000}" destId="{952F62D2-88A2-4C1E-893B-5AC38E0625E0}" srcOrd="0" destOrd="0" presId="urn:microsoft.com/office/officeart/2009/3/layout/StepUpProcess"/>
    <dgm:cxn modelId="{CE9081B2-5668-40FB-BF3C-678D7912989B}" type="presParOf" srcId="{3C3FB132-7A44-4B07-A02B-DAFD1EFEF9F0}" destId="{4ECEBA3D-5777-4490-9A30-173C9F1365BC}" srcOrd="6" destOrd="0" presId="urn:microsoft.com/office/officeart/2009/3/layout/StepUpProcess"/>
    <dgm:cxn modelId="{4B0C40A6-564D-4640-8144-6269B85EDAEB}" type="presParOf" srcId="{4ECEBA3D-5777-4490-9A30-173C9F1365BC}" destId="{33997222-7F31-4EB1-B375-19BFF9DF0976}" srcOrd="0" destOrd="0" presId="urn:microsoft.com/office/officeart/2009/3/layout/StepUpProcess"/>
    <dgm:cxn modelId="{E75E6D00-241A-44DD-AF8B-44CD5C63C371}" type="presParOf" srcId="{4ECEBA3D-5777-4490-9A30-173C9F1365BC}" destId="{5D8DF6D4-B3E6-4AE1-9BDA-40C5D3C21D03}" srcOrd="1" destOrd="0" presId="urn:microsoft.com/office/officeart/2009/3/layout/StepUpProces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F194849-BEE3-4AAC-8830-98336DDD9A17}"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en-US"/>
        </a:p>
      </dgm:t>
    </dgm:pt>
    <dgm:pt modelId="{9F57544A-77CD-4CEA-94F6-ED73860FC0E7}">
      <dgm:prSet phldrT="[Text]"/>
      <dgm:spPr/>
      <dgm:t>
        <a:bodyPr/>
        <a:lstStyle/>
        <a:p>
          <a:r>
            <a:rPr lang="en-US"/>
            <a:t>Defining Objectives</a:t>
          </a:r>
        </a:p>
      </dgm:t>
    </dgm:pt>
    <dgm:pt modelId="{21C550E4-D535-447C-B50E-FB1DAF9C6FC9}" type="parTrans" cxnId="{8EC1A171-4499-4C7D-A1A1-7A8208BE33DD}">
      <dgm:prSet/>
      <dgm:spPr/>
      <dgm:t>
        <a:bodyPr/>
        <a:lstStyle/>
        <a:p>
          <a:endParaRPr lang="en-US"/>
        </a:p>
      </dgm:t>
    </dgm:pt>
    <dgm:pt modelId="{935E6443-F6F1-4458-ABC7-BFAAA05C374F}" type="sibTrans" cxnId="{8EC1A171-4499-4C7D-A1A1-7A8208BE33DD}">
      <dgm:prSet/>
      <dgm:spPr/>
      <dgm:t>
        <a:bodyPr/>
        <a:lstStyle/>
        <a:p>
          <a:endParaRPr lang="en-US"/>
        </a:p>
      </dgm:t>
    </dgm:pt>
    <dgm:pt modelId="{FDE0150E-D81F-409E-89D6-5DA295376F98}">
      <dgm:prSet phldrT="[Text]"/>
      <dgm:spPr/>
      <dgm:t>
        <a:bodyPr/>
        <a:lstStyle/>
        <a:p>
          <a:r>
            <a:rPr lang="en-US"/>
            <a:t>Selecting Learning Experiences</a:t>
          </a:r>
        </a:p>
      </dgm:t>
    </dgm:pt>
    <dgm:pt modelId="{833F074A-13A1-4C99-99BF-67D2D3AE5985}" type="parTrans" cxnId="{C46BF1FC-216B-4237-9E33-7ACC3E2DD7AA}">
      <dgm:prSet/>
      <dgm:spPr/>
      <dgm:t>
        <a:bodyPr/>
        <a:lstStyle/>
        <a:p>
          <a:endParaRPr lang="en-US"/>
        </a:p>
      </dgm:t>
    </dgm:pt>
    <dgm:pt modelId="{31D5EF30-7D00-45C3-98D5-9338A6365ACC}" type="sibTrans" cxnId="{C46BF1FC-216B-4237-9E33-7ACC3E2DD7AA}">
      <dgm:prSet/>
      <dgm:spPr/>
      <dgm:t>
        <a:bodyPr/>
        <a:lstStyle/>
        <a:p>
          <a:endParaRPr lang="en-US"/>
        </a:p>
      </dgm:t>
    </dgm:pt>
    <dgm:pt modelId="{691AA13C-9F0F-4C80-8F78-88FC1D04ECDB}">
      <dgm:prSet phldrT="[Text]"/>
      <dgm:spPr/>
      <dgm:t>
        <a:bodyPr/>
        <a:lstStyle/>
        <a:p>
          <a:r>
            <a:rPr lang="en-US"/>
            <a:t>Organizing Those Experiences</a:t>
          </a:r>
        </a:p>
      </dgm:t>
    </dgm:pt>
    <dgm:pt modelId="{B61DB979-7394-4F13-BCB3-D16AC32ED102}" type="parTrans" cxnId="{890FF841-8A34-4EE6-B09A-008E69742D9E}">
      <dgm:prSet/>
      <dgm:spPr/>
      <dgm:t>
        <a:bodyPr/>
        <a:lstStyle/>
        <a:p>
          <a:endParaRPr lang="en-US"/>
        </a:p>
      </dgm:t>
    </dgm:pt>
    <dgm:pt modelId="{5A29F635-F99D-4AB9-9E56-6508DB5F7AC8}" type="sibTrans" cxnId="{890FF841-8A34-4EE6-B09A-008E69742D9E}">
      <dgm:prSet/>
      <dgm:spPr/>
      <dgm:t>
        <a:bodyPr/>
        <a:lstStyle/>
        <a:p>
          <a:endParaRPr lang="en-US"/>
        </a:p>
      </dgm:t>
    </dgm:pt>
    <dgm:pt modelId="{DC3A2058-8E51-4323-8FA5-CE534FC2472E}">
      <dgm:prSet phldrT="[Text]"/>
      <dgm:spPr/>
      <dgm:t>
        <a:bodyPr/>
        <a:lstStyle/>
        <a:p>
          <a:r>
            <a:rPr lang="en-US"/>
            <a:t>Evaluation</a:t>
          </a:r>
        </a:p>
      </dgm:t>
    </dgm:pt>
    <dgm:pt modelId="{F16B0CC6-188E-4A46-BD5B-143CBB9F3C33}" type="parTrans" cxnId="{2360E4B0-0090-4852-89CC-66CA63DC17BA}">
      <dgm:prSet/>
      <dgm:spPr/>
      <dgm:t>
        <a:bodyPr/>
        <a:lstStyle/>
        <a:p>
          <a:endParaRPr lang="en-US"/>
        </a:p>
      </dgm:t>
    </dgm:pt>
    <dgm:pt modelId="{52E979EF-11FE-424D-864C-DBBAAB61EDBF}" type="sibTrans" cxnId="{2360E4B0-0090-4852-89CC-66CA63DC17BA}">
      <dgm:prSet/>
      <dgm:spPr/>
      <dgm:t>
        <a:bodyPr/>
        <a:lstStyle/>
        <a:p>
          <a:endParaRPr lang="en-US"/>
        </a:p>
      </dgm:t>
    </dgm:pt>
    <dgm:pt modelId="{4D302408-06BC-4A98-A0D1-AFA5FC63EF20}" type="pres">
      <dgm:prSet presAssocID="{4F194849-BEE3-4AAC-8830-98336DDD9A17}" presName="rootnode" presStyleCnt="0">
        <dgm:presLayoutVars>
          <dgm:chMax/>
          <dgm:chPref/>
          <dgm:dir/>
          <dgm:animLvl val="lvl"/>
        </dgm:presLayoutVars>
      </dgm:prSet>
      <dgm:spPr/>
    </dgm:pt>
    <dgm:pt modelId="{035F0627-1FAC-4FC7-BC12-827853EE47D5}" type="pres">
      <dgm:prSet presAssocID="{9F57544A-77CD-4CEA-94F6-ED73860FC0E7}" presName="composite" presStyleCnt="0"/>
      <dgm:spPr/>
    </dgm:pt>
    <dgm:pt modelId="{4DC69CEC-C6F5-415A-91AD-EC0B9A7917D7}" type="pres">
      <dgm:prSet presAssocID="{9F57544A-77CD-4CEA-94F6-ED73860FC0E7}" presName="LShape" presStyleLbl="alignNode1" presStyleIdx="0" presStyleCnt="7"/>
      <dgm:spPr/>
    </dgm:pt>
    <dgm:pt modelId="{2AD38758-E3E0-46B0-B886-D04E843985FE}" type="pres">
      <dgm:prSet presAssocID="{9F57544A-77CD-4CEA-94F6-ED73860FC0E7}" presName="ParentText" presStyleLbl="revTx" presStyleIdx="0" presStyleCnt="4">
        <dgm:presLayoutVars>
          <dgm:chMax val="0"/>
          <dgm:chPref val="0"/>
          <dgm:bulletEnabled val="1"/>
        </dgm:presLayoutVars>
      </dgm:prSet>
      <dgm:spPr/>
    </dgm:pt>
    <dgm:pt modelId="{660F2E57-B2B1-4A9B-B68A-ED8E83AE0C8B}" type="pres">
      <dgm:prSet presAssocID="{9F57544A-77CD-4CEA-94F6-ED73860FC0E7}" presName="Triangle" presStyleLbl="alignNode1" presStyleIdx="1" presStyleCnt="7"/>
      <dgm:spPr/>
    </dgm:pt>
    <dgm:pt modelId="{FB02CE2E-9ACA-40ED-93F0-EBD10EB2D4A9}" type="pres">
      <dgm:prSet presAssocID="{935E6443-F6F1-4458-ABC7-BFAAA05C374F}" presName="sibTrans" presStyleCnt="0"/>
      <dgm:spPr/>
    </dgm:pt>
    <dgm:pt modelId="{C47884DD-9747-4283-AFF6-6025F729C2E6}" type="pres">
      <dgm:prSet presAssocID="{935E6443-F6F1-4458-ABC7-BFAAA05C374F}" presName="space" presStyleCnt="0"/>
      <dgm:spPr/>
    </dgm:pt>
    <dgm:pt modelId="{5C7FA607-B2E5-4D2B-81B6-AACA44DEDB3C}" type="pres">
      <dgm:prSet presAssocID="{FDE0150E-D81F-409E-89D6-5DA295376F98}" presName="composite" presStyleCnt="0"/>
      <dgm:spPr/>
    </dgm:pt>
    <dgm:pt modelId="{B9240991-88A0-4962-AFAE-B93D3484A5A3}" type="pres">
      <dgm:prSet presAssocID="{FDE0150E-D81F-409E-89D6-5DA295376F98}" presName="LShape" presStyleLbl="alignNode1" presStyleIdx="2" presStyleCnt="7"/>
      <dgm:spPr/>
    </dgm:pt>
    <dgm:pt modelId="{EF5C1177-8C04-4EBD-AEBB-8FEDE1C19313}" type="pres">
      <dgm:prSet presAssocID="{FDE0150E-D81F-409E-89D6-5DA295376F98}" presName="ParentText" presStyleLbl="revTx" presStyleIdx="1" presStyleCnt="4">
        <dgm:presLayoutVars>
          <dgm:chMax val="0"/>
          <dgm:chPref val="0"/>
          <dgm:bulletEnabled val="1"/>
        </dgm:presLayoutVars>
      </dgm:prSet>
      <dgm:spPr/>
    </dgm:pt>
    <dgm:pt modelId="{7ECC5E84-C397-4AB1-9904-8673B448804F}" type="pres">
      <dgm:prSet presAssocID="{FDE0150E-D81F-409E-89D6-5DA295376F98}" presName="Triangle" presStyleLbl="alignNode1" presStyleIdx="3" presStyleCnt="7"/>
      <dgm:spPr/>
    </dgm:pt>
    <dgm:pt modelId="{3CD50900-6CEA-4E7C-8553-FCEC5E43B0DC}" type="pres">
      <dgm:prSet presAssocID="{31D5EF30-7D00-45C3-98D5-9338A6365ACC}" presName="sibTrans" presStyleCnt="0"/>
      <dgm:spPr/>
    </dgm:pt>
    <dgm:pt modelId="{3C809EEB-9FF6-4C7D-AF7E-95CE4166B8B2}" type="pres">
      <dgm:prSet presAssocID="{31D5EF30-7D00-45C3-98D5-9338A6365ACC}" presName="space" presStyleCnt="0"/>
      <dgm:spPr/>
    </dgm:pt>
    <dgm:pt modelId="{18159F1D-E85D-49D6-A71B-1DB5C511382F}" type="pres">
      <dgm:prSet presAssocID="{691AA13C-9F0F-4C80-8F78-88FC1D04ECDB}" presName="composite" presStyleCnt="0"/>
      <dgm:spPr/>
    </dgm:pt>
    <dgm:pt modelId="{C506B8E1-95A8-4536-8C8B-EA49AD50BED3}" type="pres">
      <dgm:prSet presAssocID="{691AA13C-9F0F-4C80-8F78-88FC1D04ECDB}" presName="LShape" presStyleLbl="alignNode1" presStyleIdx="4" presStyleCnt="7"/>
      <dgm:spPr/>
    </dgm:pt>
    <dgm:pt modelId="{75FE58F4-453D-4646-9D91-5E880FD880EA}" type="pres">
      <dgm:prSet presAssocID="{691AA13C-9F0F-4C80-8F78-88FC1D04ECDB}" presName="ParentText" presStyleLbl="revTx" presStyleIdx="2" presStyleCnt="4">
        <dgm:presLayoutVars>
          <dgm:chMax val="0"/>
          <dgm:chPref val="0"/>
          <dgm:bulletEnabled val="1"/>
        </dgm:presLayoutVars>
      </dgm:prSet>
      <dgm:spPr/>
    </dgm:pt>
    <dgm:pt modelId="{4515DE09-232F-4821-87EC-190FC9361D78}" type="pres">
      <dgm:prSet presAssocID="{691AA13C-9F0F-4C80-8F78-88FC1D04ECDB}" presName="Triangle" presStyleLbl="alignNode1" presStyleIdx="5" presStyleCnt="7"/>
      <dgm:spPr/>
    </dgm:pt>
    <dgm:pt modelId="{600398A1-E07F-4A07-848B-E77D2BE28B41}" type="pres">
      <dgm:prSet presAssocID="{5A29F635-F99D-4AB9-9E56-6508DB5F7AC8}" presName="sibTrans" presStyleCnt="0"/>
      <dgm:spPr/>
    </dgm:pt>
    <dgm:pt modelId="{AF8A0557-3353-4540-AD78-C2BE0A97EDF2}" type="pres">
      <dgm:prSet presAssocID="{5A29F635-F99D-4AB9-9E56-6508DB5F7AC8}" presName="space" presStyleCnt="0"/>
      <dgm:spPr/>
    </dgm:pt>
    <dgm:pt modelId="{F06F8F37-7E53-4893-B34C-7AF28F941267}" type="pres">
      <dgm:prSet presAssocID="{DC3A2058-8E51-4323-8FA5-CE534FC2472E}" presName="composite" presStyleCnt="0"/>
      <dgm:spPr/>
    </dgm:pt>
    <dgm:pt modelId="{B341DBD3-0546-4FBF-87D9-20CEA8D063FB}" type="pres">
      <dgm:prSet presAssocID="{DC3A2058-8E51-4323-8FA5-CE534FC2472E}" presName="LShape" presStyleLbl="alignNode1" presStyleIdx="6" presStyleCnt="7"/>
      <dgm:spPr/>
    </dgm:pt>
    <dgm:pt modelId="{494C30C7-B0D7-4605-A4AE-CDD4AF94D4B0}" type="pres">
      <dgm:prSet presAssocID="{DC3A2058-8E51-4323-8FA5-CE534FC2472E}" presName="ParentText" presStyleLbl="revTx" presStyleIdx="3" presStyleCnt="4">
        <dgm:presLayoutVars>
          <dgm:chMax val="0"/>
          <dgm:chPref val="0"/>
          <dgm:bulletEnabled val="1"/>
        </dgm:presLayoutVars>
      </dgm:prSet>
      <dgm:spPr/>
    </dgm:pt>
  </dgm:ptLst>
  <dgm:cxnLst>
    <dgm:cxn modelId="{890FF841-8A34-4EE6-B09A-008E69742D9E}" srcId="{4F194849-BEE3-4AAC-8830-98336DDD9A17}" destId="{691AA13C-9F0F-4C80-8F78-88FC1D04ECDB}" srcOrd="2" destOrd="0" parTransId="{B61DB979-7394-4F13-BCB3-D16AC32ED102}" sibTransId="{5A29F635-F99D-4AB9-9E56-6508DB5F7AC8}"/>
    <dgm:cxn modelId="{F2EF9B6B-2807-4244-9D46-A407D1EC91C2}" type="presOf" srcId="{DC3A2058-8E51-4323-8FA5-CE534FC2472E}" destId="{494C30C7-B0D7-4605-A4AE-CDD4AF94D4B0}" srcOrd="0" destOrd="0" presId="urn:microsoft.com/office/officeart/2009/3/layout/StepUpProcess"/>
    <dgm:cxn modelId="{8EC1A171-4499-4C7D-A1A1-7A8208BE33DD}" srcId="{4F194849-BEE3-4AAC-8830-98336DDD9A17}" destId="{9F57544A-77CD-4CEA-94F6-ED73860FC0E7}" srcOrd="0" destOrd="0" parTransId="{21C550E4-D535-447C-B50E-FB1DAF9C6FC9}" sibTransId="{935E6443-F6F1-4458-ABC7-BFAAA05C374F}"/>
    <dgm:cxn modelId="{D37941A3-2377-4BCE-BF9E-03B810CE94A8}" type="presOf" srcId="{FDE0150E-D81F-409E-89D6-5DA295376F98}" destId="{EF5C1177-8C04-4EBD-AEBB-8FEDE1C19313}" srcOrd="0" destOrd="0" presId="urn:microsoft.com/office/officeart/2009/3/layout/StepUpProcess"/>
    <dgm:cxn modelId="{3226BBAE-105E-47BF-8F16-610E47C72AF2}" type="presOf" srcId="{4F194849-BEE3-4AAC-8830-98336DDD9A17}" destId="{4D302408-06BC-4A98-A0D1-AFA5FC63EF20}" srcOrd="0" destOrd="0" presId="urn:microsoft.com/office/officeart/2009/3/layout/StepUpProcess"/>
    <dgm:cxn modelId="{2360E4B0-0090-4852-89CC-66CA63DC17BA}" srcId="{4F194849-BEE3-4AAC-8830-98336DDD9A17}" destId="{DC3A2058-8E51-4323-8FA5-CE534FC2472E}" srcOrd="3" destOrd="0" parTransId="{F16B0CC6-188E-4A46-BD5B-143CBB9F3C33}" sibTransId="{52E979EF-11FE-424D-864C-DBBAAB61EDBF}"/>
    <dgm:cxn modelId="{681600B9-28EE-4113-9D62-56C52159E72F}" type="presOf" srcId="{691AA13C-9F0F-4C80-8F78-88FC1D04ECDB}" destId="{75FE58F4-453D-4646-9D91-5E880FD880EA}" srcOrd="0" destOrd="0" presId="urn:microsoft.com/office/officeart/2009/3/layout/StepUpProcess"/>
    <dgm:cxn modelId="{E305A4F2-F08D-4764-8149-E0E332F32077}" type="presOf" srcId="{9F57544A-77CD-4CEA-94F6-ED73860FC0E7}" destId="{2AD38758-E3E0-46B0-B886-D04E843985FE}" srcOrd="0" destOrd="0" presId="urn:microsoft.com/office/officeart/2009/3/layout/StepUpProcess"/>
    <dgm:cxn modelId="{C46BF1FC-216B-4237-9E33-7ACC3E2DD7AA}" srcId="{4F194849-BEE3-4AAC-8830-98336DDD9A17}" destId="{FDE0150E-D81F-409E-89D6-5DA295376F98}" srcOrd="1" destOrd="0" parTransId="{833F074A-13A1-4C99-99BF-67D2D3AE5985}" sibTransId="{31D5EF30-7D00-45C3-98D5-9338A6365ACC}"/>
    <dgm:cxn modelId="{1094FFAF-25FD-42A2-8AB2-8D9B094DECD7}" type="presParOf" srcId="{4D302408-06BC-4A98-A0D1-AFA5FC63EF20}" destId="{035F0627-1FAC-4FC7-BC12-827853EE47D5}" srcOrd="0" destOrd="0" presId="urn:microsoft.com/office/officeart/2009/3/layout/StepUpProcess"/>
    <dgm:cxn modelId="{CC26D201-0C07-4AC7-A4FD-0417C5804031}" type="presParOf" srcId="{035F0627-1FAC-4FC7-BC12-827853EE47D5}" destId="{4DC69CEC-C6F5-415A-91AD-EC0B9A7917D7}" srcOrd="0" destOrd="0" presId="urn:microsoft.com/office/officeart/2009/3/layout/StepUpProcess"/>
    <dgm:cxn modelId="{350FCD4E-385C-4043-9355-0B987BC9EDBC}" type="presParOf" srcId="{035F0627-1FAC-4FC7-BC12-827853EE47D5}" destId="{2AD38758-E3E0-46B0-B886-D04E843985FE}" srcOrd="1" destOrd="0" presId="urn:microsoft.com/office/officeart/2009/3/layout/StepUpProcess"/>
    <dgm:cxn modelId="{7913F216-65AD-4BFB-92E6-1F25E77D20E4}" type="presParOf" srcId="{035F0627-1FAC-4FC7-BC12-827853EE47D5}" destId="{660F2E57-B2B1-4A9B-B68A-ED8E83AE0C8B}" srcOrd="2" destOrd="0" presId="urn:microsoft.com/office/officeart/2009/3/layout/StepUpProcess"/>
    <dgm:cxn modelId="{969D2348-34DC-45AB-A40E-F76D71D0BFDD}" type="presParOf" srcId="{4D302408-06BC-4A98-A0D1-AFA5FC63EF20}" destId="{FB02CE2E-9ACA-40ED-93F0-EBD10EB2D4A9}" srcOrd="1" destOrd="0" presId="urn:microsoft.com/office/officeart/2009/3/layout/StepUpProcess"/>
    <dgm:cxn modelId="{55CBDE4F-DB14-4F99-9C9B-34A387481750}" type="presParOf" srcId="{FB02CE2E-9ACA-40ED-93F0-EBD10EB2D4A9}" destId="{C47884DD-9747-4283-AFF6-6025F729C2E6}" srcOrd="0" destOrd="0" presId="urn:microsoft.com/office/officeart/2009/3/layout/StepUpProcess"/>
    <dgm:cxn modelId="{6638B17E-CF50-4DF3-81B0-A68D23F13C6B}" type="presParOf" srcId="{4D302408-06BC-4A98-A0D1-AFA5FC63EF20}" destId="{5C7FA607-B2E5-4D2B-81B6-AACA44DEDB3C}" srcOrd="2" destOrd="0" presId="urn:microsoft.com/office/officeart/2009/3/layout/StepUpProcess"/>
    <dgm:cxn modelId="{FB88CDFB-2090-418A-9EEC-01D1CBDEF4AE}" type="presParOf" srcId="{5C7FA607-B2E5-4D2B-81B6-AACA44DEDB3C}" destId="{B9240991-88A0-4962-AFAE-B93D3484A5A3}" srcOrd="0" destOrd="0" presId="urn:microsoft.com/office/officeart/2009/3/layout/StepUpProcess"/>
    <dgm:cxn modelId="{422384BB-58F4-4632-8DA8-83722628E649}" type="presParOf" srcId="{5C7FA607-B2E5-4D2B-81B6-AACA44DEDB3C}" destId="{EF5C1177-8C04-4EBD-AEBB-8FEDE1C19313}" srcOrd="1" destOrd="0" presId="urn:microsoft.com/office/officeart/2009/3/layout/StepUpProcess"/>
    <dgm:cxn modelId="{18F97BFE-25B3-4DA2-8D9D-2AB2F65C1679}" type="presParOf" srcId="{5C7FA607-B2E5-4D2B-81B6-AACA44DEDB3C}" destId="{7ECC5E84-C397-4AB1-9904-8673B448804F}" srcOrd="2" destOrd="0" presId="urn:microsoft.com/office/officeart/2009/3/layout/StepUpProcess"/>
    <dgm:cxn modelId="{A477B0B0-79E3-4E2F-AEF2-C410E2023A31}" type="presParOf" srcId="{4D302408-06BC-4A98-A0D1-AFA5FC63EF20}" destId="{3CD50900-6CEA-4E7C-8553-FCEC5E43B0DC}" srcOrd="3" destOrd="0" presId="urn:microsoft.com/office/officeart/2009/3/layout/StepUpProcess"/>
    <dgm:cxn modelId="{587C0245-EED9-433E-B7D8-0A70AE3B11A6}" type="presParOf" srcId="{3CD50900-6CEA-4E7C-8553-FCEC5E43B0DC}" destId="{3C809EEB-9FF6-4C7D-AF7E-95CE4166B8B2}" srcOrd="0" destOrd="0" presId="urn:microsoft.com/office/officeart/2009/3/layout/StepUpProcess"/>
    <dgm:cxn modelId="{84B222A1-9D80-4E17-8491-2C79F3DE0179}" type="presParOf" srcId="{4D302408-06BC-4A98-A0D1-AFA5FC63EF20}" destId="{18159F1D-E85D-49D6-A71B-1DB5C511382F}" srcOrd="4" destOrd="0" presId="urn:microsoft.com/office/officeart/2009/3/layout/StepUpProcess"/>
    <dgm:cxn modelId="{94C3E982-5934-4108-9CCE-5EA135601AE6}" type="presParOf" srcId="{18159F1D-E85D-49D6-A71B-1DB5C511382F}" destId="{C506B8E1-95A8-4536-8C8B-EA49AD50BED3}" srcOrd="0" destOrd="0" presId="urn:microsoft.com/office/officeart/2009/3/layout/StepUpProcess"/>
    <dgm:cxn modelId="{9B8E5B05-2D4C-4770-88C8-F99600D7C6B5}" type="presParOf" srcId="{18159F1D-E85D-49D6-A71B-1DB5C511382F}" destId="{75FE58F4-453D-4646-9D91-5E880FD880EA}" srcOrd="1" destOrd="0" presId="urn:microsoft.com/office/officeart/2009/3/layout/StepUpProcess"/>
    <dgm:cxn modelId="{82C20C6D-7AD4-47EF-B476-21CF0C1F2EAA}" type="presParOf" srcId="{18159F1D-E85D-49D6-A71B-1DB5C511382F}" destId="{4515DE09-232F-4821-87EC-190FC9361D78}" srcOrd="2" destOrd="0" presId="urn:microsoft.com/office/officeart/2009/3/layout/StepUpProcess"/>
    <dgm:cxn modelId="{19A88CF2-EF27-458B-87AF-E167B1FE8750}" type="presParOf" srcId="{4D302408-06BC-4A98-A0D1-AFA5FC63EF20}" destId="{600398A1-E07F-4A07-848B-E77D2BE28B41}" srcOrd="5" destOrd="0" presId="urn:microsoft.com/office/officeart/2009/3/layout/StepUpProcess"/>
    <dgm:cxn modelId="{FD924092-80C8-4DC3-A365-C93A5C52BECE}" type="presParOf" srcId="{600398A1-E07F-4A07-848B-E77D2BE28B41}" destId="{AF8A0557-3353-4540-AD78-C2BE0A97EDF2}" srcOrd="0" destOrd="0" presId="urn:microsoft.com/office/officeart/2009/3/layout/StepUpProcess"/>
    <dgm:cxn modelId="{B7C3B0CE-42F5-4543-8599-402EE380208D}" type="presParOf" srcId="{4D302408-06BC-4A98-A0D1-AFA5FC63EF20}" destId="{F06F8F37-7E53-4893-B34C-7AF28F941267}" srcOrd="6" destOrd="0" presId="urn:microsoft.com/office/officeart/2009/3/layout/StepUpProcess"/>
    <dgm:cxn modelId="{A2D8A0B6-AF36-474F-8F0F-A9F3DCD48136}" type="presParOf" srcId="{F06F8F37-7E53-4893-B34C-7AF28F941267}" destId="{B341DBD3-0546-4FBF-87D9-20CEA8D063FB}" srcOrd="0" destOrd="0" presId="urn:microsoft.com/office/officeart/2009/3/layout/StepUpProcess"/>
    <dgm:cxn modelId="{B31FFBEB-757A-479C-B7B9-C5B13853A944}" type="presParOf" srcId="{F06F8F37-7E53-4893-B34C-7AF28F941267}" destId="{494C30C7-B0D7-4605-A4AE-CDD4AF94D4B0}" srcOrd="1" destOrd="0" presId="urn:microsoft.com/office/officeart/2009/3/layout/StepUpProcess"/>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25DBB0C-5039-46C6-8EC9-681610D0D43B}"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en-US"/>
        </a:p>
      </dgm:t>
    </dgm:pt>
    <dgm:pt modelId="{FB28442F-C788-4D91-BD2A-DA19C80F5D7E}">
      <dgm:prSet phldrT="[Text]"/>
      <dgm:spPr/>
      <dgm:t>
        <a:bodyPr/>
        <a:lstStyle/>
        <a:p>
          <a:r>
            <a:rPr lang="en-US"/>
            <a:t>Enactive Mode</a:t>
          </a:r>
        </a:p>
      </dgm:t>
    </dgm:pt>
    <dgm:pt modelId="{0E5C91CC-2E92-468B-AB00-362DA0027F45}" type="parTrans" cxnId="{7FA2CA55-2B5F-407B-A09B-B5D59851D11C}">
      <dgm:prSet/>
      <dgm:spPr/>
      <dgm:t>
        <a:bodyPr/>
        <a:lstStyle/>
        <a:p>
          <a:endParaRPr lang="en-US"/>
        </a:p>
      </dgm:t>
    </dgm:pt>
    <dgm:pt modelId="{6AF7B3F9-64F8-48CF-AAB0-3AAC50AB2FDD}" type="sibTrans" cxnId="{7FA2CA55-2B5F-407B-A09B-B5D59851D11C}">
      <dgm:prSet/>
      <dgm:spPr/>
      <dgm:t>
        <a:bodyPr/>
        <a:lstStyle/>
        <a:p>
          <a:endParaRPr lang="en-US"/>
        </a:p>
      </dgm:t>
    </dgm:pt>
    <dgm:pt modelId="{DF5570A6-D218-4610-B081-0E7B2AC4C875}">
      <dgm:prSet phldrT="[Text]"/>
      <dgm:spPr/>
      <dgm:t>
        <a:bodyPr/>
        <a:lstStyle/>
        <a:p>
          <a:r>
            <a:rPr lang="en-US"/>
            <a:t>Iconic Mode</a:t>
          </a:r>
        </a:p>
      </dgm:t>
    </dgm:pt>
    <dgm:pt modelId="{E49718E2-C991-4D6C-83B2-F0443B9FF01A}" type="parTrans" cxnId="{6B39A944-6FE9-4EE3-94C5-D181416FF258}">
      <dgm:prSet/>
      <dgm:spPr/>
      <dgm:t>
        <a:bodyPr/>
        <a:lstStyle/>
        <a:p>
          <a:endParaRPr lang="en-US"/>
        </a:p>
      </dgm:t>
    </dgm:pt>
    <dgm:pt modelId="{3F9F7E63-5399-45CB-B914-5CA163261356}" type="sibTrans" cxnId="{6B39A944-6FE9-4EE3-94C5-D181416FF258}">
      <dgm:prSet/>
      <dgm:spPr/>
      <dgm:t>
        <a:bodyPr/>
        <a:lstStyle/>
        <a:p>
          <a:endParaRPr lang="en-US"/>
        </a:p>
      </dgm:t>
    </dgm:pt>
    <dgm:pt modelId="{2A48058A-4D07-4149-A205-35C7CABD6733}">
      <dgm:prSet phldrT="[Text]"/>
      <dgm:spPr/>
      <dgm:t>
        <a:bodyPr/>
        <a:lstStyle/>
        <a:p>
          <a:r>
            <a:rPr lang="en-US"/>
            <a:t>Symbolic Mode</a:t>
          </a:r>
        </a:p>
      </dgm:t>
    </dgm:pt>
    <dgm:pt modelId="{61A5E867-DB37-4928-A4A8-83076A370BC2}" type="parTrans" cxnId="{FB2FE347-8A05-4161-A25A-3E0BE4046535}">
      <dgm:prSet/>
      <dgm:spPr/>
      <dgm:t>
        <a:bodyPr/>
        <a:lstStyle/>
        <a:p>
          <a:endParaRPr lang="en-US"/>
        </a:p>
      </dgm:t>
    </dgm:pt>
    <dgm:pt modelId="{6EBF70AA-9C83-4DEF-A3C6-C3A5F7720CC8}" type="sibTrans" cxnId="{FB2FE347-8A05-4161-A25A-3E0BE4046535}">
      <dgm:prSet/>
      <dgm:spPr/>
      <dgm:t>
        <a:bodyPr/>
        <a:lstStyle/>
        <a:p>
          <a:endParaRPr lang="en-US"/>
        </a:p>
      </dgm:t>
    </dgm:pt>
    <dgm:pt modelId="{544271F9-1676-4BA5-813D-2C861332D97B}">
      <dgm:prSet phldrT="[Text]"/>
      <dgm:spPr/>
      <dgm:t>
        <a:bodyPr/>
        <a:lstStyle/>
        <a:p>
          <a:r>
            <a:rPr lang="en-US"/>
            <a:t>Learning via physical action</a:t>
          </a:r>
        </a:p>
      </dgm:t>
    </dgm:pt>
    <dgm:pt modelId="{0AADC329-FC1D-44B5-A1D0-D19E16B3FEC0}" type="parTrans" cxnId="{0FDD3E66-F1C2-4FBA-9CDB-EEF016C20A49}">
      <dgm:prSet/>
      <dgm:spPr/>
      <dgm:t>
        <a:bodyPr/>
        <a:lstStyle/>
        <a:p>
          <a:endParaRPr lang="en-US"/>
        </a:p>
      </dgm:t>
    </dgm:pt>
    <dgm:pt modelId="{3A51D3EA-74D5-4E53-A61F-80341719F821}" type="sibTrans" cxnId="{0FDD3E66-F1C2-4FBA-9CDB-EEF016C20A49}">
      <dgm:prSet/>
      <dgm:spPr/>
      <dgm:t>
        <a:bodyPr/>
        <a:lstStyle/>
        <a:p>
          <a:endParaRPr lang="en-US"/>
        </a:p>
      </dgm:t>
    </dgm:pt>
    <dgm:pt modelId="{200D8A35-B5A2-4269-90B7-8FB7B2197EBC}">
      <dgm:prSet phldrT="[Text]"/>
      <dgm:spPr/>
      <dgm:t>
        <a:bodyPr/>
        <a:lstStyle/>
        <a:p>
          <a:r>
            <a:rPr lang="en-US"/>
            <a:t>Learning via images and visuals</a:t>
          </a:r>
        </a:p>
      </dgm:t>
    </dgm:pt>
    <dgm:pt modelId="{7071F183-3635-4375-BD56-4674EBDEC873}" type="parTrans" cxnId="{B9BAB32D-B394-4445-A42A-35199F70F0A0}">
      <dgm:prSet/>
      <dgm:spPr/>
      <dgm:t>
        <a:bodyPr/>
        <a:lstStyle/>
        <a:p>
          <a:endParaRPr lang="en-US"/>
        </a:p>
      </dgm:t>
    </dgm:pt>
    <dgm:pt modelId="{4512C195-466A-40D4-88FD-A6173091D4AA}" type="sibTrans" cxnId="{B9BAB32D-B394-4445-A42A-35199F70F0A0}">
      <dgm:prSet/>
      <dgm:spPr/>
      <dgm:t>
        <a:bodyPr/>
        <a:lstStyle/>
        <a:p>
          <a:endParaRPr lang="en-US"/>
        </a:p>
      </dgm:t>
    </dgm:pt>
    <dgm:pt modelId="{35AE1D6E-48EC-4A59-A48E-A2CC4D6102E1}">
      <dgm:prSet phldrT="[Text]"/>
      <dgm:spPr/>
      <dgm:t>
        <a:bodyPr/>
        <a:lstStyle/>
        <a:p>
          <a:r>
            <a:rPr lang="en-US"/>
            <a:t>Learning via abstract language and symbols</a:t>
          </a:r>
        </a:p>
      </dgm:t>
    </dgm:pt>
    <dgm:pt modelId="{2B87317F-7E9A-4D9D-A69D-BEA6383E9C2D}" type="parTrans" cxnId="{B6A10968-7C65-4FCC-9855-E7436A166840}">
      <dgm:prSet/>
      <dgm:spPr/>
      <dgm:t>
        <a:bodyPr/>
        <a:lstStyle/>
        <a:p>
          <a:endParaRPr lang="en-US"/>
        </a:p>
      </dgm:t>
    </dgm:pt>
    <dgm:pt modelId="{87DA4D59-8704-45DE-95EE-D10CCD99962D}" type="sibTrans" cxnId="{B6A10968-7C65-4FCC-9855-E7436A166840}">
      <dgm:prSet/>
      <dgm:spPr/>
      <dgm:t>
        <a:bodyPr/>
        <a:lstStyle/>
        <a:p>
          <a:endParaRPr lang="en-US"/>
        </a:p>
      </dgm:t>
    </dgm:pt>
    <dgm:pt modelId="{49998D21-6833-4F10-8C28-309573DC7670}" type="pres">
      <dgm:prSet presAssocID="{625DBB0C-5039-46C6-8EC9-681610D0D43B}" presName="rootnode" presStyleCnt="0">
        <dgm:presLayoutVars>
          <dgm:chMax/>
          <dgm:chPref/>
          <dgm:dir/>
          <dgm:animLvl val="lvl"/>
        </dgm:presLayoutVars>
      </dgm:prSet>
      <dgm:spPr/>
    </dgm:pt>
    <dgm:pt modelId="{5A0D5D8E-86F6-4818-BB2E-0AB14F0FC361}" type="pres">
      <dgm:prSet presAssocID="{FB28442F-C788-4D91-BD2A-DA19C80F5D7E}" presName="composite" presStyleCnt="0"/>
      <dgm:spPr/>
    </dgm:pt>
    <dgm:pt modelId="{44817494-DB5D-455A-8550-D1312DDF04B1}" type="pres">
      <dgm:prSet presAssocID="{FB28442F-C788-4D91-BD2A-DA19C80F5D7E}" presName="LShape" presStyleLbl="alignNode1" presStyleIdx="0" presStyleCnt="5"/>
      <dgm:spPr/>
    </dgm:pt>
    <dgm:pt modelId="{43DD58DC-71B9-46E4-A4D9-0A1516B6442B}" type="pres">
      <dgm:prSet presAssocID="{FB28442F-C788-4D91-BD2A-DA19C80F5D7E}" presName="ParentText" presStyleLbl="revTx" presStyleIdx="0" presStyleCnt="3">
        <dgm:presLayoutVars>
          <dgm:chMax val="0"/>
          <dgm:chPref val="0"/>
          <dgm:bulletEnabled val="1"/>
        </dgm:presLayoutVars>
      </dgm:prSet>
      <dgm:spPr/>
    </dgm:pt>
    <dgm:pt modelId="{45747A2F-7F4A-4C64-A4E9-4B4B0E7B8188}" type="pres">
      <dgm:prSet presAssocID="{FB28442F-C788-4D91-BD2A-DA19C80F5D7E}" presName="Triangle" presStyleLbl="alignNode1" presStyleIdx="1" presStyleCnt="5"/>
      <dgm:spPr/>
    </dgm:pt>
    <dgm:pt modelId="{544A2F16-3B09-4F6B-B60F-B7FED4B25E25}" type="pres">
      <dgm:prSet presAssocID="{6AF7B3F9-64F8-48CF-AAB0-3AAC50AB2FDD}" presName="sibTrans" presStyleCnt="0"/>
      <dgm:spPr/>
    </dgm:pt>
    <dgm:pt modelId="{21EAF28B-9A4C-4288-8971-2D7F438D8B2C}" type="pres">
      <dgm:prSet presAssocID="{6AF7B3F9-64F8-48CF-AAB0-3AAC50AB2FDD}" presName="space" presStyleCnt="0"/>
      <dgm:spPr/>
    </dgm:pt>
    <dgm:pt modelId="{B618D54B-AAE5-4B07-9DB2-442B28ABE257}" type="pres">
      <dgm:prSet presAssocID="{DF5570A6-D218-4610-B081-0E7B2AC4C875}" presName="composite" presStyleCnt="0"/>
      <dgm:spPr/>
    </dgm:pt>
    <dgm:pt modelId="{CF405ACC-09F2-4FD1-BB99-F324C378CBA8}" type="pres">
      <dgm:prSet presAssocID="{DF5570A6-D218-4610-B081-0E7B2AC4C875}" presName="LShape" presStyleLbl="alignNode1" presStyleIdx="2" presStyleCnt="5"/>
      <dgm:spPr/>
    </dgm:pt>
    <dgm:pt modelId="{77BA75CA-4C27-4AFF-BD87-2430D6EF01DC}" type="pres">
      <dgm:prSet presAssocID="{DF5570A6-D218-4610-B081-0E7B2AC4C875}" presName="ParentText" presStyleLbl="revTx" presStyleIdx="1" presStyleCnt="3">
        <dgm:presLayoutVars>
          <dgm:chMax val="0"/>
          <dgm:chPref val="0"/>
          <dgm:bulletEnabled val="1"/>
        </dgm:presLayoutVars>
      </dgm:prSet>
      <dgm:spPr/>
    </dgm:pt>
    <dgm:pt modelId="{70CADEAA-C2BE-4F29-BEBD-384FF328D0EE}" type="pres">
      <dgm:prSet presAssocID="{DF5570A6-D218-4610-B081-0E7B2AC4C875}" presName="Triangle" presStyleLbl="alignNode1" presStyleIdx="3" presStyleCnt="5"/>
      <dgm:spPr/>
    </dgm:pt>
    <dgm:pt modelId="{A7531D63-A649-4032-9566-F5CFF9771B16}" type="pres">
      <dgm:prSet presAssocID="{3F9F7E63-5399-45CB-B914-5CA163261356}" presName="sibTrans" presStyleCnt="0"/>
      <dgm:spPr/>
    </dgm:pt>
    <dgm:pt modelId="{C75F8EA7-3DE5-47FE-80C4-B54532B3E0FB}" type="pres">
      <dgm:prSet presAssocID="{3F9F7E63-5399-45CB-B914-5CA163261356}" presName="space" presStyleCnt="0"/>
      <dgm:spPr/>
    </dgm:pt>
    <dgm:pt modelId="{85D43F1C-B313-4941-A3DF-1773B245D311}" type="pres">
      <dgm:prSet presAssocID="{2A48058A-4D07-4149-A205-35C7CABD6733}" presName="composite" presStyleCnt="0"/>
      <dgm:spPr/>
    </dgm:pt>
    <dgm:pt modelId="{F0971E9D-7710-4EC2-B85D-B65D0715869C}" type="pres">
      <dgm:prSet presAssocID="{2A48058A-4D07-4149-A205-35C7CABD6733}" presName="LShape" presStyleLbl="alignNode1" presStyleIdx="4" presStyleCnt="5"/>
      <dgm:spPr/>
    </dgm:pt>
    <dgm:pt modelId="{806205B2-213D-4DD3-9F46-078C426294F8}" type="pres">
      <dgm:prSet presAssocID="{2A48058A-4D07-4149-A205-35C7CABD6733}" presName="ParentText" presStyleLbl="revTx" presStyleIdx="2" presStyleCnt="3">
        <dgm:presLayoutVars>
          <dgm:chMax val="0"/>
          <dgm:chPref val="0"/>
          <dgm:bulletEnabled val="1"/>
        </dgm:presLayoutVars>
      </dgm:prSet>
      <dgm:spPr/>
    </dgm:pt>
  </dgm:ptLst>
  <dgm:cxnLst>
    <dgm:cxn modelId="{AA248A13-6E31-4675-B29A-947C5599FACB}" type="presOf" srcId="{DF5570A6-D218-4610-B081-0E7B2AC4C875}" destId="{77BA75CA-4C27-4AFF-BD87-2430D6EF01DC}" srcOrd="0" destOrd="0" presId="urn:microsoft.com/office/officeart/2009/3/layout/StepUpProcess"/>
    <dgm:cxn modelId="{B9BAB32D-B394-4445-A42A-35199F70F0A0}" srcId="{DF5570A6-D218-4610-B081-0E7B2AC4C875}" destId="{200D8A35-B5A2-4269-90B7-8FB7B2197EBC}" srcOrd="0" destOrd="0" parTransId="{7071F183-3635-4375-BD56-4674EBDEC873}" sibTransId="{4512C195-466A-40D4-88FD-A6173091D4AA}"/>
    <dgm:cxn modelId="{A42FAA2F-7FC0-446F-9DA0-964A3FD87710}" type="presOf" srcId="{35AE1D6E-48EC-4A59-A48E-A2CC4D6102E1}" destId="{806205B2-213D-4DD3-9F46-078C426294F8}" srcOrd="0" destOrd="1" presId="urn:microsoft.com/office/officeart/2009/3/layout/StepUpProcess"/>
    <dgm:cxn modelId="{6B39A944-6FE9-4EE3-94C5-D181416FF258}" srcId="{625DBB0C-5039-46C6-8EC9-681610D0D43B}" destId="{DF5570A6-D218-4610-B081-0E7B2AC4C875}" srcOrd="1" destOrd="0" parTransId="{E49718E2-C991-4D6C-83B2-F0443B9FF01A}" sibTransId="{3F9F7E63-5399-45CB-B914-5CA163261356}"/>
    <dgm:cxn modelId="{0FDD3E66-F1C2-4FBA-9CDB-EEF016C20A49}" srcId="{FB28442F-C788-4D91-BD2A-DA19C80F5D7E}" destId="{544271F9-1676-4BA5-813D-2C861332D97B}" srcOrd="0" destOrd="0" parTransId="{0AADC329-FC1D-44B5-A1D0-D19E16B3FEC0}" sibTransId="{3A51D3EA-74D5-4E53-A61F-80341719F821}"/>
    <dgm:cxn modelId="{FB2FE347-8A05-4161-A25A-3E0BE4046535}" srcId="{625DBB0C-5039-46C6-8EC9-681610D0D43B}" destId="{2A48058A-4D07-4149-A205-35C7CABD6733}" srcOrd="2" destOrd="0" parTransId="{61A5E867-DB37-4928-A4A8-83076A370BC2}" sibTransId="{6EBF70AA-9C83-4DEF-A3C6-C3A5F7720CC8}"/>
    <dgm:cxn modelId="{B6A10968-7C65-4FCC-9855-E7436A166840}" srcId="{2A48058A-4D07-4149-A205-35C7CABD6733}" destId="{35AE1D6E-48EC-4A59-A48E-A2CC4D6102E1}" srcOrd="0" destOrd="0" parTransId="{2B87317F-7E9A-4D9D-A69D-BEA6383E9C2D}" sibTransId="{87DA4D59-8704-45DE-95EE-D10CCD99962D}"/>
    <dgm:cxn modelId="{FEB89555-E563-46DA-81B9-7B93BB498191}" type="presOf" srcId="{544271F9-1676-4BA5-813D-2C861332D97B}" destId="{43DD58DC-71B9-46E4-A4D9-0A1516B6442B}" srcOrd="0" destOrd="1" presId="urn:microsoft.com/office/officeart/2009/3/layout/StepUpProcess"/>
    <dgm:cxn modelId="{7FA2CA55-2B5F-407B-A09B-B5D59851D11C}" srcId="{625DBB0C-5039-46C6-8EC9-681610D0D43B}" destId="{FB28442F-C788-4D91-BD2A-DA19C80F5D7E}" srcOrd="0" destOrd="0" parTransId="{0E5C91CC-2E92-468B-AB00-362DA0027F45}" sibTransId="{6AF7B3F9-64F8-48CF-AAB0-3AAC50AB2FDD}"/>
    <dgm:cxn modelId="{E000FF5A-E6FD-4294-99E4-0E27CF43B39F}" type="presOf" srcId="{2A48058A-4D07-4149-A205-35C7CABD6733}" destId="{806205B2-213D-4DD3-9F46-078C426294F8}" srcOrd="0" destOrd="0" presId="urn:microsoft.com/office/officeart/2009/3/layout/StepUpProcess"/>
    <dgm:cxn modelId="{41BA727F-9E63-4426-96E5-984106FBA747}" type="presOf" srcId="{FB28442F-C788-4D91-BD2A-DA19C80F5D7E}" destId="{43DD58DC-71B9-46E4-A4D9-0A1516B6442B}" srcOrd="0" destOrd="0" presId="urn:microsoft.com/office/officeart/2009/3/layout/StepUpProcess"/>
    <dgm:cxn modelId="{6BF60ED5-018D-41DF-91A1-6DD7C89E8BF3}" type="presOf" srcId="{625DBB0C-5039-46C6-8EC9-681610D0D43B}" destId="{49998D21-6833-4F10-8C28-309573DC7670}" srcOrd="0" destOrd="0" presId="urn:microsoft.com/office/officeart/2009/3/layout/StepUpProcess"/>
    <dgm:cxn modelId="{4F52C4EC-049C-4FA3-A139-FB2EF5BBE436}" type="presOf" srcId="{200D8A35-B5A2-4269-90B7-8FB7B2197EBC}" destId="{77BA75CA-4C27-4AFF-BD87-2430D6EF01DC}" srcOrd="0" destOrd="1" presId="urn:microsoft.com/office/officeart/2009/3/layout/StepUpProcess"/>
    <dgm:cxn modelId="{E2F08D07-1923-4EE1-A361-EF669778F122}" type="presParOf" srcId="{49998D21-6833-4F10-8C28-309573DC7670}" destId="{5A0D5D8E-86F6-4818-BB2E-0AB14F0FC361}" srcOrd="0" destOrd="0" presId="urn:microsoft.com/office/officeart/2009/3/layout/StepUpProcess"/>
    <dgm:cxn modelId="{9BAE691C-5D2B-4B44-B6A6-71B8CEC2017B}" type="presParOf" srcId="{5A0D5D8E-86F6-4818-BB2E-0AB14F0FC361}" destId="{44817494-DB5D-455A-8550-D1312DDF04B1}" srcOrd="0" destOrd="0" presId="urn:microsoft.com/office/officeart/2009/3/layout/StepUpProcess"/>
    <dgm:cxn modelId="{CD850EB2-3C5F-4F41-8C04-0F99133D9F3F}" type="presParOf" srcId="{5A0D5D8E-86F6-4818-BB2E-0AB14F0FC361}" destId="{43DD58DC-71B9-46E4-A4D9-0A1516B6442B}" srcOrd="1" destOrd="0" presId="urn:microsoft.com/office/officeart/2009/3/layout/StepUpProcess"/>
    <dgm:cxn modelId="{E3868B90-6D0B-4238-B36D-3F0810DBA61B}" type="presParOf" srcId="{5A0D5D8E-86F6-4818-BB2E-0AB14F0FC361}" destId="{45747A2F-7F4A-4C64-A4E9-4B4B0E7B8188}" srcOrd="2" destOrd="0" presId="urn:microsoft.com/office/officeart/2009/3/layout/StepUpProcess"/>
    <dgm:cxn modelId="{89CD7ABD-2622-4558-A239-0B695CADFAAE}" type="presParOf" srcId="{49998D21-6833-4F10-8C28-309573DC7670}" destId="{544A2F16-3B09-4F6B-B60F-B7FED4B25E25}" srcOrd="1" destOrd="0" presId="urn:microsoft.com/office/officeart/2009/3/layout/StepUpProcess"/>
    <dgm:cxn modelId="{4E7A930E-B2F8-49E4-924B-D5FE5411F155}" type="presParOf" srcId="{544A2F16-3B09-4F6B-B60F-B7FED4B25E25}" destId="{21EAF28B-9A4C-4288-8971-2D7F438D8B2C}" srcOrd="0" destOrd="0" presId="urn:microsoft.com/office/officeart/2009/3/layout/StepUpProcess"/>
    <dgm:cxn modelId="{2988FFD3-7D27-4E37-8EC6-8BF5EE8E5C65}" type="presParOf" srcId="{49998D21-6833-4F10-8C28-309573DC7670}" destId="{B618D54B-AAE5-4B07-9DB2-442B28ABE257}" srcOrd="2" destOrd="0" presId="urn:microsoft.com/office/officeart/2009/3/layout/StepUpProcess"/>
    <dgm:cxn modelId="{70BFB24C-D269-4696-B929-88161B5A1BF3}" type="presParOf" srcId="{B618D54B-AAE5-4B07-9DB2-442B28ABE257}" destId="{CF405ACC-09F2-4FD1-BB99-F324C378CBA8}" srcOrd="0" destOrd="0" presId="urn:microsoft.com/office/officeart/2009/3/layout/StepUpProcess"/>
    <dgm:cxn modelId="{7CB6D472-9E34-4EAF-A7C5-31F678C7C2E1}" type="presParOf" srcId="{B618D54B-AAE5-4B07-9DB2-442B28ABE257}" destId="{77BA75CA-4C27-4AFF-BD87-2430D6EF01DC}" srcOrd="1" destOrd="0" presId="urn:microsoft.com/office/officeart/2009/3/layout/StepUpProcess"/>
    <dgm:cxn modelId="{B4215692-EC69-4176-82B2-34F75D67A344}" type="presParOf" srcId="{B618D54B-AAE5-4B07-9DB2-442B28ABE257}" destId="{70CADEAA-C2BE-4F29-BEBD-384FF328D0EE}" srcOrd="2" destOrd="0" presId="urn:microsoft.com/office/officeart/2009/3/layout/StepUpProcess"/>
    <dgm:cxn modelId="{11AD62D8-6557-4D8A-8AD1-9B53070C1B5D}" type="presParOf" srcId="{49998D21-6833-4F10-8C28-309573DC7670}" destId="{A7531D63-A649-4032-9566-F5CFF9771B16}" srcOrd="3" destOrd="0" presId="urn:microsoft.com/office/officeart/2009/3/layout/StepUpProcess"/>
    <dgm:cxn modelId="{A143170C-26B4-4066-BF9A-AF91F7D49BC0}" type="presParOf" srcId="{A7531D63-A649-4032-9566-F5CFF9771B16}" destId="{C75F8EA7-3DE5-47FE-80C4-B54532B3E0FB}" srcOrd="0" destOrd="0" presId="urn:microsoft.com/office/officeart/2009/3/layout/StepUpProcess"/>
    <dgm:cxn modelId="{E013FCBC-0AE1-4AB8-AB9B-668E6660E9DB}" type="presParOf" srcId="{49998D21-6833-4F10-8C28-309573DC7670}" destId="{85D43F1C-B313-4941-A3DF-1773B245D311}" srcOrd="4" destOrd="0" presId="urn:microsoft.com/office/officeart/2009/3/layout/StepUpProcess"/>
    <dgm:cxn modelId="{DAC6B2A8-CA89-48EF-8259-ECF367BA1229}" type="presParOf" srcId="{85D43F1C-B313-4941-A3DF-1773B245D311}" destId="{F0971E9D-7710-4EC2-B85D-B65D0715869C}" srcOrd="0" destOrd="0" presId="urn:microsoft.com/office/officeart/2009/3/layout/StepUpProcess"/>
    <dgm:cxn modelId="{0CF9A7AE-5E22-4D45-ACB5-F32DD53C303B}" type="presParOf" srcId="{85D43F1C-B313-4941-A3DF-1773B245D311}" destId="{806205B2-213D-4DD3-9F46-078C426294F8}" srcOrd="1" destOrd="0" presId="urn:microsoft.com/office/officeart/2009/3/layout/StepUpProcess"/>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98754E9-E7CA-4C49-B5D7-EC8E28498BC3}" type="doc">
      <dgm:prSet loTypeId="urn:microsoft.com/office/officeart/2005/8/layout/pyramid1" loCatId="pyramid" qsTypeId="urn:microsoft.com/office/officeart/2005/8/quickstyle/simple1" qsCatId="simple" csTypeId="urn:microsoft.com/office/officeart/2005/8/colors/accent1_2" csCatId="accent1" phldr="1"/>
      <dgm:spPr/>
    </dgm:pt>
    <dgm:pt modelId="{3D3ED7D0-EB99-473B-8937-71F704C621DB}">
      <dgm:prSet phldrT="[Text]"/>
      <dgm:spPr/>
      <dgm:t>
        <a:bodyPr/>
        <a:lstStyle/>
        <a:p>
          <a:r>
            <a:rPr lang="en-US"/>
            <a:t>Create</a:t>
          </a:r>
        </a:p>
      </dgm:t>
    </dgm:pt>
    <dgm:pt modelId="{76A7CA83-B079-4449-A926-A272EFE745DE}" type="parTrans" cxnId="{B9293C69-3D51-407A-A460-58578D0E46F0}">
      <dgm:prSet/>
      <dgm:spPr/>
      <dgm:t>
        <a:bodyPr/>
        <a:lstStyle/>
        <a:p>
          <a:endParaRPr lang="en-US"/>
        </a:p>
      </dgm:t>
    </dgm:pt>
    <dgm:pt modelId="{5E3CA51D-115A-42EE-B701-F1DD01C1A5CE}" type="sibTrans" cxnId="{B9293C69-3D51-407A-A460-58578D0E46F0}">
      <dgm:prSet/>
      <dgm:spPr/>
      <dgm:t>
        <a:bodyPr/>
        <a:lstStyle/>
        <a:p>
          <a:endParaRPr lang="en-US"/>
        </a:p>
      </dgm:t>
    </dgm:pt>
    <dgm:pt modelId="{2F545BD3-E52F-4D89-8985-DD8B1423E3D7}">
      <dgm:prSet phldrT="[Text]"/>
      <dgm:spPr/>
      <dgm:t>
        <a:bodyPr/>
        <a:lstStyle/>
        <a:p>
          <a:r>
            <a:rPr lang="en-US"/>
            <a:t>Analysis</a:t>
          </a:r>
        </a:p>
      </dgm:t>
    </dgm:pt>
    <dgm:pt modelId="{B2799387-2BC7-4DD8-94C7-9F9D7297B221}" type="parTrans" cxnId="{E495E4C2-9ECD-40CA-9826-14CC3E197137}">
      <dgm:prSet/>
      <dgm:spPr/>
      <dgm:t>
        <a:bodyPr/>
        <a:lstStyle/>
        <a:p>
          <a:endParaRPr lang="en-US"/>
        </a:p>
      </dgm:t>
    </dgm:pt>
    <dgm:pt modelId="{38C2449A-4C4A-4588-862B-A7D8098EA7F2}" type="sibTrans" cxnId="{E495E4C2-9ECD-40CA-9826-14CC3E197137}">
      <dgm:prSet/>
      <dgm:spPr/>
      <dgm:t>
        <a:bodyPr/>
        <a:lstStyle/>
        <a:p>
          <a:endParaRPr lang="en-US"/>
        </a:p>
      </dgm:t>
    </dgm:pt>
    <dgm:pt modelId="{29C94777-EA73-4B6E-974E-0AF60BA8E42D}">
      <dgm:prSet phldrT="[Text]"/>
      <dgm:spPr/>
      <dgm:t>
        <a:bodyPr/>
        <a:lstStyle/>
        <a:p>
          <a:r>
            <a:rPr lang="en-US"/>
            <a:t>Evaluate</a:t>
          </a:r>
        </a:p>
      </dgm:t>
    </dgm:pt>
    <dgm:pt modelId="{AAC0A437-09C7-4F88-ADD3-9435E75CED09}" type="parTrans" cxnId="{8D862A20-19B1-4BFB-BF35-6DDFA23EE3AA}">
      <dgm:prSet/>
      <dgm:spPr/>
      <dgm:t>
        <a:bodyPr/>
        <a:lstStyle/>
        <a:p>
          <a:endParaRPr lang="en-US"/>
        </a:p>
      </dgm:t>
    </dgm:pt>
    <dgm:pt modelId="{2D2846EB-3B02-411F-9627-FAEE4AC827A3}" type="sibTrans" cxnId="{8D862A20-19B1-4BFB-BF35-6DDFA23EE3AA}">
      <dgm:prSet/>
      <dgm:spPr/>
      <dgm:t>
        <a:bodyPr/>
        <a:lstStyle/>
        <a:p>
          <a:endParaRPr lang="en-US"/>
        </a:p>
      </dgm:t>
    </dgm:pt>
    <dgm:pt modelId="{8CB6E68B-D9C2-4C47-833E-DEFC69E53B05}">
      <dgm:prSet phldrT="[Text]"/>
      <dgm:spPr/>
      <dgm:t>
        <a:bodyPr/>
        <a:lstStyle/>
        <a:p>
          <a:r>
            <a:rPr lang="en-US"/>
            <a:t>Application</a:t>
          </a:r>
        </a:p>
      </dgm:t>
    </dgm:pt>
    <dgm:pt modelId="{923FC7D0-F2F4-48B7-8A1A-4704DD752C98}" type="parTrans" cxnId="{87BD5D1F-C792-46A5-8702-6FEF9FC430CF}">
      <dgm:prSet/>
      <dgm:spPr/>
      <dgm:t>
        <a:bodyPr/>
        <a:lstStyle/>
        <a:p>
          <a:endParaRPr lang="en-US"/>
        </a:p>
      </dgm:t>
    </dgm:pt>
    <dgm:pt modelId="{5772E065-13B2-46AE-BA82-CB11A3F800FE}" type="sibTrans" cxnId="{87BD5D1F-C792-46A5-8702-6FEF9FC430CF}">
      <dgm:prSet/>
      <dgm:spPr/>
      <dgm:t>
        <a:bodyPr/>
        <a:lstStyle/>
        <a:p>
          <a:endParaRPr lang="en-US"/>
        </a:p>
      </dgm:t>
    </dgm:pt>
    <dgm:pt modelId="{81A62989-584B-498F-A96B-AA52053A2F55}">
      <dgm:prSet phldrT="[Text]"/>
      <dgm:spPr/>
      <dgm:t>
        <a:bodyPr/>
        <a:lstStyle/>
        <a:p>
          <a:r>
            <a:rPr lang="en-US"/>
            <a:t>Comprehension</a:t>
          </a:r>
        </a:p>
      </dgm:t>
    </dgm:pt>
    <dgm:pt modelId="{C8CA8B48-D17A-45D9-B11E-945DFD9C87B1}" type="parTrans" cxnId="{30E1F940-E769-4134-884A-161881746FE8}">
      <dgm:prSet/>
      <dgm:spPr/>
      <dgm:t>
        <a:bodyPr/>
        <a:lstStyle/>
        <a:p>
          <a:endParaRPr lang="en-US"/>
        </a:p>
      </dgm:t>
    </dgm:pt>
    <dgm:pt modelId="{A06D8A72-17A7-40B9-BD52-B11A9DB998A0}" type="sibTrans" cxnId="{30E1F940-E769-4134-884A-161881746FE8}">
      <dgm:prSet/>
      <dgm:spPr/>
      <dgm:t>
        <a:bodyPr/>
        <a:lstStyle/>
        <a:p>
          <a:endParaRPr lang="en-US"/>
        </a:p>
      </dgm:t>
    </dgm:pt>
    <dgm:pt modelId="{549FF4CF-682D-42FA-9085-D5E64B786B7A}">
      <dgm:prSet phldrT="[Text]"/>
      <dgm:spPr/>
      <dgm:t>
        <a:bodyPr/>
        <a:lstStyle/>
        <a:p>
          <a:r>
            <a:rPr lang="en-US"/>
            <a:t>Knowledge</a:t>
          </a:r>
        </a:p>
      </dgm:t>
    </dgm:pt>
    <dgm:pt modelId="{C2C2AE52-7C8B-4213-89D1-80483780B061}" type="parTrans" cxnId="{B45B28AA-27AF-484E-B7AE-DD143D78C07D}">
      <dgm:prSet/>
      <dgm:spPr/>
      <dgm:t>
        <a:bodyPr/>
        <a:lstStyle/>
        <a:p>
          <a:endParaRPr lang="en-US"/>
        </a:p>
      </dgm:t>
    </dgm:pt>
    <dgm:pt modelId="{849320BD-C9E5-40F1-876D-7BE249BC6ADC}" type="sibTrans" cxnId="{B45B28AA-27AF-484E-B7AE-DD143D78C07D}">
      <dgm:prSet/>
      <dgm:spPr/>
      <dgm:t>
        <a:bodyPr/>
        <a:lstStyle/>
        <a:p>
          <a:endParaRPr lang="en-US"/>
        </a:p>
      </dgm:t>
    </dgm:pt>
    <dgm:pt modelId="{4D35A939-2FCC-4A4C-A3D3-B96AA279B85D}" type="pres">
      <dgm:prSet presAssocID="{698754E9-E7CA-4C49-B5D7-EC8E28498BC3}" presName="Name0" presStyleCnt="0">
        <dgm:presLayoutVars>
          <dgm:dir/>
          <dgm:animLvl val="lvl"/>
          <dgm:resizeHandles val="exact"/>
        </dgm:presLayoutVars>
      </dgm:prSet>
      <dgm:spPr/>
    </dgm:pt>
    <dgm:pt modelId="{25CE3C83-170B-480A-96D8-4281A7C61B8A}" type="pres">
      <dgm:prSet presAssocID="{3D3ED7D0-EB99-473B-8937-71F704C621DB}" presName="Name8" presStyleCnt="0"/>
      <dgm:spPr/>
    </dgm:pt>
    <dgm:pt modelId="{769E909F-AE8B-423E-8AB8-4FA3DD7D4E76}" type="pres">
      <dgm:prSet presAssocID="{3D3ED7D0-EB99-473B-8937-71F704C621DB}" presName="level" presStyleLbl="node1" presStyleIdx="0" presStyleCnt="6">
        <dgm:presLayoutVars>
          <dgm:chMax val="1"/>
          <dgm:bulletEnabled val="1"/>
        </dgm:presLayoutVars>
      </dgm:prSet>
      <dgm:spPr/>
    </dgm:pt>
    <dgm:pt modelId="{D19EAAB6-81EE-4817-8601-8008D96F3EB0}" type="pres">
      <dgm:prSet presAssocID="{3D3ED7D0-EB99-473B-8937-71F704C621DB}" presName="levelTx" presStyleLbl="revTx" presStyleIdx="0" presStyleCnt="0">
        <dgm:presLayoutVars>
          <dgm:chMax val="1"/>
          <dgm:bulletEnabled val="1"/>
        </dgm:presLayoutVars>
      </dgm:prSet>
      <dgm:spPr/>
    </dgm:pt>
    <dgm:pt modelId="{4B48BB0D-15B9-4DA2-9D13-AA77ED5476B6}" type="pres">
      <dgm:prSet presAssocID="{29C94777-EA73-4B6E-974E-0AF60BA8E42D}" presName="Name8" presStyleCnt="0"/>
      <dgm:spPr/>
    </dgm:pt>
    <dgm:pt modelId="{83CE4A9F-9F3A-4C5D-B90C-1AC5CDD6B1F3}" type="pres">
      <dgm:prSet presAssocID="{29C94777-EA73-4B6E-974E-0AF60BA8E42D}" presName="level" presStyleLbl="node1" presStyleIdx="1" presStyleCnt="6">
        <dgm:presLayoutVars>
          <dgm:chMax val="1"/>
          <dgm:bulletEnabled val="1"/>
        </dgm:presLayoutVars>
      </dgm:prSet>
      <dgm:spPr/>
    </dgm:pt>
    <dgm:pt modelId="{E3BBAAF0-CD5C-4D13-9D47-563CF72ED81C}" type="pres">
      <dgm:prSet presAssocID="{29C94777-EA73-4B6E-974E-0AF60BA8E42D}" presName="levelTx" presStyleLbl="revTx" presStyleIdx="0" presStyleCnt="0">
        <dgm:presLayoutVars>
          <dgm:chMax val="1"/>
          <dgm:bulletEnabled val="1"/>
        </dgm:presLayoutVars>
      </dgm:prSet>
      <dgm:spPr/>
    </dgm:pt>
    <dgm:pt modelId="{25CB23AC-94DB-4E2E-8173-DB353E6EB7D2}" type="pres">
      <dgm:prSet presAssocID="{2F545BD3-E52F-4D89-8985-DD8B1423E3D7}" presName="Name8" presStyleCnt="0"/>
      <dgm:spPr/>
    </dgm:pt>
    <dgm:pt modelId="{3DA0F5E0-9501-4FC4-9960-9DEFDF14CA53}" type="pres">
      <dgm:prSet presAssocID="{2F545BD3-E52F-4D89-8985-DD8B1423E3D7}" presName="level" presStyleLbl="node1" presStyleIdx="2" presStyleCnt="6">
        <dgm:presLayoutVars>
          <dgm:chMax val="1"/>
          <dgm:bulletEnabled val="1"/>
        </dgm:presLayoutVars>
      </dgm:prSet>
      <dgm:spPr/>
    </dgm:pt>
    <dgm:pt modelId="{2AD742F4-33C2-4DDA-8B1B-0CD2E2EF514A}" type="pres">
      <dgm:prSet presAssocID="{2F545BD3-E52F-4D89-8985-DD8B1423E3D7}" presName="levelTx" presStyleLbl="revTx" presStyleIdx="0" presStyleCnt="0">
        <dgm:presLayoutVars>
          <dgm:chMax val="1"/>
          <dgm:bulletEnabled val="1"/>
        </dgm:presLayoutVars>
      </dgm:prSet>
      <dgm:spPr/>
    </dgm:pt>
    <dgm:pt modelId="{2CF6F327-F958-4FD4-B91E-68C0F1C53442}" type="pres">
      <dgm:prSet presAssocID="{8CB6E68B-D9C2-4C47-833E-DEFC69E53B05}" presName="Name8" presStyleCnt="0"/>
      <dgm:spPr/>
    </dgm:pt>
    <dgm:pt modelId="{50F368E5-8F48-4C87-8F10-2C935D27BB24}" type="pres">
      <dgm:prSet presAssocID="{8CB6E68B-D9C2-4C47-833E-DEFC69E53B05}" presName="level" presStyleLbl="node1" presStyleIdx="3" presStyleCnt="6">
        <dgm:presLayoutVars>
          <dgm:chMax val="1"/>
          <dgm:bulletEnabled val="1"/>
        </dgm:presLayoutVars>
      </dgm:prSet>
      <dgm:spPr/>
    </dgm:pt>
    <dgm:pt modelId="{ED3F2CD6-6BBE-4F73-9AB4-8AF2EE42A07D}" type="pres">
      <dgm:prSet presAssocID="{8CB6E68B-D9C2-4C47-833E-DEFC69E53B05}" presName="levelTx" presStyleLbl="revTx" presStyleIdx="0" presStyleCnt="0">
        <dgm:presLayoutVars>
          <dgm:chMax val="1"/>
          <dgm:bulletEnabled val="1"/>
        </dgm:presLayoutVars>
      </dgm:prSet>
      <dgm:spPr/>
    </dgm:pt>
    <dgm:pt modelId="{99960DEE-5DDA-4460-8A59-82BBA5EF5E29}" type="pres">
      <dgm:prSet presAssocID="{81A62989-584B-498F-A96B-AA52053A2F55}" presName="Name8" presStyleCnt="0"/>
      <dgm:spPr/>
    </dgm:pt>
    <dgm:pt modelId="{D8600993-49E3-41AF-BF87-4E96CD14398C}" type="pres">
      <dgm:prSet presAssocID="{81A62989-584B-498F-A96B-AA52053A2F55}" presName="level" presStyleLbl="node1" presStyleIdx="4" presStyleCnt="6">
        <dgm:presLayoutVars>
          <dgm:chMax val="1"/>
          <dgm:bulletEnabled val="1"/>
        </dgm:presLayoutVars>
      </dgm:prSet>
      <dgm:spPr/>
    </dgm:pt>
    <dgm:pt modelId="{F4294004-6754-4611-94E6-1EB6ABF88CCC}" type="pres">
      <dgm:prSet presAssocID="{81A62989-584B-498F-A96B-AA52053A2F55}" presName="levelTx" presStyleLbl="revTx" presStyleIdx="0" presStyleCnt="0">
        <dgm:presLayoutVars>
          <dgm:chMax val="1"/>
          <dgm:bulletEnabled val="1"/>
        </dgm:presLayoutVars>
      </dgm:prSet>
      <dgm:spPr/>
    </dgm:pt>
    <dgm:pt modelId="{8CE6C8D0-18C4-49C7-8E71-CC6E8CD99574}" type="pres">
      <dgm:prSet presAssocID="{549FF4CF-682D-42FA-9085-D5E64B786B7A}" presName="Name8" presStyleCnt="0"/>
      <dgm:spPr/>
    </dgm:pt>
    <dgm:pt modelId="{9BD7A518-3C37-41F8-B463-980B0BED55BC}" type="pres">
      <dgm:prSet presAssocID="{549FF4CF-682D-42FA-9085-D5E64B786B7A}" presName="level" presStyleLbl="node1" presStyleIdx="5" presStyleCnt="6">
        <dgm:presLayoutVars>
          <dgm:chMax val="1"/>
          <dgm:bulletEnabled val="1"/>
        </dgm:presLayoutVars>
      </dgm:prSet>
      <dgm:spPr/>
    </dgm:pt>
    <dgm:pt modelId="{37E1DFF3-DDB2-4F81-857A-51A065D1ED22}" type="pres">
      <dgm:prSet presAssocID="{549FF4CF-682D-42FA-9085-D5E64B786B7A}" presName="levelTx" presStyleLbl="revTx" presStyleIdx="0" presStyleCnt="0">
        <dgm:presLayoutVars>
          <dgm:chMax val="1"/>
          <dgm:bulletEnabled val="1"/>
        </dgm:presLayoutVars>
      </dgm:prSet>
      <dgm:spPr/>
    </dgm:pt>
  </dgm:ptLst>
  <dgm:cxnLst>
    <dgm:cxn modelId="{D0906C02-E84D-46F4-9122-03A208D10839}" type="presOf" srcId="{2F545BD3-E52F-4D89-8985-DD8B1423E3D7}" destId="{3DA0F5E0-9501-4FC4-9960-9DEFDF14CA53}" srcOrd="0" destOrd="0" presId="urn:microsoft.com/office/officeart/2005/8/layout/pyramid1"/>
    <dgm:cxn modelId="{A9458C18-7ED1-4269-A5FB-F90431BFD0D5}" type="presOf" srcId="{8CB6E68B-D9C2-4C47-833E-DEFC69E53B05}" destId="{ED3F2CD6-6BBE-4F73-9AB4-8AF2EE42A07D}" srcOrd="1" destOrd="0" presId="urn:microsoft.com/office/officeart/2005/8/layout/pyramid1"/>
    <dgm:cxn modelId="{87BD5D1F-C792-46A5-8702-6FEF9FC430CF}" srcId="{698754E9-E7CA-4C49-B5D7-EC8E28498BC3}" destId="{8CB6E68B-D9C2-4C47-833E-DEFC69E53B05}" srcOrd="3" destOrd="0" parTransId="{923FC7D0-F2F4-48B7-8A1A-4704DD752C98}" sibTransId="{5772E065-13B2-46AE-BA82-CB11A3F800FE}"/>
    <dgm:cxn modelId="{8D862A20-19B1-4BFB-BF35-6DDFA23EE3AA}" srcId="{698754E9-E7CA-4C49-B5D7-EC8E28498BC3}" destId="{29C94777-EA73-4B6E-974E-0AF60BA8E42D}" srcOrd="1" destOrd="0" parTransId="{AAC0A437-09C7-4F88-ADD3-9435E75CED09}" sibTransId="{2D2846EB-3B02-411F-9627-FAEE4AC827A3}"/>
    <dgm:cxn modelId="{EB3CA22E-2AF8-4B99-A1DB-1D933EBEFF15}" type="presOf" srcId="{3D3ED7D0-EB99-473B-8937-71F704C621DB}" destId="{D19EAAB6-81EE-4817-8601-8008D96F3EB0}" srcOrd="1" destOrd="0" presId="urn:microsoft.com/office/officeart/2005/8/layout/pyramid1"/>
    <dgm:cxn modelId="{30E1F940-E769-4134-884A-161881746FE8}" srcId="{698754E9-E7CA-4C49-B5D7-EC8E28498BC3}" destId="{81A62989-584B-498F-A96B-AA52053A2F55}" srcOrd="4" destOrd="0" parTransId="{C8CA8B48-D17A-45D9-B11E-945DFD9C87B1}" sibTransId="{A06D8A72-17A7-40B9-BD52-B11A9DB998A0}"/>
    <dgm:cxn modelId="{E4B7E765-C016-4689-9091-F99F5EE8A6A9}" type="presOf" srcId="{29C94777-EA73-4B6E-974E-0AF60BA8E42D}" destId="{83CE4A9F-9F3A-4C5D-B90C-1AC5CDD6B1F3}" srcOrd="0" destOrd="0" presId="urn:microsoft.com/office/officeart/2005/8/layout/pyramid1"/>
    <dgm:cxn modelId="{B9293C69-3D51-407A-A460-58578D0E46F0}" srcId="{698754E9-E7CA-4C49-B5D7-EC8E28498BC3}" destId="{3D3ED7D0-EB99-473B-8937-71F704C621DB}" srcOrd="0" destOrd="0" parTransId="{76A7CA83-B079-4449-A926-A272EFE745DE}" sibTransId="{5E3CA51D-115A-42EE-B701-F1DD01C1A5CE}"/>
    <dgm:cxn modelId="{E513384A-B8D1-4CDF-9728-852BCEEF65DE}" type="presOf" srcId="{81A62989-584B-498F-A96B-AA52053A2F55}" destId="{F4294004-6754-4611-94E6-1EB6ABF88CCC}" srcOrd="1" destOrd="0" presId="urn:microsoft.com/office/officeart/2005/8/layout/pyramid1"/>
    <dgm:cxn modelId="{F9630154-167D-43AF-908B-387D7A7238FD}" type="presOf" srcId="{549FF4CF-682D-42FA-9085-D5E64B786B7A}" destId="{9BD7A518-3C37-41F8-B463-980B0BED55BC}" srcOrd="0" destOrd="0" presId="urn:microsoft.com/office/officeart/2005/8/layout/pyramid1"/>
    <dgm:cxn modelId="{EE57B054-E463-4CB7-A8C7-075CC14AB550}" type="presOf" srcId="{549FF4CF-682D-42FA-9085-D5E64B786B7A}" destId="{37E1DFF3-DDB2-4F81-857A-51A065D1ED22}" srcOrd="1" destOrd="0" presId="urn:microsoft.com/office/officeart/2005/8/layout/pyramid1"/>
    <dgm:cxn modelId="{8EF4CA7E-B861-498B-968F-EA6DDA7A7AC4}" type="presOf" srcId="{2F545BD3-E52F-4D89-8985-DD8B1423E3D7}" destId="{2AD742F4-33C2-4DDA-8B1B-0CD2E2EF514A}" srcOrd="1" destOrd="0" presId="urn:microsoft.com/office/officeart/2005/8/layout/pyramid1"/>
    <dgm:cxn modelId="{E7EA529D-BBDB-4D0F-B7F3-125B8F729DDC}" type="presOf" srcId="{81A62989-584B-498F-A96B-AA52053A2F55}" destId="{D8600993-49E3-41AF-BF87-4E96CD14398C}" srcOrd="0" destOrd="0" presId="urn:microsoft.com/office/officeart/2005/8/layout/pyramid1"/>
    <dgm:cxn modelId="{B45B28AA-27AF-484E-B7AE-DD143D78C07D}" srcId="{698754E9-E7CA-4C49-B5D7-EC8E28498BC3}" destId="{549FF4CF-682D-42FA-9085-D5E64B786B7A}" srcOrd="5" destOrd="0" parTransId="{C2C2AE52-7C8B-4213-89D1-80483780B061}" sibTransId="{849320BD-C9E5-40F1-876D-7BE249BC6ADC}"/>
    <dgm:cxn modelId="{476DFDB5-40BD-4459-80CD-4966233A6E39}" type="presOf" srcId="{698754E9-E7CA-4C49-B5D7-EC8E28498BC3}" destId="{4D35A939-2FCC-4A4C-A3D3-B96AA279B85D}" srcOrd="0" destOrd="0" presId="urn:microsoft.com/office/officeart/2005/8/layout/pyramid1"/>
    <dgm:cxn modelId="{D93193B7-C615-421A-95EF-68C49EB8AF8B}" type="presOf" srcId="{29C94777-EA73-4B6E-974E-0AF60BA8E42D}" destId="{E3BBAAF0-CD5C-4D13-9D47-563CF72ED81C}" srcOrd="1" destOrd="0" presId="urn:microsoft.com/office/officeart/2005/8/layout/pyramid1"/>
    <dgm:cxn modelId="{E495E4C2-9ECD-40CA-9826-14CC3E197137}" srcId="{698754E9-E7CA-4C49-B5D7-EC8E28498BC3}" destId="{2F545BD3-E52F-4D89-8985-DD8B1423E3D7}" srcOrd="2" destOrd="0" parTransId="{B2799387-2BC7-4DD8-94C7-9F9D7297B221}" sibTransId="{38C2449A-4C4A-4588-862B-A7D8098EA7F2}"/>
    <dgm:cxn modelId="{224A97D3-FCC6-48A7-B192-2551490D9CC2}" type="presOf" srcId="{3D3ED7D0-EB99-473B-8937-71F704C621DB}" destId="{769E909F-AE8B-423E-8AB8-4FA3DD7D4E76}" srcOrd="0" destOrd="0" presId="urn:microsoft.com/office/officeart/2005/8/layout/pyramid1"/>
    <dgm:cxn modelId="{BE72A4E5-9078-4867-86CF-692524C30A20}" type="presOf" srcId="{8CB6E68B-D9C2-4C47-833E-DEFC69E53B05}" destId="{50F368E5-8F48-4C87-8F10-2C935D27BB24}" srcOrd="0" destOrd="0" presId="urn:microsoft.com/office/officeart/2005/8/layout/pyramid1"/>
    <dgm:cxn modelId="{A188F932-275E-4183-BC3F-F6A99DED2E96}" type="presParOf" srcId="{4D35A939-2FCC-4A4C-A3D3-B96AA279B85D}" destId="{25CE3C83-170B-480A-96D8-4281A7C61B8A}" srcOrd="0" destOrd="0" presId="urn:microsoft.com/office/officeart/2005/8/layout/pyramid1"/>
    <dgm:cxn modelId="{0FE25234-27E8-450D-A25D-585DA4A23309}" type="presParOf" srcId="{25CE3C83-170B-480A-96D8-4281A7C61B8A}" destId="{769E909F-AE8B-423E-8AB8-4FA3DD7D4E76}" srcOrd="0" destOrd="0" presId="urn:microsoft.com/office/officeart/2005/8/layout/pyramid1"/>
    <dgm:cxn modelId="{3D37A4DC-529E-4A0C-985F-13400EE1157D}" type="presParOf" srcId="{25CE3C83-170B-480A-96D8-4281A7C61B8A}" destId="{D19EAAB6-81EE-4817-8601-8008D96F3EB0}" srcOrd="1" destOrd="0" presId="urn:microsoft.com/office/officeart/2005/8/layout/pyramid1"/>
    <dgm:cxn modelId="{3C684343-ABB5-4C73-BBC0-4D3391C0351C}" type="presParOf" srcId="{4D35A939-2FCC-4A4C-A3D3-B96AA279B85D}" destId="{4B48BB0D-15B9-4DA2-9D13-AA77ED5476B6}" srcOrd="1" destOrd="0" presId="urn:microsoft.com/office/officeart/2005/8/layout/pyramid1"/>
    <dgm:cxn modelId="{0215BC5C-09E9-48BB-ABDE-DADB73DD1F86}" type="presParOf" srcId="{4B48BB0D-15B9-4DA2-9D13-AA77ED5476B6}" destId="{83CE4A9F-9F3A-4C5D-B90C-1AC5CDD6B1F3}" srcOrd="0" destOrd="0" presId="urn:microsoft.com/office/officeart/2005/8/layout/pyramid1"/>
    <dgm:cxn modelId="{B29BEEAD-15B0-4DED-8BCC-F3852348CE5A}" type="presParOf" srcId="{4B48BB0D-15B9-4DA2-9D13-AA77ED5476B6}" destId="{E3BBAAF0-CD5C-4D13-9D47-563CF72ED81C}" srcOrd="1" destOrd="0" presId="urn:microsoft.com/office/officeart/2005/8/layout/pyramid1"/>
    <dgm:cxn modelId="{4CBA5E28-8D25-4FC6-9CA3-39A28BC3C800}" type="presParOf" srcId="{4D35A939-2FCC-4A4C-A3D3-B96AA279B85D}" destId="{25CB23AC-94DB-4E2E-8173-DB353E6EB7D2}" srcOrd="2" destOrd="0" presId="urn:microsoft.com/office/officeart/2005/8/layout/pyramid1"/>
    <dgm:cxn modelId="{E71EB68A-F7BB-44F6-93ED-CED6F0D5541D}" type="presParOf" srcId="{25CB23AC-94DB-4E2E-8173-DB353E6EB7D2}" destId="{3DA0F5E0-9501-4FC4-9960-9DEFDF14CA53}" srcOrd="0" destOrd="0" presId="urn:microsoft.com/office/officeart/2005/8/layout/pyramid1"/>
    <dgm:cxn modelId="{49D77F4A-A6F1-4CAD-B9ED-5B88C73EE899}" type="presParOf" srcId="{25CB23AC-94DB-4E2E-8173-DB353E6EB7D2}" destId="{2AD742F4-33C2-4DDA-8B1B-0CD2E2EF514A}" srcOrd="1" destOrd="0" presId="urn:microsoft.com/office/officeart/2005/8/layout/pyramid1"/>
    <dgm:cxn modelId="{2477999A-2F12-4B87-BBF5-E172335A1E26}" type="presParOf" srcId="{4D35A939-2FCC-4A4C-A3D3-B96AA279B85D}" destId="{2CF6F327-F958-4FD4-B91E-68C0F1C53442}" srcOrd="3" destOrd="0" presId="urn:microsoft.com/office/officeart/2005/8/layout/pyramid1"/>
    <dgm:cxn modelId="{2A2DBE75-A36E-4125-9393-692EE9D6E772}" type="presParOf" srcId="{2CF6F327-F958-4FD4-B91E-68C0F1C53442}" destId="{50F368E5-8F48-4C87-8F10-2C935D27BB24}" srcOrd="0" destOrd="0" presId="urn:microsoft.com/office/officeart/2005/8/layout/pyramid1"/>
    <dgm:cxn modelId="{DB54F633-A981-4178-ADA2-A1B64171BB3C}" type="presParOf" srcId="{2CF6F327-F958-4FD4-B91E-68C0F1C53442}" destId="{ED3F2CD6-6BBE-4F73-9AB4-8AF2EE42A07D}" srcOrd="1" destOrd="0" presId="urn:microsoft.com/office/officeart/2005/8/layout/pyramid1"/>
    <dgm:cxn modelId="{0E7EBD70-9F0A-41A5-9FBF-82F72026D7C1}" type="presParOf" srcId="{4D35A939-2FCC-4A4C-A3D3-B96AA279B85D}" destId="{99960DEE-5DDA-4460-8A59-82BBA5EF5E29}" srcOrd="4" destOrd="0" presId="urn:microsoft.com/office/officeart/2005/8/layout/pyramid1"/>
    <dgm:cxn modelId="{5D2735EB-9EB4-466A-B6E0-CD0A0FD7E993}" type="presParOf" srcId="{99960DEE-5DDA-4460-8A59-82BBA5EF5E29}" destId="{D8600993-49E3-41AF-BF87-4E96CD14398C}" srcOrd="0" destOrd="0" presId="urn:microsoft.com/office/officeart/2005/8/layout/pyramid1"/>
    <dgm:cxn modelId="{AC310187-EA4A-492C-89DB-812037B763A7}" type="presParOf" srcId="{99960DEE-5DDA-4460-8A59-82BBA5EF5E29}" destId="{F4294004-6754-4611-94E6-1EB6ABF88CCC}" srcOrd="1" destOrd="0" presId="urn:microsoft.com/office/officeart/2005/8/layout/pyramid1"/>
    <dgm:cxn modelId="{5D45DF6A-7BBD-4751-B996-3193A38B63B8}" type="presParOf" srcId="{4D35A939-2FCC-4A4C-A3D3-B96AA279B85D}" destId="{8CE6C8D0-18C4-49C7-8E71-CC6E8CD99574}" srcOrd="5" destOrd="0" presId="urn:microsoft.com/office/officeart/2005/8/layout/pyramid1"/>
    <dgm:cxn modelId="{667B6822-7D5D-420B-A5C0-160454D57886}" type="presParOf" srcId="{8CE6C8D0-18C4-49C7-8E71-CC6E8CD99574}" destId="{9BD7A518-3C37-41F8-B463-980B0BED55BC}" srcOrd="0" destOrd="0" presId="urn:microsoft.com/office/officeart/2005/8/layout/pyramid1"/>
    <dgm:cxn modelId="{D4E233B5-5A4F-4390-A0F4-75737D83AC1A}" type="presParOf" srcId="{8CE6C8D0-18C4-49C7-8E71-CC6E8CD99574}" destId="{37E1DFF3-DDB2-4F81-857A-51A065D1ED22}" srcOrd="1" destOrd="0" presId="urn:microsoft.com/office/officeart/2005/8/layout/pyramid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2FDED7C4-8D31-413D-8ACF-5F41ACD7D8FE}" type="doc">
      <dgm:prSet loTypeId="urn:microsoft.com/office/officeart/2005/8/layout/radial6" loCatId="cycle" qsTypeId="urn:microsoft.com/office/officeart/2005/8/quickstyle/3d5" qsCatId="3D" csTypeId="urn:microsoft.com/office/officeart/2005/8/colors/accent1_2" csCatId="accent1" phldr="1"/>
      <dgm:spPr/>
      <dgm:t>
        <a:bodyPr/>
        <a:lstStyle/>
        <a:p>
          <a:endParaRPr lang="en-US"/>
        </a:p>
      </dgm:t>
    </dgm:pt>
    <dgm:pt modelId="{03A0DCF6-3AD2-4DC8-835D-43790D26476A}">
      <dgm:prSet phldrT="[Text]"/>
      <dgm:spPr/>
      <dgm:t>
        <a:bodyPr/>
        <a:lstStyle/>
        <a:p>
          <a:r>
            <a:rPr lang="en-US"/>
            <a:t>Significant Learning</a:t>
          </a:r>
        </a:p>
      </dgm:t>
    </dgm:pt>
    <dgm:pt modelId="{37807960-0064-4502-89D0-E0AE4AF70523}" type="parTrans" cxnId="{EDDEF5A0-F6DB-4F43-9BA0-EA1255B39925}">
      <dgm:prSet/>
      <dgm:spPr/>
      <dgm:t>
        <a:bodyPr/>
        <a:lstStyle/>
        <a:p>
          <a:endParaRPr lang="en-US"/>
        </a:p>
      </dgm:t>
    </dgm:pt>
    <dgm:pt modelId="{91E495B4-0B68-4B61-8325-4999E021E3B0}" type="sibTrans" cxnId="{EDDEF5A0-F6DB-4F43-9BA0-EA1255B39925}">
      <dgm:prSet/>
      <dgm:spPr/>
      <dgm:t>
        <a:bodyPr/>
        <a:lstStyle/>
        <a:p>
          <a:endParaRPr lang="en-US"/>
        </a:p>
      </dgm:t>
    </dgm:pt>
    <dgm:pt modelId="{6DD49B61-DD1A-4087-9DD9-0A467E567F2E}">
      <dgm:prSet phldrT="[Text]"/>
      <dgm:spPr/>
      <dgm:t>
        <a:bodyPr/>
        <a:lstStyle/>
        <a:p>
          <a:r>
            <a:rPr lang="en-US"/>
            <a:t>Foundational Knolwedge</a:t>
          </a:r>
        </a:p>
      </dgm:t>
    </dgm:pt>
    <dgm:pt modelId="{02351FE7-5DBF-474D-A7E7-DB49E45EC6AB}" type="parTrans" cxnId="{ADC82E82-5BB6-485D-85DD-38487F0AEF1A}">
      <dgm:prSet/>
      <dgm:spPr/>
      <dgm:t>
        <a:bodyPr/>
        <a:lstStyle/>
        <a:p>
          <a:endParaRPr lang="en-US"/>
        </a:p>
      </dgm:t>
    </dgm:pt>
    <dgm:pt modelId="{09D02FF7-4EB6-44DB-A961-63EDF37C536A}" type="sibTrans" cxnId="{ADC82E82-5BB6-485D-85DD-38487F0AEF1A}">
      <dgm:prSet/>
      <dgm:spPr/>
      <dgm:t>
        <a:bodyPr/>
        <a:lstStyle/>
        <a:p>
          <a:endParaRPr lang="en-US"/>
        </a:p>
      </dgm:t>
    </dgm:pt>
    <dgm:pt modelId="{5574321F-FA17-42D9-B0FB-8F79975DBB78}">
      <dgm:prSet phldrT="[Text]"/>
      <dgm:spPr/>
      <dgm:t>
        <a:bodyPr/>
        <a:lstStyle/>
        <a:p>
          <a:r>
            <a:rPr lang="en-US"/>
            <a:t>Application</a:t>
          </a:r>
        </a:p>
      </dgm:t>
    </dgm:pt>
    <dgm:pt modelId="{2DC6DECD-BB0B-4B68-87AC-8C44296E8D8B}" type="parTrans" cxnId="{BF551149-E42F-4846-9A35-F6AB10D97E4C}">
      <dgm:prSet/>
      <dgm:spPr/>
      <dgm:t>
        <a:bodyPr/>
        <a:lstStyle/>
        <a:p>
          <a:endParaRPr lang="en-US"/>
        </a:p>
      </dgm:t>
    </dgm:pt>
    <dgm:pt modelId="{135883D4-6013-45B3-9C95-9DE9585F775C}" type="sibTrans" cxnId="{BF551149-E42F-4846-9A35-F6AB10D97E4C}">
      <dgm:prSet/>
      <dgm:spPr/>
      <dgm:t>
        <a:bodyPr/>
        <a:lstStyle/>
        <a:p>
          <a:endParaRPr lang="en-US"/>
        </a:p>
      </dgm:t>
    </dgm:pt>
    <dgm:pt modelId="{54F20532-A8A6-47E3-9DD9-4229252076D2}">
      <dgm:prSet phldrT="[Text]"/>
      <dgm:spPr/>
      <dgm:t>
        <a:bodyPr/>
        <a:lstStyle/>
        <a:p>
          <a:r>
            <a:rPr lang="en-US"/>
            <a:t>Integration</a:t>
          </a:r>
        </a:p>
      </dgm:t>
    </dgm:pt>
    <dgm:pt modelId="{1DCBB247-FA8F-49CA-9EAB-819244724FFA}" type="parTrans" cxnId="{CA1AFD45-7DB1-49C1-9FF8-57A123F6C199}">
      <dgm:prSet/>
      <dgm:spPr/>
      <dgm:t>
        <a:bodyPr/>
        <a:lstStyle/>
        <a:p>
          <a:endParaRPr lang="en-US"/>
        </a:p>
      </dgm:t>
    </dgm:pt>
    <dgm:pt modelId="{0500874C-9AAD-4F35-9A0C-15D2AA483293}" type="sibTrans" cxnId="{CA1AFD45-7DB1-49C1-9FF8-57A123F6C199}">
      <dgm:prSet/>
      <dgm:spPr/>
      <dgm:t>
        <a:bodyPr/>
        <a:lstStyle/>
        <a:p>
          <a:endParaRPr lang="en-US"/>
        </a:p>
      </dgm:t>
    </dgm:pt>
    <dgm:pt modelId="{BAC66D9F-456A-4938-9945-4F08E0813E27}">
      <dgm:prSet phldrT="[Text]"/>
      <dgm:spPr/>
      <dgm:t>
        <a:bodyPr/>
        <a:lstStyle/>
        <a:p>
          <a:r>
            <a:rPr lang="en-US"/>
            <a:t>Human Dimension</a:t>
          </a:r>
        </a:p>
      </dgm:t>
    </dgm:pt>
    <dgm:pt modelId="{8F32BF80-F55C-43B1-A670-8AA22F6D6E72}" type="parTrans" cxnId="{68791DD8-7A42-436D-923A-57E7671B6F7C}">
      <dgm:prSet/>
      <dgm:spPr/>
      <dgm:t>
        <a:bodyPr/>
        <a:lstStyle/>
        <a:p>
          <a:endParaRPr lang="en-US"/>
        </a:p>
      </dgm:t>
    </dgm:pt>
    <dgm:pt modelId="{36A2A3DF-9481-4148-B4DC-03FD545300E6}" type="sibTrans" cxnId="{68791DD8-7A42-436D-923A-57E7671B6F7C}">
      <dgm:prSet/>
      <dgm:spPr/>
      <dgm:t>
        <a:bodyPr/>
        <a:lstStyle/>
        <a:p>
          <a:endParaRPr lang="en-US"/>
        </a:p>
      </dgm:t>
    </dgm:pt>
    <dgm:pt modelId="{D93947EB-FDB6-47B0-96D1-0DAA8256E9D9}">
      <dgm:prSet/>
      <dgm:spPr/>
      <dgm:t>
        <a:bodyPr/>
        <a:lstStyle/>
        <a:p>
          <a:r>
            <a:rPr lang="en-US"/>
            <a:t>Caring</a:t>
          </a:r>
        </a:p>
      </dgm:t>
    </dgm:pt>
    <dgm:pt modelId="{88827C1D-F132-4293-A346-BC0944A766B7}" type="parTrans" cxnId="{6E66017D-CAFD-4057-A303-91731EC080FB}">
      <dgm:prSet/>
      <dgm:spPr/>
      <dgm:t>
        <a:bodyPr/>
        <a:lstStyle/>
        <a:p>
          <a:endParaRPr lang="en-US"/>
        </a:p>
      </dgm:t>
    </dgm:pt>
    <dgm:pt modelId="{375BF56D-ABF9-4FD7-84DD-17B152644CF7}" type="sibTrans" cxnId="{6E66017D-CAFD-4057-A303-91731EC080FB}">
      <dgm:prSet/>
      <dgm:spPr/>
      <dgm:t>
        <a:bodyPr/>
        <a:lstStyle/>
        <a:p>
          <a:endParaRPr lang="en-US"/>
        </a:p>
      </dgm:t>
    </dgm:pt>
    <dgm:pt modelId="{0EC7C419-A9C5-4928-A539-E5BA1C12CE1D}">
      <dgm:prSet/>
      <dgm:spPr/>
      <dgm:t>
        <a:bodyPr/>
        <a:lstStyle/>
        <a:p>
          <a:r>
            <a:rPr lang="en-US"/>
            <a:t>Learning how to learn</a:t>
          </a:r>
        </a:p>
      </dgm:t>
    </dgm:pt>
    <dgm:pt modelId="{6F9D3A41-8C9A-4F4C-B465-BC89FB1BE27C}" type="parTrans" cxnId="{5B8BA8F2-70EB-4654-B998-73B0B0334353}">
      <dgm:prSet/>
      <dgm:spPr/>
      <dgm:t>
        <a:bodyPr/>
        <a:lstStyle/>
        <a:p>
          <a:endParaRPr lang="en-US"/>
        </a:p>
      </dgm:t>
    </dgm:pt>
    <dgm:pt modelId="{CFCC6682-8ABA-4111-824F-B1AA4BDAD907}" type="sibTrans" cxnId="{5B8BA8F2-70EB-4654-B998-73B0B0334353}">
      <dgm:prSet/>
      <dgm:spPr/>
      <dgm:t>
        <a:bodyPr/>
        <a:lstStyle/>
        <a:p>
          <a:endParaRPr lang="en-US"/>
        </a:p>
      </dgm:t>
    </dgm:pt>
    <dgm:pt modelId="{50301CFD-DE41-492E-A994-C06D7B137241}" type="pres">
      <dgm:prSet presAssocID="{2FDED7C4-8D31-413D-8ACF-5F41ACD7D8FE}" presName="Name0" presStyleCnt="0">
        <dgm:presLayoutVars>
          <dgm:chMax val="1"/>
          <dgm:dir/>
          <dgm:animLvl val="ctr"/>
          <dgm:resizeHandles val="exact"/>
        </dgm:presLayoutVars>
      </dgm:prSet>
      <dgm:spPr/>
    </dgm:pt>
    <dgm:pt modelId="{1AF08D2F-1402-4C35-96FC-8A256B60AE62}" type="pres">
      <dgm:prSet presAssocID="{03A0DCF6-3AD2-4DC8-835D-43790D26476A}" presName="centerShape" presStyleLbl="node0" presStyleIdx="0" presStyleCnt="1"/>
      <dgm:spPr/>
    </dgm:pt>
    <dgm:pt modelId="{D50A986A-F033-49CA-9C9F-82643E981955}" type="pres">
      <dgm:prSet presAssocID="{6DD49B61-DD1A-4087-9DD9-0A467E567F2E}" presName="node" presStyleLbl="node1" presStyleIdx="0" presStyleCnt="6">
        <dgm:presLayoutVars>
          <dgm:bulletEnabled val="1"/>
        </dgm:presLayoutVars>
      </dgm:prSet>
      <dgm:spPr/>
    </dgm:pt>
    <dgm:pt modelId="{9449BF92-ADE0-4F1F-9EBF-3A14BD1B13E3}" type="pres">
      <dgm:prSet presAssocID="{6DD49B61-DD1A-4087-9DD9-0A467E567F2E}" presName="dummy" presStyleCnt="0"/>
      <dgm:spPr/>
    </dgm:pt>
    <dgm:pt modelId="{44185680-0033-42C0-A32D-9A62F558E0DD}" type="pres">
      <dgm:prSet presAssocID="{09D02FF7-4EB6-44DB-A961-63EDF37C536A}" presName="sibTrans" presStyleLbl="sibTrans2D1" presStyleIdx="0" presStyleCnt="6"/>
      <dgm:spPr/>
    </dgm:pt>
    <dgm:pt modelId="{6312B97A-09B7-4C85-AD94-4AD7A22713F2}" type="pres">
      <dgm:prSet presAssocID="{5574321F-FA17-42D9-B0FB-8F79975DBB78}" presName="node" presStyleLbl="node1" presStyleIdx="1" presStyleCnt="6">
        <dgm:presLayoutVars>
          <dgm:bulletEnabled val="1"/>
        </dgm:presLayoutVars>
      </dgm:prSet>
      <dgm:spPr/>
    </dgm:pt>
    <dgm:pt modelId="{38CEC8F3-86B7-4360-9468-9FEE12A0706E}" type="pres">
      <dgm:prSet presAssocID="{5574321F-FA17-42D9-B0FB-8F79975DBB78}" presName="dummy" presStyleCnt="0"/>
      <dgm:spPr/>
    </dgm:pt>
    <dgm:pt modelId="{2F2E91B9-D47F-45F0-BDD4-9E720228A82A}" type="pres">
      <dgm:prSet presAssocID="{135883D4-6013-45B3-9C95-9DE9585F775C}" presName="sibTrans" presStyleLbl="sibTrans2D1" presStyleIdx="1" presStyleCnt="6"/>
      <dgm:spPr/>
    </dgm:pt>
    <dgm:pt modelId="{C9CA4B7C-2C7C-49F6-B8C8-A021CD204DFA}" type="pres">
      <dgm:prSet presAssocID="{54F20532-A8A6-47E3-9DD9-4229252076D2}" presName="node" presStyleLbl="node1" presStyleIdx="2" presStyleCnt="6">
        <dgm:presLayoutVars>
          <dgm:bulletEnabled val="1"/>
        </dgm:presLayoutVars>
      </dgm:prSet>
      <dgm:spPr/>
    </dgm:pt>
    <dgm:pt modelId="{E6AF9BC0-352D-4228-B273-E2C09881B057}" type="pres">
      <dgm:prSet presAssocID="{54F20532-A8A6-47E3-9DD9-4229252076D2}" presName="dummy" presStyleCnt="0"/>
      <dgm:spPr/>
    </dgm:pt>
    <dgm:pt modelId="{DD3FE731-016E-45B0-819D-B2CF2318184E}" type="pres">
      <dgm:prSet presAssocID="{0500874C-9AAD-4F35-9A0C-15D2AA483293}" presName="sibTrans" presStyleLbl="sibTrans2D1" presStyleIdx="2" presStyleCnt="6"/>
      <dgm:spPr/>
    </dgm:pt>
    <dgm:pt modelId="{D04DC54A-0FD3-4A94-937F-D48776A7F23B}" type="pres">
      <dgm:prSet presAssocID="{BAC66D9F-456A-4938-9945-4F08E0813E27}" presName="node" presStyleLbl="node1" presStyleIdx="3" presStyleCnt="6">
        <dgm:presLayoutVars>
          <dgm:bulletEnabled val="1"/>
        </dgm:presLayoutVars>
      </dgm:prSet>
      <dgm:spPr/>
    </dgm:pt>
    <dgm:pt modelId="{32B441C8-94D2-4202-9273-DD587B9139F4}" type="pres">
      <dgm:prSet presAssocID="{BAC66D9F-456A-4938-9945-4F08E0813E27}" presName="dummy" presStyleCnt="0"/>
      <dgm:spPr/>
    </dgm:pt>
    <dgm:pt modelId="{537FAAEE-026A-4E27-8654-D7AA38298503}" type="pres">
      <dgm:prSet presAssocID="{36A2A3DF-9481-4148-B4DC-03FD545300E6}" presName="sibTrans" presStyleLbl="sibTrans2D1" presStyleIdx="3" presStyleCnt="6"/>
      <dgm:spPr/>
    </dgm:pt>
    <dgm:pt modelId="{7C770AEF-7BF0-4260-A7E6-AE243E0CA4A1}" type="pres">
      <dgm:prSet presAssocID="{D93947EB-FDB6-47B0-96D1-0DAA8256E9D9}" presName="node" presStyleLbl="node1" presStyleIdx="4" presStyleCnt="6">
        <dgm:presLayoutVars>
          <dgm:bulletEnabled val="1"/>
        </dgm:presLayoutVars>
      </dgm:prSet>
      <dgm:spPr/>
    </dgm:pt>
    <dgm:pt modelId="{C46C4389-85B0-439F-8DFC-D404A30490C8}" type="pres">
      <dgm:prSet presAssocID="{D93947EB-FDB6-47B0-96D1-0DAA8256E9D9}" presName="dummy" presStyleCnt="0"/>
      <dgm:spPr/>
    </dgm:pt>
    <dgm:pt modelId="{EE96E6FE-077A-426C-9F63-CED3DFC96D62}" type="pres">
      <dgm:prSet presAssocID="{375BF56D-ABF9-4FD7-84DD-17B152644CF7}" presName="sibTrans" presStyleLbl="sibTrans2D1" presStyleIdx="4" presStyleCnt="6"/>
      <dgm:spPr/>
    </dgm:pt>
    <dgm:pt modelId="{766CC68D-C45E-4BD2-8E92-CD1421709F79}" type="pres">
      <dgm:prSet presAssocID="{0EC7C419-A9C5-4928-A539-E5BA1C12CE1D}" presName="node" presStyleLbl="node1" presStyleIdx="5" presStyleCnt="6">
        <dgm:presLayoutVars>
          <dgm:bulletEnabled val="1"/>
        </dgm:presLayoutVars>
      </dgm:prSet>
      <dgm:spPr/>
    </dgm:pt>
    <dgm:pt modelId="{798BD747-D0C0-4FF8-978A-628EAA407A0A}" type="pres">
      <dgm:prSet presAssocID="{0EC7C419-A9C5-4928-A539-E5BA1C12CE1D}" presName="dummy" presStyleCnt="0"/>
      <dgm:spPr/>
    </dgm:pt>
    <dgm:pt modelId="{5B798196-07F6-4B6F-84F8-B59ABFF357F2}" type="pres">
      <dgm:prSet presAssocID="{CFCC6682-8ABA-4111-824F-B1AA4BDAD907}" presName="sibTrans" presStyleLbl="sibTrans2D1" presStyleIdx="5" presStyleCnt="6"/>
      <dgm:spPr/>
    </dgm:pt>
  </dgm:ptLst>
  <dgm:cxnLst>
    <dgm:cxn modelId="{E365BC37-89CC-457E-B760-C6F365116762}" type="presOf" srcId="{54F20532-A8A6-47E3-9DD9-4229252076D2}" destId="{C9CA4B7C-2C7C-49F6-B8C8-A021CD204DFA}" srcOrd="0" destOrd="0" presId="urn:microsoft.com/office/officeart/2005/8/layout/radial6"/>
    <dgm:cxn modelId="{321C735C-62F9-4142-847A-B12C48FAE194}" type="presOf" srcId="{5574321F-FA17-42D9-B0FB-8F79975DBB78}" destId="{6312B97A-09B7-4C85-AD94-4AD7A22713F2}" srcOrd="0" destOrd="0" presId="urn:microsoft.com/office/officeart/2005/8/layout/radial6"/>
    <dgm:cxn modelId="{8914E05F-9FAF-49A0-8766-85A538159B7B}" type="presOf" srcId="{D93947EB-FDB6-47B0-96D1-0DAA8256E9D9}" destId="{7C770AEF-7BF0-4260-A7E6-AE243E0CA4A1}" srcOrd="0" destOrd="0" presId="urn:microsoft.com/office/officeart/2005/8/layout/radial6"/>
    <dgm:cxn modelId="{CA1AFD45-7DB1-49C1-9FF8-57A123F6C199}" srcId="{03A0DCF6-3AD2-4DC8-835D-43790D26476A}" destId="{54F20532-A8A6-47E3-9DD9-4229252076D2}" srcOrd="2" destOrd="0" parTransId="{1DCBB247-FA8F-49CA-9EAB-819244724FFA}" sibTransId="{0500874C-9AAD-4F35-9A0C-15D2AA483293}"/>
    <dgm:cxn modelId="{B0F21466-D87D-4621-9E1F-4143EC51B1B0}" type="presOf" srcId="{CFCC6682-8ABA-4111-824F-B1AA4BDAD907}" destId="{5B798196-07F6-4B6F-84F8-B59ABFF357F2}" srcOrd="0" destOrd="0" presId="urn:microsoft.com/office/officeart/2005/8/layout/radial6"/>
    <dgm:cxn modelId="{BF551149-E42F-4846-9A35-F6AB10D97E4C}" srcId="{03A0DCF6-3AD2-4DC8-835D-43790D26476A}" destId="{5574321F-FA17-42D9-B0FB-8F79975DBB78}" srcOrd="1" destOrd="0" parTransId="{2DC6DECD-BB0B-4B68-87AC-8C44296E8D8B}" sibTransId="{135883D4-6013-45B3-9C95-9DE9585F775C}"/>
    <dgm:cxn modelId="{70F7C750-96BC-40FB-B087-39F6C31E4639}" type="presOf" srcId="{0EC7C419-A9C5-4928-A539-E5BA1C12CE1D}" destId="{766CC68D-C45E-4BD2-8E92-CD1421709F79}" srcOrd="0" destOrd="0" presId="urn:microsoft.com/office/officeart/2005/8/layout/radial6"/>
    <dgm:cxn modelId="{A7B6DA73-4BA4-4F0A-9EAF-892BFF42D5A8}" type="presOf" srcId="{36A2A3DF-9481-4148-B4DC-03FD545300E6}" destId="{537FAAEE-026A-4E27-8654-D7AA38298503}" srcOrd="0" destOrd="0" presId="urn:microsoft.com/office/officeart/2005/8/layout/radial6"/>
    <dgm:cxn modelId="{941AEB7B-B445-410B-B862-9BDD1D95E605}" type="presOf" srcId="{6DD49B61-DD1A-4087-9DD9-0A467E567F2E}" destId="{D50A986A-F033-49CA-9C9F-82643E981955}" srcOrd="0" destOrd="0" presId="urn:microsoft.com/office/officeart/2005/8/layout/radial6"/>
    <dgm:cxn modelId="{6E66017D-CAFD-4057-A303-91731EC080FB}" srcId="{03A0DCF6-3AD2-4DC8-835D-43790D26476A}" destId="{D93947EB-FDB6-47B0-96D1-0DAA8256E9D9}" srcOrd="4" destOrd="0" parTransId="{88827C1D-F132-4293-A346-BC0944A766B7}" sibTransId="{375BF56D-ABF9-4FD7-84DD-17B152644CF7}"/>
    <dgm:cxn modelId="{57796281-1D5E-4B8A-B7C1-8651E5ECE584}" type="presOf" srcId="{2FDED7C4-8D31-413D-8ACF-5F41ACD7D8FE}" destId="{50301CFD-DE41-492E-A994-C06D7B137241}" srcOrd="0" destOrd="0" presId="urn:microsoft.com/office/officeart/2005/8/layout/radial6"/>
    <dgm:cxn modelId="{ADC82E82-5BB6-485D-85DD-38487F0AEF1A}" srcId="{03A0DCF6-3AD2-4DC8-835D-43790D26476A}" destId="{6DD49B61-DD1A-4087-9DD9-0A467E567F2E}" srcOrd="0" destOrd="0" parTransId="{02351FE7-5DBF-474D-A7E7-DB49E45EC6AB}" sibTransId="{09D02FF7-4EB6-44DB-A961-63EDF37C536A}"/>
    <dgm:cxn modelId="{7C972584-D29B-4BA0-BA3A-DB458B62648F}" type="presOf" srcId="{0500874C-9AAD-4F35-9A0C-15D2AA483293}" destId="{DD3FE731-016E-45B0-819D-B2CF2318184E}" srcOrd="0" destOrd="0" presId="urn:microsoft.com/office/officeart/2005/8/layout/radial6"/>
    <dgm:cxn modelId="{B5216787-6626-468E-9054-64520D46A25A}" type="presOf" srcId="{09D02FF7-4EB6-44DB-A961-63EDF37C536A}" destId="{44185680-0033-42C0-A32D-9A62F558E0DD}" srcOrd="0" destOrd="0" presId="urn:microsoft.com/office/officeart/2005/8/layout/radial6"/>
    <dgm:cxn modelId="{6F527889-518B-4F6C-9068-46EF2E7D607B}" type="presOf" srcId="{135883D4-6013-45B3-9C95-9DE9585F775C}" destId="{2F2E91B9-D47F-45F0-BDD4-9E720228A82A}" srcOrd="0" destOrd="0" presId="urn:microsoft.com/office/officeart/2005/8/layout/radial6"/>
    <dgm:cxn modelId="{2BCB619F-6F84-47FB-8050-9B30D78157F8}" type="presOf" srcId="{BAC66D9F-456A-4938-9945-4F08E0813E27}" destId="{D04DC54A-0FD3-4A94-937F-D48776A7F23B}" srcOrd="0" destOrd="0" presId="urn:microsoft.com/office/officeart/2005/8/layout/radial6"/>
    <dgm:cxn modelId="{EDDEF5A0-F6DB-4F43-9BA0-EA1255B39925}" srcId="{2FDED7C4-8D31-413D-8ACF-5F41ACD7D8FE}" destId="{03A0DCF6-3AD2-4DC8-835D-43790D26476A}" srcOrd="0" destOrd="0" parTransId="{37807960-0064-4502-89D0-E0AE4AF70523}" sibTransId="{91E495B4-0B68-4B61-8325-4999E021E3B0}"/>
    <dgm:cxn modelId="{6F6473CB-E5DB-45EE-8760-7766422FE177}" type="presOf" srcId="{375BF56D-ABF9-4FD7-84DD-17B152644CF7}" destId="{EE96E6FE-077A-426C-9F63-CED3DFC96D62}" srcOrd="0" destOrd="0" presId="urn:microsoft.com/office/officeart/2005/8/layout/radial6"/>
    <dgm:cxn modelId="{68791DD8-7A42-436D-923A-57E7671B6F7C}" srcId="{03A0DCF6-3AD2-4DC8-835D-43790D26476A}" destId="{BAC66D9F-456A-4938-9945-4F08E0813E27}" srcOrd="3" destOrd="0" parTransId="{8F32BF80-F55C-43B1-A670-8AA22F6D6E72}" sibTransId="{36A2A3DF-9481-4148-B4DC-03FD545300E6}"/>
    <dgm:cxn modelId="{5B8BA8F2-70EB-4654-B998-73B0B0334353}" srcId="{03A0DCF6-3AD2-4DC8-835D-43790D26476A}" destId="{0EC7C419-A9C5-4928-A539-E5BA1C12CE1D}" srcOrd="5" destOrd="0" parTransId="{6F9D3A41-8C9A-4F4C-B465-BC89FB1BE27C}" sibTransId="{CFCC6682-8ABA-4111-824F-B1AA4BDAD907}"/>
    <dgm:cxn modelId="{2D6D7AFF-2F7E-4A29-A83B-941BA34ABF3A}" type="presOf" srcId="{03A0DCF6-3AD2-4DC8-835D-43790D26476A}" destId="{1AF08D2F-1402-4C35-96FC-8A256B60AE62}" srcOrd="0" destOrd="0" presId="urn:microsoft.com/office/officeart/2005/8/layout/radial6"/>
    <dgm:cxn modelId="{A22D3041-1382-484C-A888-8D243AD65C0A}" type="presParOf" srcId="{50301CFD-DE41-492E-A994-C06D7B137241}" destId="{1AF08D2F-1402-4C35-96FC-8A256B60AE62}" srcOrd="0" destOrd="0" presId="urn:microsoft.com/office/officeart/2005/8/layout/radial6"/>
    <dgm:cxn modelId="{F7AF3D5B-2F04-4530-AB1C-296656543E36}" type="presParOf" srcId="{50301CFD-DE41-492E-A994-C06D7B137241}" destId="{D50A986A-F033-49CA-9C9F-82643E981955}" srcOrd="1" destOrd="0" presId="urn:microsoft.com/office/officeart/2005/8/layout/radial6"/>
    <dgm:cxn modelId="{AC42B86E-50EB-4712-A9B1-8F46B16AED7D}" type="presParOf" srcId="{50301CFD-DE41-492E-A994-C06D7B137241}" destId="{9449BF92-ADE0-4F1F-9EBF-3A14BD1B13E3}" srcOrd="2" destOrd="0" presId="urn:microsoft.com/office/officeart/2005/8/layout/radial6"/>
    <dgm:cxn modelId="{38B43E03-31AC-42C2-A4CA-242FA10A5AB0}" type="presParOf" srcId="{50301CFD-DE41-492E-A994-C06D7B137241}" destId="{44185680-0033-42C0-A32D-9A62F558E0DD}" srcOrd="3" destOrd="0" presId="urn:microsoft.com/office/officeart/2005/8/layout/radial6"/>
    <dgm:cxn modelId="{AD4BA997-ADBA-460F-931D-17D0965B8C5B}" type="presParOf" srcId="{50301CFD-DE41-492E-A994-C06D7B137241}" destId="{6312B97A-09B7-4C85-AD94-4AD7A22713F2}" srcOrd="4" destOrd="0" presId="urn:microsoft.com/office/officeart/2005/8/layout/radial6"/>
    <dgm:cxn modelId="{068F1602-5929-4973-B262-340AB258473B}" type="presParOf" srcId="{50301CFD-DE41-492E-A994-C06D7B137241}" destId="{38CEC8F3-86B7-4360-9468-9FEE12A0706E}" srcOrd="5" destOrd="0" presId="urn:microsoft.com/office/officeart/2005/8/layout/radial6"/>
    <dgm:cxn modelId="{4CEF4D9C-A2AC-4725-A2F8-D3EA7E863951}" type="presParOf" srcId="{50301CFD-DE41-492E-A994-C06D7B137241}" destId="{2F2E91B9-D47F-45F0-BDD4-9E720228A82A}" srcOrd="6" destOrd="0" presId="urn:microsoft.com/office/officeart/2005/8/layout/radial6"/>
    <dgm:cxn modelId="{D96B66F2-DB9E-46B0-9F87-482DB80D3F13}" type="presParOf" srcId="{50301CFD-DE41-492E-A994-C06D7B137241}" destId="{C9CA4B7C-2C7C-49F6-B8C8-A021CD204DFA}" srcOrd="7" destOrd="0" presId="urn:microsoft.com/office/officeart/2005/8/layout/radial6"/>
    <dgm:cxn modelId="{97609BAB-82FE-4740-84DE-DDEADE5263A6}" type="presParOf" srcId="{50301CFD-DE41-492E-A994-C06D7B137241}" destId="{E6AF9BC0-352D-4228-B273-E2C09881B057}" srcOrd="8" destOrd="0" presId="urn:microsoft.com/office/officeart/2005/8/layout/radial6"/>
    <dgm:cxn modelId="{A69E74BA-7915-4E21-A6D2-4BB39818B3C9}" type="presParOf" srcId="{50301CFD-DE41-492E-A994-C06D7B137241}" destId="{DD3FE731-016E-45B0-819D-B2CF2318184E}" srcOrd="9" destOrd="0" presId="urn:microsoft.com/office/officeart/2005/8/layout/radial6"/>
    <dgm:cxn modelId="{BF438855-E1A4-46D7-9B23-129CFA673B45}" type="presParOf" srcId="{50301CFD-DE41-492E-A994-C06D7B137241}" destId="{D04DC54A-0FD3-4A94-937F-D48776A7F23B}" srcOrd="10" destOrd="0" presId="urn:microsoft.com/office/officeart/2005/8/layout/radial6"/>
    <dgm:cxn modelId="{DD3CE299-46AA-415F-BC41-3CA8958E2372}" type="presParOf" srcId="{50301CFD-DE41-492E-A994-C06D7B137241}" destId="{32B441C8-94D2-4202-9273-DD587B9139F4}" srcOrd="11" destOrd="0" presId="urn:microsoft.com/office/officeart/2005/8/layout/radial6"/>
    <dgm:cxn modelId="{3623F11C-715C-41EE-AA0A-38D1EAE4734A}" type="presParOf" srcId="{50301CFD-DE41-492E-A994-C06D7B137241}" destId="{537FAAEE-026A-4E27-8654-D7AA38298503}" srcOrd="12" destOrd="0" presId="urn:microsoft.com/office/officeart/2005/8/layout/radial6"/>
    <dgm:cxn modelId="{6079201E-1B8D-4E37-AF6F-8B09E14DA657}" type="presParOf" srcId="{50301CFD-DE41-492E-A994-C06D7B137241}" destId="{7C770AEF-7BF0-4260-A7E6-AE243E0CA4A1}" srcOrd="13" destOrd="0" presId="urn:microsoft.com/office/officeart/2005/8/layout/radial6"/>
    <dgm:cxn modelId="{F23F4D80-8F4A-4404-B4DB-24BE5DF79248}" type="presParOf" srcId="{50301CFD-DE41-492E-A994-C06D7B137241}" destId="{C46C4389-85B0-439F-8DFC-D404A30490C8}" srcOrd="14" destOrd="0" presId="urn:microsoft.com/office/officeart/2005/8/layout/radial6"/>
    <dgm:cxn modelId="{28CCB536-E2ED-4363-8704-EAA1E2CC22AE}" type="presParOf" srcId="{50301CFD-DE41-492E-A994-C06D7B137241}" destId="{EE96E6FE-077A-426C-9F63-CED3DFC96D62}" srcOrd="15" destOrd="0" presId="urn:microsoft.com/office/officeart/2005/8/layout/radial6"/>
    <dgm:cxn modelId="{DE09212F-95F1-4AB5-A327-DCD94DC060E9}" type="presParOf" srcId="{50301CFD-DE41-492E-A994-C06D7B137241}" destId="{766CC68D-C45E-4BD2-8E92-CD1421709F79}" srcOrd="16" destOrd="0" presId="urn:microsoft.com/office/officeart/2005/8/layout/radial6"/>
    <dgm:cxn modelId="{A4C742F9-DFAA-4403-B02A-D1E384B4515F}" type="presParOf" srcId="{50301CFD-DE41-492E-A994-C06D7B137241}" destId="{798BD747-D0C0-4FF8-978A-628EAA407A0A}" srcOrd="17" destOrd="0" presId="urn:microsoft.com/office/officeart/2005/8/layout/radial6"/>
    <dgm:cxn modelId="{597D911B-BE28-4B77-89A1-2D29B9097FB8}" type="presParOf" srcId="{50301CFD-DE41-492E-A994-C06D7B137241}" destId="{5B798196-07F6-4B6F-84F8-B59ABFF357F2}" srcOrd="18" destOrd="0" presId="urn:microsoft.com/office/officeart/2005/8/layout/radial6"/>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53741E5-CD58-48F8-A218-B6CCBAC7344B}" type="doc">
      <dgm:prSet loTypeId="urn:microsoft.com/office/officeart/2005/8/layout/gear1" loCatId="process" qsTypeId="urn:microsoft.com/office/officeart/2005/8/quickstyle/simple1" qsCatId="simple" csTypeId="urn:microsoft.com/office/officeart/2005/8/colors/accent1_2" csCatId="accent1" phldr="1"/>
      <dgm:spPr/>
    </dgm:pt>
    <dgm:pt modelId="{AE625E8D-DB61-4BC0-8DC8-384B31B6281E}">
      <dgm:prSet phldrT="[Text]"/>
      <dgm:spPr/>
      <dgm:t>
        <a:bodyPr/>
        <a:lstStyle/>
        <a:p>
          <a:r>
            <a:rPr lang="en-US"/>
            <a:t> </a:t>
          </a:r>
        </a:p>
      </dgm:t>
    </dgm:pt>
    <dgm:pt modelId="{F29159FB-8389-457B-BB8E-A3801AF50058}" type="parTrans" cxnId="{4F482151-9945-459E-9F66-9AABB75A0059}">
      <dgm:prSet/>
      <dgm:spPr/>
    </dgm:pt>
    <dgm:pt modelId="{091C875D-7CE8-4199-8558-38979CD1A779}" type="sibTrans" cxnId="{4F482151-9945-459E-9F66-9AABB75A0059}">
      <dgm:prSet/>
      <dgm:spPr/>
    </dgm:pt>
    <dgm:pt modelId="{0E8E41B2-9299-40ED-B44E-C5AF33B22AD1}">
      <dgm:prSet phldrT="[Text]"/>
      <dgm:spPr/>
      <dgm:t>
        <a:bodyPr/>
        <a:lstStyle/>
        <a:p>
          <a:r>
            <a:rPr lang="en-US"/>
            <a:t> </a:t>
          </a:r>
        </a:p>
      </dgm:t>
    </dgm:pt>
    <dgm:pt modelId="{4780DBA9-91F6-465C-8D6A-238933E8B680}" type="parTrans" cxnId="{23530025-86C1-479A-8CFE-7092D716654C}">
      <dgm:prSet/>
      <dgm:spPr/>
    </dgm:pt>
    <dgm:pt modelId="{716D5B69-F58A-4EF0-B7BA-4F68AE1BE5D6}" type="sibTrans" cxnId="{23530025-86C1-479A-8CFE-7092D716654C}">
      <dgm:prSet/>
      <dgm:spPr/>
    </dgm:pt>
    <dgm:pt modelId="{FA287EE8-9FB0-4A9D-A111-4D90FC4B27A1}">
      <dgm:prSet phldrT="[Text]"/>
      <dgm:spPr/>
      <dgm:t>
        <a:bodyPr/>
        <a:lstStyle/>
        <a:p>
          <a:r>
            <a:rPr lang="en-US"/>
            <a:t> </a:t>
          </a:r>
        </a:p>
      </dgm:t>
    </dgm:pt>
    <dgm:pt modelId="{614353A3-E163-4B08-B2ED-FE212567622B}" type="parTrans" cxnId="{E7105A14-9571-4105-87F3-A10D1EAF0631}">
      <dgm:prSet/>
      <dgm:spPr/>
    </dgm:pt>
    <dgm:pt modelId="{092F438C-3636-47BC-8AD6-F9B23526400B}" type="sibTrans" cxnId="{E7105A14-9571-4105-87F3-A10D1EAF0631}">
      <dgm:prSet/>
      <dgm:spPr/>
    </dgm:pt>
    <dgm:pt modelId="{89C1FE2D-533D-4A5F-9EAC-A8C02D890062}" type="pres">
      <dgm:prSet presAssocID="{053741E5-CD58-48F8-A218-B6CCBAC7344B}" presName="composite" presStyleCnt="0">
        <dgm:presLayoutVars>
          <dgm:chMax val="3"/>
          <dgm:animLvl val="lvl"/>
          <dgm:resizeHandles val="exact"/>
        </dgm:presLayoutVars>
      </dgm:prSet>
      <dgm:spPr/>
    </dgm:pt>
    <dgm:pt modelId="{E69FC1A0-B6A9-4AFF-B90C-1D305C928531}" type="pres">
      <dgm:prSet presAssocID="{AE625E8D-DB61-4BC0-8DC8-384B31B6281E}" presName="gear1" presStyleLbl="node1" presStyleIdx="0" presStyleCnt="3">
        <dgm:presLayoutVars>
          <dgm:chMax val="1"/>
          <dgm:bulletEnabled val="1"/>
        </dgm:presLayoutVars>
      </dgm:prSet>
      <dgm:spPr/>
    </dgm:pt>
    <dgm:pt modelId="{ADACEACB-50EA-430E-8A5E-D8C006B4FE49}" type="pres">
      <dgm:prSet presAssocID="{AE625E8D-DB61-4BC0-8DC8-384B31B6281E}" presName="gear1srcNode" presStyleLbl="node1" presStyleIdx="0" presStyleCnt="3"/>
      <dgm:spPr/>
    </dgm:pt>
    <dgm:pt modelId="{2948C4CD-BBE3-4C2A-955D-A6E76382BD5C}" type="pres">
      <dgm:prSet presAssocID="{AE625E8D-DB61-4BC0-8DC8-384B31B6281E}" presName="gear1dstNode" presStyleLbl="node1" presStyleIdx="0" presStyleCnt="3"/>
      <dgm:spPr/>
    </dgm:pt>
    <dgm:pt modelId="{4FF527CD-1C50-487B-B058-6A6C4CC79522}" type="pres">
      <dgm:prSet presAssocID="{0E8E41B2-9299-40ED-B44E-C5AF33B22AD1}" presName="gear2" presStyleLbl="node1" presStyleIdx="1" presStyleCnt="3">
        <dgm:presLayoutVars>
          <dgm:chMax val="1"/>
          <dgm:bulletEnabled val="1"/>
        </dgm:presLayoutVars>
      </dgm:prSet>
      <dgm:spPr/>
    </dgm:pt>
    <dgm:pt modelId="{9DCBFDA2-7A04-4797-9077-274F4ECFCB46}" type="pres">
      <dgm:prSet presAssocID="{0E8E41B2-9299-40ED-B44E-C5AF33B22AD1}" presName="gear2srcNode" presStyleLbl="node1" presStyleIdx="1" presStyleCnt="3"/>
      <dgm:spPr/>
    </dgm:pt>
    <dgm:pt modelId="{5E52DCAE-666F-4705-AE5F-CD4881355DC2}" type="pres">
      <dgm:prSet presAssocID="{0E8E41B2-9299-40ED-B44E-C5AF33B22AD1}" presName="gear2dstNode" presStyleLbl="node1" presStyleIdx="1" presStyleCnt="3"/>
      <dgm:spPr/>
    </dgm:pt>
    <dgm:pt modelId="{85CC3FCE-8CA8-44C3-84F6-C76E5D1E3516}" type="pres">
      <dgm:prSet presAssocID="{FA287EE8-9FB0-4A9D-A111-4D90FC4B27A1}" presName="gear3" presStyleLbl="node1" presStyleIdx="2" presStyleCnt="3"/>
      <dgm:spPr/>
    </dgm:pt>
    <dgm:pt modelId="{6BF30EDA-BECE-42ED-B090-F8ABA4E89A6C}" type="pres">
      <dgm:prSet presAssocID="{FA287EE8-9FB0-4A9D-A111-4D90FC4B27A1}" presName="gear3tx" presStyleLbl="node1" presStyleIdx="2" presStyleCnt="3">
        <dgm:presLayoutVars>
          <dgm:chMax val="1"/>
          <dgm:bulletEnabled val="1"/>
        </dgm:presLayoutVars>
      </dgm:prSet>
      <dgm:spPr/>
    </dgm:pt>
    <dgm:pt modelId="{E481DD08-EA3C-4BD4-9757-BCE55DABE02B}" type="pres">
      <dgm:prSet presAssocID="{FA287EE8-9FB0-4A9D-A111-4D90FC4B27A1}" presName="gear3srcNode" presStyleLbl="node1" presStyleIdx="2" presStyleCnt="3"/>
      <dgm:spPr/>
    </dgm:pt>
    <dgm:pt modelId="{4C23F98D-08CD-4999-BFEC-5C112DC7F22B}" type="pres">
      <dgm:prSet presAssocID="{FA287EE8-9FB0-4A9D-A111-4D90FC4B27A1}" presName="gear3dstNode" presStyleLbl="node1" presStyleIdx="2" presStyleCnt="3"/>
      <dgm:spPr/>
    </dgm:pt>
    <dgm:pt modelId="{1811A11A-4D3D-4E4B-B0DD-6F21E379668D}" type="pres">
      <dgm:prSet presAssocID="{091C875D-7CE8-4199-8558-38979CD1A779}" presName="connector1" presStyleLbl="sibTrans2D1" presStyleIdx="0" presStyleCnt="3"/>
      <dgm:spPr/>
    </dgm:pt>
    <dgm:pt modelId="{5D0FBACF-EABE-4CDC-A0CC-16B735EDEDC1}" type="pres">
      <dgm:prSet presAssocID="{716D5B69-F58A-4EF0-B7BA-4F68AE1BE5D6}" presName="connector2" presStyleLbl="sibTrans2D1" presStyleIdx="1" presStyleCnt="3"/>
      <dgm:spPr/>
    </dgm:pt>
    <dgm:pt modelId="{392A0A11-1E19-4EEC-A833-9D82D05C9D6E}" type="pres">
      <dgm:prSet presAssocID="{092F438C-3636-47BC-8AD6-F9B23526400B}" presName="connector3" presStyleLbl="sibTrans2D1" presStyleIdx="2" presStyleCnt="3"/>
      <dgm:spPr/>
    </dgm:pt>
  </dgm:ptLst>
  <dgm:cxnLst>
    <dgm:cxn modelId="{33E9280D-16F4-4AF0-9429-330DE7C19BDC}" type="presOf" srcId="{AE625E8D-DB61-4BC0-8DC8-384B31B6281E}" destId="{E69FC1A0-B6A9-4AFF-B90C-1D305C928531}" srcOrd="0" destOrd="0" presId="urn:microsoft.com/office/officeart/2005/8/layout/gear1"/>
    <dgm:cxn modelId="{E7105A14-9571-4105-87F3-A10D1EAF0631}" srcId="{053741E5-CD58-48F8-A218-B6CCBAC7344B}" destId="{FA287EE8-9FB0-4A9D-A111-4D90FC4B27A1}" srcOrd="2" destOrd="0" parTransId="{614353A3-E163-4B08-B2ED-FE212567622B}" sibTransId="{092F438C-3636-47BC-8AD6-F9B23526400B}"/>
    <dgm:cxn modelId="{23530025-86C1-479A-8CFE-7092D716654C}" srcId="{053741E5-CD58-48F8-A218-B6CCBAC7344B}" destId="{0E8E41B2-9299-40ED-B44E-C5AF33B22AD1}" srcOrd="1" destOrd="0" parTransId="{4780DBA9-91F6-465C-8D6A-238933E8B680}" sibTransId="{716D5B69-F58A-4EF0-B7BA-4F68AE1BE5D6}"/>
    <dgm:cxn modelId="{74879F3C-3C19-4D87-BCA5-F81CECD8EABD}" type="presOf" srcId="{716D5B69-F58A-4EF0-B7BA-4F68AE1BE5D6}" destId="{5D0FBACF-EABE-4CDC-A0CC-16B735EDEDC1}" srcOrd="0" destOrd="0" presId="urn:microsoft.com/office/officeart/2005/8/layout/gear1"/>
    <dgm:cxn modelId="{2BB1834E-73BF-47B0-A77A-F61759707E2D}" type="presOf" srcId="{FA287EE8-9FB0-4A9D-A111-4D90FC4B27A1}" destId="{E481DD08-EA3C-4BD4-9757-BCE55DABE02B}" srcOrd="2" destOrd="0" presId="urn:microsoft.com/office/officeart/2005/8/layout/gear1"/>
    <dgm:cxn modelId="{4F482151-9945-459E-9F66-9AABB75A0059}" srcId="{053741E5-CD58-48F8-A218-B6CCBAC7344B}" destId="{AE625E8D-DB61-4BC0-8DC8-384B31B6281E}" srcOrd="0" destOrd="0" parTransId="{F29159FB-8389-457B-BB8E-A3801AF50058}" sibTransId="{091C875D-7CE8-4199-8558-38979CD1A779}"/>
    <dgm:cxn modelId="{D6A9D389-3B4F-40F1-B02F-8FDAC331D4B4}" type="presOf" srcId="{AE625E8D-DB61-4BC0-8DC8-384B31B6281E}" destId="{ADACEACB-50EA-430E-8A5E-D8C006B4FE49}" srcOrd="1" destOrd="0" presId="urn:microsoft.com/office/officeart/2005/8/layout/gear1"/>
    <dgm:cxn modelId="{88811199-6AE2-4C74-99EE-0A36DB450692}" type="presOf" srcId="{FA287EE8-9FB0-4A9D-A111-4D90FC4B27A1}" destId="{4C23F98D-08CD-4999-BFEC-5C112DC7F22B}" srcOrd="3" destOrd="0" presId="urn:microsoft.com/office/officeart/2005/8/layout/gear1"/>
    <dgm:cxn modelId="{9813B7AF-B419-4699-9C83-590D0076DCCF}" type="presOf" srcId="{0E8E41B2-9299-40ED-B44E-C5AF33B22AD1}" destId="{5E52DCAE-666F-4705-AE5F-CD4881355DC2}" srcOrd="2" destOrd="0" presId="urn:microsoft.com/office/officeart/2005/8/layout/gear1"/>
    <dgm:cxn modelId="{36EC60B1-008C-4CF3-848D-7AE19107EE5D}" type="presOf" srcId="{0E8E41B2-9299-40ED-B44E-C5AF33B22AD1}" destId="{9DCBFDA2-7A04-4797-9077-274F4ECFCB46}" srcOrd="1" destOrd="0" presId="urn:microsoft.com/office/officeart/2005/8/layout/gear1"/>
    <dgm:cxn modelId="{789047B6-12E3-4316-A2EF-5468D592DB6B}" type="presOf" srcId="{FA287EE8-9FB0-4A9D-A111-4D90FC4B27A1}" destId="{6BF30EDA-BECE-42ED-B090-F8ABA4E89A6C}" srcOrd="1" destOrd="0" presId="urn:microsoft.com/office/officeart/2005/8/layout/gear1"/>
    <dgm:cxn modelId="{7F5055BA-A4BC-4266-B4B1-95127DD2A770}" type="presOf" srcId="{053741E5-CD58-48F8-A218-B6CCBAC7344B}" destId="{89C1FE2D-533D-4A5F-9EAC-A8C02D890062}" srcOrd="0" destOrd="0" presId="urn:microsoft.com/office/officeart/2005/8/layout/gear1"/>
    <dgm:cxn modelId="{78684CC7-F968-46B7-965D-77F41040EDC2}" type="presOf" srcId="{092F438C-3636-47BC-8AD6-F9B23526400B}" destId="{392A0A11-1E19-4EEC-A833-9D82D05C9D6E}" srcOrd="0" destOrd="0" presId="urn:microsoft.com/office/officeart/2005/8/layout/gear1"/>
    <dgm:cxn modelId="{D178B9CB-BBDD-4AAD-A676-E53D7B794EF2}" type="presOf" srcId="{0E8E41B2-9299-40ED-B44E-C5AF33B22AD1}" destId="{4FF527CD-1C50-487B-B058-6A6C4CC79522}" srcOrd="0" destOrd="0" presId="urn:microsoft.com/office/officeart/2005/8/layout/gear1"/>
    <dgm:cxn modelId="{A96514CE-1DBE-4766-95F2-57214B7ED6F6}" type="presOf" srcId="{AE625E8D-DB61-4BC0-8DC8-384B31B6281E}" destId="{2948C4CD-BBE3-4C2A-955D-A6E76382BD5C}" srcOrd="2" destOrd="0" presId="urn:microsoft.com/office/officeart/2005/8/layout/gear1"/>
    <dgm:cxn modelId="{1D8DFAE7-9E44-4589-A59F-8B236E0FFD86}" type="presOf" srcId="{091C875D-7CE8-4199-8558-38979CD1A779}" destId="{1811A11A-4D3D-4E4B-B0DD-6F21E379668D}" srcOrd="0" destOrd="0" presId="urn:microsoft.com/office/officeart/2005/8/layout/gear1"/>
    <dgm:cxn modelId="{8793B2F2-DC6E-4671-B2AB-85CF57AC9719}" type="presOf" srcId="{FA287EE8-9FB0-4A9D-A111-4D90FC4B27A1}" destId="{85CC3FCE-8CA8-44C3-84F6-C76E5D1E3516}" srcOrd="0" destOrd="0" presId="urn:microsoft.com/office/officeart/2005/8/layout/gear1"/>
    <dgm:cxn modelId="{F47D4B27-DE9D-4C36-97E5-7C400F242AAD}" type="presParOf" srcId="{89C1FE2D-533D-4A5F-9EAC-A8C02D890062}" destId="{E69FC1A0-B6A9-4AFF-B90C-1D305C928531}" srcOrd="0" destOrd="0" presId="urn:microsoft.com/office/officeart/2005/8/layout/gear1"/>
    <dgm:cxn modelId="{3FEF445A-8D4D-404B-BD72-894003E5A9F1}" type="presParOf" srcId="{89C1FE2D-533D-4A5F-9EAC-A8C02D890062}" destId="{ADACEACB-50EA-430E-8A5E-D8C006B4FE49}" srcOrd="1" destOrd="0" presId="urn:microsoft.com/office/officeart/2005/8/layout/gear1"/>
    <dgm:cxn modelId="{B41E1EF4-14F5-4E55-AEB6-6A558C8A013D}" type="presParOf" srcId="{89C1FE2D-533D-4A5F-9EAC-A8C02D890062}" destId="{2948C4CD-BBE3-4C2A-955D-A6E76382BD5C}" srcOrd="2" destOrd="0" presId="urn:microsoft.com/office/officeart/2005/8/layout/gear1"/>
    <dgm:cxn modelId="{AB43EAFE-5CC5-4483-95B9-1A2E01E0D28C}" type="presParOf" srcId="{89C1FE2D-533D-4A5F-9EAC-A8C02D890062}" destId="{4FF527CD-1C50-487B-B058-6A6C4CC79522}" srcOrd="3" destOrd="0" presId="urn:microsoft.com/office/officeart/2005/8/layout/gear1"/>
    <dgm:cxn modelId="{FB7D0090-BFBB-4140-AC9F-66A0A4687AAB}" type="presParOf" srcId="{89C1FE2D-533D-4A5F-9EAC-A8C02D890062}" destId="{9DCBFDA2-7A04-4797-9077-274F4ECFCB46}" srcOrd="4" destOrd="0" presId="urn:microsoft.com/office/officeart/2005/8/layout/gear1"/>
    <dgm:cxn modelId="{E18EA70E-DA11-46D6-B191-49A4EA79AD91}" type="presParOf" srcId="{89C1FE2D-533D-4A5F-9EAC-A8C02D890062}" destId="{5E52DCAE-666F-4705-AE5F-CD4881355DC2}" srcOrd="5" destOrd="0" presId="urn:microsoft.com/office/officeart/2005/8/layout/gear1"/>
    <dgm:cxn modelId="{3EA37347-BA96-4900-AE19-D5557CF41603}" type="presParOf" srcId="{89C1FE2D-533D-4A5F-9EAC-A8C02D890062}" destId="{85CC3FCE-8CA8-44C3-84F6-C76E5D1E3516}" srcOrd="6" destOrd="0" presId="urn:microsoft.com/office/officeart/2005/8/layout/gear1"/>
    <dgm:cxn modelId="{53091503-C459-4F98-A450-9593DE7D1B19}" type="presParOf" srcId="{89C1FE2D-533D-4A5F-9EAC-A8C02D890062}" destId="{6BF30EDA-BECE-42ED-B090-F8ABA4E89A6C}" srcOrd="7" destOrd="0" presId="urn:microsoft.com/office/officeart/2005/8/layout/gear1"/>
    <dgm:cxn modelId="{A20BC708-325C-4AD7-A396-034E43BDE00E}" type="presParOf" srcId="{89C1FE2D-533D-4A5F-9EAC-A8C02D890062}" destId="{E481DD08-EA3C-4BD4-9757-BCE55DABE02B}" srcOrd="8" destOrd="0" presId="urn:microsoft.com/office/officeart/2005/8/layout/gear1"/>
    <dgm:cxn modelId="{3F21FF96-ACB5-46F9-BF0C-02AFF0A6DB5B}" type="presParOf" srcId="{89C1FE2D-533D-4A5F-9EAC-A8C02D890062}" destId="{4C23F98D-08CD-4999-BFEC-5C112DC7F22B}" srcOrd="9" destOrd="0" presId="urn:microsoft.com/office/officeart/2005/8/layout/gear1"/>
    <dgm:cxn modelId="{4C878EC2-E5F3-4357-8E56-149423B1AC9A}" type="presParOf" srcId="{89C1FE2D-533D-4A5F-9EAC-A8C02D890062}" destId="{1811A11A-4D3D-4E4B-B0DD-6F21E379668D}" srcOrd="10" destOrd="0" presId="urn:microsoft.com/office/officeart/2005/8/layout/gear1"/>
    <dgm:cxn modelId="{3B0E5FB1-646F-4F61-B640-049C4FC3B165}" type="presParOf" srcId="{89C1FE2D-533D-4A5F-9EAC-A8C02D890062}" destId="{5D0FBACF-EABE-4CDC-A0CC-16B735EDEDC1}" srcOrd="11" destOrd="0" presId="urn:microsoft.com/office/officeart/2005/8/layout/gear1"/>
    <dgm:cxn modelId="{DD7C2354-79F3-45BD-86B7-DFB10A29BD3D}" type="presParOf" srcId="{89C1FE2D-533D-4A5F-9EAC-A8C02D890062}" destId="{392A0A11-1E19-4EEC-A833-9D82D05C9D6E}" srcOrd="12" destOrd="0" presId="urn:microsoft.com/office/officeart/2005/8/layout/gear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AFE5EE-650E-4068-A569-6C5E20D2A317}">
      <dsp:nvSpPr>
        <dsp:cNvPr id="0" name=""/>
        <dsp:cNvSpPr/>
      </dsp:nvSpPr>
      <dsp:spPr>
        <a:xfrm rot="5400000">
          <a:off x="254339" y="1302189"/>
          <a:ext cx="763399" cy="1270279"/>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EF214CB-E0D8-44CC-A182-6FFB5AF60A9C}">
      <dsp:nvSpPr>
        <dsp:cNvPr id="0" name=""/>
        <dsp:cNvSpPr/>
      </dsp:nvSpPr>
      <dsp:spPr>
        <a:xfrm>
          <a:off x="126908" y="1681728"/>
          <a:ext cx="1146815" cy="10052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Sensorimotor</a:t>
          </a:r>
        </a:p>
      </dsp:txBody>
      <dsp:txXfrm>
        <a:off x="126908" y="1681728"/>
        <a:ext cx="1146815" cy="1005250"/>
      </dsp:txXfrm>
    </dsp:sp>
    <dsp:sp modelId="{B31DB71E-7E31-445B-97D1-360CA77D4C5F}">
      <dsp:nvSpPr>
        <dsp:cNvPr id="0" name=""/>
        <dsp:cNvSpPr/>
      </dsp:nvSpPr>
      <dsp:spPr>
        <a:xfrm>
          <a:off x="1057343" y="1208669"/>
          <a:ext cx="216380" cy="216380"/>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CCFF709-CA16-4EA2-AC71-972DB73E492A}">
      <dsp:nvSpPr>
        <dsp:cNvPr id="0" name=""/>
        <dsp:cNvSpPr/>
      </dsp:nvSpPr>
      <dsp:spPr>
        <a:xfrm rot="5400000">
          <a:off x="1658264" y="954786"/>
          <a:ext cx="763399" cy="1270279"/>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8CA8B7D-CA93-4307-A0A4-A0ABF88CCBB1}">
      <dsp:nvSpPr>
        <dsp:cNvPr id="0" name=""/>
        <dsp:cNvSpPr/>
      </dsp:nvSpPr>
      <dsp:spPr>
        <a:xfrm>
          <a:off x="1530834" y="1334325"/>
          <a:ext cx="1146815" cy="10052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Preoperational</a:t>
          </a:r>
        </a:p>
      </dsp:txBody>
      <dsp:txXfrm>
        <a:off x="1530834" y="1334325"/>
        <a:ext cx="1146815" cy="1005250"/>
      </dsp:txXfrm>
    </dsp:sp>
    <dsp:sp modelId="{8A219EBC-FCB9-44F5-97F9-07D095614277}">
      <dsp:nvSpPr>
        <dsp:cNvPr id="0" name=""/>
        <dsp:cNvSpPr/>
      </dsp:nvSpPr>
      <dsp:spPr>
        <a:xfrm>
          <a:off x="2461269" y="861266"/>
          <a:ext cx="216380" cy="216380"/>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3BB9EDA-7B2C-402E-B1EE-AE2F8DC79828}">
      <dsp:nvSpPr>
        <dsp:cNvPr id="0" name=""/>
        <dsp:cNvSpPr/>
      </dsp:nvSpPr>
      <dsp:spPr>
        <a:xfrm rot="5400000">
          <a:off x="3062190" y="607383"/>
          <a:ext cx="763399" cy="1270279"/>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8B796C-F3F7-4626-BA95-53E787A8B5FF}">
      <dsp:nvSpPr>
        <dsp:cNvPr id="0" name=""/>
        <dsp:cNvSpPr/>
      </dsp:nvSpPr>
      <dsp:spPr>
        <a:xfrm>
          <a:off x="2934760" y="986923"/>
          <a:ext cx="1146815" cy="10052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Concrete Opperational</a:t>
          </a:r>
        </a:p>
      </dsp:txBody>
      <dsp:txXfrm>
        <a:off x="2934760" y="986923"/>
        <a:ext cx="1146815" cy="1005250"/>
      </dsp:txXfrm>
    </dsp:sp>
    <dsp:sp modelId="{A1A163EA-6987-4D7F-A70B-747251FF6D01}">
      <dsp:nvSpPr>
        <dsp:cNvPr id="0" name=""/>
        <dsp:cNvSpPr/>
      </dsp:nvSpPr>
      <dsp:spPr>
        <a:xfrm>
          <a:off x="3865194" y="513864"/>
          <a:ext cx="216380" cy="216380"/>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3997222-7F31-4EB1-B375-19BFF9DF0976}">
      <dsp:nvSpPr>
        <dsp:cNvPr id="0" name=""/>
        <dsp:cNvSpPr/>
      </dsp:nvSpPr>
      <dsp:spPr>
        <a:xfrm rot="5400000">
          <a:off x="4466116" y="259980"/>
          <a:ext cx="763399" cy="1270279"/>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D8DF6D4-B3E6-4AE1-9BDA-40C5D3C21D03}">
      <dsp:nvSpPr>
        <dsp:cNvPr id="0" name=""/>
        <dsp:cNvSpPr/>
      </dsp:nvSpPr>
      <dsp:spPr>
        <a:xfrm>
          <a:off x="4338685" y="639520"/>
          <a:ext cx="1146815" cy="10052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kern="1200"/>
            <a:t>Formal Operational</a:t>
          </a:r>
        </a:p>
      </dsp:txBody>
      <dsp:txXfrm>
        <a:off x="4338685" y="639520"/>
        <a:ext cx="1146815" cy="10052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C69CEC-C6F5-415A-91AD-EC0B9A7917D7}">
      <dsp:nvSpPr>
        <dsp:cNvPr id="0" name=""/>
        <dsp:cNvSpPr/>
      </dsp:nvSpPr>
      <dsp:spPr>
        <a:xfrm rot="5400000">
          <a:off x="254339" y="1302189"/>
          <a:ext cx="763399" cy="1270279"/>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D38758-E3E0-46B0-B886-D04E843985FE}">
      <dsp:nvSpPr>
        <dsp:cNvPr id="0" name=""/>
        <dsp:cNvSpPr/>
      </dsp:nvSpPr>
      <dsp:spPr>
        <a:xfrm>
          <a:off x="126908" y="1681728"/>
          <a:ext cx="1146815" cy="10052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n-US" sz="1500" kern="1200"/>
            <a:t>Defining Objectives</a:t>
          </a:r>
        </a:p>
      </dsp:txBody>
      <dsp:txXfrm>
        <a:off x="126908" y="1681728"/>
        <a:ext cx="1146815" cy="1005250"/>
      </dsp:txXfrm>
    </dsp:sp>
    <dsp:sp modelId="{660F2E57-B2B1-4A9B-B68A-ED8E83AE0C8B}">
      <dsp:nvSpPr>
        <dsp:cNvPr id="0" name=""/>
        <dsp:cNvSpPr/>
      </dsp:nvSpPr>
      <dsp:spPr>
        <a:xfrm>
          <a:off x="1057343" y="1208669"/>
          <a:ext cx="216380" cy="216380"/>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9240991-88A0-4962-AFAE-B93D3484A5A3}">
      <dsp:nvSpPr>
        <dsp:cNvPr id="0" name=""/>
        <dsp:cNvSpPr/>
      </dsp:nvSpPr>
      <dsp:spPr>
        <a:xfrm rot="5400000">
          <a:off x="1658264" y="954786"/>
          <a:ext cx="763399" cy="1270279"/>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5C1177-8C04-4EBD-AEBB-8FEDE1C19313}">
      <dsp:nvSpPr>
        <dsp:cNvPr id="0" name=""/>
        <dsp:cNvSpPr/>
      </dsp:nvSpPr>
      <dsp:spPr>
        <a:xfrm>
          <a:off x="1530834" y="1334325"/>
          <a:ext cx="1146815" cy="10052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n-US" sz="1500" kern="1200"/>
            <a:t>Selecting Learning Experiences</a:t>
          </a:r>
        </a:p>
      </dsp:txBody>
      <dsp:txXfrm>
        <a:off x="1530834" y="1334325"/>
        <a:ext cx="1146815" cy="1005250"/>
      </dsp:txXfrm>
    </dsp:sp>
    <dsp:sp modelId="{7ECC5E84-C397-4AB1-9904-8673B448804F}">
      <dsp:nvSpPr>
        <dsp:cNvPr id="0" name=""/>
        <dsp:cNvSpPr/>
      </dsp:nvSpPr>
      <dsp:spPr>
        <a:xfrm>
          <a:off x="2461269" y="861266"/>
          <a:ext cx="216380" cy="216380"/>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506B8E1-95A8-4536-8C8B-EA49AD50BED3}">
      <dsp:nvSpPr>
        <dsp:cNvPr id="0" name=""/>
        <dsp:cNvSpPr/>
      </dsp:nvSpPr>
      <dsp:spPr>
        <a:xfrm rot="5400000">
          <a:off x="3062190" y="607383"/>
          <a:ext cx="763399" cy="1270279"/>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5FE58F4-453D-4646-9D91-5E880FD880EA}">
      <dsp:nvSpPr>
        <dsp:cNvPr id="0" name=""/>
        <dsp:cNvSpPr/>
      </dsp:nvSpPr>
      <dsp:spPr>
        <a:xfrm>
          <a:off x="2934760" y="986923"/>
          <a:ext cx="1146815" cy="10052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n-US" sz="1500" kern="1200"/>
            <a:t>Organizing Those Experiences</a:t>
          </a:r>
        </a:p>
      </dsp:txBody>
      <dsp:txXfrm>
        <a:off x="2934760" y="986923"/>
        <a:ext cx="1146815" cy="1005250"/>
      </dsp:txXfrm>
    </dsp:sp>
    <dsp:sp modelId="{4515DE09-232F-4821-87EC-190FC9361D78}">
      <dsp:nvSpPr>
        <dsp:cNvPr id="0" name=""/>
        <dsp:cNvSpPr/>
      </dsp:nvSpPr>
      <dsp:spPr>
        <a:xfrm>
          <a:off x="3865194" y="513864"/>
          <a:ext cx="216380" cy="216380"/>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41DBD3-0546-4FBF-87D9-20CEA8D063FB}">
      <dsp:nvSpPr>
        <dsp:cNvPr id="0" name=""/>
        <dsp:cNvSpPr/>
      </dsp:nvSpPr>
      <dsp:spPr>
        <a:xfrm rot="5400000">
          <a:off x="4466116" y="259980"/>
          <a:ext cx="763399" cy="1270279"/>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4C30C7-B0D7-4605-A4AE-CDD4AF94D4B0}">
      <dsp:nvSpPr>
        <dsp:cNvPr id="0" name=""/>
        <dsp:cNvSpPr/>
      </dsp:nvSpPr>
      <dsp:spPr>
        <a:xfrm>
          <a:off x="4338685" y="639520"/>
          <a:ext cx="1146815" cy="10052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marL="0" lvl="0" indent="0" algn="l" defTabSz="666750">
            <a:lnSpc>
              <a:spcPct val="90000"/>
            </a:lnSpc>
            <a:spcBef>
              <a:spcPct val="0"/>
            </a:spcBef>
            <a:spcAft>
              <a:spcPct val="35000"/>
            </a:spcAft>
            <a:buNone/>
          </a:pPr>
          <a:r>
            <a:rPr lang="en-US" sz="1500" kern="1200"/>
            <a:t>Evaluation</a:t>
          </a:r>
        </a:p>
      </dsp:txBody>
      <dsp:txXfrm>
        <a:off x="4338685" y="639520"/>
        <a:ext cx="1146815" cy="100525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817494-DB5D-455A-8550-D1312DDF04B1}">
      <dsp:nvSpPr>
        <dsp:cNvPr id="0" name=""/>
        <dsp:cNvSpPr/>
      </dsp:nvSpPr>
      <dsp:spPr>
        <a:xfrm rot="5400000">
          <a:off x="344298" y="966928"/>
          <a:ext cx="1024859" cy="1705342"/>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3DD58DC-71B9-46E4-A4D9-0A1516B6442B}">
      <dsp:nvSpPr>
        <dsp:cNvPr id="0" name=""/>
        <dsp:cNvSpPr/>
      </dsp:nvSpPr>
      <dsp:spPr>
        <a:xfrm>
          <a:off x="173224" y="1476458"/>
          <a:ext cx="1539593" cy="13495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n-US" sz="1600" kern="1200"/>
            <a:t>Enactive Mode</a:t>
          </a:r>
        </a:p>
        <a:p>
          <a:pPr marL="114300" lvl="1" indent="-114300" algn="l" defTabSz="533400">
            <a:lnSpc>
              <a:spcPct val="90000"/>
            </a:lnSpc>
            <a:spcBef>
              <a:spcPct val="0"/>
            </a:spcBef>
            <a:spcAft>
              <a:spcPct val="15000"/>
            </a:spcAft>
            <a:buChar char="•"/>
          </a:pPr>
          <a:r>
            <a:rPr lang="en-US" sz="1200" kern="1200"/>
            <a:t>Learning via physical action</a:t>
          </a:r>
        </a:p>
      </dsp:txBody>
      <dsp:txXfrm>
        <a:off x="173224" y="1476458"/>
        <a:ext cx="1539593" cy="1349543"/>
      </dsp:txXfrm>
    </dsp:sp>
    <dsp:sp modelId="{45747A2F-7F4A-4C64-A4E9-4B4B0E7B8188}">
      <dsp:nvSpPr>
        <dsp:cNvPr id="0" name=""/>
        <dsp:cNvSpPr/>
      </dsp:nvSpPr>
      <dsp:spPr>
        <a:xfrm>
          <a:off x="1422328" y="841379"/>
          <a:ext cx="290489" cy="290489"/>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F405ACC-09F2-4FD1-BB99-F324C378CBA8}">
      <dsp:nvSpPr>
        <dsp:cNvPr id="0" name=""/>
        <dsp:cNvSpPr/>
      </dsp:nvSpPr>
      <dsp:spPr>
        <a:xfrm rot="5400000">
          <a:off x="2229061" y="500542"/>
          <a:ext cx="1024859" cy="1705342"/>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7BA75CA-4C27-4AFF-BD87-2430D6EF01DC}">
      <dsp:nvSpPr>
        <dsp:cNvPr id="0" name=""/>
        <dsp:cNvSpPr/>
      </dsp:nvSpPr>
      <dsp:spPr>
        <a:xfrm>
          <a:off x="2057987" y="1010072"/>
          <a:ext cx="1539593" cy="13495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n-US" sz="1600" kern="1200"/>
            <a:t>Iconic Mode</a:t>
          </a:r>
        </a:p>
        <a:p>
          <a:pPr marL="114300" lvl="1" indent="-114300" algn="l" defTabSz="533400">
            <a:lnSpc>
              <a:spcPct val="90000"/>
            </a:lnSpc>
            <a:spcBef>
              <a:spcPct val="0"/>
            </a:spcBef>
            <a:spcAft>
              <a:spcPct val="15000"/>
            </a:spcAft>
            <a:buChar char="•"/>
          </a:pPr>
          <a:r>
            <a:rPr lang="en-US" sz="1200" kern="1200"/>
            <a:t>Learning via images and visuals</a:t>
          </a:r>
        </a:p>
      </dsp:txBody>
      <dsp:txXfrm>
        <a:off x="2057987" y="1010072"/>
        <a:ext cx="1539593" cy="1349543"/>
      </dsp:txXfrm>
    </dsp:sp>
    <dsp:sp modelId="{70CADEAA-C2BE-4F29-BEBD-384FF328D0EE}">
      <dsp:nvSpPr>
        <dsp:cNvPr id="0" name=""/>
        <dsp:cNvSpPr/>
      </dsp:nvSpPr>
      <dsp:spPr>
        <a:xfrm>
          <a:off x="3307090" y="374992"/>
          <a:ext cx="290489" cy="290489"/>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0971E9D-7710-4EC2-B85D-B65D0715869C}">
      <dsp:nvSpPr>
        <dsp:cNvPr id="0" name=""/>
        <dsp:cNvSpPr/>
      </dsp:nvSpPr>
      <dsp:spPr>
        <a:xfrm rot="5400000">
          <a:off x="4113824" y="34155"/>
          <a:ext cx="1024859" cy="1705342"/>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06205B2-213D-4DD3-9F46-078C426294F8}">
      <dsp:nvSpPr>
        <dsp:cNvPr id="0" name=""/>
        <dsp:cNvSpPr/>
      </dsp:nvSpPr>
      <dsp:spPr>
        <a:xfrm>
          <a:off x="3942749" y="543685"/>
          <a:ext cx="1539593" cy="13495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n-US" sz="1600" kern="1200"/>
            <a:t>Symbolic Mode</a:t>
          </a:r>
        </a:p>
        <a:p>
          <a:pPr marL="114300" lvl="1" indent="-114300" algn="l" defTabSz="533400">
            <a:lnSpc>
              <a:spcPct val="90000"/>
            </a:lnSpc>
            <a:spcBef>
              <a:spcPct val="0"/>
            </a:spcBef>
            <a:spcAft>
              <a:spcPct val="15000"/>
            </a:spcAft>
            <a:buChar char="•"/>
          </a:pPr>
          <a:r>
            <a:rPr lang="en-US" sz="1200" kern="1200"/>
            <a:t>Learning via abstract language and symbols</a:t>
          </a:r>
        </a:p>
      </dsp:txBody>
      <dsp:txXfrm>
        <a:off x="3942749" y="543685"/>
        <a:ext cx="1539593" cy="134954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9E909F-AE8B-423E-8AB8-4FA3DD7D4E76}">
      <dsp:nvSpPr>
        <dsp:cNvPr id="0" name=""/>
        <dsp:cNvSpPr/>
      </dsp:nvSpPr>
      <dsp:spPr>
        <a:xfrm>
          <a:off x="2286000" y="0"/>
          <a:ext cx="914400" cy="53340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marL="0" lvl="0" indent="0" algn="ctr" defTabSz="1022350">
            <a:lnSpc>
              <a:spcPct val="90000"/>
            </a:lnSpc>
            <a:spcBef>
              <a:spcPct val="0"/>
            </a:spcBef>
            <a:spcAft>
              <a:spcPct val="35000"/>
            </a:spcAft>
            <a:buNone/>
          </a:pPr>
          <a:r>
            <a:rPr lang="en-US" sz="2300" kern="1200"/>
            <a:t>Create</a:t>
          </a:r>
        </a:p>
      </dsp:txBody>
      <dsp:txXfrm>
        <a:off x="2286000" y="0"/>
        <a:ext cx="914400" cy="533400"/>
      </dsp:txXfrm>
    </dsp:sp>
    <dsp:sp modelId="{83CE4A9F-9F3A-4C5D-B90C-1AC5CDD6B1F3}">
      <dsp:nvSpPr>
        <dsp:cNvPr id="0" name=""/>
        <dsp:cNvSpPr/>
      </dsp:nvSpPr>
      <dsp:spPr>
        <a:xfrm>
          <a:off x="1828800" y="533400"/>
          <a:ext cx="1828800" cy="53340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marL="0" lvl="0" indent="0" algn="ctr" defTabSz="1022350">
            <a:lnSpc>
              <a:spcPct val="90000"/>
            </a:lnSpc>
            <a:spcBef>
              <a:spcPct val="0"/>
            </a:spcBef>
            <a:spcAft>
              <a:spcPct val="35000"/>
            </a:spcAft>
            <a:buNone/>
          </a:pPr>
          <a:r>
            <a:rPr lang="en-US" sz="2300" kern="1200"/>
            <a:t>Evaluate</a:t>
          </a:r>
        </a:p>
      </dsp:txBody>
      <dsp:txXfrm>
        <a:off x="2148840" y="533400"/>
        <a:ext cx="1188720" cy="533400"/>
      </dsp:txXfrm>
    </dsp:sp>
    <dsp:sp modelId="{3DA0F5E0-9501-4FC4-9960-9DEFDF14CA53}">
      <dsp:nvSpPr>
        <dsp:cNvPr id="0" name=""/>
        <dsp:cNvSpPr/>
      </dsp:nvSpPr>
      <dsp:spPr>
        <a:xfrm>
          <a:off x="1371600" y="1066800"/>
          <a:ext cx="2743200" cy="53340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marL="0" lvl="0" indent="0" algn="ctr" defTabSz="1022350">
            <a:lnSpc>
              <a:spcPct val="90000"/>
            </a:lnSpc>
            <a:spcBef>
              <a:spcPct val="0"/>
            </a:spcBef>
            <a:spcAft>
              <a:spcPct val="35000"/>
            </a:spcAft>
            <a:buNone/>
          </a:pPr>
          <a:r>
            <a:rPr lang="en-US" sz="2300" kern="1200"/>
            <a:t>Analysis</a:t>
          </a:r>
        </a:p>
      </dsp:txBody>
      <dsp:txXfrm>
        <a:off x="1851660" y="1066800"/>
        <a:ext cx="1783080" cy="533400"/>
      </dsp:txXfrm>
    </dsp:sp>
    <dsp:sp modelId="{50F368E5-8F48-4C87-8F10-2C935D27BB24}">
      <dsp:nvSpPr>
        <dsp:cNvPr id="0" name=""/>
        <dsp:cNvSpPr/>
      </dsp:nvSpPr>
      <dsp:spPr>
        <a:xfrm>
          <a:off x="914400" y="1600200"/>
          <a:ext cx="3657600" cy="53340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marL="0" lvl="0" indent="0" algn="ctr" defTabSz="1022350">
            <a:lnSpc>
              <a:spcPct val="90000"/>
            </a:lnSpc>
            <a:spcBef>
              <a:spcPct val="0"/>
            </a:spcBef>
            <a:spcAft>
              <a:spcPct val="35000"/>
            </a:spcAft>
            <a:buNone/>
          </a:pPr>
          <a:r>
            <a:rPr lang="en-US" sz="2300" kern="1200"/>
            <a:t>Application</a:t>
          </a:r>
        </a:p>
      </dsp:txBody>
      <dsp:txXfrm>
        <a:off x="1554480" y="1600200"/>
        <a:ext cx="2377440" cy="533400"/>
      </dsp:txXfrm>
    </dsp:sp>
    <dsp:sp modelId="{D8600993-49E3-41AF-BF87-4E96CD14398C}">
      <dsp:nvSpPr>
        <dsp:cNvPr id="0" name=""/>
        <dsp:cNvSpPr/>
      </dsp:nvSpPr>
      <dsp:spPr>
        <a:xfrm>
          <a:off x="457200" y="2133600"/>
          <a:ext cx="4571999" cy="53340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marL="0" lvl="0" indent="0" algn="ctr" defTabSz="1022350">
            <a:lnSpc>
              <a:spcPct val="90000"/>
            </a:lnSpc>
            <a:spcBef>
              <a:spcPct val="0"/>
            </a:spcBef>
            <a:spcAft>
              <a:spcPct val="35000"/>
            </a:spcAft>
            <a:buNone/>
          </a:pPr>
          <a:r>
            <a:rPr lang="en-US" sz="2300" kern="1200"/>
            <a:t>Comprehension</a:t>
          </a:r>
        </a:p>
      </dsp:txBody>
      <dsp:txXfrm>
        <a:off x="1257299" y="2133600"/>
        <a:ext cx="2971800" cy="533400"/>
      </dsp:txXfrm>
    </dsp:sp>
    <dsp:sp modelId="{9BD7A518-3C37-41F8-B463-980B0BED55BC}">
      <dsp:nvSpPr>
        <dsp:cNvPr id="0" name=""/>
        <dsp:cNvSpPr/>
      </dsp:nvSpPr>
      <dsp:spPr>
        <a:xfrm>
          <a:off x="0" y="2667000"/>
          <a:ext cx="5486399" cy="533400"/>
        </a:xfrm>
        <a:prstGeom prst="trapezoid">
          <a:avLst>
            <a:gd name="adj" fmla="val 85714"/>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marL="0" lvl="0" indent="0" algn="ctr" defTabSz="1022350">
            <a:lnSpc>
              <a:spcPct val="90000"/>
            </a:lnSpc>
            <a:spcBef>
              <a:spcPct val="0"/>
            </a:spcBef>
            <a:spcAft>
              <a:spcPct val="35000"/>
            </a:spcAft>
            <a:buNone/>
          </a:pPr>
          <a:r>
            <a:rPr lang="en-US" sz="2300" kern="1200"/>
            <a:t>Knowledge</a:t>
          </a:r>
        </a:p>
      </dsp:txBody>
      <dsp:txXfrm>
        <a:off x="960120" y="2667000"/>
        <a:ext cx="3566160" cy="53340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798196-07F6-4B6F-84F8-B59ABFF357F2}">
      <dsp:nvSpPr>
        <dsp:cNvPr id="0" name=""/>
        <dsp:cNvSpPr/>
      </dsp:nvSpPr>
      <dsp:spPr>
        <a:xfrm>
          <a:off x="1504050" y="361050"/>
          <a:ext cx="2478299" cy="2478299"/>
        </a:xfrm>
        <a:prstGeom prst="blockArc">
          <a:avLst>
            <a:gd name="adj1" fmla="val 12600000"/>
            <a:gd name="adj2" fmla="val 16200000"/>
            <a:gd name="adj3" fmla="val 4511"/>
          </a:avLst>
        </a:prstGeom>
        <a:solidFill>
          <a:schemeClr val="accent1">
            <a:tint val="6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EE96E6FE-077A-426C-9F63-CED3DFC96D62}">
      <dsp:nvSpPr>
        <dsp:cNvPr id="0" name=""/>
        <dsp:cNvSpPr/>
      </dsp:nvSpPr>
      <dsp:spPr>
        <a:xfrm>
          <a:off x="1504050" y="361050"/>
          <a:ext cx="2478299" cy="2478299"/>
        </a:xfrm>
        <a:prstGeom prst="blockArc">
          <a:avLst>
            <a:gd name="adj1" fmla="val 9000000"/>
            <a:gd name="adj2" fmla="val 12600000"/>
            <a:gd name="adj3" fmla="val 4511"/>
          </a:avLst>
        </a:prstGeom>
        <a:solidFill>
          <a:schemeClr val="accent1">
            <a:tint val="6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537FAAEE-026A-4E27-8654-D7AA38298503}">
      <dsp:nvSpPr>
        <dsp:cNvPr id="0" name=""/>
        <dsp:cNvSpPr/>
      </dsp:nvSpPr>
      <dsp:spPr>
        <a:xfrm>
          <a:off x="1504050" y="361050"/>
          <a:ext cx="2478299" cy="2478299"/>
        </a:xfrm>
        <a:prstGeom prst="blockArc">
          <a:avLst>
            <a:gd name="adj1" fmla="val 5400000"/>
            <a:gd name="adj2" fmla="val 9000000"/>
            <a:gd name="adj3" fmla="val 4511"/>
          </a:avLst>
        </a:prstGeom>
        <a:solidFill>
          <a:schemeClr val="accent1">
            <a:tint val="6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DD3FE731-016E-45B0-819D-B2CF2318184E}">
      <dsp:nvSpPr>
        <dsp:cNvPr id="0" name=""/>
        <dsp:cNvSpPr/>
      </dsp:nvSpPr>
      <dsp:spPr>
        <a:xfrm>
          <a:off x="1504050" y="361050"/>
          <a:ext cx="2478299" cy="2478299"/>
        </a:xfrm>
        <a:prstGeom prst="blockArc">
          <a:avLst>
            <a:gd name="adj1" fmla="val 1800000"/>
            <a:gd name="adj2" fmla="val 5400000"/>
            <a:gd name="adj3" fmla="val 4511"/>
          </a:avLst>
        </a:prstGeom>
        <a:solidFill>
          <a:schemeClr val="accent1">
            <a:tint val="6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2F2E91B9-D47F-45F0-BDD4-9E720228A82A}">
      <dsp:nvSpPr>
        <dsp:cNvPr id="0" name=""/>
        <dsp:cNvSpPr/>
      </dsp:nvSpPr>
      <dsp:spPr>
        <a:xfrm>
          <a:off x="1504050" y="361050"/>
          <a:ext cx="2478299" cy="2478299"/>
        </a:xfrm>
        <a:prstGeom prst="blockArc">
          <a:avLst>
            <a:gd name="adj1" fmla="val 19800000"/>
            <a:gd name="adj2" fmla="val 1800000"/>
            <a:gd name="adj3" fmla="val 4511"/>
          </a:avLst>
        </a:prstGeom>
        <a:solidFill>
          <a:schemeClr val="accent1">
            <a:tint val="6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44185680-0033-42C0-A32D-9A62F558E0DD}">
      <dsp:nvSpPr>
        <dsp:cNvPr id="0" name=""/>
        <dsp:cNvSpPr/>
      </dsp:nvSpPr>
      <dsp:spPr>
        <a:xfrm>
          <a:off x="1504050" y="361050"/>
          <a:ext cx="2478299" cy="2478299"/>
        </a:xfrm>
        <a:prstGeom prst="blockArc">
          <a:avLst>
            <a:gd name="adj1" fmla="val 16200000"/>
            <a:gd name="adj2" fmla="val 19800000"/>
            <a:gd name="adj3" fmla="val 4511"/>
          </a:avLst>
        </a:prstGeom>
        <a:solidFill>
          <a:schemeClr val="accent1">
            <a:tint val="60000"/>
            <a:hueOff val="0"/>
            <a:satOff val="0"/>
            <a:lumOff val="0"/>
            <a:alphaOff val="0"/>
          </a:schemeClr>
        </a:solidFill>
        <a:ln>
          <a:noFill/>
        </a:ln>
        <a:effectLst/>
        <a:sp3d z="-52400" extrusionH="1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sp>
    <dsp:sp modelId="{1AF08D2F-1402-4C35-96FC-8A256B60AE62}">
      <dsp:nvSpPr>
        <dsp:cNvPr id="0" name=""/>
        <dsp:cNvSpPr/>
      </dsp:nvSpPr>
      <dsp:spPr>
        <a:xfrm>
          <a:off x="2188666" y="1045666"/>
          <a:ext cx="1109067" cy="1109067"/>
        </a:xfrm>
        <a:prstGeom prst="ellipse">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Significant Learning</a:t>
          </a:r>
        </a:p>
      </dsp:txBody>
      <dsp:txXfrm>
        <a:off x="2351085" y="1208085"/>
        <a:ext cx="784229" cy="784229"/>
      </dsp:txXfrm>
    </dsp:sp>
    <dsp:sp modelId="{D50A986A-F033-49CA-9C9F-82643E981955}">
      <dsp:nvSpPr>
        <dsp:cNvPr id="0" name=""/>
        <dsp:cNvSpPr/>
      </dsp:nvSpPr>
      <dsp:spPr>
        <a:xfrm>
          <a:off x="2355026" y="825"/>
          <a:ext cx="776347" cy="776347"/>
        </a:xfrm>
        <a:prstGeom prst="ellipse">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Foundational Knolwedge</a:t>
          </a:r>
        </a:p>
      </dsp:txBody>
      <dsp:txXfrm>
        <a:off x="2468719" y="114518"/>
        <a:ext cx="548961" cy="548961"/>
      </dsp:txXfrm>
    </dsp:sp>
    <dsp:sp modelId="{6312B97A-09B7-4C85-AD94-4AD7A22713F2}">
      <dsp:nvSpPr>
        <dsp:cNvPr id="0" name=""/>
        <dsp:cNvSpPr/>
      </dsp:nvSpPr>
      <dsp:spPr>
        <a:xfrm>
          <a:off x="3403957" y="606425"/>
          <a:ext cx="776347" cy="776347"/>
        </a:xfrm>
        <a:prstGeom prst="ellipse">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Application</a:t>
          </a:r>
        </a:p>
      </dsp:txBody>
      <dsp:txXfrm>
        <a:off x="3517650" y="720118"/>
        <a:ext cx="548961" cy="548961"/>
      </dsp:txXfrm>
    </dsp:sp>
    <dsp:sp modelId="{C9CA4B7C-2C7C-49F6-B8C8-A021CD204DFA}">
      <dsp:nvSpPr>
        <dsp:cNvPr id="0" name=""/>
        <dsp:cNvSpPr/>
      </dsp:nvSpPr>
      <dsp:spPr>
        <a:xfrm>
          <a:off x="3403957" y="1817626"/>
          <a:ext cx="776347" cy="776347"/>
        </a:xfrm>
        <a:prstGeom prst="ellipse">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Integration</a:t>
          </a:r>
        </a:p>
      </dsp:txBody>
      <dsp:txXfrm>
        <a:off x="3517650" y="1931319"/>
        <a:ext cx="548961" cy="548961"/>
      </dsp:txXfrm>
    </dsp:sp>
    <dsp:sp modelId="{D04DC54A-0FD3-4A94-937F-D48776A7F23B}">
      <dsp:nvSpPr>
        <dsp:cNvPr id="0" name=""/>
        <dsp:cNvSpPr/>
      </dsp:nvSpPr>
      <dsp:spPr>
        <a:xfrm>
          <a:off x="2355026" y="2423227"/>
          <a:ext cx="776347" cy="776347"/>
        </a:xfrm>
        <a:prstGeom prst="ellipse">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Human Dimension</a:t>
          </a:r>
        </a:p>
      </dsp:txBody>
      <dsp:txXfrm>
        <a:off x="2468719" y="2536920"/>
        <a:ext cx="548961" cy="548961"/>
      </dsp:txXfrm>
    </dsp:sp>
    <dsp:sp modelId="{7C770AEF-7BF0-4260-A7E6-AE243E0CA4A1}">
      <dsp:nvSpPr>
        <dsp:cNvPr id="0" name=""/>
        <dsp:cNvSpPr/>
      </dsp:nvSpPr>
      <dsp:spPr>
        <a:xfrm>
          <a:off x="1306095" y="1817626"/>
          <a:ext cx="776347" cy="776347"/>
        </a:xfrm>
        <a:prstGeom prst="ellipse">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Caring</a:t>
          </a:r>
        </a:p>
      </dsp:txBody>
      <dsp:txXfrm>
        <a:off x="1419788" y="1931319"/>
        <a:ext cx="548961" cy="548961"/>
      </dsp:txXfrm>
    </dsp:sp>
    <dsp:sp modelId="{766CC68D-C45E-4BD2-8E92-CD1421709F79}">
      <dsp:nvSpPr>
        <dsp:cNvPr id="0" name=""/>
        <dsp:cNvSpPr/>
      </dsp:nvSpPr>
      <dsp:spPr>
        <a:xfrm>
          <a:off x="1306095" y="606425"/>
          <a:ext cx="776347" cy="776347"/>
        </a:xfrm>
        <a:prstGeom prst="ellipse">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n-US" sz="700" kern="1200"/>
            <a:t>Learning how to learn</a:t>
          </a:r>
        </a:p>
      </dsp:txBody>
      <dsp:txXfrm>
        <a:off x="1419788" y="720118"/>
        <a:ext cx="548961" cy="54896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FC1A0-B6A9-4AFF-B90C-1D305C928531}">
      <dsp:nvSpPr>
        <dsp:cNvPr id="0" name=""/>
        <dsp:cNvSpPr/>
      </dsp:nvSpPr>
      <dsp:spPr>
        <a:xfrm>
          <a:off x="2583180" y="1440180"/>
          <a:ext cx="1760220" cy="1760220"/>
        </a:xfrm>
        <a:prstGeom prst="gear9">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1600200">
            <a:lnSpc>
              <a:spcPct val="90000"/>
            </a:lnSpc>
            <a:spcBef>
              <a:spcPct val="0"/>
            </a:spcBef>
            <a:spcAft>
              <a:spcPct val="35000"/>
            </a:spcAft>
            <a:buNone/>
          </a:pPr>
          <a:r>
            <a:rPr lang="en-US" sz="3600" kern="1200"/>
            <a:t> </a:t>
          </a:r>
        </a:p>
      </dsp:txBody>
      <dsp:txXfrm>
        <a:off x="2937063" y="1852503"/>
        <a:ext cx="1052454" cy="904790"/>
      </dsp:txXfrm>
    </dsp:sp>
    <dsp:sp modelId="{4FF527CD-1C50-487B-B058-6A6C4CC79522}">
      <dsp:nvSpPr>
        <dsp:cNvPr id="0" name=""/>
        <dsp:cNvSpPr/>
      </dsp:nvSpPr>
      <dsp:spPr>
        <a:xfrm>
          <a:off x="1559052" y="1024128"/>
          <a:ext cx="1280160" cy="1280160"/>
        </a:xfrm>
        <a:prstGeom prst="gear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1600200">
            <a:lnSpc>
              <a:spcPct val="90000"/>
            </a:lnSpc>
            <a:spcBef>
              <a:spcPct val="0"/>
            </a:spcBef>
            <a:spcAft>
              <a:spcPct val="35000"/>
            </a:spcAft>
            <a:buNone/>
          </a:pPr>
          <a:r>
            <a:rPr lang="en-US" sz="3600" kern="1200"/>
            <a:t> </a:t>
          </a:r>
        </a:p>
      </dsp:txBody>
      <dsp:txXfrm>
        <a:off x="1881336" y="1348360"/>
        <a:ext cx="635592" cy="631696"/>
      </dsp:txXfrm>
    </dsp:sp>
    <dsp:sp modelId="{85CC3FCE-8CA8-44C3-84F6-C76E5D1E3516}">
      <dsp:nvSpPr>
        <dsp:cNvPr id="0" name=""/>
        <dsp:cNvSpPr/>
      </dsp:nvSpPr>
      <dsp:spPr>
        <a:xfrm rot="20700000">
          <a:off x="2276072" y="140948"/>
          <a:ext cx="1254295" cy="1254295"/>
        </a:xfrm>
        <a:prstGeom prst="gear6">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1600200">
            <a:lnSpc>
              <a:spcPct val="90000"/>
            </a:lnSpc>
            <a:spcBef>
              <a:spcPct val="0"/>
            </a:spcBef>
            <a:spcAft>
              <a:spcPct val="35000"/>
            </a:spcAft>
            <a:buNone/>
          </a:pPr>
          <a:r>
            <a:rPr lang="en-US" sz="3600" kern="1200"/>
            <a:t> </a:t>
          </a:r>
        </a:p>
      </dsp:txBody>
      <dsp:txXfrm rot="-20700000">
        <a:off x="2551176" y="416052"/>
        <a:ext cx="704088" cy="704088"/>
      </dsp:txXfrm>
    </dsp:sp>
    <dsp:sp modelId="{1811A11A-4D3D-4E4B-B0DD-6F21E379668D}">
      <dsp:nvSpPr>
        <dsp:cNvPr id="0" name=""/>
        <dsp:cNvSpPr/>
      </dsp:nvSpPr>
      <dsp:spPr>
        <a:xfrm>
          <a:off x="2437231" y="1180540"/>
          <a:ext cx="2253081" cy="2253081"/>
        </a:xfrm>
        <a:prstGeom prst="circularArrow">
          <a:avLst>
            <a:gd name="adj1" fmla="val 4687"/>
            <a:gd name="adj2" fmla="val 299029"/>
            <a:gd name="adj3" fmla="val 2486671"/>
            <a:gd name="adj4" fmla="val 15926341"/>
            <a:gd name="adj5" fmla="val 5469"/>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D0FBACF-EABE-4CDC-A0CC-16B735EDEDC1}">
      <dsp:nvSpPr>
        <dsp:cNvPr id="0" name=""/>
        <dsp:cNvSpPr/>
      </dsp:nvSpPr>
      <dsp:spPr>
        <a:xfrm>
          <a:off x="1332338" y="745142"/>
          <a:ext cx="1637004" cy="1637004"/>
        </a:xfrm>
        <a:prstGeom prst="leftCircularArrow">
          <a:avLst>
            <a:gd name="adj1" fmla="val 6452"/>
            <a:gd name="adj2" fmla="val 429999"/>
            <a:gd name="adj3" fmla="val 10489124"/>
            <a:gd name="adj4" fmla="val 14837806"/>
            <a:gd name="adj5" fmla="val 7527"/>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92A0A11-1E19-4EEC-A833-9D82D05C9D6E}">
      <dsp:nvSpPr>
        <dsp:cNvPr id="0" name=""/>
        <dsp:cNvSpPr/>
      </dsp:nvSpPr>
      <dsp:spPr>
        <a:xfrm>
          <a:off x="1985940" y="-129524"/>
          <a:ext cx="1765020" cy="1765020"/>
        </a:xfrm>
        <a:prstGeom prst="circularArrow">
          <a:avLst>
            <a:gd name="adj1" fmla="val 5984"/>
            <a:gd name="adj2" fmla="val 394124"/>
            <a:gd name="adj3" fmla="val 13313824"/>
            <a:gd name="adj4" fmla="val 10508221"/>
            <a:gd name="adj5" fmla="val 6981"/>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5.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gear1">
  <dgm:title val=""/>
  <dgm:desc val=""/>
  <dgm:catLst>
    <dgm:cat type="relationship" pri="3000"/>
    <dgm:cat type="process" pri="28000"/>
    <dgm:cat type="cycle" pri="1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composite">
    <dgm:varLst>
      <dgm:chMax val="3"/>
      <dgm:animLvl val="lvl"/>
      <dgm:resizeHandles val="exact"/>
    </dgm:varLst>
    <dgm:alg type="composite">
      <dgm:param type="ar" val="1"/>
    </dgm:alg>
    <dgm:shape xmlns:r="http://schemas.openxmlformats.org/officeDocument/2006/relationships" r:blip="">
      <dgm:adjLst/>
    </dgm:shape>
    <dgm:presOf/>
    <dgm:choose name="Name0">
      <dgm:if name="Name1" axis="ch" ptType="node" func="cnt" op="lte" val="1">
        <dgm:constrLst>
          <dgm:constr type="primFontSz" for="ch" ptType="node" op="equ" val="65"/>
          <dgm:constr type="w" for="ch" forName="gear1" refType="w" fact="0.55"/>
          <dgm:constr type="h" for="ch" forName="gear1" refType="w" fact="0.55"/>
          <dgm:constr type="l" for="ch" forName="gear1" refType="w" fact="0.05"/>
          <dgm:constr type="t" for="ch" forName="gear1" refType="w" fact="0.05"/>
          <dgm:constr type="w" for="ch" forName="gear1srcNode" val="1"/>
          <dgm:constr type="h" for="ch" forName="gear1srcNode" val="1"/>
          <dgm:constr type="l" for="ch" forName="gear1srcNode" refType="w" fact="0.32"/>
          <dgm:constr type="t" for="ch" forName="gear1srcNode"/>
          <dgm:constr type="w" for="ch" forName="gear1dstNode" val="1"/>
          <dgm:constr type="h" for="ch" forName="gear1dstNode" val="1"/>
          <dgm:constr type="r" for="ch" forName="gear1dstNode" refType="w" fact="0.58"/>
          <dgm:constr type="t" for="ch" forName="gear1dstNode" refType="h" fact="0.5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dgm:constr type="b" for="ch" forName="gear1ch" refType="h" fact="0.6"/>
        </dgm:constrLst>
      </dgm:if>
      <dgm:if name="Name2" axis="ch" ptType="node" func="cnt" op="equ" val="2">
        <dgm:constrLst>
          <dgm:constr type="primFontSz" for="ch" ptType="node" op="equ" val="65"/>
          <dgm:constr type="w" for="ch" forName="gear1" refType="w" fact="0.55"/>
          <dgm:constr type="h" for="ch" forName="gear1" refType="w" fact="0.55"/>
          <dgm:constr type="l" for="ch" forName="gear1" refType="w" fact="0.45"/>
          <dgm:constr type="t" for="ch" forName="gear1" refType="w" fact="0.25"/>
          <dgm:constr type="w" for="ch" forName="gear1srcNode" val="1"/>
          <dgm:constr type="h" for="ch" forName="gear1srcNode" val="1"/>
          <dgm:constr type="l" for="ch" forName="gear1srcNode" refType="w" fact="0.72"/>
          <dgm:constr type="t" for="ch" forName="gear1srcNode" refType="w" fact="0.2"/>
          <dgm:constr type="w" for="ch" forName="gear1dstNode" val="1"/>
          <dgm:constr type="h" for="ch" forName="gear1dstNode" val="1"/>
          <dgm:constr type="r" for="ch" forName="gear1dstNode" refType="w" fact="0.98"/>
          <dgm:constr type="t" for="ch" forName="gear1dstNode" refType="h" fact="0.75"/>
          <dgm:constr type="diam" for="des" forName="connector1" refType="w" refFor="ch" refForName="gear1" op="equ" fact="1.1"/>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w" fact="0.8"/>
          <dgm:constr type="w" for="ch" forName="gear2" refType="w" fact="0.4"/>
          <dgm:constr type="h" for="ch" forName="gear2" refType="w" fact="0.4"/>
          <dgm:constr type="l" for="ch" forName="gear2" refType="w" fact="0.13"/>
          <dgm:constr type="t" for="ch" forName="gear2" refType="w" fact="0.12"/>
          <dgm:constr type="w" for="ch" forName="gear2srcNode" val="1"/>
          <dgm:constr type="h" for="ch" forName="gear2srcNode" val="1"/>
          <dgm:constr type="l" for="ch" forName="gear2srcNode" refType="w" fact="0.23"/>
          <dgm:constr type="t" for="ch" forName="gear2srcNode" refType="w" fact="0.08"/>
          <dgm:constr type="w" for="ch" forName="gear2dstNode" val="1"/>
          <dgm:constr type="h" for="ch" forName="gear2dstNode" val="1"/>
          <dgm:constr type="l" for="ch" forName="gear2dstNode" refType="w" fact="0.1"/>
          <dgm:constr type="t" for="ch" forName="gear2dstNode" refType="h" fact="0.3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refType="w" fact="0.34"/>
          <dgm:constr type="t" for="ch" forName="gear2ch" refType="w" fact="0.04"/>
        </dgm:constrLst>
      </dgm:if>
      <dgm:else name="Name3">
        <dgm:constrLst>
          <dgm:constr type="primFontSz" for="ch" ptType="node" op="equ" val="65"/>
          <dgm:constr type="w" for="ch" forName="gear1" refType="w" fact="0.55"/>
          <dgm:constr type="h" for="ch" forName="gear1" refType="w" fact="0.55"/>
          <dgm:constr type="l" for="ch" forName="gear1" refType="w" fact="0.45"/>
          <dgm:constr type="t" for="ch" forName="gear1" refType="w" fact="0.45"/>
          <dgm:constr type="w" for="ch" forName="gear1srcNode" val="1"/>
          <dgm:constr type="h" for="ch" forName="gear1srcNode" val="1"/>
          <dgm:constr type="l" for="ch" forName="gear1srcNode" refType="w" fact="0.72"/>
          <dgm:constr type="t" for="ch" forName="gear1srcNode" refType="w" fact="0.4"/>
          <dgm:constr type="w" for="ch" forName="gear1dstNode" val="1"/>
          <dgm:constr type="h" for="ch" forName="gear1dstNode" val="1"/>
          <dgm:constr type="r" for="ch" forName="gear1dstNode" refType="w" fact="0.98"/>
          <dgm:constr type="t" for="ch" forName="gear1dstNode" refType="h" fact="0.95"/>
          <dgm:constr type="diam" for="des" forName="connector1" refType="w" refFor="ch" refForName="gear1" op="equ" fact="1.15"/>
          <dgm:constr type="h" for="des" forName="connector1" refType="w" refFor="ch" refForName="gear1" op="equ" fact="0.1"/>
          <dgm:constr type="w" for="ch" forName="gear1ch" refType="w" fact="0.35"/>
          <dgm:constr type="h" for="ch" forName="gear1ch" refType="w" refFor="ch" refForName="gear1ch" fact="0.6"/>
          <dgm:constr type="l" for="ch" forName="gear1ch" refType="w" fact="0.38"/>
          <dgm:constr type="b" for="ch" forName="gear1ch" refType="h"/>
          <dgm:constr type="w" for="ch" forName="gear2" refType="w" fact="0.4"/>
          <dgm:constr type="h" for="ch" forName="gear2" refType="w" fact="0.4"/>
          <dgm:constr type="l" for="ch" forName="gear2" refType="w" fact="0.13"/>
          <dgm:constr type="t" for="ch" forName="gear2" refType="w" fact="0.32"/>
          <dgm:constr type="w" for="ch" forName="gear2srcNode" val="1"/>
          <dgm:constr type="h" for="ch" forName="gear2srcNode" val="1"/>
          <dgm:constr type="l" for="ch" forName="gear2srcNode" refType="w" fact="0.23"/>
          <dgm:constr type="t" for="ch" forName="gear2srcNode" refType="w" fact="0.28"/>
          <dgm:constr type="w" for="ch" forName="gear2dstNode" val="1"/>
          <dgm:constr type="h" for="ch" forName="gear2dstNode" val="1"/>
          <dgm:constr type="l" for="ch" forName="gear2dstNode" refType="w" fact="0.1"/>
          <dgm:constr type="t" for="ch" forName="gear2dstNode" refType="h" fact="0.53"/>
          <dgm:constr type="diam" for="des" forName="connector2" refType="w" refFor="ch" refForName="gear2" op="equ" fact="-1.1"/>
          <dgm:constr type="h" for="des" forName="connector2" refType="w" refFor="ch" refForName="gear1" op="equ" fact="0.1"/>
          <dgm:constr type="w" for="ch" forName="gear2ch" refType="w" fact="0.35"/>
          <dgm:constr type="h" for="ch" forName="gear2ch" refType="w" refFor="ch" refForName="gear2ch" fact="0.6"/>
          <dgm:constr type="l" for="ch" forName="gear2ch"/>
          <dgm:constr type="t" for="ch" forName="gear2ch" refType="w" fact="0.58"/>
          <dgm:constr type="w" for="ch" forName="gear3" refType="w" fact="0.48"/>
          <dgm:constr type="h" for="ch" forName="gear3" refType="w" fact="0.48"/>
          <dgm:constr type="l" for="ch" forName="gear3" refType="w" fact="0.31"/>
          <dgm:constr type="t" for="ch" forName="gear3"/>
          <dgm:constr type="w" for="ch" forName="gear3tx" refType="w" fact="0.22"/>
          <dgm:constr type="h" for="ch" forName="gear3tx" refType="w" fact="0.22"/>
          <dgm:constr type="ctrX" for="ch" forName="gear3tx" refType="ctrX" refFor="ch" refForName="gear3"/>
          <dgm:constr type="ctrY" for="ch" forName="gear3tx" refType="ctrY" refFor="ch" refForName="gear3"/>
          <dgm:constr type="w" for="ch" forName="gear3srcNode" val="1"/>
          <dgm:constr type="h" for="ch" forName="gear3srcNode" val="1"/>
          <dgm:constr type="l" for="ch" forName="gear3srcNode" refType="w" fact="0.3"/>
          <dgm:constr type="t" for="ch" forName="gear3srcNode" refType="w" fact="0.25"/>
          <dgm:constr type="w" for="ch" forName="gear3dstNode" val="1"/>
          <dgm:constr type="h" for="ch" forName="gear3dstNode" val="1"/>
          <dgm:constr type="l" for="ch" forName="gear3dstNode" refType="w" fact="0.38"/>
          <dgm:constr type="t" for="ch" forName="gear3dstNode" refType="h" fact="0.05"/>
          <dgm:constr type="diam" for="des" forName="connector3" refType="w" refFor="ch" refForName="gear3" op="equ"/>
          <dgm:constr type="h" for="des" forName="connector3" refType="w" refFor="ch" refForName="gear1" op="equ" fact="0.1"/>
          <dgm:constr type="w" for="ch" forName="gear3ch" refType="w" fact="0.35"/>
          <dgm:constr type="h" for="ch" forName="gear3ch" refType="w" refFor="ch" refForName="gear3ch" fact="0.6"/>
          <dgm:constr type="l" for="ch" forName="gear3ch" refType="w" fact="0.65"/>
          <dgm:constr type="t" for="ch" forName="gear3ch" refType="h" fact="0.13"/>
        </dgm:constrLst>
      </dgm:else>
    </dgm:choose>
    <dgm:ruleLst/>
    <dgm:forEach name="Name4" axis="ch" ptType="node" cnt="1">
      <dgm:layoutNode name="gear1" styleLbl="node1">
        <dgm:varLst>
          <dgm:chMax val="1"/>
          <dgm:bulletEnabled val="1"/>
        </dgm:varLst>
        <dgm:alg type="tx">
          <dgm:param type="txAnchorVertCh" val="mid"/>
        </dgm:alg>
        <dgm:shape xmlns:r="http://schemas.openxmlformats.org/officeDocument/2006/relationships" type="gear9"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1srcNode">
        <dgm:alg type="sp"/>
        <dgm:shape xmlns:r="http://schemas.openxmlformats.org/officeDocument/2006/relationships" type="rect" r:blip="" hideGeom="1">
          <dgm:adjLst/>
        </dgm:shape>
        <dgm:presOf axis="self"/>
        <dgm:constrLst/>
        <dgm:ruleLst/>
      </dgm:layoutNode>
      <dgm:layoutNode name="gear1dstNode">
        <dgm:alg type="sp"/>
        <dgm:shape xmlns:r="http://schemas.openxmlformats.org/officeDocument/2006/relationships" type="rect" r:blip="" hideGeom="1">
          <dgm:adjLst/>
        </dgm:shape>
        <dgm:presOf axis="self"/>
        <dgm:constrLst/>
        <dgm:ruleLst/>
      </dgm:layoutNode>
      <dgm:choose name="Name5">
        <dgm:if name="Name6" axis="ch" ptType="node" func="cnt" op="gte" val="1">
          <dgm:layoutNode name="gear1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7"/>
      </dgm:choose>
    </dgm:forEach>
    <dgm:forEach name="Name8" axis="ch" ptType="node" st="2" cnt="1">
      <dgm:layoutNode name="gear2" styleLbl="node1">
        <dgm:varLst>
          <dgm:chMax val="1"/>
          <dgm:bulletEnabled val="1"/>
        </dgm:varLst>
        <dgm:alg type="tx">
          <dgm:param type="txAnchorVertCh" val="mid"/>
        </dgm:alg>
        <dgm:shape xmlns:r="http://schemas.openxmlformats.org/officeDocument/2006/relationships" type="gear6"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2srcNode">
        <dgm:alg type="sp"/>
        <dgm:shape xmlns:r="http://schemas.openxmlformats.org/officeDocument/2006/relationships" type="rect" r:blip="" hideGeom="1">
          <dgm:adjLst/>
        </dgm:shape>
        <dgm:presOf axis="self"/>
        <dgm:constrLst/>
        <dgm:ruleLst/>
      </dgm:layoutNode>
      <dgm:layoutNode name="gear2dstNode">
        <dgm:alg type="sp"/>
        <dgm:shape xmlns:r="http://schemas.openxmlformats.org/officeDocument/2006/relationships" type="rect" r:blip="" hideGeom="1">
          <dgm:adjLst/>
        </dgm:shape>
        <dgm:presOf axis="self"/>
        <dgm:constrLst/>
        <dgm:ruleLst/>
      </dgm:layoutNode>
      <dgm:choose name="Name9">
        <dgm:if name="Name10" axis="ch" ptType="node" func="cnt" op="gte" val="1">
          <dgm:layoutNode name="gear2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1"/>
      </dgm:choose>
    </dgm:forEach>
    <dgm:forEach name="Name12" axis="ch" ptType="node" st="3" cnt="1">
      <dgm:layoutNode name="gear3" styleLbl="node1">
        <dgm:alg type="sp"/>
        <dgm:shape xmlns:r="http://schemas.openxmlformats.org/officeDocument/2006/relationships" rot="-15" type="gear6" r:blip="">
          <dgm:adjLst/>
        </dgm:shape>
        <dgm:presOf axis="self"/>
        <dgm:constrLst/>
        <dgm:ruleLst/>
      </dgm:layoutNode>
      <dgm:layoutNode name="gear3tx" styleLbl="node1">
        <dgm:varLst>
          <dgm:chMax val="1"/>
          <dgm:bulletEnabled val="1"/>
        </dgm:varLst>
        <dgm:alg type="tx">
          <dgm:param type="txAnchorVertCh" val="mid"/>
        </dgm:alg>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gear3srcNode">
        <dgm:alg type="sp"/>
        <dgm:shape xmlns:r="http://schemas.openxmlformats.org/officeDocument/2006/relationships" type="rect" r:blip="" hideGeom="1">
          <dgm:adjLst/>
        </dgm:shape>
        <dgm:presOf axis="self"/>
        <dgm:constrLst/>
        <dgm:ruleLst/>
      </dgm:layoutNode>
      <dgm:layoutNode name="gear3dstNode">
        <dgm:alg type="sp"/>
        <dgm:shape xmlns:r="http://schemas.openxmlformats.org/officeDocument/2006/relationships" type="rect" r:blip="" hideGeom="1">
          <dgm:adjLst/>
        </dgm:shape>
        <dgm:presOf axis="self"/>
        <dgm:constrLst/>
        <dgm:ruleLst/>
      </dgm:layoutNode>
      <dgm:choose name="Name13">
        <dgm:if name="Name14" axis="ch" ptType="node" func="cnt" op="gte" val="1">
          <dgm:layoutNode name="gear3ch" styleLbl="fgAcc1">
            <dgm:varLst>
              <dgm:chMax val="0"/>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5"/>
      </dgm:choose>
    </dgm:forEach>
    <dgm:forEach name="Name16" axis="ch" ptType="sibTrans" hideLastTrans="0" cnt="1">
      <dgm:layoutNode name="connector1" styleLbl="sibTrans2D1">
        <dgm:alg type="conn">
          <dgm:param type="connRout" val="curve"/>
          <dgm:param type="srcNode" val="gear1srcNode"/>
          <dgm:param type="dstNode" val="gear1dstNode"/>
          <dgm:param type="begPts" val="midR"/>
          <dgm:param type="endPts" val="tCtr"/>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7" axis="ch" ptType="sibTrans" hideLastTrans="0" st="2" cnt="1">
      <dgm:layoutNode name="connector2" styleLbl="sibTrans2D1">
        <dgm:alg type="conn">
          <dgm:param type="connRout" val="curve"/>
          <dgm:param type="srcNode" val="gear2srcNode"/>
          <dgm:param type="dstNode" val="gear2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forEach name="Name18" axis="ch" ptType="sibTrans" hideLastTrans="0" st="3" cnt="1">
      <dgm:layoutNode name="connector3" styleLbl="sibTrans2D1">
        <dgm:alg type="conn">
          <dgm:param type="connRout" val="curve"/>
          <dgm:param type="srcNode" val="gear3srcNode"/>
          <dgm:param type="dstNode" val="gear3dstNode"/>
          <dgm:param type="begPts" val="midL"/>
          <dgm:param type="endPts" val="midL"/>
        </dgm:alg>
        <dgm:shape xmlns:r="http://schemas.openxmlformats.org/officeDocument/2006/relationships" type="conn" r:blip="">
          <dgm:adjLst/>
        </dgm:shape>
        <dgm:presOf axis="self"/>
        <dgm:constrLst>
          <dgm:constr type="w" val="10"/>
          <dgm:constr type="h" val="10"/>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2">
      <a:majorFont>
        <a:latin typeface="Microsoft PhagsPa"/>
        <a:ea typeface=""/>
        <a:cs typeface=""/>
      </a:majorFont>
      <a:minorFont>
        <a:latin typeface="Microsoft PhagsP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E5E66-F80A-48AE-A74C-5E01A973E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14076</TotalTime>
  <Pages>119</Pages>
  <Words>37975</Words>
  <Characters>212282</Characters>
  <Application>Microsoft Office Word</Application>
  <DocSecurity>0</DocSecurity>
  <Lines>4005</Lines>
  <Paragraphs>2214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Cosgrove</dc:creator>
  <cp:keywords/>
  <dc:description/>
  <cp:lastModifiedBy>Wil Cosgrove</cp:lastModifiedBy>
  <cp:revision>5575</cp:revision>
  <dcterms:created xsi:type="dcterms:W3CDTF">2025-11-14T02:00:00Z</dcterms:created>
  <dcterms:modified xsi:type="dcterms:W3CDTF">2026-02-28T20:16:00Z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id="9DmJPkBw"/&gt;&lt;style id="http://www.zotero.org/styles/chicago-notes-bibliography" locale="en-US" hasBibliography="1" bibliographyStyleHasBeenSet="1"/&gt;&lt;prefs&gt;&lt;pref name="fieldType" value="Field"/&gt;&lt;pr</vt:lpwstr>
  </property>
  <property fmtid="{D5CDD505-2E9C-101B-9397-08002B2CF9AE}" pid="3" name="ZOTERO_PREF_2">
    <vt:lpwstr>ef name="noteType" value="1"/&gt;&lt;/prefs&gt;&lt;/data&gt;</vt:lpwstr>
  </property>
</Properties>
</file>