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E560" w14:textId="4103C728" w:rsidR="00456BCF" w:rsidRDefault="00000000">
      <w:pPr>
        <w:pStyle w:val="Heading1"/>
      </w:pPr>
      <w:bookmarkStart w:id="0" w:name="system-design-user-instruction"/>
      <w:r>
        <w:t>System Design</w:t>
      </w:r>
    </w:p>
    <w:p w14:paraId="496579DA" w14:textId="77777777" w:rsidR="00456BCF" w:rsidRDefault="00000000">
      <w:pPr>
        <w:pStyle w:val="BlockText"/>
      </w:pPr>
      <w:r>
        <w:t xml:space="preserve">Components: </w:t>
      </w:r>
      <w:r>
        <w:rPr>
          <w:rStyle w:val="VerbatimChar"/>
        </w:rPr>
        <w:t>instrument</w:t>
      </w:r>
      <w:r>
        <w:t xml:space="preserve"> library + </w:t>
      </w:r>
      <w:r>
        <w:rPr>
          <w:rStyle w:val="VerbatimChar"/>
        </w:rPr>
        <w:t>datalake</w:t>
      </w:r>
      <w:r>
        <w:t xml:space="preserve"> service (+ </w:t>
      </w:r>
      <w:r>
        <w:rPr>
          <w:rStyle w:val="VerbatimChar"/>
        </w:rPr>
        <w:t>testbed</w:t>
      </w:r>
      <w:r>
        <w:t xml:space="preserve"> example)</w:t>
      </w:r>
    </w:p>
    <w:p w14:paraId="0F8FCED9" w14:textId="77777777" w:rsidR="00456BCF" w:rsidRDefault="00000000">
      <w:pPr>
        <w:pStyle w:val="Heading2"/>
      </w:pPr>
      <w:bookmarkStart w:id="1" w:name="why-a-new-unified-design-is-needed"/>
      <w:r>
        <w:t>❗ Why A New / Unified Design Is Needed</w:t>
      </w:r>
    </w:p>
    <w:p w14:paraId="1AFF1906" w14:textId="77777777" w:rsidR="00456BCF" w:rsidRDefault="00000000">
      <w:pPr>
        <w:pStyle w:val="FirstParagraph"/>
      </w:pPr>
      <w:r>
        <w:t>Production and evaluation historically ran as separate, loosely coupled workflows. Even when the same telemetry format could be emitted for live (online) and exported (offline) data, those artifacts still flowed through two distinct pipelines (prod usage vs. evaluation scripts) with fixed, code-embedded metrics. The unified design merges these paths by introducing a normalized execution record (LogUnit) and configuration-driven evaluation (MetricConfig), ensuring the same artifacts power both production capture and offline/online scoring without divergent loaders or hard-coded metric logic.</w:t>
      </w:r>
    </w:p>
    <w:p w14:paraId="3BCEFA9A" w14:textId="48FC1A87" w:rsidR="00364803" w:rsidRDefault="00000000" w:rsidP="00D11CC0">
      <w:pPr>
        <w:pStyle w:val="Heading3"/>
      </w:pPr>
      <w:bookmarkStart w:id="2" w:name="side-by-side-prior-vs-unified-design"/>
      <w:r>
        <w:t>Side-by-Side Prior vs Unified Design</w:t>
      </w:r>
    </w:p>
    <w:p w14:paraId="0395E074" w14:textId="77777777" w:rsidR="00D11CC0" w:rsidRPr="00D11CC0" w:rsidRDefault="00D11CC0" w:rsidP="00D11CC0">
      <w:pPr>
        <w:pStyle w:val="BodyText"/>
      </w:pPr>
    </w:p>
    <w:tbl>
      <w:tblPr>
        <w:tblStyle w:val="TableGrid"/>
        <w:tblW w:w="0" w:type="auto"/>
        <w:tblLook w:val="04A0" w:firstRow="1" w:lastRow="0" w:firstColumn="1" w:lastColumn="0" w:noHBand="0" w:noVBand="1"/>
      </w:tblPr>
      <w:tblGrid>
        <w:gridCol w:w="4522"/>
        <w:gridCol w:w="5054"/>
      </w:tblGrid>
      <w:tr w:rsidR="00D11CC0" w14:paraId="33C7735B" w14:textId="77777777" w:rsidTr="00364803">
        <w:tc>
          <w:tcPr>
            <w:tcW w:w="4788" w:type="dxa"/>
          </w:tcPr>
          <w:p w14:paraId="098DCEDE" w14:textId="1A4AEE39" w:rsidR="00364803" w:rsidRDefault="00364803" w:rsidP="00364803">
            <w:pPr>
              <w:pStyle w:val="FirstParagraph"/>
            </w:pPr>
            <w:r>
              <w:t>Prior: Separate Workflows</w:t>
            </w:r>
          </w:p>
        </w:tc>
        <w:tc>
          <w:tcPr>
            <w:tcW w:w="4788" w:type="dxa"/>
          </w:tcPr>
          <w:p w14:paraId="2045E0A2" w14:textId="06BA35E7" w:rsidR="00364803" w:rsidRDefault="00364803" w:rsidP="00364803">
            <w:pPr>
              <w:pStyle w:val="BodyText"/>
            </w:pPr>
            <w:r>
              <w:t xml:space="preserve">Unified: </w:t>
            </w:r>
            <w:proofErr w:type="spellStart"/>
            <w:r>
              <w:t>LogUnit</w:t>
            </w:r>
            <w:proofErr w:type="spellEnd"/>
            <w:r>
              <w:t xml:space="preserve"> + Config-Based Evaluation</w:t>
            </w:r>
          </w:p>
        </w:tc>
      </w:tr>
      <w:tr w:rsidR="00D11CC0" w14:paraId="487042F7" w14:textId="77777777" w:rsidTr="00364803">
        <w:tc>
          <w:tcPr>
            <w:tcW w:w="4788" w:type="dxa"/>
          </w:tcPr>
          <w:p w14:paraId="05A12EFF" w14:textId="5661C232" w:rsidR="00364803" w:rsidRDefault="00364803" w:rsidP="00364803">
            <w:pPr>
              <w:pStyle w:val="BodyText"/>
            </w:pPr>
            <w:r>
              <w:rPr>
                <w:noProof/>
              </w:rPr>
              <w:drawing>
                <wp:inline distT="0" distB="0" distL="0" distR="0" wp14:anchorId="69848BAE" wp14:editId="042015DC">
                  <wp:extent cx="2918564" cy="3968750"/>
                  <wp:effectExtent l="0" t="0" r="0" b="0"/>
                  <wp:docPr id="14458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6222" cy="3979164"/>
                          </a:xfrm>
                          <a:prstGeom prst="rect">
                            <a:avLst/>
                          </a:prstGeom>
                          <a:noFill/>
                          <a:ln>
                            <a:noFill/>
                          </a:ln>
                        </pic:spPr>
                      </pic:pic>
                    </a:graphicData>
                  </a:graphic>
                </wp:inline>
              </w:drawing>
            </w:r>
          </w:p>
        </w:tc>
        <w:tc>
          <w:tcPr>
            <w:tcW w:w="4788" w:type="dxa"/>
          </w:tcPr>
          <w:p w14:paraId="1394A450" w14:textId="00997D3E" w:rsidR="00364803" w:rsidRDefault="00364803" w:rsidP="00364803">
            <w:pPr>
              <w:pStyle w:val="BodyText"/>
            </w:pPr>
            <w:r>
              <w:rPr>
                <w:noProof/>
              </w:rPr>
              <w:drawing>
                <wp:inline distT="0" distB="0" distL="0" distR="0" wp14:anchorId="37008396" wp14:editId="27D07B8A">
                  <wp:extent cx="3278594" cy="2717800"/>
                  <wp:effectExtent l="0" t="0" r="0" b="0"/>
                  <wp:docPr id="2019184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23919" cy="2755372"/>
                          </a:xfrm>
                          <a:prstGeom prst="rect">
                            <a:avLst/>
                          </a:prstGeom>
                          <a:noFill/>
                          <a:ln>
                            <a:noFill/>
                          </a:ln>
                        </pic:spPr>
                      </pic:pic>
                    </a:graphicData>
                  </a:graphic>
                </wp:inline>
              </w:drawing>
            </w:r>
          </w:p>
        </w:tc>
      </w:tr>
      <w:tr w:rsidR="00D11CC0" w14:paraId="2665CE0A" w14:textId="77777777" w:rsidTr="00364803">
        <w:tc>
          <w:tcPr>
            <w:tcW w:w="4788" w:type="dxa"/>
          </w:tcPr>
          <w:p w14:paraId="2A89E889" w14:textId="77777777" w:rsidR="00364803" w:rsidRDefault="00364803" w:rsidP="00364803">
            <w:pPr>
              <w:pStyle w:val="BodyText"/>
            </w:pPr>
            <w:r>
              <w:lastRenderedPageBreak/>
              <w:t>Key Traits (Prior)</w:t>
            </w:r>
          </w:p>
          <w:p w14:paraId="07AA96A8" w14:textId="77777777" w:rsidR="00364803" w:rsidRDefault="00364803" w:rsidP="00364803">
            <w:pPr>
              <w:pStyle w:val="BodyText"/>
            </w:pPr>
            <w:r>
              <w:t>Hard-coded metric logic inside evaluation scripts.</w:t>
            </w:r>
          </w:p>
          <w:p w14:paraId="36625810" w14:textId="77777777" w:rsidR="00364803" w:rsidRDefault="00364803" w:rsidP="00364803">
            <w:pPr>
              <w:pStyle w:val="BodyText"/>
            </w:pPr>
            <w:r>
              <w:t>Two distinct loaders / execution paths (live vs offline export).</w:t>
            </w:r>
          </w:p>
          <w:p w14:paraId="75D93E04" w14:textId="77777777" w:rsidR="00364803" w:rsidRDefault="00364803" w:rsidP="00364803">
            <w:pPr>
              <w:pStyle w:val="BodyText"/>
            </w:pPr>
            <w:r>
              <w:t xml:space="preserve">Ad hoc record shapes; no normalized </w:t>
            </w:r>
            <w:proofErr w:type="spellStart"/>
            <w:r>
              <w:t>LogUnit</w:t>
            </w:r>
            <w:proofErr w:type="spellEnd"/>
            <w:r>
              <w:t xml:space="preserve"> contract.</w:t>
            </w:r>
          </w:p>
          <w:p w14:paraId="2A2D2859" w14:textId="77777777" w:rsidR="00364803" w:rsidRDefault="00364803" w:rsidP="00364803">
            <w:pPr>
              <w:pStyle w:val="BodyText"/>
            </w:pPr>
            <w:r>
              <w:t xml:space="preserve">No </w:t>
            </w:r>
            <w:proofErr w:type="spellStart"/>
            <w:r>
              <w:t>autogen</w:t>
            </w:r>
            <w:proofErr w:type="spellEnd"/>
            <w:r>
              <w:t>; metric evolution required code edits &amp; redeploy.</w:t>
            </w:r>
          </w:p>
          <w:p w14:paraId="2171B2C7" w14:textId="77777777" w:rsidR="00364803" w:rsidRDefault="00364803" w:rsidP="00364803">
            <w:pPr>
              <w:pStyle w:val="BodyText"/>
            </w:pPr>
            <w:r>
              <w:t>Replay relied on synthetic mocks or re-execution.</w:t>
            </w:r>
          </w:p>
          <w:p w14:paraId="21E44AF8" w14:textId="77777777" w:rsidR="00364803" w:rsidRDefault="00364803" w:rsidP="00364803">
            <w:pPr>
              <w:pStyle w:val="BodyText"/>
            </w:pPr>
            <w:r>
              <w:t>High divergence risk: data shape &amp; metric logic drift.</w:t>
            </w:r>
          </w:p>
          <w:p w14:paraId="4E1CDB4B" w14:textId="77777777" w:rsidR="00364803" w:rsidRDefault="00364803" w:rsidP="00364803">
            <w:pPr>
              <w:pStyle w:val="BodyText"/>
            </w:pPr>
            <w:r>
              <w:t>Maintenance overhead: duplicate parsing &amp; environment-specific glue.</w:t>
            </w:r>
          </w:p>
          <w:p w14:paraId="15C5D686" w14:textId="0D88CC0E" w:rsidR="00364803" w:rsidRDefault="00364803" w:rsidP="00364803">
            <w:pPr>
              <w:pStyle w:val="BodyText"/>
            </w:pPr>
            <w:r>
              <w:t>Slower iteration: export cycle gating metric changes.</w:t>
            </w:r>
          </w:p>
        </w:tc>
        <w:tc>
          <w:tcPr>
            <w:tcW w:w="4788" w:type="dxa"/>
          </w:tcPr>
          <w:p w14:paraId="52B77E96" w14:textId="77777777" w:rsidR="00364803" w:rsidRDefault="00364803" w:rsidP="00364803">
            <w:pPr>
              <w:pStyle w:val="BodyText"/>
            </w:pPr>
            <w:r>
              <w:t>Key Traits (Unified)</w:t>
            </w:r>
          </w:p>
          <w:p w14:paraId="648031B5" w14:textId="77777777" w:rsidR="00364803" w:rsidRDefault="00364803" w:rsidP="00364803">
            <w:pPr>
              <w:pStyle w:val="BodyText"/>
            </w:pPr>
            <w:r>
              <w:t xml:space="preserve">Canonical </w:t>
            </w:r>
            <w:proofErr w:type="spellStart"/>
            <w:r>
              <w:t>LogUnit</w:t>
            </w:r>
            <w:proofErr w:type="spellEnd"/>
            <w:r>
              <w:t xml:space="preserve"> schema standardizes all execution footprints.</w:t>
            </w:r>
          </w:p>
          <w:p w14:paraId="24FFD834" w14:textId="77777777" w:rsidR="00364803" w:rsidRDefault="00364803" w:rsidP="00364803">
            <w:pPr>
              <w:pStyle w:val="BodyText"/>
            </w:pPr>
            <w:r>
              <w:t xml:space="preserve">Declarative </w:t>
            </w:r>
            <w:proofErr w:type="spellStart"/>
            <w:r>
              <w:t>MetricConfig</w:t>
            </w:r>
            <w:proofErr w:type="spellEnd"/>
            <w:r>
              <w:t xml:space="preserve"> (JSON) replaces hard-coded logic.</w:t>
            </w:r>
          </w:p>
          <w:p w14:paraId="06160881" w14:textId="77777777" w:rsidR="00364803" w:rsidRDefault="00364803" w:rsidP="00364803">
            <w:pPr>
              <w:pStyle w:val="BodyText"/>
            </w:pPr>
            <w:r>
              <w:t xml:space="preserve">Single ingestion surface: evaluator consumes </w:t>
            </w:r>
            <w:proofErr w:type="spellStart"/>
            <w:proofErr w:type="gramStart"/>
            <w:r>
              <w:t>LogUnit</w:t>
            </w:r>
            <w:proofErr w:type="spellEnd"/>
            <w:r>
              <w:t>[</w:t>
            </w:r>
            <w:proofErr w:type="gramEnd"/>
            <w:r>
              <w:t>] from any source.</w:t>
            </w:r>
          </w:p>
          <w:p w14:paraId="1650E687" w14:textId="77777777" w:rsidR="00364803" w:rsidRDefault="00364803" w:rsidP="00364803">
            <w:pPr>
              <w:pStyle w:val="BodyText"/>
            </w:pPr>
            <w:r>
              <w:t>Deterministic replay using captured real units (no synthetic mocks).</w:t>
            </w:r>
          </w:p>
          <w:p w14:paraId="38A87C38" w14:textId="77777777" w:rsidR="00364803" w:rsidRDefault="00364803" w:rsidP="00364803">
            <w:pPr>
              <w:pStyle w:val="BodyText"/>
            </w:pPr>
            <w:proofErr w:type="spellStart"/>
            <w:r>
              <w:t>Autogen</w:t>
            </w:r>
            <w:proofErr w:type="spellEnd"/>
            <w:r>
              <w:t xml:space="preserve"> can propose metrics from existing captured fields (including </w:t>
            </w:r>
            <w:proofErr w:type="gramStart"/>
            <w:r>
              <w:t>optional annotation</w:t>
            </w:r>
            <w:proofErr w:type="gramEnd"/>
            <w:r>
              <w:t xml:space="preserve"> tag units) without code edits.</w:t>
            </w:r>
          </w:p>
          <w:p w14:paraId="32B24C82" w14:textId="77777777" w:rsidR="00364803" w:rsidRDefault="00364803" w:rsidP="00364803">
            <w:pPr>
              <w:pStyle w:val="BodyText"/>
            </w:pPr>
            <w:r>
              <w:t>Divergence risk reduced (shared artifacts &amp; schema).</w:t>
            </w:r>
          </w:p>
          <w:p w14:paraId="7D2DDABC" w14:textId="77777777" w:rsidR="00364803" w:rsidRDefault="00364803" w:rsidP="00364803">
            <w:pPr>
              <w:pStyle w:val="BodyText"/>
            </w:pPr>
            <w:r>
              <w:t>Lower maintenance (one loader, one schema, versioned configs).</w:t>
            </w:r>
          </w:p>
          <w:p w14:paraId="632D5163" w14:textId="77777777" w:rsidR="00364803" w:rsidRDefault="00364803" w:rsidP="00364803">
            <w:pPr>
              <w:pStyle w:val="BodyText"/>
            </w:pPr>
            <w:r>
              <w:t>Faster iteration (edit config / rerun; no export cycle gating).</w:t>
            </w:r>
          </w:p>
          <w:p w14:paraId="5C981CCD" w14:textId="77777777" w:rsidR="00364803" w:rsidRDefault="00364803" w:rsidP="00364803">
            <w:pPr>
              <w:pStyle w:val="BodyText"/>
            </w:pPr>
            <w:r>
              <w:t>Divergence Mitigations</w:t>
            </w:r>
          </w:p>
          <w:p w14:paraId="5295DC82" w14:textId="77777777" w:rsidR="00364803" w:rsidRDefault="00364803" w:rsidP="00364803">
            <w:pPr>
              <w:pStyle w:val="BodyText"/>
            </w:pPr>
            <w:r>
              <w:t>Metric drift: unified declarative configs.</w:t>
            </w:r>
          </w:p>
          <w:p w14:paraId="5A39409D" w14:textId="77777777" w:rsidR="00364803" w:rsidRDefault="00364803" w:rsidP="00364803">
            <w:pPr>
              <w:pStyle w:val="BodyText"/>
            </w:pPr>
            <w:r>
              <w:t xml:space="preserve">Data shape mismatch: stable </w:t>
            </w:r>
            <w:proofErr w:type="spellStart"/>
            <w:r>
              <w:t>LogUnit</w:t>
            </w:r>
            <w:proofErr w:type="spellEnd"/>
            <w:r>
              <w:t xml:space="preserve"> schema.</w:t>
            </w:r>
          </w:p>
          <w:p w14:paraId="6170BB9F" w14:textId="77777777" w:rsidR="00364803" w:rsidRDefault="00364803" w:rsidP="00364803">
            <w:pPr>
              <w:pStyle w:val="BodyText"/>
            </w:pPr>
            <w:r>
              <w:t xml:space="preserve">Loader fragmentation: single </w:t>
            </w:r>
            <w:proofErr w:type="spellStart"/>
            <w:r>
              <w:t>LogUnit</w:t>
            </w:r>
            <w:proofErr w:type="spellEnd"/>
            <w:r>
              <w:t xml:space="preserve"> ingestion path.</w:t>
            </w:r>
          </w:p>
          <w:p w14:paraId="3CDAB4E1" w14:textId="77777777" w:rsidR="00364803" w:rsidRDefault="00364803" w:rsidP="00364803">
            <w:pPr>
              <w:pStyle w:val="BodyText"/>
            </w:pPr>
            <w:r>
              <w:t xml:space="preserve">Slow evolution: config edits + </w:t>
            </w:r>
            <w:proofErr w:type="spellStart"/>
            <w:r>
              <w:t>autogen</w:t>
            </w:r>
            <w:proofErr w:type="spellEnd"/>
            <w:r>
              <w:t>.</w:t>
            </w:r>
          </w:p>
          <w:p w14:paraId="2D59E7B8" w14:textId="77777777" w:rsidR="00364803" w:rsidRDefault="00364803" w:rsidP="00364803">
            <w:pPr>
              <w:pStyle w:val="BodyText"/>
            </w:pPr>
            <w:r>
              <w:t xml:space="preserve">Replay inconsistency: </w:t>
            </w:r>
            <w:proofErr w:type="gramStart"/>
            <w:r>
              <w:t>real-unit</w:t>
            </w:r>
            <w:proofErr w:type="gramEnd"/>
            <w:r>
              <w:t xml:space="preserve"> based substitution.</w:t>
            </w:r>
          </w:p>
          <w:p w14:paraId="61C38F85" w14:textId="6D1B385C" w:rsidR="00364803" w:rsidRDefault="00364803" w:rsidP="00364803">
            <w:pPr>
              <w:pStyle w:val="BodyText"/>
            </w:pPr>
            <w:r>
              <w:t xml:space="preserve">Field discovery: </w:t>
            </w:r>
            <w:proofErr w:type="spellStart"/>
            <w:r>
              <w:t>autogen</w:t>
            </w:r>
            <w:proofErr w:type="spellEnd"/>
            <w:r>
              <w:t xml:space="preserve"> enumerates available captured fields (including annotation tag units).</w:t>
            </w:r>
          </w:p>
        </w:tc>
      </w:tr>
    </w:tbl>
    <w:p w14:paraId="7373802F" w14:textId="553F7F67" w:rsidR="00364803" w:rsidRPr="00364803" w:rsidRDefault="00364803" w:rsidP="00364803">
      <w:pPr>
        <w:pStyle w:val="BodyText"/>
        <w:sectPr w:rsidR="00364803" w:rsidRPr="00364803">
          <w:footnotePr>
            <w:numRestart w:val="eachSect"/>
          </w:footnotePr>
          <w:pgSz w:w="12240" w:h="15840"/>
          <w:pgMar w:top="1440" w:right="1440" w:bottom="1440" w:left="1440" w:header="720" w:footer="720" w:gutter="0"/>
          <w:cols w:space="720"/>
        </w:sectPr>
      </w:pPr>
    </w:p>
    <w:p w14:paraId="113C3B72" w14:textId="2360C6CD" w:rsidR="00456BCF" w:rsidRDefault="00456BCF">
      <w:pPr>
        <w:pStyle w:val="BodyText"/>
      </w:pPr>
    </w:p>
    <w:p w14:paraId="310984FC" w14:textId="77777777" w:rsidR="00364803" w:rsidRDefault="00364803">
      <w:pPr>
        <w:pStyle w:val="Heading2"/>
        <w:sectPr w:rsidR="00364803" w:rsidSect="00364803">
          <w:footnotePr>
            <w:numRestart w:val="eachSect"/>
          </w:footnotePr>
          <w:type w:val="continuous"/>
          <w:pgSz w:w="12240" w:h="15840"/>
          <w:pgMar w:top="1440" w:right="1440" w:bottom="1440" w:left="1440" w:header="720" w:footer="720" w:gutter="0"/>
          <w:cols w:num="2" w:space="720"/>
        </w:sectPr>
      </w:pPr>
      <w:bookmarkStart w:id="3" w:name="high-level-design-goals"/>
      <w:bookmarkEnd w:id="1"/>
      <w:bookmarkEnd w:id="2"/>
    </w:p>
    <w:p w14:paraId="303E6924" w14:textId="77777777" w:rsidR="00364803" w:rsidRDefault="00364803">
      <w:pPr>
        <w:rPr>
          <w:rFonts w:asciiTheme="majorHAnsi" w:eastAsiaTheme="majorEastAsia" w:hAnsiTheme="majorHAnsi" w:cstheme="majorBidi"/>
          <w:color w:val="0F4761" w:themeColor="accent1" w:themeShade="BF"/>
          <w:sz w:val="32"/>
          <w:szCs w:val="32"/>
        </w:rPr>
      </w:pPr>
      <w:r>
        <w:br w:type="page"/>
      </w:r>
    </w:p>
    <w:p w14:paraId="4EC13EEF" w14:textId="14663650" w:rsidR="00456BCF" w:rsidRDefault="00000000">
      <w:pPr>
        <w:pStyle w:val="Heading2"/>
      </w:pPr>
      <w:r>
        <w:lastRenderedPageBreak/>
        <w:t>High-Level Design Goals</w:t>
      </w:r>
    </w:p>
    <w:p w14:paraId="66982B57" w14:textId="77777777" w:rsidR="00456BCF" w:rsidRDefault="00000000">
      <w:pPr>
        <w:pStyle w:val="Compact"/>
        <w:numPr>
          <w:ilvl w:val="0"/>
          <w:numId w:val="2"/>
        </w:numPr>
      </w:pPr>
      <w:r>
        <w:t>Unified offline/online eval pipeline</w:t>
      </w:r>
    </w:p>
    <w:p w14:paraId="76C3A49C" w14:textId="77777777" w:rsidR="00456BCF" w:rsidRDefault="00000000">
      <w:pPr>
        <w:pStyle w:val="Compact"/>
        <w:numPr>
          <w:ilvl w:val="0"/>
          <w:numId w:val="2"/>
        </w:numPr>
      </w:pPr>
      <w:r>
        <w:t>Unified data collection &amp; distribution</w:t>
      </w:r>
    </w:p>
    <w:p w14:paraId="4A8EE61D" w14:textId="77777777" w:rsidR="00456BCF" w:rsidRDefault="00000000">
      <w:pPr>
        <w:pStyle w:val="Compact"/>
        <w:numPr>
          <w:ilvl w:val="0"/>
          <w:numId w:val="2"/>
        </w:numPr>
      </w:pPr>
      <w:r>
        <w:t>Unified RPE (research/prototyping &amp; experimentation) / prod environment surface</w:t>
      </w:r>
    </w:p>
    <w:p w14:paraId="671EC0AC" w14:textId="77777777" w:rsidR="00456BCF" w:rsidRDefault="00000000">
      <w:pPr>
        <w:pStyle w:val="Compact"/>
        <w:numPr>
          <w:ilvl w:val="0"/>
          <w:numId w:val="2"/>
        </w:numPr>
      </w:pPr>
      <w:r>
        <w:t>Fast start for non‑dev / 3P users to run evaluation with their own data</w:t>
      </w:r>
    </w:p>
    <w:p w14:paraId="21D27408" w14:textId="77777777" w:rsidR="00456BCF" w:rsidRDefault="00000000">
      <w:pPr>
        <w:pStyle w:val="Heading3"/>
      </w:pPr>
      <w:bookmarkStart w:id="4" w:name="how-the-current-design-satisfies-them"/>
      <w:r>
        <w:t>How The Current Design Satisfies Them</w:t>
      </w:r>
    </w:p>
    <w:tbl>
      <w:tblPr>
        <w:tblStyle w:val="Table"/>
        <w:tblW w:w="5000" w:type="pct"/>
        <w:tblLayout w:type="fixed"/>
        <w:tblLook w:val="0020" w:firstRow="1" w:lastRow="0" w:firstColumn="0" w:lastColumn="0" w:noHBand="0" w:noVBand="0"/>
      </w:tblPr>
      <w:tblGrid>
        <w:gridCol w:w="2612"/>
        <w:gridCol w:w="6964"/>
      </w:tblGrid>
      <w:tr w:rsidR="00456BCF" w14:paraId="06595A8D" w14:textId="77777777" w:rsidTr="00456BCF">
        <w:trPr>
          <w:cnfStyle w:val="100000000000" w:firstRow="1" w:lastRow="0" w:firstColumn="0" w:lastColumn="0" w:oddVBand="0" w:evenVBand="0" w:oddHBand="0" w:evenHBand="0" w:firstRowFirstColumn="0" w:firstRowLastColumn="0" w:lastRowFirstColumn="0" w:lastRowLastColumn="0"/>
          <w:tblHeader/>
        </w:trPr>
        <w:tc>
          <w:tcPr>
            <w:tcW w:w="2160" w:type="dxa"/>
          </w:tcPr>
          <w:p w14:paraId="21BA1FD0" w14:textId="77777777" w:rsidR="00456BCF" w:rsidRDefault="00000000">
            <w:pPr>
              <w:pStyle w:val="Compact"/>
            </w:pPr>
            <w:r>
              <w:t>Goal</w:t>
            </w:r>
          </w:p>
        </w:tc>
        <w:tc>
          <w:tcPr>
            <w:tcW w:w="5760" w:type="dxa"/>
          </w:tcPr>
          <w:p w14:paraId="7C633E48" w14:textId="77777777" w:rsidR="00456BCF" w:rsidRDefault="00000000">
            <w:pPr>
              <w:pStyle w:val="Compact"/>
            </w:pPr>
            <w:r>
              <w:t>Design Support</w:t>
            </w:r>
          </w:p>
        </w:tc>
      </w:tr>
      <w:tr w:rsidR="00456BCF" w14:paraId="7758B2DC" w14:textId="77777777">
        <w:tc>
          <w:tcPr>
            <w:tcW w:w="2160" w:type="dxa"/>
          </w:tcPr>
          <w:p w14:paraId="2CF39995" w14:textId="77777777" w:rsidR="00456BCF" w:rsidRDefault="00000000">
            <w:pPr>
              <w:pStyle w:val="Compact"/>
            </w:pPr>
            <w:r>
              <w:t>1. Unified eval pipeline</w:t>
            </w:r>
          </w:p>
        </w:tc>
        <w:tc>
          <w:tcPr>
            <w:tcW w:w="5760" w:type="dxa"/>
          </w:tcPr>
          <w:p w14:paraId="1857B21D" w14:textId="77777777" w:rsidR="00456BCF" w:rsidRDefault="00000000">
            <w:pPr>
              <w:pStyle w:val="Compact"/>
            </w:pPr>
            <w:r>
              <w:t>Shared LogUnit schema; metrics configs referencing tagId paths; replay reuses collected units for deterministic offline eval; same evaluator works on locally captured or remotely fetched units.</w:t>
            </w:r>
          </w:p>
        </w:tc>
      </w:tr>
      <w:tr w:rsidR="00456BCF" w14:paraId="170EF925" w14:textId="77777777">
        <w:tc>
          <w:tcPr>
            <w:tcW w:w="2160" w:type="dxa"/>
          </w:tcPr>
          <w:p w14:paraId="20D2A832" w14:textId="77777777" w:rsidR="00456BCF" w:rsidRDefault="00000000">
            <w:pPr>
              <w:pStyle w:val="Compact"/>
            </w:pPr>
            <w:r>
              <w:t>2. Unified data collection/distribution</w:t>
            </w:r>
          </w:p>
        </w:tc>
        <w:tc>
          <w:tcPr>
            <w:tcW w:w="5760" w:type="dxa"/>
          </w:tcPr>
          <w:p w14:paraId="4C8B4CD2" w14:textId="77777777" w:rsidR="00456BCF" w:rsidRDefault="00000000">
            <w:pPr>
              <w:pStyle w:val="Compact"/>
            </w:pPr>
            <w:r>
              <w:rPr>
                <w:rStyle w:val="VerbatimChar"/>
              </w:rPr>
              <w:t>instrument</w:t>
            </w:r>
            <w:r>
              <w:t xml:space="preserve"> emits standardized LogUnits; optional sink posts to </w:t>
            </w:r>
            <w:r>
              <w:rPr>
                <w:rStyle w:val="VerbatimChar"/>
              </w:rPr>
              <w:t>datalake</w:t>
            </w:r>
            <w:r>
              <w:t xml:space="preserve"> which stores JSONL under canonical hierarchy; retrieval API provides nested or flat views for reuse in config generation &amp; evaluation.</w:t>
            </w:r>
          </w:p>
        </w:tc>
      </w:tr>
      <w:tr w:rsidR="00456BCF" w14:paraId="2986B80E" w14:textId="77777777">
        <w:tc>
          <w:tcPr>
            <w:tcW w:w="2160" w:type="dxa"/>
          </w:tcPr>
          <w:p w14:paraId="3478C6A6" w14:textId="77777777" w:rsidR="00456BCF" w:rsidRDefault="00000000">
            <w:pPr>
              <w:pStyle w:val="Compact"/>
            </w:pPr>
            <w:r>
              <w:t>3. Unified RPE/prod environment</w:t>
            </w:r>
          </w:p>
        </w:tc>
        <w:tc>
          <w:tcPr>
            <w:tcW w:w="5760" w:type="dxa"/>
          </w:tcPr>
          <w:p w14:paraId="1869AFB7" w14:textId="77777777" w:rsidR="00456BCF" w:rsidRDefault="00000000">
            <w:pPr>
              <w:pStyle w:val="Compact"/>
            </w:pPr>
            <w:r>
              <w:t>Same session API (</w:t>
            </w:r>
            <w:r>
              <w:rPr>
                <w:rStyle w:val="VerbatimChar"/>
              </w:rPr>
              <w:t>startInstrumentSession</w:t>
            </w:r>
            <w:r>
              <w:t xml:space="preserve">, sinks) works locally or with remote endpoint; configs versioned / served from </w:t>
            </w:r>
            <w:r>
              <w:rPr>
                <w:rStyle w:val="VerbatimChar"/>
              </w:rPr>
              <w:t>datalake</w:t>
            </w:r>
            <w:r>
              <w:t xml:space="preserve"> (</w:t>
            </w:r>
            <w:r>
              <w:rPr>
                <w:rStyle w:val="VerbatimChar"/>
              </w:rPr>
              <w:t>project:latest</w:t>
            </w:r>
            <w:r>
              <w:t>); remote fetching (</w:t>
            </w:r>
            <w:r>
              <w:rPr>
                <w:rStyle w:val="VerbatimChar"/>
              </w:rPr>
              <w:t>evaluateAll</w:t>
            </w:r>
            <w:r>
              <w:t xml:space="preserve"> shorthand) mirrors prod consumption.</w:t>
            </w:r>
          </w:p>
        </w:tc>
      </w:tr>
      <w:tr w:rsidR="00456BCF" w14:paraId="3DD2702D" w14:textId="77777777">
        <w:tc>
          <w:tcPr>
            <w:tcW w:w="2160" w:type="dxa"/>
          </w:tcPr>
          <w:p w14:paraId="304FA9E2" w14:textId="77777777" w:rsidR="00456BCF" w:rsidRDefault="00000000">
            <w:pPr>
              <w:pStyle w:val="Compact"/>
            </w:pPr>
            <w:r>
              <w:t>4. Fast start for non-dev users</w:t>
            </w:r>
          </w:p>
        </w:tc>
        <w:tc>
          <w:tcPr>
            <w:tcW w:w="5760" w:type="dxa"/>
          </w:tcPr>
          <w:p w14:paraId="7B3510CD" w14:textId="77777777" w:rsidR="00456BCF" w:rsidRDefault="00000000">
            <w:pPr>
              <w:pStyle w:val="Compact"/>
            </w:pPr>
            <w:r>
              <w:t xml:space="preserve">Decorators &amp; </w:t>
            </w:r>
            <w:r>
              <w:rPr>
                <w:rStyle w:val="VerbatimChar"/>
              </w:rPr>
              <w:t>logCall</w:t>
            </w:r>
            <w:r>
              <w:t xml:space="preserve"> require minimal code changes; autogen (</w:t>
            </w:r>
            <w:r>
              <w:rPr>
                <w:rStyle w:val="VerbatimChar"/>
              </w:rPr>
              <w:t>autoGenerateMetrics</w:t>
            </w:r>
            <w:r>
              <w:t>) bootstraps metrics from existing data fields (optionally including annotation tag units); replay enables running “as if” real calls without backend dependencies; simple curl-based ingest &amp; browser UI list data.</w:t>
            </w:r>
          </w:p>
        </w:tc>
      </w:tr>
    </w:tbl>
    <w:p w14:paraId="4D2630CF" w14:textId="77777777" w:rsidR="00456BCF" w:rsidRDefault="00000000">
      <w:pPr>
        <w:pStyle w:val="Heading2"/>
      </w:pPr>
      <w:bookmarkStart w:id="5" w:name="architecture-overview"/>
      <w:bookmarkEnd w:id="3"/>
      <w:bookmarkEnd w:id="4"/>
      <w:r>
        <w:lastRenderedPageBreak/>
        <w:t>🧩 Architecture Overview</w:t>
      </w:r>
    </w:p>
    <w:p w14:paraId="4D2B5375" w14:textId="1D462533" w:rsidR="00456BCF" w:rsidRDefault="00364803">
      <w:pPr>
        <w:pStyle w:val="SourceCode"/>
      </w:pPr>
      <w:r>
        <w:rPr>
          <w:noProof/>
        </w:rPr>
        <w:drawing>
          <wp:inline distT="0" distB="0" distL="0" distR="0" wp14:anchorId="1A55AA6C" wp14:editId="5718B261">
            <wp:extent cx="5359400" cy="7863446"/>
            <wp:effectExtent l="0" t="0" r="0" b="0"/>
            <wp:docPr id="1343223406" name="Picture 3"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23406" name="Picture 3" descr="A screenshot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1928" cy="7881828"/>
                    </a:xfrm>
                    <a:prstGeom prst="rect">
                      <a:avLst/>
                    </a:prstGeom>
                    <a:noFill/>
                    <a:ln>
                      <a:noFill/>
                    </a:ln>
                  </pic:spPr>
                </pic:pic>
              </a:graphicData>
            </a:graphic>
          </wp:inline>
        </w:drawing>
      </w:r>
    </w:p>
    <w:p w14:paraId="7AE06545" w14:textId="77777777" w:rsidR="00456BCF" w:rsidRDefault="00000000">
      <w:pPr>
        <w:pStyle w:val="Heading2"/>
      </w:pPr>
      <w:bookmarkStart w:id="6" w:name="core-concepts"/>
      <w:bookmarkEnd w:id="5"/>
      <w:r>
        <w:lastRenderedPageBreak/>
        <w:t>📦 Core Concepts</w:t>
      </w:r>
    </w:p>
    <w:p w14:paraId="0D9A12C3" w14:textId="77777777" w:rsidR="00456BCF" w:rsidRDefault="00000000">
      <w:pPr>
        <w:pStyle w:val="Heading3"/>
      </w:pPr>
      <w:bookmarkStart w:id="7" w:name="instrument-what-why"/>
      <w:r>
        <w:t>1. Instrument: What &amp; Why</w:t>
      </w:r>
    </w:p>
    <w:p w14:paraId="6ACE7EB5" w14:textId="77777777" w:rsidR="00456BCF" w:rsidRDefault="00000000">
      <w:pPr>
        <w:pStyle w:val="FirstParagraph"/>
      </w:pPr>
      <w:r>
        <w:rPr>
          <w:rStyle w:val="VerbatimChar"/>
        </w:rPr>
        <w:t>instrument</w:t>
      </w:r>
      <w:r>
        <w:t xml:space="preserve"> provides runtime wrappers &amp; decorators to capture structured execution footprints (arguments, variables, return values, errors, timing) into </w:t>
      </w:r>
      <w:r>
        <w:rPr>
          <w:rStyle w:val="VerbatimChar"/>
        </w:rPr>
        <w:t>LogUnit</w:t>
      </w:r>
      <w:r>
        <w:t>s.</w:t>
      </w:r>
    </w:p>
    <w:p w14:paraId="0EDFC49E" w14:textId="77777777" w:rsidR="00456BCF" w:rsidRDefault="00000000">
      <w:pPr>
        <w:pStyle w:val="BodyText"/>
      </w:pPr>
      <w:r>
        <w:t xml:space="preserve">Key APIs: - </w:t>
      </w:r>
      <w:r>
        <w:rPr>
          <w:rStyle w:val="VerbatimChar"/>
        </w:rPr>
        <w:t>logCall(fn, options)</w:t>
      </w:r>
      <w:r>
        <w:t xml:space="preserve"> – Wrap a function. - Decorators: </w:t>
      </w:r>
      <w:r>
        <w:rPr>
          <w:rStyle w:val="VerbatimChar"/>
        </w:rPr>
        <w:t>@LogMethod()</w:t>
      </w:r>
      <w:r>
        <w:t xml:space="preserve">, </w:t>
      </w:r>
      <w:r>
        <w:rPr>
          <w:rStyle w:val="VerbatimChar"/>
        </w:rPr>
        <w:t>@LogAll()</w:t>
      </w:r>
      <w:r>
        <w:t xml:space="preserve"> – Instrument a single method or all methods of a class. - Inline capture: </w:t>
      </w:r>
      <w:r>
        <w:rPr>
          <w:rStyle w:val="VerbatimChar"/>
        </w:rPr>
        <w:t>logInline(label, value)</w:t>
      </w:r>
      <w:r>
        <w:t xml:space="preserve">, </w:t>
      </w:r>
      <w:r>
        <w:rPr>
          <w:rStyle w:val="VerbatimChar"/>
        </w:rPr>
        <w:t>logVar(label, value)</w:t>
      </w:r>
      <w:r>
        <w:t xml:space="preserve"> / </w:t>
      </w:r>
      <w:r>
        <w:rPr>
          <w:rStyle w:val="VerbatimChar"/>
        </w:rPr>
        <w:t>logVars({...})</w:t>
      </w:r>
      <w:r>
        <w:t xml:space="preserve">. - Sessions: </w:t>
      </w:r>
      <w:r>
        <w:rPr>
          <w:rStyle w:val="VerbatimChar"/>
        </w:rPr>
        <w:t>startInstrumentSession(project, sessionId, endpoint?)</w:t>
      </w:r>
      <w:r>
        <w:t xml:space="preserve"> – Attach contextual project/session + sink posting to datalake. Returns array for live access to emitted units. - Replay control: </w:t>
      </w:r>
      <w:r>
        <w:rPr>
          <w:rStyle w:val="VerbatimChar"/>
        </w:rPr>
        <w:t>setInstrumentSessionReplay(units)</w:t>
      </w:r>
      <w:r>
        <w:t xml:space="preserve"> / </w:t>
      </w:r>
      <w:r>
        <w:rPr>
          <w:rStyle w:val="VerbatimChar"/>
        </w:rPr>
        <w:t>clearInstrumentSessionReplay()</w:t>
      </w:r>
      <w:r>
        <w:t xml:space="preserve"> – Override live emitted args/vars/return from prior captured units.</w:t>
      </w:r>
    </w:p>
    <w:p w14:paraId="39869360" w14:textId="77777777" w:rsidR="00456BCF" w:rsidRDefault="00000000">
      <w:pPr>
        <w:pStyle w:val="BodyText"/>
      </w:pPr>
      <w:r>
        <w:t xml:space="preserve">Design choices: - Uses </w:t>
      </w:r>
      <w:r>
        <w:rPr>
          <w:rStyle w:val="VerbatimChar"/>
        </w:rPr>
        <w:t>AsyncLocalStorage</w:t>
      </w:r>
      <w:r>
        <w:t xml:space="preserve"> to thread session &amp; call context through sync/async boundaries. - Extensible sink: default console vs. HTTP POST to datalake endpoint. - Redaction &amp; selective param logging to protect sensitive inputs. - Deterministic evaluation surface: every captured call transforms into a uniform </w:t>
      </w:r>
      <w:r>
        <w:rPr>
          <w:rStyle w:val="VerbatimChar"/>
        </w:rPr>
        <w:t>LogUnit</w:t>
      </w:r>
      <w:r>
        <w:t>.</w:t>
      </w:r>
    </w:p>
    <w:p w14:paraId="7AD0A9A1" w14:textId="77777777" w:rsidR="00456BCF" w:rsidRDefault="00000000">
      <w:pPr>
        <w:pStyle w:val="Heading3"/>
      </w:pPr>
      <w:bookmarkStart w:id="8" w:name="replay-purpose"/>
      <w:bookmarkEnd w:id="7"/>
      <w:r>
        <w:t>2. Replay: Purpose</w:t>
      </w:r>
    </w:p>
    <w:p w14:paraId="32088AF0" w14:textId="77777777" w:rsidR="00456BCF" w:rsidRDefault="00000000">
      <w:pPr>
        <w:pStyle w:val="FirstParagraph"/>
      </w:pPr>
      <w:r>
        <w:t>Replay enables deterministic re-execution of evaluation logic without invoking original implementations or external dependencies. By loading previously persisted units (auto fetched on session start if endpoint + project + session match) it can: - Replace live arguments/vars/returns with historical values (</w:t>
      </w:r>
      <w:r>
        <w:rPr>
          <w:rStyle w:val="VerbatimChar"/>
        </w:rPr>
        <w:t>payload.replayed = true</w:t>
      </w:r>
      <w:r>
        <w:t>). - Short-circuit flaky or slow operations for faster iterative metric tuning. - Guarantee consistency for offline regression checks.</w:t>
      </w:r>
    </w:p>
    <w:p w14:paraId="0CC6E000" w14:textId="77777777" w:rsidR="00456BCF" w:rsidRDefault="00000000">
      <w:pPr>
        <w:pStyle w:val="Heading3"/>
      </w:pPr>
      <w:bookmarkStart w:id="9" w:name="configuration-based-evaluation-framework"/>
      <w:bookmarkEnd w:id="8"/>
      <w:r>
        <w:t>3. Configuration-Based Evaluation Framework</w:t>
      </w:r>
    </w:p>
    <w:p w14:paraId="448C0610" w14:textId="77777777" w:rsidR="00456BCF" w:rsidRDefault="00000000">
      <w:pPr>
        <w:pStyle w:val="FirstParagraph"/>
      </w:pPr>
      <w:r>
        <w:t xml:space="preserve">Evaluation is driven by declarative </w:t>
      </w:r>
      <w:r>
        <w:rPr>
          <w:rStyle w:val="VerbatimChar"/>
        </w:rPr>
        <w:t>MetricConfig[]</w:t>
      </w:r>
      <w:r>
        <w:t xml:space="preserve"> describing: - </w:t>
      </w:r>
      <w:r>
        <w:rPr>
          <w:rStyle w:val="VerbatimChar"/>
        </w:rPr>
        <w:t>methodology</w:t>
      </w:r>
      <w:r>
        <w:t xml:space="preserve">: algorithmic strategy (string match, QAG, DAG). - </w:t>
      </w:r>
      <w:r>
        <w:rPr>
          <w:rStyle w:val="VerbatimChar"/>
        </w:rPr>
        <w:t>query</w:t>
      </w:r>
      <w:r>
        <w:t>: map of logical input names -&gt; path expressions referencing LogUnit context (</w:t>
      </w:r>
      <w:r>
        <w:rPr>
          <w:rStyle w:val="VerbatimChar"/>
        </w:rPr>
        <w:t>&lt;tagId&gt;.&lt;field&gt;</w:t>
      </w:r>
      <w:r>
        <w:t xml:space="preserve">). - </w:t>
      </w:r>
      <w:r>
        <w:rPr>
          <w:rStyle w:val="VerbatimChar"/>
        </w:rPr>
        <w:t>params</w:t>
      </w:r>
      <w:r>
        <w:t>: methodology-specific knobs (thresholds, case sensitivity, etc.).</w:t>
      </w:r>
    </w:p>
    <w:p w14:paraId="4AD17824" w14:textId="77777777" w:rsidR="00456BCF" w:rsidRDefault="00000000">
      <w:pPr>
        <w:pStyle w:val="BodyText"/>
      </w:pPr>
      <w:r>
        <w:t xml:space="preserve">Benefits: - No hard-coded metric logic inside application code. - Allows versioning &amp; remote distribution (store configs, fetch via </w:t>
      </w:r>
      <w:r>
        <w:rPr>
          <w:rStyle w:val="VerbatimChar"/>
        </w:rPr>
        <w:t>project:latest</w:t>
      </w:r>
      <w:r>
        <w:t>). - Facilitates quick addition/removal/refinement without code redeploy.</w:t>
      </w:r>
    </w:p>
    <w:p w14:paraId="60FADF3C" w14:textId="77777777" w:rsidR="00456BCF" w:rsidRDefault="00000000">
      <w:pPr>
        <w:pStyle w:val="Heading3"/>
      </w:pPr>
      <w:bookmarkStart w:id="10" w:name="autogen-autogeneratemetrics-autogenerate"/>
      <w:bookmarkEnd w:id="9"/>
      <w:r>
        <w:t>4. Autogen (</w:t>
      </w:r>
      <w:r>
        <w:rPr>
          <w:rStyle w:val="VerbatimChar"/>
        </w:rPr>
        <w:t>autoGenerateMetrics</w:t>
      </w:r>
      <w:r>
        <w:t xml:space="preserve"> / </w:t>
      </w:r>
      <w:r>
        <w:rPr>
          <w:rStyle w:val="VerbatimChar"/>
        </w:rPr>
        <w:t>autoGenerate</w:t>
      </w:r>
      <w:r>
        <w:t>)</w:t>
      </w:r>
    </w:p>
    <w:p w14:paraId="1352D8B1" w14:textId="77777777" w:rsidR="00456BCF" w:rsidRDefault="00000000">
      <w:pPr>
        <w:pStyle w:val="FirstParagraph"/>
      </w:pPr>
      <w:r>
        <w:t xml:space="preserve">Autogen is a bootstrapping utility that inspects collected </w:t>
      </w:r>
      <w:r>
        <w:rPr>
          <w:rStyle w:val="VerbatimChar"/>
        </w:rPr>
        <w:t>LogUnit</w:t>
      </w:r>
      <w:r>
        <w:t>s to propose initial metrics. Annotation tag units (if present) are treated like any other tag providing fields. Today it: - Loads a seed metrics template (</w:t>
      </w:r>
      <w:r>
        <w:rPr>
          <w:rStyle w:val="VerbatimChar"/>
        </w:rPr>
        <w:t>testbed/src/eval.metrics.json</w:t>
      </w:r>
      <w:r>
        <w:t xml:space="preserve">). - May include metrics referencing fields from a tag (e.g., </w:t>
      </w:r>
      <w:r>
        <w:rPr>
          <w:rStyle w:val="VerbatimChar"/>
        </w:rPr>
        <w:t>tagId === 'annotations'</w:t>
      </w:r>
      <w:r>
        <w:t xml:space="preserve"> yielding </w:t>
      </w:r>
      <w:r>
        <w:rPr>
          <w:rStyle w:val="VerbatimChar"/>
        </w:rPr>
        <w:t>annotation_summary</w:t>
      </w:r>
      <w:r>
        <w:t xml:space="preserve">) just like other tags. - Optionally enriches descriptions with a </w:t>
      </w:r>
      <w:r>
        <w:lastRenderedPageBreak/>
        <w:t>provided prompt. Future expansions can infer expected outputs, coverage targets, or dynamic methodology selection based on payload patterns.</w:t>
      </w:r>
    </w:p>
    <w:p w14:paraId="6C4FB43F" w14:textId="77777777" w:rsidR="00456BCF" w:rsidRDefault="00000000">
      <w:pPr>
        <w:pStyle w:val="Heading3"/>
      </w:pPr>
      <w:bookmarkStart w:id="11" w:name="annotation-tag-units-optional"/>
      <w:bookmarkEnd w:id="10"/>
      <w:r>
        <w:t>5. Annotation Tag Units (Optional)</w:t>
      </w:r>
    </w:p>
    <w:p w14:paraId="48C2CCB2" w14:textId="77777777" w:rsidR="00456BCF" w:rsidRDefault="00000000">
      <w:pPr>
        <w:pStyle w:val="FirstParagraph"/>
      </w:pPr>
      <w:r>
        <w:t xml:space="preserve">Annotation units (often using </w:t>
      </w:r>
      <w:r>
        <w:rPr>
          <w:rStyle w:val="VerbatimChar"/>
        </w:rPr>
        <w:t>tagId: 'annotations'</w:t>
      </w:r>
      <w:r>
        <w:t xml:space="preserve">) are ordinary LogUnits carrying human-provided fields (e.g., </w:t>
      </w:r>
      <w:r>
        <w:rPr>
          <w:rStyle w:val="VerbatimChar"/>
        </w:rPr>
        <w:t>summary</w:t>
      </w:r>
      <w:r>
        <w:t>). Evaluation treats them exactly like other instrumented data; configs can reference their fields via standard path queries. Autogen may propose metrics using those fields without a distinct pipeline. Benefits: - Human-provided context available as regular data. - Metrics can compare model output to manually supplied fields using the same configuration mechanism.</w:t>
      </w:r>
    </w:p>
    <w:p w14:paraId="7433B395" w14:textId="77777777" w:rsidR="00456BCF" w:rsidRDefault="00000000">
      <w:pPr>
        <w:pStyle w:val="Heading2"/>
      </w:pPr>
      <w:bookmarkStart w:id="12" w:name="end-to-end-evaluation-pipeline"/>
      <w:bookmarkEnd w:id="6"/>
      <w:bookmarkEnd w:id="11"/>
      <w:r>
        <w:t>🔁 End-to-End Evaluation Pipeline</w:t>
      </w:r>
    </w:p>
    <w:p w14:paraId="7E7D630C" w14:textId="7E7716FE" w:rsidR="00456BCF" w:rsidRDefault="00CF6792">
      <w:pPr>
        <w:pStyle w:val="SourceCode"/>
      </w:pPr>
      <w:r>
        <w:rPr>
          <w:noProof/>
        </w:rPr>
        <w:drawing>
          <wp:inline distT="0" distB="0" distL="0" distR="0" wp14:anchorId="4B3A1160" wp14:editId="1DB0A8E9">
            <wp:extent cx="5943600" cy="2833370"/>
            <wp:effectExtent l="0" t="0" r="0" b="0"/>
            <wp:docPr id="489034445" name="Picture 4" descr="A diagram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34445" name="Picture 4" descr="A diagram with text and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2B4DB062" w14:textId="77777777" w:rsidR="00456BCF" w:rsidRDefault="00000000">
      <w:pPr>
        <w:pStyle w:val="Heading2"/>
      </w:pPr>
      <w:bookmarkStart w:id="13" w:name="usage-instructions-demos"/>
      <w:bookmarkEnd w:id="12"/>
      <w:r>
        <w:t>🛠 Usage Instructions / Demos</w:t>
      </w:r>
    </w:p>
    <w:p w14:paraId="5E745E2A" w14:textId="77777777" w:rsidR="00456BCF" w:rsidRDefault="00000000">
      <w:pPr>
        <w:pStyle w:val="Heading3"/>
      </w:pPr>
      <w:bookmarkStart w:id="14" w:name="a.-how-instrument-works"/>
      <w:r>
        <w:t>A. How Instrument Works</w:t>
      </w:r>
    </w:p>
    <w:p w14:paraId="314D64CC" w14:textId="77777777" w:rsidR="00456BCF" w:rsidRDefault="00000000">
      <w:pPr>
        <w:pStyle w:val="SourceCode"/>
      </w:pPr>
      <w:r>
        <w:rPr>
          <w:rStyle w:val="ImportTok"/>
        </w:rPr>
        <w:t>import</w:t>
      </w:r>
      <w:r>
        <w:rPr>
          <w:rStyle w:val="NormalTok"/>
        </w:rPr>
        <w:t xml:space="preserve"> { logCall</w:t>
      </w:r>
      <w:r>
        <w:rPr>
          <w:rStyle w:val="OperatorTok"/>
        </w:rPr>
        <w:t>,</w:t>
      </w:r>
      <w:r>
        <w:rPr>
          <w:rStyle w:val="NormalTok"/>
        </w:rPr>
        <w:t xml:space="preserve"> startInstrumentSession } </w:t>
      </w:r>
      <w:r>
        <w:rPr>
          <w:rStyle w:val="ImportTok"/>
        </w:rPr>
        <w:t>from</w:t>
      </w:r>
      <w:r>
        <w:rPr>
          <w:rStyle w:val="NormalTok"/>
        </w:rPr>
        <w:t xml:space="preserve"> </w:t>
      </w:r>
      <w:r>
        <w:rPr>
          <w:rStyle w:val="StringTok"/>
        </w:rPr>
        <w:t>'@workspace/instrument'</w:t>
      </w:r>
      <w:r>
        <w:rPr>
          <w:rStyle w:val="OperatorTok"/>
        </w:rPr>
        <w:t>;</w:t>
      </w:r>
      <w:r>
        <w:br/>
      </w:r>
      <w:r>
        <w:br/>
      </w:r>
      <w:r>
        <w:rPr>
          <w:rStyle w:val="KeywordTok"/>
        </w:rPr>
        <w:t>function</w:t>
      </w:r>
      <w:r>
        <w:rPr>
          <w:rStyle w:val="NormalTok"/>
        </w:rPr>
        <w:t xml:space="preserve"> </w:t>
      </w:r>
      <w:r>
        <w:rPr>
          <w:rStyle w:val="FunctionTok"/>
        </w:rPr>
        <w:t>add</w:t>
      </w:r>
      <w:r>
        <w:rPr>
          <w:rStyle w:val="NormalTok"/>
        </w:rPr>
        <w:t>(a</w:t>
      </w:r>
      <w:r>
        <w:rPr>
          <w:rStyle w:val="OperatorTok"/>
        </w:rPr>
        <w:t>:</w:t>
      </w:r>
      <w:r>
        <w:rPr>
          <w:rStyle w:val="NormalTok"/>
        </w:rPr>
        <w:t xml:space="preserve"> </w:t>
      </w:r>
      <w:r>
        <w:rPr>
          <w:rStyle w:val="DataTypeTok"/>
        </w:rPr>
        <w:t>number</w:t>
      </w:r>
      <w:r>
        <w:rPr>
          <w:rStyle w:val="OperatorTok"/>
        </w:rPr>
        <w:t>,</w:t>
      </w:r>
      <w:r>
        <w:rPr>
          <w:rStyle w:val="NormalTok"/>
        </w:rPr>
        <w:t xml:space="preserve"> b</w:t>
      </w:r>
      <w:r>
        <w:rPr>
          <w:rStyle w:val="OperatorTok"/>
        </w:rPr>
        <w:t>:</w:t>
      </w:r>
      <w:r>
        <w:rPr>
          <w:rStyle w:val="NormalTok"/>
        </w:rPr>
        <w:t xml:space="preserve"> </w:t>
      </w:r>
      <w:r>
        <w:rPr>
          <w:rStyle w:val="DataTypeTok"/>
        </w:rPr>
        <w:t>number</w:t>
      </w:r>
      <w:r>
        <w:rPr>
          <w:rStyle w:val="NormalTok"/>
        </w:rPr>
        <w:t xml:space="preserve">) {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br/>
      </w:r>
      <w:r>
        <w:rPr>
          <w:rStyle w:val="KeywordTok"/>
        </w:rPr>
        <w:t>const</w:t>
      </w:r>
      <w:r>
        <w:rPr>
          <w:rStyle w:val="NormalTok"/>
        </w:rPr>
        <w:t xml:space="preserve"> loggedAdd </w:t>
      </w:r>
      <w:r>
        <w:rPr>
          <w:rStyle w:val="OperatorTok"/>
        </w:rPr>
        <w:t>=</w:t>
      </w:r>
      <w:r>
        <w:rPr>
          <w:rStyle w:val="NormalTok"/>
        </w:rPr>
        <w:t xml:space="preserve"> </w:t>
      </w:r>
      <w:r>
        <w:rPr>
          <w:rStyle w:val="FunctionTok"/>
        </w:rPr>
        <w:t>logCall</w:t>
      </w:r>
      <w:r>
        <w:rPr>
          <w:rStyle w:val="NormalTok"/>
        </w:rPr>
        <w:t>(add</w:t>
      </w:r>
      <w:r>
        <w:rPr>
          <w:rStyle w:val="OperatorTok"/>
        </w:rPr>
        <w:t>,</w:t>
      </w:r>
      <w:r>
        <w:rPr>
          <w:rStyle w:val="NormalTok"/>
        </w:rPr>
        <w:t xml:space="preserve"> { label</w:t>
      </w:r>
      <w:r>
        <w:rPr>
          <w:rStyle w:val="OperatorTok"/>
        </w:rPr>
        <w:t>:</w:t>
      </w:r>
      <w:r>
        <w:rPr>
          <w:rStyle w:val="NormalTok"/>
        </w:rPr>
        <w:t xml:space="preserve"> </w:t>
      </w:r>
      <w:r>
        <w:rPr>
          <w:rStyle w:val="StringTok"/>
        </w:rPr>
        <w:t>'add'</w:t>
      </w:r>
      <w:r>
        <w:rPr>
          <w:rStyle w:val="OperatorTok"/>
        </w:rPr>
        <w:t>,</w:t>
      </w:r>
      <w:r>
        <w:rPr>
          <w:rStyle w:val="NormalTok"/>
        </w:rPr>
        <w:t xml:space="preserve"> logArgs</w:t>
      </w:r>
      <w:r>
        <w:rPr>
          <w:rStyle w:val="OperatorTok"/>
        </w:rPr>
        <w:t>:</w:t>
      </w:r>
      <w:r>
        <w:rPr>
          <w:rStyle w:val="NormalTok"/>
        </w:rPr>
        <w:t xml:space="preserve"> </w:t>
      </w:r>
      <w:r>
        <w:rPr>
          <w:rStyle w:val="KeywordTok"/>
        </w:rPr>
        <w:t>true</w:t>
      </w:r>
      <w:r>
        <w:rPr>
          <w:rStyle w:val="OperatorTok"/>
        </w:rPr>
        <w:t>,</w:t>
      </w:r>
      <w:r>
        <w:rPr>
          <w:rStyle w:val="NormalTok"/>
        </w:rPr>
        <w:t xml:space="preserve"> logReturn</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br/>
      </w:r>
      <w:r>
        <w:rPr>
          <w:rStyle w:val="KeywordTok"/>
        </w:rPr>
        <w:t>const</w:t>
      </w:r>
      <w:r>
        <w:rPr>
          <w:rStyle w:val="NormalTok"/>
        </w:rPr>
        <w:t xml:space="preserve"> units </w:t>
      </w:r>
      <w:r>
        <w:rPr>
          <w:rStyle w:val="OperatorTok"/>
        </w:rPr>
        <w:t>=</w:t>
      </w:r>
      <w:r>
        <w:rPr>
          <w:rStyle w:val="NormalTok"/>
        </w:rPr>
        <w:t xml:space="preserve"> </w:t>
      </w:r>
      <w:r>
        <w:rPr>
          <w:rStyle w:val="FunctionTok"/>
        </w:rPr>
        <w:t>startInstrumentSession</w:t>
      </w:r>
      <w:r>
        <w:rPr>
          <w:rStyle w:val="NormalTok"/>
        </w:rPr>
        <w:t>(</w:t>
      </w:r>
      <w:r>
        <w:rPr>
          <w:rStyle w:val="StringTok"/>
        </w:rPr>
        <w:t>'demo'</w:t>
      </w:r>
      <w:r>
        <w:rPr>
          <w:rStyle w:val="OperatorTok"/>
        </w:rPr>
        <w:t>,</w:t>
      </w:r>
      <w:r>
        <w:rPr>
          <w:rStyle w:val="NormalTok"/>
        </w:rPr>
        <w:t xml:space="preserve"> </w:t>
      </w:r>
      <w:r>
        <w:rPr>
          <w:rStyle w:val="StringTok"/>
        </w:rPr>
        <w:t>'s1'</w:t>
      </w:r>
      <w:r>
        <w:rPr>
          <w:rStyle w:val="OperatorTok"/>
        </w:rPr>
        <w:t>,</w:t>
      </w:r>
      <w:r>
        <w:rPr>
          <w:rStyle w:val="NormalTok"/>
        </w:rPr>
        <w:t xml:space="preserve"> </w:t>
      </w:r>
      <w:r>
        <w:rPr>
          <w:rStyle w:val="StringTok"/>
        </w:rPr>
        <w:t>'http://localhost:3300'</w:t>
      </w:r>
      <w:r>
        <w:rPr>
          <w:rStyle w:val="NormalTok"/>
        </w:rPr>
        <w:t>)</w:t>
      </w:r>
      <w:r>
        <w:rPr>
          <w:rStyle w:val="OperatorTok"/>
        </w:rPr>
        <w:t>;</w:t>
      </w:r>
      <w:r>
        <w:br/>
      </w:r>
      <w:r>
        <w:rPr>
          <w:rStyle w:val="FunctionTok"/>
        </w:rPr>
        <w:t>loggedAdd</w:t>
      </w:r>
      <w:r>
        <w:rPr>
          <w:rStyle w:val="NormalTok"/>
        </w:rPr>
        <w:t>(</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(units</w:t>
      </w:r>
      <w:r>
        <w:rPr>
          <w:rStyle w:val="OperatorTok"/>
        </w:rPr>
        <w:t>.</w:t>
      </w:r>
      <w:r>
        <w:rPr>
          <w:rStyle w:val="AttributeTok"/>
        </w:rPr>
        <w:t>length</w:t>
      </w:r>
      <w:r>
        <w:rPr>
          <w:rStyle w:val="NormalTok"/>
        </w:rPr>
        <w:t>)</w:t>
      </w:r>
      <w:r>
        <w:rPr>
          <w:rStyle w:val="OperatorTok"/>
        </w:rPr>
        <w:t>;</w:t>
      </w:r>
      <w:r>
        <w:rPr>
          <w:rStyle w:val="NormalTok"/>
        </w:rPr>
        <w:t xml:space="preserve"> </w:t>
      </w:r>
      <w:r>
        <w:rPr>
          <w:rStyle w:val="CommentTok"/>
        </w:rPr>
        <w:t>// 1</w:t>
      </w:r>
    </w:p>
    <w:p w14:paraId="0120C366" w14:textId="77777777" w:rsidR="00456BCF" w:rsidRDefault="00000000">
      <w:pPr>
        <w:pStyle w:val="FirstParagraph"/>
      </w:pPr>
      <w:r>
        <w:t>Decorator variant:</w:t>
      </w:r>
    </w:p>
    <w:p w14:paraId="60F4D900" w14:textId="77777777" w:rsidR="00456BCF" w:rsidRDefault="00000000">
      <w:pPr>
        <w:pStyle w:val="SourceCode"/>
      </w:pPr>
      <w:r>
        <w:rPr>
          <w:rStyle w:val="ImportTok"/>
        </w:rPr>
        <w:lastRenderedPageBreak/>
        <w:t>import</w:t>
      </w:r>
      <w:r>
        <w:rPr>
          <w:rStyle w:val="NormalTok"/>
        </w:rPr>
        <w:t xml:space="preserve"> { LogMethod</w:t>
      </w:r>
      <w:r>
        <w:rPr>
          <w:rStyle w:val="OperatorTok"/>
        </w:rPr>
        <w:t>,</w:t>
      </w:r>
      <w:r>
        <w:rPr>
          <w:rStyle w:val="NormalTok"/>
        </w:rPr>
        <w:t xml:space="preserve"> startInstrumentSession } </w:t>
      </w:r>
      <w:r>
        <w:rPr>
          <w:rStyle w:val="ImportTok"/>
        </w:rPr>
        <w:t>from</w:t>
      </w:r>
      <w:r>
        <w:rPr>
          <w:rStyle w:val="NormalTok"/>
        </w:rPr>
        <w:t xml:space="preserve"> </w:t>
      </w:r>
      <w:r>
        <w:rPr>
          <w:rStyle w:val="StringTok"/>
        </w:rPr>
        <w:t>'@workspace/instrument'</w:t>
      </w:r>
      <w:r>
        <w:rPr>
          <w:rStyle w:val="OperatorTok"/>
        </w:rPr>
        <w:t>;</w:t>
      </w:r>
      <w:r>
        <w:br/>
      </w:r>
      <w:r>
        <w:rPr>
          <w:rStyle w:val="KeywordTok"/>
        </w:rPr>
        <w:t>class</w:t>
      </w:r>
      <w:r>
        <w:rPr>
          <w:rStyle w:val="NormalTok"/>
        </w:rPr>
        <w:t xml:space="preserve"> Calculator {</w:t>
      </w:r>
      <w:r>
        <w:br/>
      </w:r>
      <w:r>
        <w:rPr>
          <w:rStyle w:val="NormalTok"/>
        </w:rPr>
        <w:t xml:space="preserve">  @</w:t>
      </w:r>
      <w:r>
        <w:rPr>
          <w:rStyle w:val="FunctionTok"/>
        </w:rPr>
        <w:t>LogMethod</w:t>
      </w:r>
      <w:r>
        <w:rPr>
          <w:rStyle w:val="NormalTok"/>
        </w:rPr>
        <w:t>({ logArgs</w:t>
      </w:r>
      <w:r>
        <w:rPr>
          <w:rStyle w:val="OperatorTok"/>
        </w:rPr>
        <w:t>:</w:t>
      </w:r>
      <w:r>
        <w:rPr>
          <w:rStyle w:val="NormalTok"/>
        </w:rPr>
        <w:t xml:space="preserve"> </w:t>
      </w:r>
      <w:r>
        <w:rPr>
          <w:rStyle w:val="KeywordTok"/>
        </w:rPr>
        <w:t>true</w:t>
      </w:r>
      <w:r>
        <w:rPr>
          <w:rStyle w:val="OperatorTok"/>
        </w:rPr>
        <w:t>,</w:t>
      </w:r>
      <w:r>
        <w:rPr>
          <w:rStyle w:val="NormalTok"/>
        </w:rPr>
        <w:t xml:space="preserve"> logReturn</w:t>
      </w:r>
      <w:r>
        <w:rPr>
          <w:rStyle w:val="OperatorTok"/>
        </w:rPr>
        <w:t>:</w:t>
      </w:r>
      <w:r>
        <w:rPr>
          <w:rStyle w:val="NormalTok"/>
        </w:rPr>
        <w:t xml:space="preserve"> </w:t>
      </w:r>
      <w:r>
        <w:rPr>
          <w:rStyle w:val="KeywordTok"/>
        </w:rPr>
        <w:t>true</w:t>
      </w:r>
      <w:r>
        <w:rPr>
          <w:rStyle w:val="NormalTok"/>
        </w:rPr>
        <w:t xml:space="preserve"> })</w:t>
      </w:r>
      <w:r>
        <w:br/>
      </w:r>
      <w:r>
        <w:rPr>
          <w:rStyle w:val="NormalTok"/>
        </w:rPr>
        <w:t xml:space="preserve">  </w:t>
      </w:r>
      <w:r>
        <w:rPr>
          <w:rStyle w:val="FunctionTok"/>
        </w:rPr>
        <w:t>multiply</w:t>
      </w:r>
      <w:r>
        <w:rPr>
          <w:rStyle w:val="NormalTok"/>
        </w:rPr>
        <w:t>(x</w:t>
      </w:r>
      <w:r>
        <w:rPr>
          <w:rStyle w:val="OperatorTok"/>
        </w:rPr>
        <w:t>:</w:t>
      </w:r>
      <w:r>
        <w:rPr>
          <w:rStyle w:val="NormalTok"/>
        </w:rPr>
        <w:t xml:space="preserve"> </w:t>
      </w:r>
      <w:r>
        <w:rPr>
          <w:rStyle w:val="DataTypeTok"/>
        </w:rPr>
        <w:t>number</w:t>
      </w:r>
      <w:r>
        <w:rPr>
          <w:rStyle w:val="OperatorTok"/>
        </w:rPr>
        <w:t>,</w:t>
      </w:r>
      <w:r>
        <w:rPr>
          <w:rStyle w:val="NormalTok"/>
        </w:rPr>
        <w:t xml:space="preserve"> y</w:t>
      </w:r>
      <w:r>
        <w:rPr>
          <w:rStyle w:val="OperatorTok"/>
        </w:rPr>
        <w:t>:</w:t>
      </w:r>
      <w:r>
        <w:rPr>
          <w:rStyle w:val="NormalTok"/>
        </w:rPr>
        <w:t xml:space="preserve"> </w:t>
      </w:r>
      <w:r>
        <w:rPr>
          <w:rStyle w:val="DataTypeTok"/>
        </w:rPr>
        <w:t>number</w:t>
      </w:r>
      <w:r>
        <w:rPr>
          <w:rStyle w:val="NormalTok"/>
        </w:rPr>
        <w:t xml:space="preserve">) { </w:t>
      </w:r>
      <w:r>
        <w:rPr>
          <w:rStyle w:val="ControlFlowTok"/>
        </w:rPr>
        <w:t>return</w:t>
      </w:r>
      <w:r>
        <w:rPr>
          <w:rStyle w:val="NormalTok"/>
        </w:rPr>
        <w:t xml:space="preserve"> x </w:t>
      </w:r>
      <w:r>
        <w:rPr>
          <w:rStyle w:val="OperatorTok"/>
        </w:rPr>
        <w:t>*</w:t>
      </w:r>
      <w:r>
        <w:rPr>
          <w:rStyle w:val="NormalTok"/>
        </w:rPr>
        <w:t xml:space="preserve"> y</w:t>
      </w:r>
      <w:r>
        <w:rPr>
          <w:rStyle w:val="OperatorTok"/>
        </w:rPr>
        <w:t>;</w:t>
      </w:r>
      <w:r>
        <w:rPr>
          <w:rStyle w:val="NormalTok"/>
        </w:rPr>
        <w:t xml:space="preserve"> }</w:t>
      </w:r>
      <w:r>
        <w:br/>
      </w:r>
      <w:r>
        <w:rPr>
          <w:rStyle w:val="NormalTok"/>
        </w:rPr>
        <w:t>}</w:t>
      </w:r>
      <w:r>
        <w:br/>
      </w:r>
      <w:r>
        <w:rPr>
          <w:rStyle w:val="FunctionTok"/>
        </w:rPr>
        <w:t>startInstrumentSession</w:t>
      </w:r>
      <w:r>
        <w:rPr>
          <w:rStyle w:val="NormalTok"/>
        </w:rPr>
        <w:t>(</w:t>
      </w:r>
      <w:r>
        <w:rPr>
          <w:rStyle w:val="StringTok"/>
        </w:rPr>
        <w:t>'demo'</w:t>
      </w:r>
      <w:r>
        <w:rPr>
          <w:rStyle w:val="OperatorTok"/>
        </w:rPr>
        <w:t>,</w:t>
      </w:r>
      <w:r>
        <w:rPr>
          <w:rStyle w:val="NormalTok"/>
        </w:rPr>
        <w:t xml:space="preserve"> </w:t>
      </w:r>
      <w:r>
        <w:rPr>
          <w:rStyle w:val="StringTok"/>
        </w:rPr>
        <w:t>'s2'</w:t>
      </w:r>
      <w:r>
        <w:rPr>
          <w:rStyle w:val="NormalTok"/>
        </w:rPr>
        <w:t>)</w:t>
      </w:r>
      <w:r>
        <w:rPr>
          <w:rStyle w:val="OperatorTok"/>
        </w:rPr>
        <w:t>;</w:t>
      </w:r>
      <w:r>
        <w:br/>
      </w:r>
      <w:r>
        <w:rPr>
          <w:rStyle w:val="KeywordTok"/>
        </w:rPr>
        <w:t>new</w:t>
      </w:r>
      <w:r>
        <w:rPr>
          <w:rStyle w:val="NormalTok"/>
        </w:rPr>
        <w:t xml:space="preserve"> </w:t>
      </w:r>
      <w:r>
        <w:rPr>
          <w:rStyle w:val="FunctionTok"/>
        </w:rPr>
        <w:t>Calculator</w:t>
      </w:r>
      <w:r>
        <w:rPr>
          <w:rStyle w:val="NormalTok"/>
        </w:rPr>
        <w:t>()</w:t>
      </w:r>
      <w:r>
        <w:rPr>
          <w:rStyle w:val="OperatorTok"/>
        </w:rPr>
        <w:t>.</w:t>
      </w:r>
      <w:r>
        <w:rPr>
          <w:rStyle w:val="FunctionTok"/>
        </w:rPr>
        <w:t>multiply</w:t>
      </w:r>
      <w:r>
        <w:rPr>
          <w:rStyle w:val="NormalTok"/>
        </w:rPr>
        <w:t>(</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p>
    <w:p w14:paraId="2C35B0A4" w14:textId="77777777" w:rsidR="00456BCF" w:rsidRDefault="00000000">
      <w:pPr>
        <w:pStyle w:val="FirstParagraph"/>
      </w:pPr>
      <w:r>
        <w:t>Selective parameter logging (use replay for return overrides):</w:t>
      </w:r>
    </w:p>
    <w:p w14:paraId="22C64824" w14:textId="77777777" w:rsidR="00456BCF" w:rsidRDefault="00000000">
      <w:pPr>
        <w:pStyle w:val="SourceCode"/>
      </w:pPr>
      <w:r>
        <w:rPr>
          <w:rStyle w:val="KeywordTok"/>
        </w:rPr>
        <w:t>const</w:t>
      </w:r>
      <w:r>
        <w:rPr>
          <w:rStyle w:val="NormalTok"/>
        </w:rPr>
        <w:t xml:space="preserve"> fetchUser </w:t>
      </w:r>
      <w:r>
        <w:rPr>
          <w:rStyle w:val="OperatorTok"/>
        </w:rPr>
        <w:t>=</w:t>
      </w:r>
      <w:r>
        <w:rPr>
          <w:rStyle w:val="NormalTok"/>
        </w:rPr>
        <w:t xml:space="preserve"> </w:t>
      </w:r>
      <w:r>
        <w:rPr>
          <w:rStyle w:val="KeywordTok"/>
        </w:rPr>
        <w:t>async</w:t>
      </w:r>
      <w:r>
        <w:rPr>
          <w:rStyle w:val="NormalTok"/>
        </w:rPr>
        <w:t xml:space="preserve"> (id</w:t>
      </w:r>
      <w:r>
        <w:rPr>
          <w:rStyle w:val="OperatorTok"/>
        </w:rPr>
        <w:t>:</w:t>
      </w:r>
      <w:r>
        <w:rPr>
          <w:rStyle w:val="NormalTok"/>
        </w:rPr>
        <w:t xml:space="preserve"> </w:t>
      </w:r>
      <w:r>
        <w:rPr>
          <w:rStyle w:val="DataTypeTok"/>
        </w:rPr>
        <w:t>string</w:t>
      </w:r>
      <w:r>
        <w:rPr>
          <w:rStyle w:val="OperatorTok"/>
        </w:rPr>
        <w:t>,</w:t>
      </w:r>
      <w:r>
        <w:rPr>
          <w:rStyle w:val="NormalTok"/>
        </w:rPr>
        <w:t xml:space="preserve"> authToken</w:t>
      </w:r>
      <w:r>
        <w:rPr>
          <w:rStyle w:val="OperatorTok"/>
        </w:rPr>
        <w:t>:</w:t>
      </w:r>
      <w:r>
        <w:rPr>
          <w:rStyle w:val="NormalTok"/>
        </w:rPr>
        <w:t xml:space="preserve"> </w:t>
      </w:r>
      <w:r>
        <w:rPr>
          <w:rStyle w:val="DataTypeTok"/>
        </w:rPr>
        <w:t>string</w:t>
      </w:r>
      <w:r>
        <w:rPr>
          <w:rStyle w:val="NormalTok"/>
        </w:rPr>
        <w:t xml:space="preserve">) </w:t>
      </w:r>
      <w:r>
        <w:rPr>
          <w:rStyle w:val="KeywordTok"/>
        </w:rPr>
        <w:t>=&gt;</w:t>
      </w:r>
      <w:r>
        <w:rPr>
          <w:rStyle w:val="NormalTok"/>
        </w:rPr>
        <w:t xml:space="preserve"> ({ id</w:t>
      </w:r>
      <w:r>
        <w:rPr>
          <w:rStyle w:val="OperatorTok"/>
        </w:rPr>
        <w:t>,</w:t>
      </w:r>
      <w:r>
        <w:rPr>
          <w:rStyle w:val="NormalTok"/>
        </w:rPr>
        <w:t xml:space="preserve"> name</w:t>
      </w:r>
      <w:r>
        <w:rPr>
          <w:rStyle w:val="OperatorTok"/>
        </w:rPr>
        <w:t>:</w:t>
      </w:r>
      <w:r>
        <w:rPr>
          <w:rStyle w:val="NormalTok"/>
        </w:rPr>
        <w:t xml:space="preserve"> </w:t>
      </w:r>
      <w:r>
        <w:rPr>
          <w:rStyle w:val="StringTok"/>
        </w:rPr>
        <w:t>'Jane'</w:t>
      </w:r>
      <w:r>
        <w:rPr>
          <w:rStyle w:val="NormalTok"/>
        </w:rPr>
        <w:t xml:space="preserve"> })</w:t>
      </w:r>
      <w:r>
        <w:rPr>
          <w:rStyle w:val="OperatorTok"/>
        </w:rPr>
        <w:t>;</w:t>
      </w:r>
      <w:r>
        <w:br/>
      </w:r>
      <w:r>
        <w:rPr>
          <w:rStyle w:val="KeywordTok"/>
        </w:rPr>
        <w:t>const</w:t>
      </w:r>
      <w:r>
        <w:rPr>
          <w:rStyle w:val="NormalTok"/>
        </w:rPr>
        <w:t xml:space="preserve"> wrapped </w:t>
      </w:r>
      <w:r>
        <w:rPr>
          <w:rStyle w:val="OperatorTok"/>
        </w:rPr>
        <w:t>=</w:t>
      </w:r>
      <w:r>
        <w:rPr>
          <w:rStyle w:val="NormalTok"/>
        </w:rPr>
        <w:t xml:space="preserve"> </w:t>
      </w:r>
      <w:r>
        <w:rPr>
          <w:rStyle w:val="FunctionTok"/>
        </w:rPr>
        <w:t>logCall</w:t>
      </w:r>
      <w:r>
        <w:rPr>
          <w:rStyle w:val="NormalTok"/>
        </w:rPr>
        <w:t>(fetchUser</w:t>
      </w:r>
      <w:r>
        <w:rPr>
          <w:rStyle w:val="OperatorTok"/>
        </w:rPr>
        <w:t>,</w:t>
      </w:r>
      <w:r>
        <w:rPr>
          <w:rStyle w:val="NormalTok"/>
        </w:rPr>
        <w:t xml:space="preserve"> {</w:t>
      </w:r>
      <w:r>
        <w:br/>
      </w:r>
      <w:r>
        <w:rPr>
          <w:rStyle w:val="NormalTok"/>
        </w:rPr>
        <w:t xml:space="preserve">  label</w:t>
      </w:r>
      <w:r>
        <w:rPr>
          <w:rStyle w:val="OperatorTok"/>
        </w:rPr>
        <w:t>:</w:t>
      </w:r>
      <w:r>
        <w:rPr>
          <w:rStyle w:val="NormalTok"/>
        </w:rPr>
        <w:t xml:space="preserve"> </w:t>
      </w:r>
      <w:r>
        <w:rPr>
          <w:rStyle w:val="StringTok"/>
        </w:rPr>
        <w:t>'fetchUser'</w:t>
      </w:r>
      <w:r>
        <w:rPr>
          <w:rStyle w:val="OperatorTok"/>
        </w:rPr>
        <w:t>,</w:t>
      </w:r>
      <w:r>
        <w:br/>
      </w:r>
      <w:r>
        <w:rPr>
          <w:rStyle w:val="NormalTok"/>
        </w:rPr>
        <w:t xml:space="preserve">  params</w:t>
      </w:r>
      <w:r>
        <w:rPr>
          <w:rStyle w:val="OperatorTok"/>
        </w:rPr>
        <w:t>:</w:t>
      </w:r>
      <w:r>
        <w:rPr>
          <w:rStyle w:val="NormalTok"/>
        </w:rPr>
        <w:t xml:space="preserve"> [</w:t>
      </w:r>
      <w:r>
        <w:rPr>
          <w:rStyle w:val="StringTok"/>
        </w:rPr>
        <w:t>'id'</w:t>
      </w:r>
      <w:r>
        <w:rPr>
          <w:rStyle w:val="NormalTok"/>
        </w:rPr>
        <w:t>]</w:t>
      </w:r>
      <w:r>
        <w:rPr>
          <w:rStyle w:val="OperatorTok"/>
        </w:rPr>
        <w:t>,</w:t>
      </w:r>
      <w:r>
        <w:rPr>
          <w:rStyle w:val="NormalTok"/>
        </w:rPr>
        <w:t xml:space="preserve">        </w:t>
      </w:r>
      <w:r>
        <w:rPr>
          <w:rStyle w:val="CommentTok"/>
        </w:rPr>
        <w:t>// only log id, hides authToken</w:t>
      </w:r>
      <w:r>
        <w:br/>
      </w:r>
      <w:r>
        <w:rPr>
          <w:rStyle w:val="NormalTok"/>
        </w:rPr>
        <w:t xml:space="preserve">  logArgs</w:t>
      </w:r>
      <w:r>
        <w:rPr>
          <w:rStyle w:val="OperatorTok"/>
        </w:rPr>
        <w:t>:</w:t>
      </w:r>
      <w:r>
        <w:rPr>
          <w:rStyle w:val="NormalTok"/>
        </w:rPr>
        <w:t xml:space="preserve"> </w:t>
      </w:r>
      <w:r>
        <w:rPr>
          <w:rStyle w:val="KeywordTok"/>
        </w:rPr>
        <w:t>true</w:t>
      </w:r>
      <w:r>
        <w:rPr>
          <w:rStyle w:val="OperatorTok"/>
        </w:rPr>
        <w:t>,</w:t>
      </w:r>
      <w:r>
        <w:br/>
      </w:r>
      <w:r>
        <w:rPr>
          <w:rStyle w:val="NormalTok"/>
        </w:rPr>
        <w:t xml:space="preserve">  logReturn</w:t>
      </w:r>
      <w:r>
        <w:rPr>
          <w:rStyle w:val="OperatorTok"/>
        </w:rPr>
        <w:t>:</w:t>
      </w:r>
      <w:r>
        <w:rPr>
          <w:rStyle w:val="NormalTok"/>
        </w:rPr>
        <w:t xml:space="preserve"> </w:t>
      </w:r>
      <w:r>
        <w:rPr>
          <w:rStyle w:val="KeywordTok"/>
        </w:rPr>
        <w:t>true</w:t>
      </w:r>
      <w:r>
        <w:rPr>
          <w:rStyle w:val="OperatorTok"/>
        </w:rPr>
        <w:t>,</w:t>
      </w:r>
      <w:r>
        <w:br/>
      </w:r>
      <w:r>
        <w:rPr>
          <w:rStyle w:val="NormalTok"/>
        </w:rPr>
        <w:t>})</w:t>
      </w:r>
      <w:r>
        <w:rPr>
          <w:rStyle w:val="OperatorTok"/>
        </w:rPr>
        <w:t>;</w:t>
      </w:r>
      <w:r>
        <w:br/>
      </w:r>
      <w:r>
        <w:rPr>
          <w:rStyle w:val="CommentTok"/>
        </w:rPr>
        <w:t>// To override the return deterministically, capture a prior session and call:</w:t>
      </w:r>
      <w:r>
        <w:br/>
      </w:r>
      <w:r>
        <w:rPr>
          <w:rStyle w:val="CommentTok"/>
        </w:rPr>
        <w:t>// setInstrumentSessionReplay(previousUnitsWithFetchUserCalls)</w:t>
      </w:r>
    </w:p>
    <w:p w14:paraId="2BCA4846" w14:textId="77777777" w:rsidR="00456BCF" w:rsidRDefault="00000000">
      <w:pPr>
        <w:pStyle w:val="Heading3"/>
      </w:pPr>
      <w:bookmarkStart w:id="15" w:name="b.-how-autogen-config-works"/>
      <w:bookmarkEnd w:id="14"/>
      <w:r>
        <w:t>B. How Autogen Config Works</w:t>
      </w:r>
    </w:p>
    <w:p w14:paraId="0A436BF1" w14:textId="77777777" w:rsidR="00456BCF" w:rsidRDefault="00000000">
      <w:pPr>
        <w:pStyle w:val="SourceCode"/>
      </w:pPr>
      <w:r>
        <w:rPr>
          <w:rStyle w:val="ImportTok"/>
        </w:rPr>
        <w:t>import</w:t>
      </w:r>
      <w:r>
        <w:rPr>
          <w:rStyle w:val="NormalTok"/>
        </w:rPr>
        <w:t xml:space="preserve"> { autoGenerateMetrics } </w:t>
      </w:r>
      <w:r>
        <w:rPr>
          <w:rStyle w:val="ImportTok"/>
        </w:rPr>
        <w:t>from</w:t>
      </w:r>
      <w:r>
        <w:rPr>
          <w:rStyle w:val="NormalTok"/>
        </w:rPr>
        <w:t xml:space="preserve"> </w:t>
      </w:r>
      <w:r>
        <w:rPr>
          <w:rStyle w:val="StringTok"/>
        </w:rPr>
        <w:t>'@workspace/instrument'</w:t>
      </w:r>
      <w:r>
        <w:rPr>
          <w:rStyle w:val="OperatorTok"/>
        </w:rPr>
        <w:t>;</w:t>
      </w:r>
      <w:r>
        <w:br/>
      </w:r>
      <w:r>
        <w:rPr>
          <w:rStyle w:val="CommentTok"/>
        </w:rPr>
        <w:t>// After session concluded or mid-flight access live units</w:t>
      </w:r>
      <w:r>
        <w:br/>
      </w:r>
      <w:r>
        <w:rPr>
          <w:rStyle w:val="KeywordTok"/>
        </w:rPr>
        <w:t>const</w:t>
      </w:r>
      <w:r>
        <w:rPr>
          <w:rStyle w:val="NormalTok"/>
        </w:rPr>
        <w:t xml:space="preserve"> metrics </w:t>
      </w:r>
      <w:r>
        <w:rPr>
          <w:rStyle w:val="OperatorTok"/>
        </w:rPr>
        <w:t>=</w:t>
      </w:r>
      <w:r>
        <w:rPr>
          <w:rStyle w:val="NormalTok"/>
        </w:rPr>
        <w:t xml:space="preserve"> </w:t>
      </w:r>
      <w:r>
        <w:rPr>
          <w:rStyle w:val="ControlFlowTok"/>
        </w:rPr>
        <w:t>await</w:t>
      </w:r>
      <w:r>
        <w:rPr>
          <w:rStyle w:val="NormalTok"/>
        </w:rPr>
        <w:t xml:space="preserve"> </w:t>
      </w:r>
      <w:r>
        <w:rPr>
          <w:rStyle w:val="FunctionTok"/>
        </w:rPr>
        <w:t>autoGenerateMetrics</w:t>
      </w:r>
      <w:r>
        <w:rPr>
          <w:rStyle w:val="NormalTok"/>
        </w:rPr>
        <w:t>(units</w:t>
      </w:r>
      <w:r>
        <w:rPr>
          <w:rStyle w:val="OperatorTok"/>
        </w:rPr>
        <w:t>,</w:t>
      </w:r>
      <w:r>
        <w:rPr>
          <w:rStyle w:val="NormalTok"/>
        </w:rPr>
        <w:t xml:space="preserve"> </w:t>
      </w:r>
      <w:r>
        <w:rPr>
          <w:rStyle w:val="StringTok"/>
        </w:rPr>
        <w:t>'Initial bootstrapping prompt'</w:t>
      </w:r>
      <w:r>
        <w:rPr>
          <w:rStyle w:val="NormalTok"/>
        </w:rPr>
        <w:t>)</w:t>
      </w:r>
      <w:r>
        <w:rPr>
          <w:rStyle w:val="OperatorTok"/>
        </w:rPr>
        <w:t>;</w:t>
      </w:r>
      <w:r>
        <w:br/>
      </w:r>
      <w:r>
        <w:rPr>
          <w:rStyle w:val="CommentTok"/>
        </w:rPr>
        <w:t>// metrics: MetricConfig[] (seed + possible metrics derived from any captured fields, including optional annotation tag units)</w:t>
      </w:r>
    </w:p>
    <w:p w14:paraId="5790AD1A" w14:textId="77777777" w:rsidR="00456BCF" w:rsidRDefault="00000000">
      <w:pPr>
        <w:pStyle w:val="FirstParagraph"/>
      </w:pPr>
      <w:r>
        <w:t xml:space="preserve">Each metric’s </w:t>
      </w:r>
      <w:r>
        <w:rPr>
          <w:rStyle w:val="VerbatimChar"/>
        </w:rPr>
        <w:t>query</w:t>
      </w:r>
      <w:r>
        <w:t xml:space="preserve"> maps logical names to tag paths:</w:t>
      </w:r>
    </w:p>
    <w:p w14:paraId="644DB342" w14:textId="77777777" w:rsidR="00456BCF"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"insightHasSummary"</w:t>
      </w:r>
      <w:r>
        <w:rPr>
          <w:rStyle w:val="FunctionTok"/>
        </w:rPr>
        <w:t>,</w:t>
      </w:r>
      <w:r>
        <w:br/>
      </w:r>
      <w:r>
        <w:rPr>
          <w:rStyle w:val="NormalTok"/>
        </w:rPr>
        <w:t xml:space="preserve">  </w:t>
      </w:r>
      <w:r>
        <w:rPr>
          <w:rStyle w:val="DataTypeTok"/>
        </w:rPr>
        <w:t>"methodology"</w:t>
      </w:r>
      <w:r>
        <w:rPr>
          <w:rStyle w:val="FunctionTok"/>
        </w:rPr>
        <w:t>:</w:t>
      </w:r>
      <w:r>
        <w:rPr>
          <w:rStyle w:val="NormalTok"/>
        </w:rPr>
        <w:t xml:space="preserve"> </w:t>
      </w:r>
      <w:r>
        <w:rPr>
          <w:rStyle w:val="StringTok"/>
        </w:rPr>
        <w:t>"string_match"</w:t>
      </w:r>
      <w:r>
        <w:rPr>
          <w:rStyle w:val="FunctionTok"/>
        </w:rPr>
        <w:t>,</w:t>
      </w:r>
      <w:r>
        <w:br/>
      </w:r>
      <w:r>
        <w:rPr>
          <w:rStyle w:val="NormalTok"/>
        </w:rPr>
        <w:t xml:space="preserve">  </w:t>
      </w:r>
      <w:r>
        <w:rPr>
          <w:rStyle w:val="DataTypeTok"/>
        </w:rPr>
        <w:t>"query"</w:t>
      </w:r>
      <w:r>
        <w:rPr>
          <w:rStyle w:val="FunctionTok"/>
        </w:rPr>
        <w:t>:</w:t>
      </w:r>
      <w:r>
        <w:rPr>
          <w:rStyle w:val="NormalTok"/>
        </w:rPr>
        <w:t xml:space="preserve"> </w:t>
      </w:r>
      <w:r>
        <w:rPr>
          <w:rStyle w:val="FunctionTok"/>
        </w:rPr>
        <w:t>{</w:t>
      </w:r>
      <w:r>
        <w:br/>
      </w:r>
      <w:r>
        <w:rPr>
          <w:rStyle w:val="NormalTok"/>
        </w:rPr>
        <w:t xml:space="preserve">    </w:t>
      </w:r>
      <w:r>
        <w:rPr>
          <w:rStyle w:val="DataTypeTok"/>
        </w:rPr>
        <w:t>"target"</w:t>
      </w:r>
      <w:r>
        <w:rPr>
          <w:rStyle w:val="FunctionTok"/>
        </w:rPr>
        <w:t>:</w:t>
      </w:r>
      <w:r>
        <w:rPr>
          <w:rStyle w:val="NormalTok"/>
        </w:rPr>
        <w:t xml:space="preserve"> </w:t>
      </w:r>
      <w:r>
        <w:rPr>
          <w:rStyle w:val="StringTok"/>
        </w:rPr>
        <w:t>"getMeetingInsight.return"</w:t>
      </w:r>
      <w:r>
        <w:rPr>
          <w:rStyle w:val="FunctionTok"/>
        </w:rPr>
        <w:t>,</w:t>
      </w:r>
      <w:r>
        <w:br/>
      </w:r>
      <w:r>
        <w:rPr>
          <w:rStyle w:val="NormalTok"/>
        </w:rPr>
        <w:t xml:space="preserve">    </w:t>
      </w:r>
      <w:r>
        <w:rPr>
          <w:rStyle w:val="DataTypeTok"/>
        </w:rPr>
        <w:t>"expected"</w:t>
      </w:r>
      <w:r>
        <w:rPr>
          <w:rStyle w:val="FunctionTok"/>
        </w:rPr>
        <w:t>:</w:t>
      </w:r>
      <w:r>
        <w:rPr>
          <w:rStyle w:val="NormalTok"/>
        </w:rPr>
        <w:t xml:space="preserve"> </w:t>
      </w:r>
      <w:r>
        <w:rPr>
          <w:rStyle w:val="StringTok"/>
        </w:rPr>
        <w:t>"getMeetingInsight.vars.prompt.value"</w:t>
      </w:r>
      <w:r>
        <w:br/>
      </w:r>
      <w:r>
        <w:rPr>
          <w:rStyle w:val="NormalTok"/>
        </w:rPr>
        <w:t xml:space="preserve">  </w:t>
      </w:r>
      <w:r>
        <w:rPr>
          <w:rStyle w:val="FunctionTok"/>
        </w:rPr>
        <w:t>},</w:t>
      </w:r>
      <w:r>
        <w:br/>
      </w:r>
      <w:r>
        <w:rPr>
          <w:rStyle w:val="NormalTok"/>
        </w:rPr>
        <w:t xml:space="preserve">  </w:t>
      </w:r>
      <w:r>
        <w:rPr>
          <w:rStyle w:val="DataTypeTok"/>
        </w:rPr>
        <w:t>"params"</w:t>
      </w:r>
      <w:r>
        <w:rPr>
          <w:rStyle w:val="FunctionTok"/>
        </w:rPr>
        <w:t>:</w:t>
      </w:r>
      <w:r>
        <w:rPr>
          <w:rStyle w:val="NormalTok"/>
        </w:rPr>
        <w:t xml:space="preserve"> </w:t>
      </w:r>
      <w:r>
        <w:rPr>
          <w:rStyle w:val="FunctionTok"/>
        </w:rPr>
        <w:t>{</w:t>
      </w:r>
      <w:r>
        <w:rPr>
          <w:rStyle w:val="NormalTok"/>
        </w:rPr>
        <w:t xml:space="preserve"> </w:t>
      </w:r>
      <w:r>
        <w:rPr>
          <w:rStyle w:val="DataTypeTok"/>
        </w:rPr>
        <w:t>"caseSensitive"</w:t>
      </w:r>
      <w:r>
        <w:rPr>
          <w:rStyle w:val="FunctionTok"/>
        </w:rPr>
        <w:t>:</w:t>
      </w:r>
      <w:r>
        <w:rPr>
          <w:rStyle w:val="NormalTok"/>
        </w:rPr>
        <w:t xml:space="preserve"> </w:t>
      </w:r>
      <w:r>
        <w:rPr>
          <w:rStyle w:val="KeywordTok"/>
        </w:rPr>
        <w:t>false</w:t>
      </w:r>
      <w:r>
        <w:rPr>
          <w:rStyle w:val="NormalTok"/>
        </w:rPr>
        <w:t xml:space="preserve"> </w:t>
      </w:r>
      <w:r>
        <w:rPr>
          <w:rStyle w:val="FunctionTok"/>
        </w:rPr>
        <w:t>}</w:t>
      </w:r>
      <w:r>
        <w:br/>
      </w:r>
      <w:r>
        <w:rPr>
          <w:rStyle w:val="FunctionTok"/>
        </w:rPr>
        <w:t>}</w:t>
      </w:r>
    </w:p>
    <w:p w14:paraId="13E2CBA3" w14:textId="77777777" w:rsidR="00456BCF" w:rsidRDefault="00000000">
      <w:pPr>
        <w:pStyle w:val="Heading3"/>
      </w:pPr>
      <w:bookmarkStart w:id="16" w:name="c.-how-replay-works"/>
      <w:bookmarkEnd w:id="15"/>
      <w:r>
        <w:t>C. How Replay Works</w:t>
      </w:r>
    </w:p>
    <w:p w14:paraId="7EAAEBD3" w14:textId="77777777" w:rsidR="00456BCF" w:rsidRDefault="00000000">
      <w:pPr>
        <w:pStyle w:val="FirstParagraph"/>
      </w:pPr>
      <w:r>
        <w:t>Automatic replay when starting session with endpoint and matching prior data:</w:t>
      </w:r>
    </w:p>
    <w:p w14:paraId="7E260605" w14:textId="77777777" w:rsidR="00456BCF" w:rsidRDefault="00000000">
      <w:pPr>
        <w:pStyle w:val="SourceCode"/>
      </w:pPr>
      <w:r>
        <w:rPr>
          <w:rStyle w:val="FunctionTok"/>
        </w:rPr>
        <w:t>startInstrumentSession</w:t>
      </w:r>
      <w:r>
        <w:rPr>
          <w:rStyle w:val="NormalTok"/>
        </w:rPr>
        <w:t>(</w:t>
      </w:r>
      <w:r>
        <w:rPr>
          <w:rStyle w:val="StringTok"/>
        </w:rPr>
        <w:t>'demo'</w:t>
      </w:r>
      <w:r>
        <w:rPr>
          <w:rStyle w:val="OperatorTok"/>
        </w:rPr>
        <w:t>,</w:t>
      </w:r>
      <w:r>
        <w:rPr>
          <w:rStyle w:val="NormalTok"/>
        </w:rPr>
        <w:t xml:space="preserve"> </w:t>
      </w:r>
      <w:r>
        <w:rPr>
          <w:rStyle w:val="StringTok"/>
        </w:rPr>
        <w:t>'previousSession'</w:t>
      </w:r>
      <w:r>
        <w:rPr>
          <w:rStyle w:val="OperatorTok"/>
        </w:rPr>
        <w:t>,</w:t>
      </w:r>
      <w:r>
        <w:rPr>
          <w:rStyle w:val="NormalTok"/>
        </w:rPr>
        <w:t xml:space="preserve"> </w:t>
      </w:r>
      <w:r>
        <w:rPr>
          <w:rStyle w:val="StringTok"/>
        </w:rPr>
        <w:t>'http://localhost:3300'</w:t>
      </w:r>
      <w:r>
        <w:rPr>
          <w:rStyle w:val="NormalTok"/>
        </w:rPr>
        <w:t>)</w:t>
      </w:r>
      <w:r>
        <w:rPr>
          <w:rStyle w:val="OperatorTok"/>
        </w:rPr>
        <w:t>;</w:t>
      </w:r>
      <w:r>
        <w:br/>
      </w:r>
      <w:r>
        <w:rPr>
          <w:rStyle w:val="CommentTok"/>
        </w:rPr>
        <w:t>// instrument will auto-load historical units and override live call outcomes.</w:t>
      </w:r>
    </w:p>
    <w:p w14:paraId="13C1DE23" w14:textId="77777777" w:rsidR="00456BCF" w:rsidRDefault="00000000">
      <w:pPr>
        <w:pStyle w:val="FirstParagraph"/>
      </w:pPr>
      <w:r>
        <w:t>Manual replay:</w:t>
      </w:r>
    </w:p>
    <w:p w14:paraId="0F73A2FC" w14:textId="77777777" w:rsidR="00456BCF" w:rsidRDefault="00000000">
      <w:pPr>
        <w:pStyle w:val="SourceCode"/>
      </w:pPr>
      <w:r>
        <w:rPr>
          <w:rStyle w:val="ImportTok"/>
        </w:rPr>
        <w:lastRenderedPageBreak/>
        <w:t>import</w:t>
      </w:r>
      <w:r>
        <w:rPr>
          <w:rStyle w:val="NormalTok"/>
        </w:rPr>
        <w:t xml:space="preserve"> { setInstrumentSessionReplay } </w:t>
      </w:r>
      <w:r>
        <w:rPr>
          <w:rStyle w:val="ImportTok"/>
        </w:rPr>
        <w:t>from</w:t>
      </w:r>
      <w:r>
        <w:rPr>
          <w:rStyle w:val="NormalTok"/>
        </w:rPr>
        <w:t xml:space="preserve"> </w:t>
      </w:r>
      <w:r>
        <w:rPr>
          <w:rStyle w:val="StringTok"/>
        </w:rPr>
        <w:t>'@workspace/instrument'</w:t>
      </w:r>
      <w:r>
        <w:rPr>
          <w:rStyle w:val="OperatorTok"/>
        </w:rPr>
        <w:t>;</w:t>
      </w:r>
      <w:r>
        <w:br/>
      </w:r>
      <w:r>
        <w:rPr>
          <w:rStyle w:val="FunctionTok"/>
        </w:rPr>
        <w:t>setInstrumentSessionReplay</w:t>
      </w:r>
      <w:r>
        <w:rPr>
          <w:rStyle w:val="NormalTok"/>
        </w:rPr>
        <w:t>(previousUnitsSubset)</w:t>
      </w:r>
      <w:r>
        <w:rPr>
          <w:rStyle w:val="OperatorTok"/>
        </w:rPr>
        <w:t>;</w:t>
      </w:r>
      <w:r>
        <w:rPr>
          <w:rStyle w:val="NormalTok"/>
        </w:rPr>
        <w:t xml:space="preserve"> </w:t>
      </w:r>
      <w:r>
        <w:rPr>
          <w:rStyle w:val="CommentTok"/>
        </w:rPr>
        <w:t>// tagId keyed; args/vars/return override</w:t>
      </w:r>
    </w:p>
    <w:p w14:paraId="62404ED9" w14:textId="77777777" w:rsidR="00456BCF" w:rsidRDefault="00000000">
      <w:pPr>
        <w:pStyle w:val="FirstParagraph"/>
      </w:pPr>
      <w:r>
        <w:t xml:space="preserve">Replay replaces prior mockReturn capability: - To override outputs, capture a previous session’s units and apply </w:t>
      </w:r>
      <w:r>
        <w:rPr>
          <w:rStyle w:val="VerbatimChar"/>
        </w:rPr>
        <w:t>setInstrumentSessionReplay(units)</w:t>
      </w:r>
      <w:r>
        <w:t xml:space="preserve">; args/vars/return fields are substituted and flagged with </w:t>
      </w:r>
      <w:r>
        <w:rPr>
          <w:rStyle w:val="VerbatimChar"/>
        </w:rPr>
        <w:t>replayed: true</w:t>
      </w:r>
      <w:r>
        <w:t>.</w:t>
      </w:r>
    </w:p>
    <w:p w14:paraId="581DC89A" w14:textId="77777777" w:rsidR="00456BCF" w:rsidRDefault="00000000">
      <w:pPr>
        <w:pStyle w:val="Heading3"/>
      </w:pPr>
      <w:bookmarkStart w:id="17" w:name="d.-with-optional-annotation-tag-units"/>
      <w:bookmarkEnd w:id="16"/>
      <w:r>
        <w:t>D. With Optional Annotation Tag Units</w:t>
      </w:r>
    </w:p>
    <w:p w14:paraId="09A599C2" w14:textId="77777777" w:rsidR="00456BCF" w:rsidRDefault="00000000">
      <w:pPr>
        <w:pStyle w:val="FirstParagraph"/>
      </w:pPr>
      <w:r>
        <w:t>If no annotation tag exists: Autogen uses the base template only. If an annotation tag exists (</w:t>
      </w:r>
      <w:r>
        <w:rPr>
          <w:rStyle w:val="VerbatimChar"/>
        </w:rPr>
        <w:t>tagId === 'annotations'</w:t>
      </w:r>
      <w:r>
        <w:t xml:space="preserve"> or similar): Its fields are simply additional sources for potential metrics (e.g., </w:t>
      </w:r>
      <w:r>
        <w:rPr>
          <w:rStyle w:val="VerbatimChar"/>
        </w:rPr>
        <w:t>annotation_summary</w:t>
      </w:r>
      <w:r>
        <w:t>). Add such data by logging a unit:</w:t>
      </w:r>
    </w:p>
    <w:p w14:paraId="31086AD7" w14:textId="77777777" w:rsidR="00456BCF" w:rsidRDefault="00000000">
      <w:pPr>
        <w:pStyle w:val="SourceCode"/>
      </w:pPr>
      <w:r>
        <w:rPr>
          <w:rStyle w:val="FunctionTok"/>
        </w:rPr>
        <w:t>logInline</w:t>
      </w:r>
      <w:r>
        <w:rPr>
          <w:rStyle w:val="NormalTok"/>
        </w:rPr>
        <w:t>(</w:t>
      </w:r>
      <w:r>
        <w:rPr>
          <w:rStyle w:val="StringTok"/>
        </w:rPr>
        <w:t>'annotations'</w:t>
      </w:r>
      <w:r>
        <w:rPr>
          <w:rStyle w:val="OperatorTok"/>
        </w:rPr>
        <w:t>,</w:t>
      </w:r>
      <w:r>
        <w:rPr>
          <w:rStyle w:val="NormalTok"/>
        </w:rPr>
        <w:t xml:space="preserve"> { summary</w:t>
      </w:r>
      <w:r>
        <w:rPr>
          <w:rStyle w:val="OperatorTok"/>
        </w:rPr>
        <w:t>:</w:t>
      </w:r>
      <w:r>
        <w:rPr>
          <w:rStyle w:val="NormalTok"/>
        </w:rPr>
        <w:t xml:space="preserve"> </w:t>
      </w:r>
      <w:r>
        <w:rPr>
          <w:rStyle w:val="StringTok"/>
        </w:rPr>
        <w:t>'User intent classification looks correct.'</w:t>
      </w:r>
      <w:r>
        <w:rPr>
          <w:rStyle w:val="NormalTok"/>
        </w:rPr>
        <w:t xml:space="preserve"> })</w:t>
      </w:r>
      <w:r>
        <w:rPr>
          <w:rStyle w:val="OperatorTok"/>
        </w:rPr>
        <w:t>;</w:t>
      </w:r>
    </w:p>
    <w:p w14:paraId="2AF778E6" w14:textId="77777777" w:rsidR="00456BCF" w:rsidRDefault="00000000">
      <w:pPr>
        <w:pStyle w:val="Heading3"/>
      </w:pPr>
      <w:bookmarkStart w:id="18" w:name="e.-offline-vs-online-data-evaluation"/>
      <w:bookmarkEnd w:id="17"/>
      <w:r>
        <w:t>E. Offline vs Online Data Evaluation</w:t>
      </w:r>
    </w:p>
    <w:p w14:paraId="72E5CB45" w14:textId="77777777" w:rsidR="00456BCF" w:rsidRDefault="00000000">
      <w:pPr>
        <w:pStyle w:val="FirstParagraph"/>
      </w:pPr>
      <w:r>
        <w:t xml:space="preserve">We distinguish evaluation contexts by data freshness and acquisition path, not by code changes. Instrumentation always emits </w:t>
      </w:r>
      <w:r>
        <w:rPr>
          <w:rStyle w:val="VerbatimChar"/>
        </w:rPr>
        <w:t>LogUnit</w:t>
      </w:r>
      <w:r>
        <w:t xml:space="preserve">s; evaluation always consumes </w:t>
      </w:r>
      <w:r>
        <w:rPr>
          <w:rStyle w:val="VerbatimChar"/>
        </w:rPr>
        <w:t>LogUnit[]</w:t>
      </w:r>
      <w:r>
        <w:t xml:space="preserve"> + </w:t>
      </w:r>
      <w:r>
        <w:rPr>
          <w:rStyle w:val="VerbatimChar"/>
        </w:rPr>
        <w:t>MetricConfig[]</w:t>
      </w:r>
      <w:r>
        <w:t>.</w:t>
      </w:r>
    </w:p>
    <w:tbl>
      <w:tblPr>
        <w:tblStyle w:val="Table"/>
        <w:tblW w:w="5000" w:type="pct"/>
        <w:tblLayout w:type="fixed"/>
        <w:tblLook w:val="0020" w:firstRow="1" w:lastRow="0" w:firstColumn="0" w:lastColumn="0" w:noHBand="0" w:noVBand="0"/>
      </w:tblPr>
      <w:tblGrid>
        <w:gridCol w:w="927"/>
        <w:gridCol w:w="2008"/>
        <w:gridCol w:w="1699"/>
        <w:gridCol w:w="1544"/>
        <w:gridCol w:w="2317"/>
        <w:gridCol w:w="1081"/>
      </w:tblGrid>
      <w:tr w:rsidR="00456BCF" w14:paraId="4155C9F9" w14:textId="77777777" w:rsidTr="00456BCF">
        <w:trPr>
          <w:cnfStyle w:val="100000000000" w:firstRow="1" w:lastRow="0" w:firstColumn="0" w:lastColumn="0" w:oddVBand="0" w:evenVBand="0" w:oddHBand="0" w:evenHBand="0" w:firstRowFirstColumn="0" w:firstRowLastColumn="0" w:lastRowFirstColumn="0" w:lastRowLastColumn="0"/>
          <w:tblHeader/>
        </w:trPr>
        <w:tc>
          <w:tcPr>
            <w:tcW w:w="766" w:type="dxa"/>
          </w:tcPr>
          <w:p w14:paraId="74B40D59" w14:textId="77777777" w:rsidR="00456BCF" w:rsidRDefault="00000000">
            <w:pPr>
              <w:pStyle w:val="Compact"/>
            </w:pPr>
            <w:r>
              <w:t>Mode</w:t>
            </w:r>
          </w:p>
        </w:tc>
        <w:tc>
          <w:tcPr>
            <w:tcW w:w="1660" w:type="dxa"/>
          </w:tcPr>
          <w:p w14:paraId="3A711621" w14:textId="77777777" w:rsidR="00456BCF" w:rsidRDefault="00000000">
            <w:pPr>
              <w:pStyle w:val="Compact"/>
            </w:pPr>
            <w:r>
              <w:t>Data Source</w:t>
            </w:r>
          </w:p>
        </w:tc>
        <w:tc>
          <w:tcPr>
            <w:tcW w:w="1405" w:type="dxa"/>
          </w:tcPr>
          <w:p w14:paraId="1F6AC123" w14:textId="77777777" w:rsidR="00456BCF" w:rsidRDefault="00000000">
            <w:pPr>
              <w:pStyle w:val="Compact"/>
            </w:pPr>
            <w:r>
              <w:t>Freshness</w:t>
            </w:r>
          </w:p>
        </w:tc>
        <w:tc>
          <w:tcPr>
            <w:tcW w:w="1277" w:type="dxa"/>
          </w:tcPr>
          <w:p w14:paraId="5D802AB0" w14:textId="77777777" w:rsidR="00456BCF" w:rsidRDefault="00000000">
            <w:pPr>
              <w:pStyle w:val="Compact"/>
            </w:pPr>
            <w:r>
              <w:t>Examples</w:t>
            </w:r>
          </w:p>
        </w:tc>
        <w:tc>
          <w:tcPr>
            <w:tcW w:w="1916" w:type="dxa"/>
          </w:tcPr>
          <w:p w14:paraId="18F28D03" w14:textId="77777777" w:rsidR="00456BCF" w:rsidRDefault="00000000">
            <w:pPr>
              <w:pStyle w:val="Compact"/>
            </w:pPr>
            <w:r>
              <w:t>Typical Tools</w:t>
            </w:r>
          </w:p>
        </w:tc>
        <w:tc>
          <w:tcPr>
            <w:tcW w:w="894" w:type="dxa"/>
          </w:tcPr>
          <w:p w14:paraId="2C187539" w14:textId="77777777" w:rsidR="00456BCF" w:rsidRDefault="00000000">
            <w:pPr>
              <w:pStyle w:val="Compact"/>
            </w:pPr>
            <w:r>
              <w:t>Notes</w:t>
            </w:r>
          </w:p>
        </w:tc>
      </w:tr>
      <w:tr w:rsidR="00456BCF" w14:paraId="0349A244" w14:textId="77777777">
        <w:tc>
          <w:tcPr>
            <w:tcW w:w="766" w:type="dxa"/>
          </w:tcPr>
          <w:p w14:paraId="13322D20" w14:textId="77777777" w:rsidR="00456BCF" w:rsidRDefault="00000000">
            <w:pPr>
              <w:pStyle w:val="Compact"/>
            </w:pPr>
            <w:r>
              <w:t>Offline (historical)</w:t>
            </w:r>
          </w:p>
        </w:tc>
        <w:tc>
          <w:tcPr>
            <w:tcW w:w="1660" w:type="dxa"/>
          </w:tcPr>
          <w:p w14:paraId="06F9EC09" w14:textId="77777777" w:rsidR="00456BCF" w:rsidRDefault="00000000">
            <w:pPr>
              <w:pStyle w:val="Compact"/>
            </w:pPr>
            <w:r>
              <w:t>Previously captured units from datalake (</w:t>
            </w:r>
            <w:r>
              <w:rPr>
                <w:rStyle w:val="VerbatimChar"/>
              </w:rPr>
              <w:t>GET /api/data</w:t>
            </w:r>
            <w:r>
              <w:t>)</w:t>
            </w:r>
          </w:p>
        </w:tc>
        <w:tc>
          <w:tcPr>
            <w:tcW w:w="1405" w:type="dxa"/>
          </w:tcPr>
          <w:p w14:paraId="3CE0CCB8" w14:textId="77777777" w:rsidR="00456BCF" w:rsidRDefault="00000000">
            <w:pPr>
              <w:pStyle w:val="Compact"/>
            </w:pPr>
            <w:r>
              <w:t>Stale / point-in-time</w:t>
            </w:r>
          </w:p>
        </w:tc>
        <w:tc>
          <w:tcPr>
            <w:tcW w:w="1277" w:type="dxa"/>
          </w:tcPr>
          <w:p w14:paraId="171A7235" w14:textId="77777777" w:rsidR="00456BCF" w:rsidRDefault="00000000">
            <w:pPr>
              <w:pStyle w:val="Compact"/>
            </w:pPr>
            <w:r>
              <w:t>Re-running yesterday’s session; regression suite</w:t>
            </w:r>
          </w:p>
        </w:tc>
        <w:tc>
          <w:tcPr>
            <w:tcW w:w="1916" w:type="dxa"/>
          </w:tcPr>
          <w:p w14:paraId="6C9C1A0B" w14:textId="77777777" w:rsidR="00456BCF" w:rsidRDefault="00000000">
            <w:pPr>
              <w:pStyle w:val="Compact"/>
            </w:pPr>
            <w:r>
              <w:rPr>
                <w:rStyle w:val="VerbatimChar"/>
              </w:rPr>
              <w:t>startInstrumentSession</w:t>
            </w:r>
            <w:r>
              <w:t xml:space="preserve"> + manual load; replay; </w:t>
            </w:r>
            <w:r>
              <w:rPr>
                <w:rStyle w:val="VerbatimChar"/>
              </w:rPr>
              <w:t>evaluateAll</w:t>
            </w:r>
          </w:p>
        </w:tc>
        <w:tc>
          <w:tcPr>
            <w:tcW w:w="894" w:type="dxa"/>
          </w:tcPr>
          <w:p w14:paraId="3B9FFA14" w14:textId="77777777" w:rsidR="00456BCF" w:rsidRDefault="00000000">
            <w:pPr>
              <w:pStyle w:val="Compact"/>
            </w:pPr>
            <w:r>
              <w:t>May use replay to avoid external calls; units can be loaded via a local file loader instead of service.</w:t>
            </w:r>
          </w:p>
        </w:tc>
      </w:tr>
      <w:tr w:rsidR="00456BCF" w14:paraId="14F11CFB" w14:textId="77777777">
        <w:tc>
          <w:tcPr>
            <w:tcW w:w="766" w:type="dxa"/>
          </w:tcPr>
          <w:p w14:paraId="3AE2CBBE" w14:textId="77777777" w:rsidR="00456BCF" w:rsidRDefault="00000000">
            <w:pPr>
              <w:pStyle w:val="Compact"/>
            </w:pPr>
            <w:r>
              <w:t>Offline (local file)</w:t>
            </w:r>
          </w:p>
        </w:tc>
        <w:tc>
          <w:tcPr>
            <w:tcW w:w="1660" w:type="dxa"/>
          </w:tcPr>
          <w:p w14:paraId="29AF04FB" w14:textId="77777777" w:rsidR="00456BCF" w:rsidRDefault="00000000">
            <w:pPr>
              <w:pStyle w:val="Compact"/>
            </w:pPr>
            <w:r>
              <w:t>JSONL / JSON exported or side-loaded</w:t>
            </w:r>
          </w:p>
        </w:tc>
        <w:tc>
          <w:tcPr>
            <w:tcW w:w="1405" w:type="dxa"/>
          </w:tcPr>
          <w:p w14:paraId="3A5ECA34" w14:textId="77777777" w:rsidR="00456BCF" w:rsidRDefault="00000000">
            <w:pPr>
              <w:pStyle w:val="Compact"/>
            </w:pPr>
            <w:r>
              <w:t>Static</w:t>
            </w:r>
          </w:p>
        </w:tc>
        <w:tc>
          <w:tcPr>
            <w:tcW w:w="1277" w:type="dxa"/>
          </w:tcPr>
          <w:p w14:paraId="61800F7F" w14:textId="77777777" w:rsidR="00456BCF" w:rsidRDefault="00000000">
            <w:pPr>
              <w:pStyle w:val="Compact"/>
            </w:pPr>
            <w:r>
              <w:t>Team-shared dataset on disk</w:t>
            </w:r>
          </w:p>
        </w:tc>
        <w:tc>
          <w:tcPr>
            <w:tcW w:w="1916" w:type="dxa"/>
          </w:tcPr>
          <w:p w14:paraId="08DF567A" w14:textId="77777777" w:rsidR="00456BCF" w:rsidRDefault="00000000">
            <w:pPr>
              <w:pStyle w:val="Compact"/>
            </w:pPr>
            <w:r>
              <w:t xml:space="preserve">Custom dataloader -&gt; </w:t>
            </w:r>
            <w:r>
              <w:rPr>
                <w:rStyle w:val="VerbatimChar"/>
              </w:rPr>
              <w:t>LogUnit[]</w:t>
            </w:r>
          </w:p>
        </w:tc>
        <w:tc>
          <w:tcPr>
            <w:tcW w:w="894" w:type="dxa"/>
          </w:tcPr>
          <w:p w14:paraId="7B0549E7" w14:textId="77777777" w:rsidR="00456BCF" w:rsidRDefault="00000000">
            <w:pPr>
              <w:pStyle w:val="Compact"/>
            </w:pPr>
            <w:r>
              <w:t xml:space="preserve">Datalake optional; shape must match </w:t>
            </w:r>
            <w:r>
              <w:rPr>
                <w:rStyle w:val="VerbatimChar"/>
              </w:rPr>
              <w:t>LogUnit</w:t>
            </w:r>
            <w:r>
              <w:lastRenderedPageBreak/>
              <w:t>.</w:t>
            </w:r>
          </w:p>
        </w:tc>
      </w:tr>
      <w:tr w:rsidR="00456BCF" w14:paraId="6ABFAB3F" w14:textId="77777777">
        <w:tc>
          <w:tcPr>
            <w:tcW w:w="766" w:type="dxa"/>
          </w:tcPr>
          <w:p w14:paraId="00F1789E" w14:textId="77777777" w:rsidR="00456BCF" w:rsidRDefault="00000000">
            <w:pPr>
              <w:pStyle w:val="Compact"/>
            </w:pPr>
            <w:r>
              <w:lastRenderedPageBreak/>
              <w:t>Offline (annotation-enhanced)</w:t>
            </w:r>
          </w:p>
        </w:tc>
        <w:tc>
          <w:tcPr>
            <w:tcW w:w="1660" w:type="dxa"/>
          </w:tcPr>
          <w:p w14:paraId="4AACF80D" w14:textId="77777777" w:rsidR="00456BCF" w:rsidRDefault="00000000">
            <w:pPr>
              <w:pStyle w:val="Compact"/>
            </w:pPr>
            <w:r>
              <w:t>Historical units + annotation tag units</w:t>
            </w:r>
          </w:p>
        </w:tc>
        <w:tc>
          <w:tcPr>
            <w:tcW w:w="1405" w:type="dxa"/>
          </w:tcPr>
          <w:p w14:paraId="68B4DC78" w14:textId="77777777" w:rsidR="00456BCF" w:rsidRDefault="00000000">
            <w:pPr>
              <w:pStyle w:val="Compact"/>
            </w:pPr>
            <w:r>
              <w:t>Static + curated</w:t>
            </w:r>
          </w:p>
        </w:tc>
        <w:tc>
          <w:tcPr>
            <w:tcW w:w="1277" w:type="dxa"/>
          </w:tcPr>
          <w:p w14:paraId="7D7AD36A" w14:textId="77777777" w:rsidR="00456BCF" w:rsidRDefault="00000000">
            <w:pPr>
              <w:pStyle w:val="Compact"/>
            </w:pPr>
            <w:r>
              <w:t>Human labeled summaries / correctness tags</w:t>
            </w:r>
          </w:p>
        </w:tc>
        <w:tc>
          <w:tcPr>
            <w:tcW w:w="1916" w:type="dxa"/>
          </w:tcPr>
          <w:p w14:paraId="6C0D71F5" w14:textId="77777777" w:rsidR="00456BCF" w:rsidRDefault="00000000">
            <w:pPr>
              <w:pStyle w:val="Compact"/>
            </w:pPr>
            <w:r>
              <w:t xml:space="preserve">Autogen + </w:t>
            </w:r>
            <w:r>
              <w:rPr>
                <w:rStyle w:val="VerbatimChar"/>
              </w:rPr>
              <w:t>annotation_*</w:t>
            </w:r>
            <w:r>
              <w:t xml:space="preserve"> metrics</w:t>
            </w:r>
          </w:p>
        </w:tc>
        <w:tc>
          <w:tcPr>
            <w:tcW w:w="894" w:type="dxa"/>
          </w:tcPr>
          <w:p w14:paraId="5AD9A5EF" w14:textId="77777777" w:rsidR="00456BCF" w:rsidRDefault="00000000">
            <w:pPr>
              <w:pStyle w:val="Compact"/>
            </w:pPr>
            <w:r>
              <w:t>Adds derived metrics from annotation payload fields.</w:t>
            </w:r>
          </w:p>
        </w:tc>
      </w:tr>
      <w:tr w:rsidR="00456BCF" w14:paraId="4873A819" w14:textId="77777777">
        <w:tc>
          <w:tcPr>
            <w:tcW w:w="766" w:type="dxa"/>
          </w:tcPr>
          <w:p w14:paraId="56197F87" w14:textId="77777777" w:rsidR="00456BCF" w:rsidRDefault="00000000">
            <w:pPr>
              <w:pStyle w:val="Compact"/>
            </w:pPr>
            <w:r>
              <w:t>Online (real-time)</w:t>
            </w:r>
          </w:p>
        </w:tc>
        <w:tc>
          <w:tcPr>
            <w:tcW w:w="1660" w:type="dxa"/>
          </w:tcPr>
          <w:p w14:paraId="2B3E509C" w14:textId="77777777" w:rsidR="00456BCF" w:rsidRDefault="00000000">
            <w:pPr>
              <w:pStyle w:val="Compact"/>
            </w:pPr>
            <w:r>
              <w:t>Live instrumentation posting to datalake</w:t>
            </w:r>
          </w:p>
        </w:tc>
        <w:tc>
          <w:tcPr>
            <w:tcW w:w="1405" w:type="dxa"/>
          </w:tcPr>
          <w:p w14:paraId="10A74019" w14:textId="77777777" w:rsidR="00456BCF" w:rsidRDefault="00000000">
            <w:pPr>
              <w:pStyle w:val="Compact"/>
            </w:pPr>
            <w:r>
              <w:t>Fresh / streaming</w:t>
            </w:r>
          </w:p>
        </w:tc>
        <w:tc>
          <w:tcPr>
            <w:tcW w:w="1277" w:type="dxa"/>
          </w:tcPr>
          <w:p w14:paraId="7B52C73C" w14:textId="77777777" w:rsidR="00456BCF" w:rsidRDefault="00000000">
            <w:pPr>
              <w:pStyle w:val="Compact"/>
            </w:pPr>
            <w:r>
              <w:t>Current session executing now</w:t>
            </w:r>
          </w:p>
        </w:tc>
        <w:tc>
          <w:tcPr>
            <w:tcW w:w="1916" w:type="dxa"/>
          </w:tcPr>
          <w:p w14:paraId="31B245EE" w14:textId="77777777" w:rsidR="00456BCF" w:rsidRDefault="00000000">
            <w:pPr>
              <w:pStyle w:val="Compact"/>
            </w:pPr>
            <w:r>
              <w:rPr>
                <w:rStyle w:val="VerbatimChar"/>
              </w:rPr>
              <w:t>startInstrumentSession(project, session, endpoint)</w:t>
            </w:r>
          </w:p>
        </w:tc>
        <w:tc>
          <w:tcPr>
            <w:tcW w:w="894" w:type="dxa"/>
          </w:tcPr>
          <w:p w14:paraId="1F317C20" w14:textId="77777777" w:rsidR="00456BCF" w:rsidRDefault="00000000">
            <w:pPr>
              <w:pStyle w:val="Compact"/>
            </w:pPr>
            <w:r>
              <w:t>Evaluation can run mid-flight on partial unit set.</w:t>
            </w:r>
          </w:p>
        </w:tc>
      </w:tr>
      <w:tr w:rsidR="00456BCF" w14:paraId="230A05C8" w14:textId="77777777">
        <w:tc>
          <w:tcPr>
            <w:tcW w:w="766" w:type="dxa"/>
          </w:tcPr>
          <w:p w14:paraId="1804A412" w14:textId="77777777" w:rsidR="00456BCF" w:rsidRDefault="00000000">
            <w:pPr>
              <w:pStyle w:val="Compact"/>
            </w:pPr>
            <w:r>
              <w:t>Online (real-time + annotation)</w:t>
            </w:r>
          </w:p>
        </w:tc>
        <w:tc>
          <w:tcPr>
            <w:tcW w:w="1660" w:type="dxa"/>
          </w:tcPr>
          <w:p w14:paraId="051709FA" w14:textId="77777777" w:rsidR="00456BCF" w:rsidRDefault="00000000">
            <w:pPr>
              <w:pStyle w:val="Compact"/>
            </w:pPr>
            <w:r>
              <w:t>Live units + operator/manual annotation capture</w:t>
            </w:r>
          </w:p>
        </w:tc>
        <w:tc>
          <w:tcPr>
            <w:tcW w:w="1405" w:type="dxa"/>
          </w:tcPr>
          <w:p w14:paraId="5FE68194" w14:textId="77777777" w:rsidR="00456BCF" w:rsidRDefault="00000000">
            <w:pPr>
              <w:pStyle w:val="Compact"/>
            </w:pPr>
            <w:r>
              <w:t>Fresh + evolving</w:t>
            </w:r>
          </w:p>
        </w:tc>
        <w:tc>
          <w:tcPr>
            <w:tcW w:w="1277" w:type="dxa"/>
          </w:tcPr>
          <w:p w14:paraId="2905E8BA" w14:textId="77777777" w:rsidR="00456BCF" w:rsidRDefault="00000000">
            <w:pPr>
              <w:pStyle w:val="Compact"/>
            </w:pPr>
            <w:r>
              <w:t>Real-time QA / triage</w:t>
            </w:r>
          </w:p>
        </w:tc>
        <w:tc>
          <w:tcPr>
            <w:tcW w:w="1916" w:type="dxa"/>
          </w:tcPr>
          <w:p w14:paraId="62BDF8DE" w14:textId="77777777" w:rsidR="00456BCF" w:rsidRDefault="00000000">
            <w:pPr>
              <w:pStyle w:val="Compact"/>
            </w:pPr>
            <w:r>
              <w:t xml:space="preserve">Inline </w:t>
            </w:r>
            <w:r>
              <w:rPr>
                <w:rStyle w:val="VerbatimChar"/>
              </w:rPr>
              <w:t>logInline('annotations', {...})</w:t>
            </w:r>
          </w:p>
        </w:tc>
        <w:tc>
          <w:tcPr>
            <w:tcW w:w="894" w:type="dxa"/>
          </w:tcPr>
          <w:p w14:paraId="2D013990" w14:textId="77777777" w:rsidR="00456BCF" w:rsidRDefault="00000000">
            <w:pPr>
              <w:pStyle w:val="Compact"/>
            </w:pPr>
            <w:r>
              <w:t>Enables immediate feedback loop for adaptive metrics.</w:t>
            </w:r>
          </w:p>
        </w:tc>
      </w:tr>
    </w:tbl>
    <w:p w14:paraId="528C9389" w14:textId="77777777" w:rsidR="00456BCF" w:rsidRDefault="00000000">
      <w:pPr>
        <w:pStyle w:val="BodyText"/>
      </w:pPr>
      <w:r>
        <w:t>Offline evaluation means the units are already materialized (could still be pulled from datalake, just not live). Online evaluation means units are arriving and being appended as code executes.</w:t>
      </w:r>
    </w:p>
    <w:p w14:paraId="7604CC5A" w14:textId="77777777" w:rsidR="00456BCF" w:rsidRDefault="00000000">
      <w:pPr>
        <w:pStyle w:val="BodyText"/>
      </w:pPr>
      <w:r>
        <w:t xml:space="preserve">Flows: 1. Offline (historical from datalake): - Query datalake for </w:t>
      </w:r>
      <w:r>
        <w:rPr>
          <w:rStyle w:val="VerbatimChar"/>
        </w:rPr>
        <w:t>project</w:t>
      </w:r>
      <w:r>
        <w:t>/</w:t>
      </w:r>
      <w:r>
        <w:rPr>
          <w:rStyle w:val="VerbatimChar"/>
        </w:rPr>
        <w:t>session</w:t>
      </w:r>
      <w:r>
        <w:t xml:space="preserve"> -&gt; assemble </w:t>
      </w:r>
      <w:r>
        <w:rPr>
          <w:rStyle w:val="VerbatimChar"/>
        </w:rPr>
        <w:t>units[]</w:t>
      </w:r>
      <w:r>
        <w:t xml:space="preserve">. - Optionally </w:t>
      </w:r>
      <w:r>
        <w:rPr>
          <w:rStyle w:val="VerbatimChar"/>
        </w:rPr>
        <w:t>setInstrumentSessionReplay(units)</w:t>
      </w:r>
      <w:r>
        <w:t xml:space="preserve"> to simulate calls deterministically. - Load metrics (</w:t>
      </w:r>
      <w:r>
        <w:rPr>
          <w:rStyle w:val="VerbatimChar"/>
        </w:rPr>
        <w:t>local file</w:t>
      </w:r>
      <w:r>
        <w:t xml:space="preserve"> or </w:t>
      </w:r>
      <w:r>
        <w:rPr>
          <w:rStyle w:val="VerbatimChar"/>
        </w:rPr>
        <w:t>project:latest</w:t>
      </w:r>
      <w:r>
        <w:t xml:space="preserve">). - </w:t>
      </w:r>
      <w:r>
        <w:rPr>
          <w:rStyle w:val="VerbatimChar"/>
        </w:rPr>
        <w:t>evaluateAll(metrics, units)</w:t>
      </w:r>
      <w:r>
        <w:t xml:space="preserve">. 2. Offline (local file loader): - Parse JSONL file(s) into </w:t>
      </w:r>
      <w:r>
        <w:rPr>
          <w:rStyle w:val="VerbatimChar"/>
        </w:rPr>
        <w:t>LogUnit[]</w:t>
      </w:r>
      <w:r>
        <w:t xml:space="preserve">. - Run autogen if desired; evaluate. 3. Offline with annotations: - Ensure annotation tag units exist (e.g., </w:t>
      </w:r>
      <w:r>
        <w:rPr>
          <w:rStyle w:val="VerbatimChar"/>
        </w:rPr>
        <w:t>annotations</w:t>
      </w:r>
      <w:r>
        <w:t xml:space="preserve">). - </w:t>
      </w:r>
      <w:r>
        <w:rPr>
          <w:rStyle w:val="VerbatimChar"/>
        </w:rPr>
        <w:t>autoGenerateMetrics(units)</w:t>
      </w:r>
      <w:r>
        <w:t xml:space="preserve"> adds annotation-derived metrics. - Evaluate; compare annotated vs generated output signals. 4. Online real-time: - Start session with endpoint. - Periodically snapshot current in-memory </w:t>
      </w:r>
      <w:r>
        <w:rPr>
          <w:rStyle w:val="VerbatimChar"/>
        </w:rPr>
        <w:t>units</w:t>
      </w:r>
      <w:r>
        <w:t xml:space="preserve"> array (it grows). - Evaluate incrementally (streaming scoring) or at end. 5. Online with live annotations: - Same as online; at any point log annotation unit. - Re-run autogen to incorporate new fields; continue evaluation.</w:t>
      </w:r>
    </w:p>
    <w:p w14:paraId="312093E1" w14:textId="77777777" w:rsidR="00456BCF" w:rsidRDefault="00000000">
      <w:pPr>
        <w:pStyle w:val="BodyText"/>
      </w:pPr>
      <w:r>
        <w:lastRenderedPageBreak/>
        <w:t>Hybrid pattern: Fetch remote config (</w:t>
      </w:r>
      <w:r>
        <w:rPr>
          <w:rStyle w:val="VerbatimChar"/>
        </w:rPr>
        <w:t>project:latest</w:t>
      </w:r>
      <w:r>
        <w:t>) but evaluate exclusively on replayed historical units—useful for ensuring new metric versions retain backward compatibility before deploying live instrumentation changes.</w:t>
      </w:r>
    </w:p>
    <w:p w14:paraId="49D5E9E4" w14:textId="77777777" w:rsidR="00456BCF" w:rsidRDefault="00000000">
      <w:pPr>
        <w:pStyle w:val="BodyText"/>
      </w:pPr>
      <w:r>
        <w:t>Design invariant: evaluation code never inspects “where” the units came from—just their content. This supports decoupling and portability.</w:t>
      </w:r>
    </w:p>
    <w:p w14:paraId="2E7AB0C9" w14:textId="77777777" w:rsidR="00456BCF" w:rsidRDefault="00000000">
      <w:pPr>
        <w:pStyle w:val="Heading3"/>
      </w:pPr>
      <w:bookmarkStart w:id="19" w:name="fetch-remote-config-example"/>
      <w:bookmarkEnd w:id="18"/>
      <w:r>
        <w:t>Fetch Remote Config Example</w:t>
      </w:r>
    </w:p>
    <w:p w14:paraId="33DCEA82" w14:textId="77777777" w:rsidR="00456BCF" w:rsidRDefault="00000000">
      <w:pPr>
        <w:pStyle w:val="SourceCode"/>
      </w:pPr>
      <w:r>
        <w:rPr>
          <w:rStyle w:val="ImportTok"/>
        </w:rPr>
        <w:t>import</w:t>
      </w:r>
      <w:r>
        <w:rPr>
          <w:rStyle w:val="NormalTok"/>
        </w:rPr>
        <w:t xml:space="preserve"> { evaluateAll } </w:t>
      </w:r>
      <w:r>
        <w:rPr>
          <w:rStyle w:val="ImportTok"/>
        </w:rPr>
        <w:t>from</w:t>
      </w:r>
      <w:r>
        <w:rPr>
          <w:rStyle w:val="NormalTok"/>
        </w:rPr>
        <w:t xml:space="preserve"> </w:t>
      </w:r>
      <w:r>
        <w:rPr>
          <w:rStyle w:val="StringTok"/>
        </w:rPr>
        <w:t>'@workspace/instrument'</w:t>
      </w:r>
      <w:r>
        <w:rPr>
          <w:rStyle w:val="OperatorTok"/>
        </w:rPr>
        <w:t>;</w:t>
      </w:r>
      <w:r>
        <w:br/>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w:t>
      </w:r>
      <w:r>
        <w:rPr>
          <w:rStyle w:val="FunctionTok"/>
        </w:rPr>
        <w:t>evaluateAll</w:t>
      </w:r>
      <w:r>
        <w:rPr>
          <w:rStyle w:val="NormalTok"/>
        </w:rPr>
        <w:t>(</w:t>
      </w:r>
      <w:r>
        <w:rPr>
          <w:rStyle w:val="StringTok"/>
        </w:rPr>
        <w:t>'demo:latest'</w:t>
      </w:r>
      <w:r>
        <w:rPr>
          <w:rStyle w:val="OperatorTok"/>
        </w:rPr>
        <w:t>,</w:t>
      </w:r>
      <w:r>
        <w:rPr>
          <w:rStyle w:val="NormalTok"/>
        </w:rPr>
        <w:t xml:space="preserve"> units)</w:t>
      </w:r>
      <w:r>
        <w:rPr>
          <w:rStyle w:val="OperatorTok"/>
        </w:rPr>
        <w:t>;</w:t>
      </w:r>
      <w:r>
        <w:rPr>
          <w:rStyle w:val="NormalTok"/>
        </w:rPr>
        <w:t xml:space="preserve"> </w:t>
      </w:r>
      <w:r>
        <w:rPr>
          <w:rStyle w:val="CommentTok"/>
        </w:rPr>
        <w:t>// remote metrics fetch</w:t>
      </w:r>
    </w:p>
    <w:p w14:paraId="3D1D4EC0" w14:textId="77777777" w:rsidR="00456BCF" w:rsidRDefault="00000000">
      <w:pPr>
        <w:pStyle w:val="FirstParagraph"/>
      </w:pPr>
      <w:r>
        <w:t>Or using client:</w:t>
      </w:r>
    </w:p>
    <w:p w14:paraId="2862E734" w14:textId="77777777" w:rsidR="00456BCF" w:rsidRDefault="00000000">
      <w:pPr>
        <w:pStyle w:val="SourceCode"/>
      </w:pPr>
      <w:r>
        <w:rPr>
          <w:rStyle w:val="ImportTok"/>
        </w:rPr>
        <w:t>import</w:t>
      </w:r>
      <w:r>
        <w:rPr>
          <w:rStyle w:val="NormalTok"/>
        </w:rPr>
        <w:t xml:space="preserve"> { EvalClient } </w:t>
      </w:r>
      <w:r>
        <w:rPr>
          <w:rStyle w:val="ImportTok"/>
        </w:rPr>
        <w:t>from</w:t>
      </w:r>
      <w:r>
        <w:rPr>
          <w:rStyle w:val="NormalTok"/>
        </w:rPr>
        <w:t xml:space="preserve"> </w:t>
      </w:r>
      <w:r>
        <w:rPr>
          <w:rStyle w:val="StringTok"/>
        </w:rPr>
        <w:t>'@workspace/instrument'</w:t>
      </w:r>
      <w:r>
        <w:rPr>
          <w:rStyle w:val="OperatorTok"/>
        </w:rPr>
        <w:t>;</w:t>
      </w:r>
      <w:r>
        <w:br/>
      </w:r>
      <w:r>
        <w:rPr>
          <w:rStyle w:val="KeywordTok"/>
        </w:rPr>
        <w:t>const</w:t>
      </w:r>
      <w:r>
        <w:rPr>
          <w:rStyle w:val="NormalTok"/>
        </w:rPr>
        <w:t xml:space="preserve"> client </w:t>
      </w:r>
      <w:r>
        <w:rPr>
          <w:rStyle w:val="OperatorTok"/>
        </w:rPr>
        <w:t>=</w:t>
      </w:r>
      <w:r>
        <w:rPr>
          <w:rStyle w:val="NormalTok"/>
        </w:rPr>
        <w:t xml:space="preserve"> </w:t>
      </w:r>
      <w:r>
        <w:rPr>
          <w:rStyle w:val="KeywordTok"/>
        </w:rPr>
        <w:t>new</w:t>
      </w:r>
      <w:r>
        <w:rPr>
          <w:rStyle w:val="NormalTok"/>
        </w:rPr>
        <w:t xml:space="preserve"> </w:t>
      </w:r>
      <w:r>
        <w:rPr>
          <w:rStyle w:val="FunctionTok"/>
        </w:rPr>
        <w:t>EvalClient</w:t>
      </w:r>
      <w:r>
        <w:rPr>
          <w:rStyle w:val="NormalTok"/>
        </w:rPr>
        <w:t>(</w:t>
      </w:r>
      <w:r>
        <w:rPr>
          <w:rStyle w:val="StringTok"/>
        </w:rPr>
        <w:t>'http://localhost:3300'</w:t>
      </w:r>
      <w:r>
        <w:rPr>
          <w:rStyle w:val="NormalTok"/>
        </w:rPr>
        <w:t>)</w:t>
      </w:r>
      <w:r>
        <w:rPr>
          <w:rStyle w:val="OperatorTok"/>
        </w:rPr>
        <w:t>;</w:t>
      </w:r>
      <w:r>
        <w:br/>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client</w:t>
      </w:r>
      <w:r>
        <w:rPr>
          <w:rStyle w:val="OperatorTok"/>
        </w:rPr>
        <w:t>.</w:t>
      </w:r>
      <w:r>
        <w:rPr>
          <w:rStyle w:val="FunctionTok"/>
        </w:rPr>
        <w:t>evaluate</w:t>
      </w:r>
      <w:r>
        <w:rPr>
          <w:rStyle w:val="NormalTok"/>
        </w:rPr>
        <w:t>(</w:t>
      </w:r>
      <w:r>
        <w:rPr>
          <w:rStyle w:val="StringTok"/>
        </w:rPr>
        <w:t>'demo:latest'</w:t>
      </w:r>
      <w:r>
        <w:rPr>
          <w:rStyle w:val="OperatorTok"/>
        </w:rPr>
        <w:t>,</w:t>
      </w:r>
      <w:r>
        <w:rPr>
          <w:rStyle w:val="NormalTok"/>
        </w:rPr>
        <w:t xml:space="preserve"> units)</w:t>
      </w:r>
      <w:r>
        <w:rPr>
          <w:rStyle w:val="OperatorTok"/>
        </w:rPr>
        <w:t>;</w:t>
      </w:r>
    </w:p>
    <w:p w14:paraId="754C8C5B" w14:textId="77777777" w:rsidR="00456BCF" w:rsidRDefault="00000000">
      <w:pPr>
        <w:pStyle w:val="Heading3"/>
      </w:pPr>
      <w:bookmarkStart w:id="20" w:name="metrics-evaluation-result-handling"/>
      <w:bookmarkEnd w:id="19"/>
      <w:r>
        <w:t>Metrics Evaluation Result Handling</w:t>
      </w:r>
    </w:p>
    <w:p w14:paraId="14B1706E" w14:textId="77777777" w:rsidR="00456BCF" w:rsidRDefault="00000000">
      <w:pPr>
        <w:pStyle w:val="SourceCode"/>
      </w:pPr>
      <w:r>
        <w:rPr>
          <w:rStyle w:val="ImportTok"/>
        </w:rPr>
        <w:t>import</w:t>
      </w:r>
      <w:r>
        <w:rPr>
          <w:rStyle w:val="NormalTok"/>
        </w:rPr>
        <w:t xml:space="preserve"> { evaluateAll</w:t>
      </w:r>
      <w:r>
        <w:rPr>
          <w:rStyle w:val="OperatorTok"/>
        </w:rPr>
        <w:t>,</w:t>
      </w:r>
      <w:r>
        <w:rPr>
          <w:rStyle w:val="NormalTok"/>
        </w:rPr>
        <w:t xml:space="preserve"> printEvaluationTable } </w:t>
      </w:r>
      <w:r>
        <w:rPr>
          <w:rStyle w:val="ImportTok"/>
        </w:rPr>
        <w:t>from</w:t>
      </w:r>
      <w:r>
        <w:rPr>
          <w:rStyle w:val="NormalTok"/>
        </w:rPr>
        <w:t xml:space="preserve"> </w:t>
      </w:r>
      <w:r>
        <w:rPr>
          <w:rStyle w:val="StringTok"/>
        </w:rPr>
        <w:t>'@workspace/instrument'</w:t>
      </w:r>
      <w:r>
        <w:rPr>
          <w:rStyle w:val="OperatorTok"/>
        </w:rPr>
        <w:t>;</w:t>
      </w:r>
      <w:r>
        <w:br/>
      </w:r>
      <w:r>
        <w:rPr>
          <w:rStyle w:val="KeywordTok"/>
        </w:rPr>
        <w:t>const</w:t>
      </w:r>
      <w:r>
        <w:rPr>
          <w:rStyle w:val="NormalTok"/>
        </w:rPr>
        <w:t xml:space="preserve"> results </w:t>
      </w:r>
      <w:r>
        <w:rPr>
          <w:rStyle w:val="OperatorTok"/>
        </w:rPr>
        <w:t>=</w:t>
      </w:r>
      <w:r>
        <w:rPr>
          <w:rStyle w:val="NormalTok"/>
        </w:rPr>
        <w:t xml:space="preserve"> </w:t>
      </w:r>
      <w:r>
        <w:rPr>
          <w:rStyle w:val="ControlFlowTok"/>
        </w:rPr>
        <w:t>await</w:t>
      </w:r>
      <w:r>
        <w:rPr>
          <w:rStyle w:val="NormalTok"/>
        </w:rPr>
        <w:t xml:space="preserve"> </w:t>
      </w:r>
      <w:r>
        <w:rPr>
          <w:rStyle w:val="FunctionTok"/>
        </w:rPr>
        <w:t>evaluateAll</w:t>
      </w:r>
      <w:r>
        <w:rPr>
          <w:rStyle w:val="NormalTok"/>
        </w:rPr>
        <w:t>(metrics</w:t>
      </w:r>
      <w:r>
        <w:rPr>
          <w:rStyle w:val="OperatorTok"/>
        </w:rPr>
        <w:t>,</w:t>
      </w:r>
      <w:r>
        <w:rPr>
          <w:rStyle w:val="NormalTok"/>
        </w:rPr>
        <w:t xml:space="preserve"> units)</w:t>
      </w:r>
      <w:r>
        <w:rPr>
          <w:rStyle w:val="OperatorTok"/>
        </w:rPr>
        <w:t>;</w:t>
      </w:r>
      <w:r>
        <w:br/>
      </w:r>
      <w:r>
        <w:rPr>
          <w:rStyle w:val="FunctionTok"/>
        </w:rPr>
        <w:t>printEvaluationTable</w:t>
      </w:r>
      <w:r>
        <w:rPr>
          <w:rStyle w:val="NormalTok"/>
        </w:rPr>
        <w:t>(results)</w:t>
      </w:r>
      <w:r>
        <w:rPr>
          <w:rStyle w:val="OperatorTok"/>
        </w:rPr>
        <w:t>;</w:t>
      </w:r>
      <w:r>
        <w:rPr>
          <w:rStyle w:val="NormalTok"/>
        </w:rPr>
        <w:t xml:space="preserve"> </w:t>
      </w:r>
      <w:r>
        <w:rPr>
          <w:rStyle w:val="CommentTok"/>
        </w:rPr>
        <w:t>// Console PASS/FAIL table</w:t>
      </w:r>
    </w:p>
    <w:p w14:paraId="7632D8B1" w14:textId="77777777" w:rsidR="00456BCF" w:rsidRDefault="00000000">
      <w:pPr>
        <w:pStyle w:val="Heading2"/>
      </w:pPr>
      <w:bookmarkStart w:id="21" w:name="redaction-privacy-to-be-extended"/>
      <w:bookmarkEnd w:id="13"/>
      <w:bookmarkEnd w:id="20"/>
      <w:r>
        <w:t>🔐 Redaction &amp; Privacy (To be extended)</w:t>
      </w:r>
    </w:p>
    <w:p w14:paraId="17AFE900" w14:textId="77777777" w:rsidR="00456BCF" w:rsidRDefault="00000000">
      <w:pPr>
        <w:pStyle w:val="Compact"/>
        <w:numPr>
          <w:ilvl w:val="0"/>
          <w:numId w:val="3"/>
        </w:numPr>
      </w:pPr>
      <w:r>
        <w:t xml:space="preserve">Provide </w:t>
      </w:r>
      <w:r>
        <w:rPr>
          <w:rStyle w:val="VerbatimChar"/>
        </w:rPr>
        <w:t>redact(key, value)</w:t>
      </w:r>
      <w:r>
        <w:t xml:space="preserve"> in InstrumentOptions to transform sensitive data during serialization.</w:t>
      </w:r>
    </w:p>
    <w:p w14:paraId="528A71A7" w14:textId="77777777" w:rsidR="00456BCF" w:rsidRDefault="00000000">
      <w:pPr>
        <w:pStyle w:val="Compact"/>
        <w:numPr>
          <w:ilvl w:val="0"/>
          <w:numId w:val="3"/>
        </w:numPr>
      </w:pPr>
      <w:r>
        <w:t xml:space="preserve">Selective param logging prevents accidental exposure of secrets (e.g., only log </w:t>
      </w:r>
      <w:r>
        <w:rPr>
          <w:rStyle w:val="VerbatimChar"/>
        </w:rPr>
        <w:t>id</w:t>
      </w:r>
      <w:r>
        <w:t xml:space="preserve">, skip </w:t>
      </w:r>
      <w:r>
        <w:rPr>
          <w:rStyle w:val="VerbatimChar"/>
        </w:rPr>
        <w:t>authToken</w:t>
      </w:r>
      <w:r>
        <w:t>).</w:t>
      </w:r>
    </w:p>
    <w:p w14:paraId="2436E68A" w14:textId="77777777" w:rsidR="00456BCF" w:rsidRDefault="00000000">
      <w:pPr>
        <w:pStyle w:val="Heading2"/>
      </w:pPr>
      <w:bookmarkStart w:id="22" w:name="methodologies-overview-to-be-extended"/>
      <w:bookmarkEnd w:id="21"/>
      <w:r>
        <w:t>🧪 Methodologies Overview (To be extended)</w:t>
      </w:r>
    </w:p>
    <w:tbl>
      <w:tblPr>
        <w:tblStyle w:val="Table"/>
        <w:tblW w:w="5000" w:type="pct"/>
        <w:tblLayout w:type="fixed"/>
        <w:tblLook w:val="0020" w:firstRow="1" w:lastRow="0" w:firstColumn="0" w:lastColumn="0" w:noHBand="0" w:noVBand="0"/>
      </w:tblPr>
      <w:tblGrid>
        <w:gridCol w:w="3557"/>
        <w:gridCol w:w="2462"/>
        <w:gridCol w:w="3557"/>
      </w:tblGrid>
      <w:tr w:rsidR="00456BCF" w14:paraId="038D4685" w14:textId="77777777" w:rsidTr="00456BCF">
        <w:trPr>
          <w:cnfStyle w:val="100000000000" w:firstRow="1" w:lastRow="0" w:firstColumn="0" w:lastColumn="0" w:oddVBand="0" w:evenVBand="0" w:oddHBand="0" w:evenHBand="0" w:firstRowFirstColumn="0" w:firstRowLastColumn="0" w:lastRowFirstColumn="0" w:lastRowLastColumn="0"/>
          <w:tblHeader/>
        </w:trPr>
        <w:tc>
          <w:tcPr>
            <w:tcW w:w="2941" w:type="dxa"/>
          </w:tcPr>
          <w:p w14:paraId="693711EC" w14:textId="77777777" w:rsidR="00456BCF" w:rsidRDefault="00000000">
            <w:pPr>
              <w:pStyle w:val="Compact"/>
            </w:pPr>
            <w:r>
              <w:t>Methodology</w:t>
            </w:r>
          </w:p>
        </w:tc>
        <w:tc>
          <w:tcPr>
            <w:tcW w:w="2036" w:type="dxa"/>
          </w:tcPr>
          <w:p w14:paraId="00B78A1E" w14:textId="77777777" w:rsidR="00456BCF" w:rsidRDefault="00000000">
            <w:pPr>
              <w:pStyle w:val="Compact"/>
            </w:pPr>
            <w:r>
              <w:t>Purpose</w:t>
            </w:r>
          </w:p>
        </w:tc>
        <w:tc>
          <w:tcPr>
            <w:tcW w:w="2941" w:type="dxa"/>
          </w:tcPr>
          <w:p w14:paraId="1C3A4C49" w14:textId="77777777" w:rsidR="00456BCF" w:rsidRDefault="00000000">
            <w:pPr>
              <w:pStyle w:val="Compact"/>
            </w:pPr>
            <w:r>
              <w:t>Example Use</w:t>
            </w:r>
          </w:p>
        </w:tc>
      </w:tr>
      <w:tr w:rsidR="00456BCF" w14:paraId="3DAEFF2C" w14:textId="77777777">
        <w:tc>
          <w:tcPr>
            <w:tcW w:w="2941" w:type="dxa"/>
          </w:tcPr>
          <w:p w14:paraId="5DD70B8F" w14:textId="77777777" w:rsidR="00456BCF" w:rsidRDefault="00000000">
            <w:pPr>
              <w:pStyle w:val="Compact"/>
            </w:pPr>
            <w:r>
              <w:rPr>
                <w:rStyle w:val="VerbatimChar"/>
              </w:rPr>
              <w:t>string_match</w:t>
            </w:r>
          </w:p>
        </w:tc>
        <w:tc>
          <w:tcPr>
            <w:tcW w:w="2036" w:type="dxa"/>
          </w:tcPr>
          <w:p w14:paraId="1DE347BA" w14:textId="77777777" w:rsidR="00456BCF" w:rsidRDefault="00000000">
            <w:pPr>
              <w:pStyle w:val="Compact"/>
            </w:pPr>
            <w:r>
              <w:t>Token/substring expectation validation</w:t>
            </w:r>
          </w:p>
        </w:tc>
        <w:tc>
          <w:tcPr>
            <w:tcW w:w="2941" w:type="dxa"/>
          </w:tcPr>
          <w:p w14:paraId="33437367" w14:textId="77777777" w:rsidR="00456BCF" w:rsidRDefault="00000000">
            <w:pPr>
              <w:pStyle w:val="Compact"/>
            </w:pPr>
            <w:r>
              <w:t>Check prefix or keyword presence in generated summary</w:t>
            </w:r>
          </w:p>
        </w:tc>
      </w:tr>
      <w:tr w:rsidR="00456BCF" w14:paraId="5DCE3252" w14:textId="77777777">
        <w:tc>
          <w:tcPr>
            <w:tcW w:w="2941" w:type="dxa"/>
          </w:tcPr>
          <w:p w14:paraId="7D802322" w14:textId="77777777" w:rsidR="00456BCF" w:rsidRDefault="00000000">
            <w:pPr>
              <w:pStyle w:val="Compact"/>
            </w:pPr>
            <w:r>
              <w:rPr>
                <w:rStyle w:val="VerbatimChar"/>
              </w:rPr>
              <w:t>QAG</w:t>
            </w:r>
          </w:p>
        </w:tc>
        <w:tc>
          <w:tcPr>
            <w:tcW w:w="2036" w:type="dxa"/>
          </w:tcPr>
          <w:p w14:paraId="37D0BBA0" w14:textId="77777777" w:rsidR="00456BCF" w:rsidRDefault="00000000">
            <w:pPr>
              <w:pStyle w:val="Compact"/>
            </w:pPr>
            <w:r>
              <w:t>Question–Answer relevance scoring (LLM / heuristic)</w:t>
            </w:r>
          </w:p>
        </w:tc>
        <w:tc>
          <w:tcPr>
            <w:tcW w:w="2941" w:type="dxa"/>
          </w:tcPr>
          <w:p w14:paraId="5DBAAEBB" w14:textId="77777777" w:rsidR="00456BCF" w:rsidRDefault="00000000">
            <w:pPr>
              <w:pStyle w:val="Compact"/>
            </w:pPr>
            <w:r>
              <w:t>Ensure answer covers asked factual question</w:t>
            </w:r>
          </w:p>
        </w:tc>
      </w:tr>
      <w:tr w:rsidR="00456BCF" w14:paraId="297746EF" w14:textId="77777777">
        <w:tc>
          <w:tcPr>
            <w:tcW w:w="2941" w:type="dxa"/>
          </w:tcPr>
          <w:p w14:paraId="4A6D4D54" w14:textId="77777777" w:rsidR="00456BCF" w:rsidRDefault="00000000">
            <w:pPr>
              <w:pStyle w:val="Compact"/>
            </w:pPr>
            <w:r>
              <w:rPr>
                <w:rStyle w:val="VerbatimChar"/>
              </w:rPr>
              <w:t>DAG</w:t>
            </w:r>
          </w:p>
        </w:tc>
        <w:tc>
          <w:tcPr>
            <w:tcW w:w="2036" w:type="dxa"/>
          </w:tcPr>
          <w:p w14:paraId="5E3C6BAD" w14:textId="77777777" w:rsidR="00456BCF" w:rsidRDefault="00000000">
            <w:pPr>
              <w:pStyle w:val="Compact"/>
            </w:pPr>
            <w:r>
              <w:t>Step coverage / structural comparison</w:t>
            </w:r>
          </w:p>
        </w:tc>
        <w:tc>
          <w:tcPr>
            <w:tcW w:w="2941" w:type="dxa"/>
          </w:tcPr>
          <w:p w14:paraId="4EFBB5B9" w14:textId="77777777" w:rsidR="00456BCF" w:rsidRDefault="00000000">
            <w:pPr>
              <w:pStyle w:val="Compact"/>
            </w:pPr>
            <w:r>
              <w:t>Verify generated plan includes required steps</w:t>
            </w:r>
          </w:p>
        </w:tc>
      </w:tr>
    </w:tbl>
    <w:p w14:paraId="5FE918A9" w14:textId="77777777" w:rsidR="00456BCF" w:rsidRDefault="00000000">
      <w:pPr>
        <w:pStyle w:val="Heading2"/>
      </w:pPr>
      <w:bookmarkStart w:id="23" w:name="path-query-semantics-to-be-extended"/>
      <w:bookmarkEnd w:id="22"/>
      <w:r>
        <w:lastRenderedPageBreak/>
        <w:t>⚙ Path Query Semantics (To be extended)</w:t>
      </w:r>
    </w:p>
    <w:p w14:paraId="0C64036F" w14:textId="77777777" w:rsidR="00456BCF" w:rsidRDefault="00000000">
      <w:pPr>
        <w:pStyle w:val="FirstParagraph"/>
      </w:pPr>
      <w:r>
        <w:t xml:space="preserve">Metric </w:t>
      </w:r>
      <w:r>
        <w:rPr>
          <w:rStyle w:val="VerbatimChar"/>
        </w:rPr>
        <w:t>query</w:t>
      </w:r>
      <w:r>
        <w:t xml:space="preserve"> paths use </w:t>
      </w:r>
      <w:r>
        <w:rPr>
          <w:rStyle w:val="VerbatimChar"/>
        </w:rPr>
        <w:t>&lt;tagId&gt;.&lt;field&gt;</w:t>
      </w:r>
      <w:r>
        <w:t xml:space="preserve"> addressing into a tag-context object built from </w:t>
      </w:r>
      <w:r>
        <w:rPr>
          <w:rStyle w:val="VerbatimChar"/>
        </w:rPr>
        <w:t>LogUnit</w:t>
      </w:r>
      <w:r>
        <w:t xml:space="preserve">s. Fields originate from </w:t>
      </w:r>
      <w:r>
        <w:rPr>
          <w:rStyle w:val="VerbatimChar"/>
        </w:rPr>
        <w:t>payload</w:t>
      </w:r>
      <w:r>
        <w:t xml:space="preserve"> keys (</w:t>
      </w:r>
      <w:r>
        <w:rPr>
          <w:rStyle w:val="VerbatimChar"/>
        </w:rPr>
        <w:t>args</w:t>
      </w:r>
      <w:r>
        <w:t xml:space="preserve">, </w:t>
      </w:r>
      <w:r>
        <w:rPr>
          <w:rStyle w:val="VerbatimChar"/>
        </w:rPr>
        <w:t>vars</w:t>
      </w:r>
      <w:r>
        <w:t xml:space="preserve">, </w:t>
      </w:r>
      <w:r>
        <w:rPr>
          <w:rStyle w:val="VerbatimChar"/>
        </w:rPr>
        <w:t>return</w:t>
      </w:r>
      <w:r>
        <w:t xml:space="preserve">). Examples: - </w:t>
      </w:r>
      <w:r>
        <w:rPr>
          <w:rStyle w:val="VerbatimChar"/>
        </w:rPr>
        <w:t>fetchContext.args.question</w:t>
      </w:r>
      <w:r>
        <w:t xml:space="preserve"> → argument </w:t>
      </w:r>
      <w:r>
        <w:rPr>
          <w:rStyle w:val="VerbatimChar"/>
        </w:rPr>
        <w:t>question</w:t>
      </w:r>
      <w:r>
        <w:t xml:space="preserve"> of </w:t>
      </w:r>
      <w:r>
        <w:rPr>
          <w:rStyle w:val="VerbatimChar"/>
        </w:rPr>
        <w:t>fetchContext</w:t>
      </w:r>
      <w:r>
        <w:t xml:space="preserve">. - </w:t>
      </w:r>
      <w:r>
        <w:rPr>
          <w:rStyle w:val="VerbatimChar"/>
        </w:rPr>
        <w:t>getMeetingInsight.vars.prompt.value</w:t>
      </w:r>
      <w:r>
        <w:t xml:space="preserve"> → captured variable </w:t>
      </w:r>
      <w:r>
        <w:rPr>
          <w:rStyle w:val="VerbatimChar"/>
        </w:rPr>
        <w:t>prompt</w:t>
      </w:r>
      <w:r>
        <w:t xml:space="preserve"> value. - </w:t>
      </w:r>
      <w:r>
        <w:rPr>
          <w:rStyle w:val="VerbatimChar"/>
        </w:rPr>
        <w:t>planGenerator.return</w:t>
      </w:r>
      <w:r>
        <w:t xml:space="preserve"> → returned value of </w:t>
      </w:r>
      <w:r>
        <w:rPr>
          <w:rStyle w:val="VerbatimChar"/>
        </w:rPr>
        <w:t>planGenerator</w:t>
      </w:r>
      <w:r>
        <w:t>.</w:t>
      </w:r>
    </w:p>
    <w:p w14:paraId="73E46C59" w14:textId="77777777" w:rsidR="00456BCF" w:rsidRDefault="00000000">
      <w:pPr>
        <w:pStyle w:val="Heading2"/>
      </w:pPr>
      <w:bookmarkStart w:id="24" w:name="extensibility-points"/>
      <w:bookmarkEnd w:id="23"/>
      <w:r>
        <w:t>📈 Extensibility Points</w:t>
      </w:r>
    </w:p>
    <w:p w14:paraId="1D1D86EC" w14:textId="77777777" w:rsidR="00456BCF" w:rsidRDefault="00000000">
      <w:pPr>
        <w:pStyle w:val="Compact"/>
        <w:numPr>
          <w:ilvl w:val="0"/>
          <w:numId w:val="4"/>
        </w:numPr>
      </w:pPr>
      <w:r>
        <w:t xml:space="preserve">Eval methodologies: implement </w:t>
      </w:r>
      <w:r>
        <w:rPr>
          <w:rStyle w:val="VerbatimChar"/>
        </w:rPr>
        <w:t>evaluate(ctx)</w:t>
      </w:r>
      <w:r>
        <w:t xml:space="preserve"> returning </w:t>
      </w:r>
      <w:r>
        <w:rPr>
          <w:rStyle w:val="VerbatimChar"/>
        </w:rPr>
        <w:t>EvaluationResult</w:t>
      </w:r>
      <w:r>
        <w:t xml:space="preserve"> and register under </w:t>
      </w:r>
      <w:r>
        <w:rPr>
          <w:rStyle w:val="VerbatimChar"/>
        </w:rPr>
        <w:t>REGISTRY</w:t>
      </w:r>
      <w:r>
        <w:t>, extend without affect existing config.</w:t>
      </w:r>
    </w:p>
    <w:p w14:paraId="10CDD77D" w14:textId="77777777" w:rsidR="00456BCF" w:rsidRDefault="00000000">
      <w:pPr>
        <w:pStyle w:val="Compact"/>
        <w:numPr>
          <w:ilvl w:val="0"/>
          <w:numId w:val="4"/>
        </w:numPr>
      </w:pPr>
      <w:r>
        <w:t>Data Manipulation: enhancements replay, partial arg overrides, return overrides.</w:t>
      </w:r>
    </w:p>
    <w:p w14:paraId="43D0A263" w14:textId="77777777" w:rsidR="00456BCF" w:rsidRDefault="00000000">
      <w:pPr>
        <w:pStyle w:val="Compact"/>
        <w:numPr>
          <w:ilvl w:val="0"/>
          <w:numId w:val="4"/>
        </w:numPr>
      </w:pPr>
      <w:r>
        <w:t>Data Management: integrate UI for manual annotation.</w:t>
      </w:r>
    </w:p>
    <w:p w14:paraId="35F290D9" w14:textId="77777777" w:rsidR="00456BCF" w:rsidRDefault="00000000">
      <w:pPr>
        <w:pStyle w:val="Heading2"/>
      </w:pPr>
      <w:bookmarkStart w:id="25" w:name="faq"/>
      <w:bookmarkEnd w:id="24"/>
      <w:r>
        <w:t>❓ FAQ</w:t>
      </w:r>
    </w:p>
    <w:p w14:paraId="35ABA95A" w14:textId="77777777" w:rsidR="00456BCF" w:rsidRDefault="00000000">
      <w:pPr>
        <w:pStyle w:val="FirstParagraph"/>
      </w:pPr>
      <w:r>
        <w:rPr>
          <w:b/>
          <w:bCs/>
        </w:rPr>
        <w:t>Q: What does “decoupling instrument vs datalake” mean?</w:t>
      </w:r>
      <w:r>
        <w:br/>
      </w:r>
      <w:r>
        <w:rPr>
          <w:rStyle w:val="VerbatimChar"/>
        </w:rPr>
        <w:t>instrument</w:t>
      </w:r>
      <w:r>
        <w:t xml:space="preserve"> &amp; evaluator are content-centric: they define and consume the </w:t>
      </w:r>
      <w:r>
        <w:rPr>
          <w:rStyle w:val="VerbatimChar"/>
        </w:rPr>
        <w:t>LogUnit</w:t>
      </w:r>
      <w:r>
        <w:t xml:space="preserve"> &amp; </w:t>
      </w:r>
      <w:r>
        <w:rPr>
          <w:rStyle w:val="VerbatimChar"/>
        </w:rPr>
        <w:t>MetricConfig</w:t>
      </w:r>
      <w:r>
        <w:t xml:space="preserve"> shapes only. They do not persist or version data. </w:t>
      </w:r>
      <w:r>
        <w:rPr>
          <w:rStyle w:val="VerbatimChar"/>
        </w:rPr>
        <w:t>datalake</w:t>
      </w:r>
      <w:r>
        <w:t xml:space="preserve"> is storage-centric: it organizes, versions, lists, and distributes data &amp; configs. You can swap datalake for another store (files, S3, DB) by providing a sink and a loader that yield the same </w:t>
      </w:r>
      <w:r>
        <w:rPr>
          <w:rStyle w:val="VerbatimChar"/>
        </w:rPr>
        <w:t>LogUnit[]</w:t>
      </w:r>
      <w:r>
        <w:t>.</w:t>
      </w:r>
    </w:p>
    <w:p w14:paraId="158CB757" w14:textId="77777777" w:rsidR="00456BCF" w:rsidRDefault="00000000">
      <w:pPr>
        <w:pStyle w:val="BodyText"/>
      </w:pPr>
      <w:r>
        <w:rPr>
          <w:b/>
          <w:bCs/>
        </w:rPr>
        <w:t>Q: Do I need datalake to evaluate?</w:t>
      </w:r>
      <w:r>
        <w:br/>
        <w:t>No. You can evaluate purely on in-memory units captured locally or load data from local storage.</w:t>
      </w:r>
    </w:p>
    <w:p w14:paraId="52624FAF" w14:textId="77777777" w:rsidR="00456BCF" w:rsidRDefault="00000000">
      <w:pPr>
        <w:pStyle w:val="Heading2"/>
      </w:pPr>
      <w:bookmarkStart w:id="26" w:name="decoupling-responsibilities-matrix"/>
      <w:bookmarkEnd w:id="25"/>
      <w:r>
        <w:t>🔓 Decoupling: Responsibilities Matrix</w:t>
      </w:r>
    </w:p>
    <w:tbl>
      <w:tblPr>
        <w:tblStyle w:val="Table"/>
        <w:tblW w:w="5000" w:type="pct"/>
        <w:tblLayout w:type="fixed"/>
        <w:tblLook w:val="0020" w:firstRow="1" w:lastRow="0" w:firstColumn="0" w:lastColumn="0" w:noHBand="0" w:noVBand="0"/>
      </w:tblPr>
      <w:tblGrid>
        <w:gridCol w:w="1485"/>
        <w:gridCol w:w="3303"/>
        <w:gridCol w:w="1817"/>
        <w:gridCol w:w="2971"/>
      </w:tblGrid>
      <w:tr w:rsidR="00456BCF" w14:paraId="4C967FEC" w14:textId="77777777" w:rsidTr="00456BCF">
        <w:trPr>
          <w:cnfStyle w:val="100000000000" w:firstRow="1" w:lastRow="0" w:firstColumn="0" w:lastColumn="0" w:oddVBand="0" w:evenVBand="0" w:oddHBand="0" w:evenHBand="0" w:firstRowFirstColumn="0" w:firstRowLastColumn="0" w:lastRowFirstColumn="0" w:lastRowLastColumn="0"/>
          <w:tblHeader/>
        </w:trPr>
        <w:tc>
          <w:tcPr>
            <w:tcW w:w="1228" w:type="dxa"/>
          </w:tcPr>
          <w:p w14:paraId="2097C691" w14:textId="77777777" w:rsidR="00456BCF" w:rsidRDefault="00000000">
            <w:pPr>
              <w:pStyle w:val="Compact"/>
            </w:pPr>
            <w:r>
              <w:t>Concern</w:t>
            </w:r>
          </w:p>
        </w:tc>
        <w:tc>
          <w:tcPr>
            <w:tcW w:w="2731" w:type="dxa"/>
          </w:tcPr>
          <w:p w14:paraId="79A961EB" w14:textId="77777777" w:rsidR="00456BCF" w:rsidRDefault="00000000">
            <w:pPr>
              <w:pStyle w:val="Compact"/>
            </w:pPr>
            <w:r>
              <w:t>Instrument Library</w:t>
            </w:r>
          </w:p>
        </w:tc>
        <w:tc>
          <w:tcPr>
            <w:tcW w:w="1502" w:type="dxa"/>
          </w:tcPr>
          <w:p w14:paraId="721E6BE1" w14:textId="77777777" w:rsidR="00456BCF" w:rsidRDefault="00000000">
            <w:pPr>
              <w:pStyle w:val="Compact"/>
            </w:pPr>
            <w:r>
              <w:t>Evaluator</w:t>
            </w:r>
          </w:p>
        </w:tc>
        <w:tc>
          <w:tcPr>
            <w:tcW w:w="2457" w:type="dxa"/>
          </w:tcPr>
          <w:p w14:paraId="141D8C27" w14:textId="77777777" w:rsidR="00456BCF" w:rsidRDefault="00000000">
            <w:pPr>
              <w:pStyle w:val="Compact"/>
            </w:pPr>
            <w:r>
              <w:t>Datalake Service</w:t>
            </w:r>
          </w:p>
        </w:tc>
      </w:tr>
      <w:tr w:rsidR="00456BCF" w14:paraId="3149C272" w14:textId="77777777">
        <w:tc>
          <w:tcPr>
            <w:tcW w:w="1228" w:type="dxa"/>
          </w:tcPr>
          <w:p w14:paraId="44B64CB6" w14:textId="77777777" w:rsidR="00456BCF" w:rsidRDefault="00000000">
            <w:pPr>
              <w:pStyle w:val="Compact"/>
            </w:pPr>
            <w:r>
              <w:t>Emit execution data</w:t>
            </w:r>
          </w:p>
        </w:tc>
        <w:tc>
          <w:tcPr>
            <w:tcW w:w="2731" w:type="dxa"/>
          </w:tcPr>
          <w:p w14:paraId="20A9C300" w14:textId="77777777" w:rsidR="00456BCF" w:rsidRDefault="00000000">
            <w:pPr>
              <w:pStyle w:val="Compact"/>
            </w:pPr>
            <w:r>
              <w:t>Yes</w:t>
            </w:r>
          </w:p>
        </w:tc>
        <w:tc>
          <w:tcPr>
            <w:tcW w:w="1502" w:type="dxa"/>
          </w:tcPr>
          <w:p w14:paraId="2BAAAB85" w14:textId="77777777" w:rsidR="00456BCF" w:rsidRDefault="00000000">
            <w:pPr>
              <w:pStyle w:val="Compact"/>
            </w:pPr>
            <w:r>
              <w:t>No</w:t>
            </w:r>
          </w:p>
        </w:tc>
        <w:tc>
          <w:tcPr>
            <w:tcW w:w="2457" w:type="dxa"/>
          </w:tcPr>
          <w:p w14:paraId="4D82E2F5" w14:textId="77777777" w:rsidR="00456BCF" w:rsidRDefault="00000000">
            <w:pPr>
              <w:pStyle w:val="Compact"/>
            </w:pPr>
            <w:r>
              <w:t>No</w:t>
            </w:r>
          </w:p>
        </w:tc>
      </w:tr>
      <w:tr w:rsidR="00456BCF" w14:paraId="24AA1281" w14:textId="77777777">
        <w:tc>
          <w:tcPr>
            <w:tcW w:w="1228" w:type="dxa"/>
          </w:tcPr>
          <w:p w14:paraId="75B56966" w14:textId="77777777" w:rsidR="00456BCF" w:rsidRDefault="00000000">
            <w:pPr>
              <w:pStyle w:val="Compact"/>
            </w:pPr>
            <w:r>
              <w:t>Define data schema (LogUnit)</w:t>
            </w:r>
          </w:p>
        </w:tc>
        <w:tc>
          <w:tcPr>
            <w:tcW w:w="2731" w:type="dxa"/>
          </w:tcPr>
          <w:p w14:paraId="4B997407" w14:textId="77777777" w:rsidR="00456BCF" w:rsidRDefault="00000000">
            <w:pPr>
              <w:pStyle w:val="Compact"/>
            </w:pPr>
            <w:r>
              <w:t>Yes</w:t>
            </w:r>
          </w:p>
        </w:tc>
        <w:tc>
          <w:tcPr>
            <w:tcW w:w="1502" w:type="dxa"/>
          </w:tcPr>
          <w:p w14:paraId="590501B0" w14:textId="77777777" w:rsidR="00456BCF" w:rsidRDefault="00000000">
            <w:pPr>
              <w:pStyle w:val="Compact"/>
            </w:pPr>
            <w:r>
              <w:t>Reads</w:t>
            </w:r>
          </w:p>
        </w:tc>
        <w:tc>
          <w:tcPr>
            <w:tcW w:w="2457" w:type="dxa"/>
          </w:tcPr>
          <w:p w14:paraId="301EB247" w14:textId="77777777" w:rsidR="00456BCF" w:rsidRDefault="00000000">
            <w:pPr>
              <w:pStyle w:val="Compact"/>
            </w:pPr>
            <w:r>
              <w:t>Persists</w:t>
            </w:r>
          </w:p>
        </w:tc>
      </w:tr>
      <w:tr w:rsidR="00456BCF" w14:paraId="1573F5DF" w14:textId="77777777">
        <w:tc>
          <w:tcPr>
            <w:tcW w:w="1228" w:type="dxa"/>
          </w:tcPr>
          <w:p w14:paraId="2B94A7FF" w14:textId="77777777" w:rsidR="00456BCF" w:rsidRDefault="00000000">
            <w:pPr>
              <w:pStyle w:val="Compact"/>
            </w:pPr>
            <w:r>
              <w:t>Define evaluation schema (MetricConfig)</w:t>
            </w:r>
          </w:p>
        </w:tc>
        <w:tc>
          <w:tcPr>
            <w:tcW w:w="2731" w:type="dxa"/>
          </w:tcPr>
          <w:p w14:paraId="00FD9FE8" w14:textId="77777777" w:rsidR="00456BCF" w:rsidRDefault="00000000">
            <w:pPr>
              <w:pStyle w:val="Compact"/>
            </w:pPr>
            <w:r>
              <w:t>Re-export</w:t>
            </w:r>
          </w:p>
        </w:tc>
        <w:tc>
          <w:tcPr>
            <w:tcW w:w="1502" w:type="dxa"/>
          </w:tcPr>
          <w:p w14:paraId="1CEC3896" w14:textId="77777777" w:rsidR="00456BCF" w:rsidRDefault="00000000">
            <w:pPr>
              <w:pStyle w:val="Compact"/>
            </w:pPr>
            <w:r>
              <w:t>Yes</w:t>
            </w:r>
          </w:p>
        </w:tc>
        <w:tc>
          <w:tcPr>
            <w:tcW w:w="2457" w:type="dxa"/>
          </w:tcPr>
          <w:p w14:paraId="2D4399E7" w14:textId="77777777" w:rsidR="00456BCF" w:rsidRDefault="00000000">
            <w:pPr>
              <w:pStyle w:val="Compact"/>
            </w:pPr>
            <w:r>
              <w:t>Stores versions</w:t>
            </w:r>
          </w:p>
        </w:tc>
      </w:tr>
      <w:tr w:rsidR="00456BCF" w14:paraId="7AFD64A6" w14:textId="77777777">
        <w:tc>
          <w:tcPr>
            <w:tcW w:w="1228" w:type="dxa"/>
          </w:tcPr>
          <w:p w14:paraId="1CAC17A9" w14:textId="77777777" w:rsidR="00456BCF" w:rsidRDefault="00000000">
            <w:pPr>
              <w:pStyle w:val="Compact"/>
            </w:pPr>
            <w:r>
              <w:t>Version configs</w:t>
            </w:r>
          </w:p>
        </w:tc>
        <w:tc>
          <w:tcPr>
            <w:tcW w:w="2731" w:type="dxa"/>
          </w:tcPr>
          <w:p w14:paraId="11146D9A" w14:textId="77777777" w:rsidR="00456BCF" w:rsidRDefault="00000000">
            <w:pPr>
              <w:pStyle w:val="Compact"/>
            </w:pPr>
            <w:r>
              <w:t>No</w:t>
            </w:r>
          </w:p>
        </w:tc>
        <w:tc>
          <w:tcPr>
            <w:tcW w:w="1502" w:type="dxa"/>
          </w:tcPr>
          <w:p w14:paraId="57BD5571" w14:textId="77777777" w:rsidR="00456BCF" w:rsidRDefault="00000000">
            <w:pPr>
              <w:pStyle w:val="Compact"/>
            </w:pPr>
            <w:r>
              <w:t>Consumes</w:t>
            </w:r>
          </w:p>
        </w:tc>
        <w:tc>
          <w:tcPr>
            <w:tcW w:w="2457" w:type="dxa"/>
          </w:tcPr>
          <w:p w14:paraId="1583C3DB" w14:textId="77777777" w:rsidR="00456BCF" w:rsidRDefault="00000000">
            <w:pPr>
              <w:pStyle w:val="Compact"/>
            </w:pPr>
            <w:r>
              <w:t>Yes</w:t>
            </w:r>
          </w:p>
        </w:tc>
      </w:tr>
      <w:tr w:rsidR="00456BCF" w14:paraId="29DB23DB" w14:textId="77777777">
        <w:tc>
          <w:tcPr>
            <w:tcW w:w="1228" w:type="dxa"/>
          </w:tcPr>
          <w:p w14:paraId="660B2811" w14:textId="77777777" w:rsidR="00456BCF" w:rsidRDefault="00000000">
            <w:pPr>
              <w:pStyle w:val="Compact"/>
            </w:pPr>
            <w:r>
              <w:t xml:space="preserve">Replay </w:t>
            </w:r>
            <w:r>
              <w:lastRenderedPageBreak/>
              <w:t>support</w:t>
            </w:r>
          </w:p>
        </w:tc>
        <w:tc>
          <w:tcPr>
            <w:tcW w:w="2731" w:type="dxa"/>
          </w:tcPr>
          <w:p w14:paraId="550D0671" w14:textId="77777777" w:rsidR="00456BCF" w:rsidRDefault="00000000">
            <w:pPr>
              <w:pStyle w:val="Compact"/>
            </w:pPr>
            <w:r>
              <w:lastRenderedPageBreak/>
              <w:t>Provides mechanism</w:t>
            </w:r>
          </w:p>
        </w:tc>
        <w:tc>
          <w:tcPr>
            <w:tcW w:w="1502" w:type="dxa"/>
          </w:tcPr>
          <w:p w14:paraId="6FBCF6F6" w14:textId="77777777" w:rsidR="00456BCF" w:rsidRDefault="00000000">
            <w:pPr>
              <w:pStyle w:val="Compact"/>
            </w:pPr>
            <w:r>
              <w:t xml:space="preserve">Consumes </w:t>
            </w:r>
            <w:r>
              <w:lastRenderedPageBreak/>
              <w:t>units</w:t>
            </w:r>
          </w:p>
        </w:tc>
        <w:tc>
          <w:tcPr>
            <w:tcW w:w="2457" w:type="dxa"/>
          </w:tcPr>
          <w:p w14:paraId="3F5B3A5F" w14:textId="77777777" w:rsidR="00456BCF" w:rsidRDefault="00000000">
            <w:pPr>
              <w:pStyle w:val="Compact"/>
            </w:pPr>
            <w:r>
              <w:lastRenderedPageBreak/>
              <w:t>Supplies source units</w:t>
            </w:r>
          </w:p>
        </w:tc>
      </w:tr>
      <w:tr w:rsidR="00456BCF" w14:paraId="5E16B9F0" w14:textId="77777777">
        <w:tc>
          <w:tcPr>
            <w:tcW w:w="1228" w:type="dxa"/>
          </w:tcPr>
          <w:p w14:paraId="56FB5E20" w14:textId="77777777" w:rsidR="00456BCF" w:rsidRDefault="00000000">
            <w:pPr>
              <w:pStyle w:val="Compact"/>
            </w:pPr>
            <w:r>
              <w:t>Annotation interpretation</w:t>
            </w:r>
          </w:p>
        </w:tc>
        <w:tc>
          <w:tcPr>
            <w:tcW w:w="2731" w:type="dxa"/>
          </w:tcPr>
          <w:p w14:paraId="0456DC1A" w14:textId="77777777" w:rsidR="00456BCF" w:rsidRDefault="00000000">
            <w:pPr>
              <w:pStyle w:val="Compact"/>
            </w:pPr>
            <w:r>
              <w:t>Autogen augments</w:t>
            </w:r>
          </w:p>
        </w:tc>
        <w:tc>
          <w:tcPr>
            <w:tcW w:w="1502" w:type="dxa"/>
          </w:tcPr>
          <w:p w14:paraId="13468932" w14:textId="77777777" w:rsidR="00456BCF" w:rsidRDefault="00000000">
            <w:pPr>
              <w:pStyle w:val="Compact"/>
            </w:pPr>
            <w:r>
              <w:t>Consumes metrics</w:t>
            </w:r>
          </w:p>
        </w:tc>
        <w:tc>
          <w:tcPr>
            <w:tcW w:w="2457" w:type="dxa"/>
          </w:tcPr>
          <w:p w14:paraId="1409FC0A" w14:textId="77777777" w:rsidR="00456BCF" w:rsidRDefault="00000000">
            <w:pPr>
              <w:pStyle w:val="Compact"/>
            </w:pPr>
            <w:r>
              <w:t>Stores annotation units</w:t>
            </w:r>
          </w:p>
        </w:tc>
      </w:tr>
      <w:tr w:rsidR="00456BCF" w14:paraId="2A3B6962" w14:textId="77777777">
        <w:tc>
          <w:tcPr>
            <w:tcW w:w="1228" w:type="dxa"/>
          </w:tcPr>
          <w:p w14:paraId="28E80FC5" w14:textId="77777777" w:rsidR="00456BCF" w:rsidRDefault="00000000">
            <w:pPr>
              <w:pStyle w:val="Compact"/>
            </w:pPr>
            <w:r>
              <w:t>Storage medium abstraction</w:t>
            </w:r>
          </w:p>
        </w:tc>
        <w:tc>
          <w:tcPr>
            <w:tcW w:w="2731" w:type="dxa"/>
          </w:tcPr>
          <w:p w14:paraId="69B1BB66" w14:textId="77777777" w:rsidR="00456BCF" w:rsidRDefault="00000000">
            <w:pPr>
              <w:pStyle w:val="Compact"/>
            </w:pPr>
            <w:r>
              <w:t>Sink mechanism</w:t>
            </w:r>
          </w:p>
        </w:tc>
        <w:tc>
          <w:tcPr>
            <w:tcW w:w="1502" w:type="dxa"/>
          </w:tcPr>
          <w:p w14:paraId="626F3928" w14:textId="77777777" w:rsidR="00456BCF" w:rsidRDefault="00000000">
            <w:pPr>
              <w:pStyle w:val="Compact"/>
            </w:pPr>
            <w:r>
              <w:t>Path queries</w:t>
            </w:r>
          </w:p>
        </w:tc>
        <w:tc>
          <w:tcPr>
            <w:tcW w:w="2457" w:type="dxa"/>
          </w:tcPr>
          <w:p w14:paraId="5FF08C18" w14:textId="77777777" w:rsidR="00456BCF" w:rsidRDefault="00000000">
            <w:pPr>
              <w:pStyle w:val="Compact"/>
            </w:pPr>
            <w:r>
              <w:t>Filesystem hierarchy</w:t>
            </w:r>
          </w:p>
        </w:tc>
      </w:tr>
      <w:bookmarkEnd w:id="0"/>
      <w:bookmarkEnd w:id="26"/>
    </w:tbl>
    <w:p w14:paraId="4446A753" w14:textId="18A5E36C" w:rsidR="00456BCF" w:rsidRDefault="00456BCF" w:rsidP="007212D5">
      <w:pPr>
        <w:pStyle w:val="BodyText"/>
      </w:pPr>
    </w:p>
    <w:sectPr w:rsidR="00456BCF" w:rsidSect="00364803">
      <w:footnotePr>
        <w:numRestart w:val="eachSect"/>
      </w:footnotePr>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1E1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C096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543C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59263265">
    <w:abstractNumId w:val="0"/>
  </w:num>
  <w:num w:numId="2" w16cid:durableId="1517185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6413433">
    <w:abstractNumId w:val="1"/>
  </w:num>
  <w:num w:numId="4" w16cid:durableId="615909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56BCF"/>
    <w:rsid w:val="00124832"/>
    <w:rsid w:val="00364803"/>
    <w:rsid w:val="00456BCF"/>
    <w:rsid w:val="007212D5"/>
    <w:rsid w:val="00CF6792"/>
    <w:rsid w:val="00D11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43E5"/>
  <w15:docId w15:val="{D3485B84-0EB2-43CC-9EE4-D5B4FBFD5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648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6D321-61F3-4424-8FCB-CC9E4D381842}">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12</Pages>
  <Words>2004</Words>
  <Characters>13533</Characters>
  <Application>Microsoft Office Word</Application>
  <DocSecurity>0</DocSecurity>
  <Lines>466</Lines>
  <Paragraphs>187</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Chao Wang</cp:lastModifiedBy>
  <cp:revision>5</cp:revision>
  <dcterms:created xsi:type="dcterms:W3CDTF">2025-10-20T09:25:00Z</dcterms:created>
  <dcterms:modified xsi:type="dcterms:W3CDTF">2025-10-20T09:40:00Z</dcterms:modified>
</cp:coreProperties>
</file>