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873AC" w14:textId="77777777" w:rsidR="0077725F" w:rsidRDefault="0077725F" w:rsidP="0077725F">
      <w:pPr>
        <w:numPr>
          <w:ilvl w:val="0"/>
          <w:numId w:val="1"/>
        </w:numPr>
        <w:tabs>
          <w:tab w:val="clear" w:pos="0"/>
          <w:tab w:val="left" w:pos="284"/>
          <w:tab w:val="left" w:pos="420"/>
        </w:tabs>
        <w:spacing w:line="360" w:lineRule="auto"/>
        <w:ind w:firstLineChars="200" w:firstLine="489"/>
        <w:rPr>
          <w:rFonts w:ascii="宋体" w:hAnsi="宋体"/>
          <w:b/>
          <w:sz w:val="24"/>
        </w:rPr>
      </w:pPr>
      <w:r>
        <w:rPr>
          <w:rFonts w:ascii="宋体" w:hAnsi="宋体" w:hint="eastAsia"/>
          <w:b/>
          <w:sz w:val="24"/>
        </w:rPr>
        <w:t>总则</w:t>
      </w:r>
    </w:p>
    <w:p w14:paraId="11CA61A2" w14:textId="77777777" w:rsidR="0077725F" w:rsidRDefault="0077725F" w:rsidP="0077725F">
      <w:pPr>
        <w:numPr>
          <w:ilvl w:val="1"/>
          <w:numId w:val="1"/>
        </w:numPr>
        <w:tabs>
          <w:tab w:val="clear" w:pos="0"/>
          <w:tab w:val="left" w:pos="284"/>
          <w:tab w:val="left" w:pos="420"/>
        </w:tabs>
        <w:spacing w:line="360" w:lineRule="auto"/>
        <w:ind w:firstLineChars="200" w:firstLine="489"/>
        <w:rPr>
          <w:rFonts w:ascii="宋体" w:hAnsi="宋体"/>
          <w:b/>
          <w:sz w:val="24"/>
        </w:rPr>
      </w:pPr>
      <w:r>
        <w:rPr>
          <w:rFonts w:ascii="宋体" w:hAnsi="宋体" w:hint="eastAsia"/>
          <w:b/>
          <w:sz w:val="24"/>
        </w:rPr>
        <w:t>目的</w:t>
      </w:r>
    </w:p>
    <w:p w14:paraId="1C1036A8" w14:textId="02709CAA" w:rsidR="0077725F" w:rsidRDefault="0077725F" w:rsidP="0077725F">
      <w:pPr>
        <w:tabs>
          <w:tab w:val="left" w:pos="420"/>
          <w:tab w:val="left" w:pos="907"/>
        </w:tabs>
        <w:spacing w:line="360" w:lineRule="auto"/>
        <w:ind w:leftChars="600" w:left="1260"/>
        <w:rPr>
          <w:rFonts w:ascii="宋体" w:hAnsi="宋体"/>
          <w:sz w:val="24"/>
        </w:rPr>
      </w:pPr>
      <w:r>
        <w:rPr>
          <w:rFonts w:ascii="宋体" w:hAnsi="宋体" w:hint="eastAsia"/>
          <w:sz w:val="24"/>
        </w:rPr>
        <w:t>为了防治放射性污染，保护环境，保障人体健康，加强</w:t>
      </w:r>
      <w:r>
        <w:rPr>
          <w:rFonts w:ascii="宋体" w:hAnsi="宋体" w:hint="eastAsia"/>
          <w:sz w:val="24"/>
        </w:rPr>
        <w:t>某某集团</w:t>
      </w:r>
      <w:r>
        <w:rPr>
          <w:rFonts w:ascii="宋体" w:hAnsi="宋体" w:hint="eastAsia"/>
          <w:sz w:val="24"/>
        </w:rPr>
        <w:t>股份有限公司（以下简称“</w:t>
      </w:r>
      <w:r>
        <w:rPr>
          <w:rFonts w:ascii="宋体" w:hAnsi="宋体" w:hint="eastAsia"/>
          <w:sz w:val="24"/>
        </w:rPr>
        <w:t>某某集团</w:t>
      </w:r>
      <w:r>
        <w:rPr>
          <w:rFonts w:ascii="宋体" w:hAnsi="宋体" w:hint="eastAsia"/>
          <w:sz w:val="24"/>
        </w:rPr>
        <w:t>”）对放射性同位素、射线装置安全和防护管理，特制定本制度。</w:t>
      </w:r>
    </w:p>
    <w:p w14:paraId="350D845A" w14:textId="77777777" w:rsidR="0077725F" w:rsidRDefault="0077725F" w:rsidP="0077725F">
      <w:pPr>
        <w:numPr>
          <w:ilvl w:val="1"/>
          <w:numId w:val="1"/>
        </w:numPr>
        <w:tabs>
          <w:tab w:val="clear" w:pos="0"/>
          <w:tab w:val="left" w:pos="284"/>
          <w:tab w:val="left" w:pos="420"/>
        </w:tabs>
        <w:spacing w:line="360" w:lineRule="auto"/>
        <w:ind w:firstLineChars="200" w:firstLine="489"/>
        <w:rPr>
          <w:rFonts w:ascii="宋体" w:hAnsi="宋体"/>
          <w:b/>
          <w:sz w:val="24"/>
        </w:rPr>
      </w:pPr>
      <w:r>
        <w:rPr>
          <w:rFonts w:ascii="宋体" w:hAnsi="宋体" w:hint="eastAsia"/>
          <w:b/>
          <w:sz w:val="24"/>
        </w:rPr>
        <w:t>适用范围</w:t>
      </w:r>
    </w:p>
    <w:p w14:paraId="629B48CF" w14:textId="2DB55437" w:rsidR="0077725F" w:rsidRDefault="0077725F" w:rsidP="0077725F">
      <w:pPr>
        <w:tabs>
          <w:tab w:val="left" w:pos="420"/>
          <w:tab w:val="left" w:pos="907"/>
        </w:tabs>
        <w:spacing w:line="360" w:lineRule="auto"/>
        <w:ind w:leftChars="600" w:left="1260"/>
        <w:rPr>
          <w:rFonts w:ascii="宋体" w:hAnsi="宋体"/>
          <w:sz w:val="24"/>
        </w:rPr>
      </w:pPr>
      <w:r>
        <w:rPr>
          <w:rFonts w:ascii="宋体" w:hAnsi="宋体" w:hint="eastAsia"/>
          <w:snapToGrid w:val="0"/>
          <w:kern w:val="0"/>
          <w:sz w:val="24"/>
        </w:rPr>
        <w:t>本制度适用于</w:t>
      </w:r>
      <w:r>
        <w:rPr>
          <w:rFonts w:ascii="宋体" w:hAnsi="宋体" w:hint="eastAsia"/>
          <w:snapToGrid w:val="0"/>
          <w:kern w:val="0"/>
          <w:sz w:val="24"/>
        </w:rPr>
        <w:t>某某集团</w:t>
      </w:r>
      <w:r>
        <w:rPr>
          <w:rFonts w:ascii="宋体" w:hAnsi="宋体" w:hint="eastAsia"/>
          <w:snapToGrid w:val="0"/>
          <w:kern w:val="0"/>
          <w:sz w:val="24"/>
        </w:rPr>
        <w:t>及其子(分)公司的</w:t>
      </w:r>
      <w:r>
        <w:rPr>
          <w:rFonts w:ascii="宋体" w:hAnsi="宋体" w:hint="eastAsia"/>
          <w:color w:val="FF0000"/>
          <w:sz w:val="24"/>
        </w:rPr>
        <w:t>放射性同位素、射线装置</w:t>
      </w:r>
      <w:r>
        <w:rPr>
          <w:rFonts w:ascii="宋体" w:hAnsi="宋体" w:hint="eastAsia"/>
          <w:sz w:val="24"/>
        </w:rPr>
        <w:t>的管理。</w:t>
      </w:r>
    </w:p>
    <w:p w14:paraId="7A451E6A" w14:textId="77777777" w:rsidR="0077725F" w:rsidRDefault="0077725F" w:rsidP="0077725F">
      <w:pPr>
        <w:numPr>
          <w:ilvl w:val="1"/>
          <w:numId w:val="1"/>
        </w:numPr>
        <w:tabs>
          <w:tab w:val="clear" w:pos="0"/>
          <w:tab w:val="left" w:pos="284"/>
          <w:tab w:val="left" w:pos="420"/>
        </w:tabs>
        <w:spacing w:line="360" w:lineRule="auto"/>
        <w:ind w:firstLineChars="200" w:firstLine="489"/>
        <w:rPr>
          <w:rFonts w:ascii="宋体" w:hAnsi="宋体"/>
          <w:b/>
          <w:sz w:val="24"/>
        </w:rPr>
      </w:pPr>
      <w:r>
        <w:rPr>
          <w:rFonts w:ascii="宋体" w:hAnsi="宋体" w:hint="eastAsia"/>
          <w:b/>
          <w:sz w:val="24"/>
        </w:rPr>
        <w:t>定义</w:t>
      </w:r>
    </w:p>
    <w:p w14:paraId="48ACB3F4" w14:textId="77777777" w:rsidR="0077725F" w:rsidRDefault="0077725F" w:rsidP="0077725F">
      <w:pPr>
        <w:numPr>
          <w:ilvl w:val="2"/>
          <w:numId w:val="1"/>
        </w:numPr>
        <w:tabs>
          <w:tab w:val="clear" w:pos="1418"/>
          <w:tab w:val="left" w:pos="284"/>
          <w:tab w:val="left" w:pos="420"/>
        </w:tabs>
        <w:spacing w:line="360" w:lineRule="auto"/>
        <w:ind w:firstLineChars="200" w:firstLine="480"/>
        <w:rPr>
          <w:rFonts w:ascii="宋体" w:hAnsi="宋体" w:hint="eastAsia"/>
          <w:sz w:val="24"/>
        </w:rPr>
      </w:pPr>
      <w:r>
        <w:rPr>
          <w:rFonts w:ascii="宋体" w:hAnsi="宋体" w:hint="eastAsia"/>
          <w:sz w:val="24"/>
        </w:rPr>
        <w:t>放射性同位素</w:t>
      </w:r>
    </w:p>
    <w:p w14:paraId="2480839D" w14:textId="77777777" w:rsidR="0077725F" w:rsidRDefault="0077725F" w:rsidP="0077725F">
      <w:pPr>
        <w:tabs>
          <w:tab w:val="left" w:pos="420"/>
          <w:tab w:val="left" w:pos="907"/>
        </w:tabs>
        <w:spacing w:line="360" w:lineRule="auto"/>
        <w:ind w:leftChars="600" w:left="1260"/>
        <w:rPr>
          <w:rFonts w:ascii="宋体" w:hAnsi="宋体" w:hint="eastAsia"/>
          <w:snapToGrid w:val="0"/>
          <w:kern w:val="0"/>
          <w:sz w:val="24"/>
        </w:rPr>
      </w:pPr>
      <w:r>
        <w:rPr>
          <w:rFonts w:ascii="宋体" w:hAnsi="宋体" w:hint="eastAsia"/>
          <w:snapToGrid w:val="0"/>
          <w:kern w:val="0"/>
          <w:sz w:val="24"/>
        </w:rPr>
        <w:t>指某种发生放射性衰变的元素中具有相同原子序数但质量不同的核素。</w:t>
      </w:r>
    </w:p>
    <w:p w14:paraId="7145EE0E" w14:textId="77777777" w:rsidR="0077725F" w:rsidRDefault="0077725F" w:rsidP="0077725F">
      <w:pPr>
        <w:numPr>
          <w:ilvl w:val="2"/>
          <w:numId w:val="1"/>
        </w:numPr>
        <w:tabs>
          <w:tab w:val="clear" w:pos="1418"/>
          <w:tab w:val="left" w:pos="284"/>
          <w:tab w:val="left" w:pos="420"/>
        </w:tabs>
        <w:spacing w:line="360" w:lineRule="auto"/>
        <w:ind w:firstLineChars="200" w:firstLine="480"/>
        <w:rPr>
          <w:rFonts w:ascii="宋体" w:hAnsi="宋体" w:hint="eastAsia"/>
          <w:sz w:val="24"/>
        </w:rPr>
      </w:pPr>
      <w:r>
        <w:rPr>
          <w:rFonts w:ascii="宋体" w:hAnsi="宋体" w:hint="eastAsia"/>
          <w:sz w:val="24"/>
        </w:rPr>
        <w:t>放射源</w:t>
      </w:r>
    </w:p>
    <w:p w14:paraId="22CA8EFE" w14:textId="77777777" w:rsidR="0077725F" w:rsidRDefault="0077725F" w:rsidP="0077725F">
      <w:pPr>
        <w:tabs>
          <w:tab w:val="left" w:pos="420"/>
          <w:tab w:val="left" w:pos="907"/>
        </w:tabs>
        <w:spacing w:line="360" w:lineRule="auto"/>
        <w:ind w:leftChars="600" w:left="1260"/>
        <w:rPr>
          <w:rFonts w:ascii="宋体" w:hAnsi="宋体" w:hint="eastAsia"/>
          <w:sz w:val="24"/>
        </w:rPr>
      </w:pPr>
      <w:r>
        <w:rPr>
          <w:rFonts w:ascii="宋体" w:hAnsi="宋体" w:hint="eastAsia"/>
          <w:snapToGrid w:val="0"/>
          <w:kern w:val="0"/>
          <w:sz w:val="24"/>
        </w:rPr>
        <w:t>指除研究堆和动力堆核燃料循环范畴的材料以外，永久密封在包壳里的或紧密地固结在覆盖层里并呈固体形态的放射性物质。</w:t>
      </w:r>
    </w:p>
    <w:p w14:paraId="4FDC5C25" w14:textId="77777777" w:rsidR="0077725F" w:rsidRDefault="0077725F" w:rsidP="0077725F">
      <w:pPr>
        <w:numPr>
          <w:ilvl w:val="2"/>
          <w:numId w:val="1"/>
        </w:numPr>
        <w:tabs>
          <w:tab w:val="clear" w:pos="1418"/>
          <w:tab w:val="left" w:pos="284"/>
          <w:tab w:val="left" w:pos="420"/>
        </w:tabs>
        <w:spacing w:line="360" w:lineRule="auto"/>
        <w:ind w:firstLineChars="200" w:firstLine="480"/>
        <w:rPr>
          <w:rFonts w:ascii="宋体" w:hAnsi="宋体" w:hint="eastAsia"/>
          <w:sz w:val="24"/>
        </w:rPr>
      </w:pPr>
      <w:r>
        <w:rPr>
          <w:rFonts w:ascii="宋体" w:hAnsi="宋体" w:hint="eastAsia"/>
          <w:sz w:val="24"/>
        </w:rPr>
        <w:t>射线装置</w:t>
      </w:r>
    </w:p>
    <w:p w14:paraId="53C7E848" w14:textId="77777777" w:rsidR="0077725F" w:rsidRDefault="0077725F" w:rsidP="0077725F">
      <w:pPr>
        <w:tabs>
          <w:tab w:val="left" w:pos="284"/>
          <w:tab w:val="left" w:pos="420"/>
        </w:tabs>
        <w:spacing w:line="360" w:lineRule="auto"/>
        <w:ind w:firstLineChars="500" w:firstLine="1200"/>
        <w:rPr>
          <w:rFonts w:ascii="宋体" w:hAnsi="宋体" w:hint="eastAsia"/>
          <w:sz w:val="24"/>
        </w:rPr>
      </w:pPr>
      <w:r>
        <w:rPr>
          <w:rFonts w:ascii="宋体" w:hAnsi="宋体" w:hint="eastAsia"/>
          <w:sz w:val="24"/>
        </w:rPr>
        <w:t>指X线机、加速器、中子发生器以及含放射源的装置。</w:t>
      </w:r>
    </w:p>
    <w:p w14:paraId="37270120" w14:textId="77777777" w:rsidR="0077725F" w:rsidRDefault="0077725F" w:rsidP="0077725F">
      <w:pPr>
        <w:numPr>
          <w:ilvl w:val="1"/>
          <w:numId w:val="1"/>
        </w:numPr>
        <w:tabs>
          <w:tab w:val="clear" w:pos="0"/>
          <w:tab w:val="left" w:pos="284"/>
          <w:tab w:val="left" w:pos="420"/>
        </w:tabs>
        <w:spacing w:line="360" w:lineRule="auto"/>
        <w:ind w:firstLineChars="200" w:firstLine="489"/>
        <w:rPr>
          <w:rFonts w:ascii="宋体" w:hAnsi="宋体"/>
          <w:b/>
          <w:sz w:val="24"/>
        </w:rPr>
      </w:pPr>
      <w:r>
        <w:rPr>
          <w:rFonts w:ascii="宋体" w:hAnsi="宋体" w:hint="eastAsia"/>
          <w:b/>
          <w:sz w:val="24"/>
        </w:rPr>
        <w:t>职责</w:t>
      </w:r>
    </w:p>
    <w:p w14:paraId="6E6302D6" w14:textId="77777777" w:rsidR="0077725F" w:rsidRDefault="0077725F" w:rsidP="0077725F">
      <w:pPr>
        <w:numPr>
          <w:ilvl w:val="2"/>
          <w:numId w:val="1"/>
        </w:numPr>
        <w:tabs>
          <w:tab w:val="clear" w:pos="1418"/>
          <w:tab w:val="left" w:pos="284"/>
          <w:tab w:val="left" w:pos="420"/>
        </w:tabs>
        <w:spacing w:line="360" w:lineRule="auto"/>
        <w:ind w:firstLineChars="200" w:firstLine="489"/>
        <w:rPr>
          <w:rFonts w:ascii="宋体" w:hAnsi="宋体"/>
          <w:b/>
          <w:sz w:val="24"/>
        </w:rPr>
      </w:pPr>
      <w:r>
        <w:rPr>
          <w:rFonts w:ascii="宋体" w:hAnsi="宋体" w:hint="eastAsia"/>
          <w:b/>
          <w:sz w:val="24"/>
        </w:rPr>
        <w:t>环境保护管理部</w:t>
      </w:r>
    </w:p>
    <w:p w14:paraId="6770C041" w14:textId="77777777" w:rsidR="0077725F" w:rsidRDefault="0077725F" w:rsidP="0077725F">
      <w:pPr>
        <w:numPr>
          <w:ilvl w:val="3"/>
          <w:numId w:val="1"/>
        </w:numPr>
        <w:tabs>
          <w:tab w:val="left" w:pos="284"/>
          <w:tab w:val="left" w:pos="420"/>
          <w:tab w:val="left" w:pos="426"/>
        </w:tabs>
        <w:spacing w:line="360" w:lineRule="auto"/>
        <w:ind w:left="1641" w:hanging="1219"/>
        <w:rPr>
          <w:rFonts w:ascii="宋体" w:hAnsi="宋体"/>
          <w:sz w:val="24"/>
        </w:rPr>
      </w:pPr>
      <w:r>
        <w:rPr>
          <w:rFonts w:ascii="宋体" w:hAnsi="宋体" w:hint="eastAsia"/>
          <w:sz w:val="24"/>
        </w:rPr>
        <w:t>负责各单位放射性同位素、射线装置的监督管理。</w:t>
      </w:r>
    </w:p>
    <w:p w14:paraId="6B8C68D5" w14:textId="77777777" w:rsidR="0077725F" w:rsidRDefault="0077725F" w:rsidP="0077725F">
      <w:pPr>
        <w:numPr>
          <w:ilvl w:val="3"/>
          <w:numId w:val="1"/>
        </w:numPr>
        <w:tabs>
          <w:tab w:val="left" w:pos="284"/>
          <w:tab w:val="left" w:pos="426"/>
        </w:tabs>
        <w:spacing w:line="360" w:lineRule="auto"/>
        <w:ind w:left="1641" w:hanging="1219"/>
        <w:rPr>
          <w:rFonts w:ascii="宋体" w:hAnsi="宋体"/>
          <w:color w:val="FF0000"/>
          <w:sz w:val="24"/>
        </w:rPr>
      </w:pPr>
      <w:r>
        <w:rPr>
          <w:rFonts w:ascii="宋体" w:hAnsi="宋体"/>
          <w:color w:val="FF0000"/>
          <w:sz w:val="24"/>
        </w:rPr>
        <w:t>负责</w:t>
      </w:r>
      <w:r>
        <w:rPr>
          <w:rFonts w:ascii="宋体" w:hAnsi="宋体" w:hint="eastAsia"/>
          <w:color w:val="FF0000"/>
          <w:sz w:val="24"/>
        </w:rPr>
        <w:t>监督</w:t>
      </w:r>
      <w:r>
        <w:rPr>
          <w:rFonts w:ascii="宋体" w:hAnsi="宋体"/>
          <w:color w:val="FF0000"/>
          <w:sz w:val="24"/>
        </w:rPr>
        <w:t>各单位</w:t>
      </w:r>
      <w:r>
        <w:rPr>
          <w:rFonts w:ascii="宋体" w:hAnsi="宋体" w:hint="eastAsia"/>
          <w:color w:val="FF0000"/>
          <w:sz w:val="24"/>
        </w:rPr>
        <w:t>放射性同位素、射线装置环评及验收、辐射安全许可证办理。</w:t>
      </w:r>
    </w:p>
    <w:p w14:paraId="049EB0D0" w14:textId="77777777" w:rsidR="0077725F" w:rsidRDefault="0077725F" w:rsidP="0077725F">
      <w:pPr>
        <w:numPr>
          <w:ilvl w:val="3"/>
          <w:numId w:val="1"/>
        </w:numPr>
        <w:tabs>
          <w:tab w:val="left" w:pos="284"/>
          <w:tab w:val="left" w:pos="420"/>
          <w:tab w:val="left" w:pos="426"/>
        </w:tabs>
        <w:spacing w:line="360" w:lineRule="auto"/>
        <w:ind w:left="1641" w:hanging="1219"/>
        <w:rPr>
          <w:rFonts w:ascii="宋体" w:hAnsi="宋体"/>
          <w:sz w:val="24"/>
        </w:rPr>
      </w:pPr>
      <w:r>
        <w:rPr>
          <w:rFonts w:ascii="宋体" w:hAnsi="宋体" w:hint="eastAsia"/>
          <w:sz w:val="24"/>
        </w:rPr>
        <w:t>负责建立公司放射源台账。</w:t>
      </w:r>
    </w:p>
    <w:p w14:paraId="56F1D196" w14:textId="77777777" w:rsidR="0077725F" w:rsidRDefault="0077725F" w:rsidP="0077725F">
      <w:pPr>
        <w:numPr>
          <w:ilvl w:val="3"/>
          <w:numId w:val="1"/>
        </w:numPr>
        <w:tabs>
          <w:tab w:val="left" w:pos="284"/>
          <w:tab w:val="left" w:pos="420"/>
          <w:tab w:val="left" w:pos="426"/>
        </w:tabs>
        <w:spacing w:line="360" w:lineRule="auto"/>
        <w:ind w:left="1641" w:hanging="1219"/>
        <w:rPr>
          <w:rFonts w:ascii="宋体" w:hAnsi="宋体"/>
          <w:sz w:val="24"/>
        </w:rPr>
      </w:pPr>
      <w:r>
        <w:rPr>
          <w:rFonts w:ascii="宋体" w:hAnsi="宋体" w:hint="eastAsia"/>
          <w:sz w:val="24"/>
        </w:rPr>
        <w:t>负责监督各涉源单位培训、人员取证工作。</w:t>
      </w:r>
    </w:p>
    <w:p w14:paraId="16023FE9" w14:textId="77777777" w:rsidR="0077725F" w:rsidRDefault="0077725F" w:rsidP="0077725F">
      <w:pPr>
        <w:numPr>
          <w:ilvl w:val="3"/>
          <w:numId w:val="1"/>
        </w:numPr>
        <w:tabs>
          <w:tab w:val="left" w:pos="284"/>
          <w:tab w:val="left" w:pos="426"/>
        </w:tabs>
        <w:spacing w:line="360" w:lineRule="auto"/>
        <w:ind w:left="1641" w:hanging="1219"/>
        <w:rPr>
          <w:rFonts w:ascii="宋体" w:hAnsi="宋体"/>
          <w:sz w:val="24"/>
        </w:rPr>
      </w:pPr>
      <w:r>
        <w:rPr>
          <w:rFonts w:ascii="宋体" w:hAnsi="宋体" w:hint="eastAsia"/>
          <w:sz w:val="24"/>
        </w:rPr>
        <w:t>负责监督各单位移动放射源、放射性探伤设备作业期间管理。</w:t>
      </w:r>
    </w:p>
    <w:p w14:paraId="6F5A8E01" w14:textId="77777777" w:rsidR="0077725F" w:rsidRDefault="0077725F" w:rsidP="0077725F">
      <w:pPr>
        <w:numPr>
          <w:ilvl w:val="3"/>
          <w:numId w:val="1"/>
        </w:numPr>
        <w:tabs>
          <w:tab w:val="left" w:pos="284"/>
          <w:tab w:val="left" w:pos="420"/>
          <w:tab w:val="left" w:pos="426"/>
        </w:tabs>
        <w:spacing w:line="360" w:lineRule="auto"/>
        <w:ind w:left="1641" w:hanging="1219"/>
        <w:rPr>
          <w:rFonts w:ascii="宋体" w:hAnsi="宋体"/>
          <w:sz w:val="24"/>
        </w:rPr>
      </w:pPr>
      <w:r>
        <w:rPr>
          <w:rFonts w:ascii="宋体" w:hAnsi="宋体" w:hint="eastAsia"/>
          <w:sz w:val="24"/>
        </w:rPr>
        <w:t>负责化工单位放射源场所和个人剂量委托监测的合同签订。</w:t>
      </w:r>
    </w:p>
    <w:p w14:paraId="0006BDB2" w14:textId="77777777" w:rsidR="0077725F" w:rsidRDefault="0077725F" w:rsidP="0077725F">
      <w:pPr>
        <w:numPr>
          <w:ilvl w:val="3"/>
          <w:numId w:val="1"/>
        </w:numPr>
        <w:tabs>
          <w:tab w:val="left" w:pos="284"/>
          <w:tab w:val="left" w:pos="420"/>
          <w:tab w:val="left" w:pos="426"/>
        </w:tabs>
        <w:spacing w:line="360" w:lineRule="auto"/>
        <w:ind w:left="1641" w:hanging="1219"/>
        <w:rPr>
          <w:rFonts w:ascii="宋体" w:hAnsi="宋体" w:hint="eastAsia"/>
          <w:sz w:val="24"/>
        </w:rPr>
      </w:pPr>
      <w:r>
        <w:rPr>
          <w:rFonts w:ascii="宋体" w:hAnsi="宋体" w:hint="eastAsia"/>
          <w:sz w:val="24"/>
        </w:rPr>
        <w:t>负责</w:t>
      </w:r>
      <w:r>
        <w:rPr>
          <w:rFonts w:ascii="宋体" w:hAnsi="宋体" w:hint="eastAsia"/>
          <w:color w:val="FF0000"/>
          <w:sz w:val="24"/>
        </w:rPr>
        <w:t>辐射</w:t>
      </w:r>
      <w:r>
        <w:rPr>
          <w:rFonts w:ascii="宋体" w:hAnsi="宋体" w:hint="eastAsia"/>
          <w:sz w:val="24"/>
        </w:rPr>
        <w:t>事故调查。</w:t>
      </w:r>
    </w:p>
    <w:p w14:paraId="1DA7F669" w14:textId="77777777" w:rsidR="0077725F" w:rsidRDefault="0077725F" w:rsidP="0077725F">
      <w:pPr>
        <w:numPr>
          <w:ilvl w:val="3"/>
          <w:numId w:val="1"/>
        </w:numPr>
        <w:tabs>
          <w:tab w:val="left" w:pos="284"/>
          <w:tab w:val="left" w:pos="420"/>
          <w:tab w:val="left" w:pos="426"/>
        </w:tabs>
        <w:spacing w:line="360" w:lineRule="auto"/>
        <w:ind w:left="1641" w:hanging="1219"/>
        <w:rPr>
          <w:rFonts w:ascii="宋体" w:hAnsi="宋体" w:hint="eastAsia"/>
          <w:sz w:val="24"/>
        </w:rPr>
      </w:pPr>
      <w:r>
        <w:rPr>
          <w:rFonts w:ascii="宋体" w:hAnsi="宋体" w:hint="eastAsia"/>
          <w:sz w:val="24"/>
        </w:rPr>
        <w:t>负责各涉源单位不符合项整改落实管理。</w:t>
      </w:r>
    </w:p>
    <w:p w14:paraId="3E64C631" w14:textId="77777777" w:rsidR="0077725F" w:rsidRPr="0077725F" w:rsidRDefault="0077725F" w:rsidP="0077725F">
      <w:pPr>
        <w:tabs>
          <w:tab w:val="left" w:pos="420"/>
        </w:tabs>
        <w:jc w:val="center"/>
        <w:rPr>
          <w:rFonts w:ascii="方正小标宋简体" w:eastAsia="方正小标宋简体" w:hAnsi="宋体"/>
          <w:sz w:val="32"/>
          <w:szCs w:val="32"/>
        </w:rPr>
      </w:pPr>
    </w:p>
    <w:p w14:paraId="0D50F0CA" w14:textId="77777777" w:rsidR="0077725F" w:rsidRDefault="0077725F" w:rsidP="0077725F">
      <w:pPr>
        <w:pStyle w:val="a0"/>
        <w:ind w:firstLine="210"/>
      </w:pPr>
      <w:r>
        <w:br w:type="page"/>
      </w:r>
    </w:p>
    <w:p w14:paraId="0014318C" w14:textId="3B141AB2" w:rsidR="0077725F" w:rsidRDefault="0077725F" w:rsidP="0077725F">
      <w:pPr>
        <w:tabs>
          <w:tab w:val="left" w:pos="420"/>
        </w:tabs>
        <w:jc w:val="center"/>
        <w:rPr>
          <w:rFonts w:ascii="方正小标宋简体" w:eastAsia="方正小标宋简体" w:hAnsi="宋体"/>
          <w:sz w:val="32"/>
          <w:szCs w:val="32"/>
        </w:rPr>
      </w:pPr>
      <w:r>
        <w:rPr>
          <w:rFonts w:ascii="方正小标宋简体" w:eastAsia="方正小标宋简体" w:hAnsi="宋体" w:hint="eastAsia"/>
          <w:sz w:val="32"/>
          <w:szCs w:val="32"/>
        </w:rPr>
        <w:lastRenderedPageBreak/>
        <w:t>电离辐射标志及危害告知牌</w:t>
      </w:r>
    </w:p>
    <w:p w14:paraId="21BD6B14" w14:textId="77777777" w:rsidR="0077725F" w:rsidRDefault="0077725F" w:rsidP="0077725F">
      <w:pPr>
        <w:tabs>
          <w:tab w:val="left" w:pos="420"/>
        </w:tabs>
        <w:spacing w:line="360" w:lineRule="auto"/>
        <w:ind w:firstLine="482"/>
        <w:rPr>
          <w:rFonts w:ascii="宋体"/>
          <w:sz w:val="24"/>
        </w:rPr>
      </w:pPr>
      <w:r>
        <w:rPr>
          <w:rFonts w:ascii="宋体" w:hAnsi="宋体"/>
          <w:sz w:val="24"/>
        </w:rPr>
        <w:t>1.</w:t>
      </w:r>
      <w:r>
        <w:rPr>
          <w:rFonts w:ascii="宋体" w:hAnsi="宋体" w:hint="eastAsia"/>
          <w:sz w:val="24"/>
        </w:rPr>
        <w:t>电离辐射标志</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78"/>
        <w:gridCol w:w="5382"/>
      </w:tblGrid>
      <w:tr w:rsidR="0077725F" w14:paraId="1F7D730C" w14:textId="77777777" w:rsidTr="0039486E">
        <w:trPr>
          <w:trHeight w:val="4481"/>
        </w:trPr>
        <w:tc>
          <w:tcPr>
            <w:tcW w:w="3678" w:type="dxa"/>
            <w:vAlign w:val="center"/>
          </w:tcPr>
          <w:p w14:paraId="7AC19FFA" w14:textId="77777777" w:rsidR="0077725F" w:rsidRDefault="0077725F" w:rsidP="0039486E">
            <w:pPr>
              <w:ind w:firstLine="181"/>
              <w:jc w:val="center"/>
            </w:pPr>
            <w:r>
              <w:rPr>
                <w:noProof/>
              </w:rPr>
              <w:drawing>
                <wp:anchor distT="0" distB="0" distL="114300" distR="114300" simplePos="0" relativeHeight="251660288" behindDoc="0" locked="0" layoutInCell="1" allowOverlap="1" wp14:anchorId="0B654405" wp14:editId="46EF30BC">
                  <wp:simplePos x="0" y="0"/>
                  <wp:positionH relativeFrom="column">
                    <wp:posOffset>167640</wp:posOffset>
                  </wp:positionH>
                  <wp:positionV relativeFrom="paragraph">
                    <wp:posOffset>96520</wp:posOffset>
                  </wp:positionV>
                  <wp:extent cx="1847850" cy="2590800"/>
                  <wp:effectExtent l="0" t="0" r="0" b="0"/>
                  <wp:wrapNone/>
                  <wp:docPr id="17" name="图片 59" descr="说明: 65bOOOPICf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9" descr="说明: 65bOOOPICfc"/>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7850" cy="25908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382" w:type="dxa"/>
          </w:tcPr>
          <w:p w14:paraId="71232CC2" w14:textId="77777777" w:rsidR="0077725F" w:rsidRDefault="0077725F" w:rsidP="0039486E">
            <w:pPr>
              <w:spacing w:line="420" w:lineRule="exact"/>
              <w:ind w:firstLine="181"/>
              <w:rPr>
                <w:rFonts w:ascii="黑体" w:eastAsia="黑体"/>
                <w:sz w:val="28"/>
                <w:szCs w:val="28"/>
              </w:rPr>
            </w:pPr>
          </w:p>
          <w:p w14:paraId="6D7900BD" w14:textId="77777777" w:rsidR="0077725F" w:rsidRDefault="0077725F" w:rsidP="0039486E">
            <w:pPr>
              <w:spacing w:line="420" w:lineRule="exact"/>
              <w:jc w:val="center"/>
              <w:rPr>
                <w:rFonts w:ascii="黑体" w:eastAsia="黑体"/>
                <w:sz w:val="28"/>
                <w:szCs w:val="28"/>
              </w:rPr>
            </w:pPr>
            <w:r>
              <w:rPr>
                <w:rFonts w:ascii="黑体" w:eastAsia="黑体" w:hint="eastAsia"/>
                <w:sz w:val="28"/>
                <w:szCs w:val="28"/>
              </w:rPr>
              <w:t>说　　明</w:t>
            </w:r>
          </w:p>
          <w:p w14:paraId="561E5303" w14:textId="77777777" w:rsidR="0077725F" w:rsidRDefault="0077725F" w:rsidP="0039486E">
            <w:pPr>
              <w:spacing w:line="420" w:lineRule="exact"/>
              <w:rPr>
                <w:rFonts w:ascii="黑体" w:eastAsia="黑体"/>
                <w:sz w:val="28"/>
                <w:szCs w:val="28"/>
              </w:rPr>
            </w:pPr>
            <w:r>
              <w:rPr>
                <w:rFonts w:ascii="黑体" w:eastAsia="黑体"/>
                <w:sz w:val="28"/>
                <w:szCs w:val="28"/>
              </w:rPr>
              <w:t>1</w:t>
            </w:r>
            <w:r>
              <w:rPr>
                <w:rFonts w:ascii="黑体" w:eastAsia="黑体" w:hint="eastAsia"/>
                <w:sz w:val="28"/>
                <w:szCs w:val="28"/>
              </w:rPr>
              <w:t>、电离辐射警告标志规格颜色</w:t>
            </w:r>
          </w:p>
          <w:p w14:paraId="646379C5" w14:textId="77777777" w:rsidR="0077725F" w:rsidRDefault="0077725F" w:rsidP="0039486E">
            <w:pPr>
              <w:spacing w:line="420" w:lineRule="exact"/>
              <w:jc w:val="center"/>
              <w:rPr>
                <w:rFonts w:ascii="黑体" w:eastAsia="黑体"/>
                <w:sz w:val="28"/>
                <w:szCs w:val="28"/>
              </w:rPr>
            </w:pPr>
            <w:r>
              <w:rPr>
                <w:rFonts w:ascii="黑体" w:eastAsia="黑体" w:hint="eastAsia"/>
                <w:sz w:val="28"/>
                <w:szCs w:val="28"/>
              </w:rPr>
              <w:t>形状：等边三角形，内边长</w:t>
            </w:r>
            <w:r>
              <w:rPr>
                <w:rFonts w:ascii="黑体" w:eastAsia="黑体"/>
                <w:sz w:val="28"/>
                <w:szCs w:val="28"/>
              </w:rPr>
              <w:t>a1=0.034L</w:t>
            </w:r>
            <w:r>
              <w:rPr>
                <w:rFonts w:ascii="黑体" w:eastAsia="黑体" w:hint="eastAsia"/>
                <w:sz w:val="28"/>
                <w:szCs w:val="28"/>
              </w:rPr>
              <w:t>（</w:t>
            </w:r>
            <w:r>
              <w:rPr>
                <w:rFonts w:ascii="黑体" w:eastAsia="黑体"/>
                <w:sz w:val="28"/>
                <w:szCs w:val="28"/>
              </w:rPr>
              <w:t>L</w:t>
            </w:r>
            <w:r>
              <w:rPr>
                <w:rFonts w:ascii="黑体" w:eastAsia="黑体" w:hint="eastAsia"/>
                <w:sz w:val="28"/>
                <w:szCs w:val="28"/>
              </w:rPr>
              <w:t>为观察距离），外边长</w:t>
            </w:r>
            <w:r>
              <w:rPr>
                <w:rFonts w:ascii="黑体" w:eastAsia="黑体"/>
                <w:sz w:val="28"/>
                <w:szCs w:val="28"/>
              </w:rPr>
              <w:t>a2=0.700 a1</w:t>
            </w:r>
            <w:r>
              <w:rPr>
                <w:rFonts w:ascii="黑体" w:eastAsia="黑体" w:hint="eastAsia"/>
                <w:sz w:val="28"/>
                <w:szCs w:val="28"/>
              </w:rPr>
              <w:t>。</w:t>
            </w:r>
          </w:p>
          <w:p w14:paraId="5743790B" w14:textId="77777777" w:rsidR="0077725F" w:rsidRDefault="0077725F" w:rsidP="0039486E">
            <w:pPr>
              <w:spacing w:line="420" w:lineRule="exact"/>
              <w:jc w:val="center"/>
              <w:rPr>
                <w:rFonts w:ascii="黑体" w:eastAsia="黑体"/>
                <w:sz w:val="28"/>
                <w:szCs w:val="28"/>
              </w:rPr>
            </w:pPr>
            <w:r>
              <w:rPr>
                <w:rFonts w:ascii="黑体" w:eastAsia="黑体" w:hint="eastAsia"/>
                <w:sz w:val="28"/>
                <w:szCs w:val="28"/>
              </w:rPr>
              <w:t>颜色：背景为黄色，边框图形为黑色，六个黑字的背景为白色。</w:t>
            </w:r>
          </w:p>
          <w:p w14:paraId="52878C36" w14:textId="77777777" w:rsidR="0077725F" w:rsidRDefault="0077725F" w:rsidP="0039486E">
            <w:pPr>
              <w:spacing w:line="420" w:lineRule="exact"/>
              <w:rPr>
                <w:rFonts w:ascii="黑体" w:eastAsia="黑体"/>
                <w:sz w:val="28"/>
                <w:szCs w:val="28"/>
              </w:rPr>
            </w:pPr>
            <w:r>
              <w:rPr>
                <w:rFonts w:ascii="黑体" w:eastAsia="黑体" w:hint="eastAsia"/>
                <w:sz w:val="28"/>
                <w:szCs w:val="28"/>
              </w:rPr>
              <w:t>字体：黑体加粗字体</w:t>
            </w:r>
          </w:p>
          <w:p w14:paraId="351ADF11" w14:textId="77777777" w:rsidR="0077725F" w:rsidRDefault="0077725F" w:rsidP="0039486E">
            <w:pPr>
              <w:spacing w:line="420" w:lineRule="exact"/>
              <w:rPr>
                <w:rFonts w:ascii="黑体" w:eastAsia="黑体"/>
                <w:sz w:val="28"/>
                <w:szCs w:val="28"/>
              </w:rPr>
            </w:pPr>
            <w:r>
              <w:rPr>
                <w:rFonts w:ascii="黑体" w:eastAsia="黑体" w:hint="eastAsia"/>
                <w:sz w:val="28"/>
                <w:szCs w:val="28"/>
              </w:rPr>
              <w:t>材质：铁平或铝板材质</w:t>
            </w:r>
          </w:p>
          <w:p w14:paraId="62EC54C8" w14:textId="77777777" w:rsidR="0077725F" w:rsidRDefault="0077725F" w:rsidP="0039486E">
            <w:pPr>
              <w:spacing w:line="420" w:lineRule="exact"/>
              <w:rPr>
                <w:rFonts w:ascii="黑体" w:eastAsia="黑体"/>
                <w:sz w:val="28"/>
                <w:szCs w:val="28"/>
              </w:rPr>
            </w:pPr>
            <w:r>
              <w:rPr>
                <w:rFonts w:ascii="黑体" w:eastAsia="黑体"/>
                <w:sz w:val="28"/>
                <w:szCs w:val="28"/>
              </w:rPr>
              <w:t>2</w:t>
            </w:r>
            <w:r>
              <w:rPr>
                <w:rFonts w:ascii="黑体" w:eastAsia="黑体" w:hint="eastAsia"/>
                <w:sz w:val="28"/>
                <w:szCs w:val="28"/>
              </w:rPr>
              <w:t>、使用于：放射源使用场所。</w:t>
            </w:r>
          </w:p>
        </w:tc>
      </w:tr>
    </w:tbl>
    <w:p w14:paraId="2AB34689" w14:textId="77777777" w:rsidR="0077725F" w:rsidRDefault="0077725F" w:rsidP="0077725F">
      <w:pPr>
        <w:tabs>
          <w:tab w:val="left" w:pos="420"/>
        </w:tabs>
        <w:ind w:firstLine="480"/>
        <w:rPr>
          <w:rFonts w:ascii="宋体"/>
          <w:sz w:val="24"/>
        </w:rPr>
      </w:pPr>
    </w:p>
    <w:p w14:paraId="3AA5D1EF" w14:textId="77777777" w:rsidR="0077725F" w:rsidRDefault="0077725F" w:rsidP="0077725F">
      <w:pPr>
        <w:tabs>
          <w:tab w:val="left" w:pos="420"/>
        </w:tabs>
        <w:spacing w:line="360" w:lineRule="auto"/>
        <w:ind w:firstLineChars="150" w:firstLine="360"/>
        <w:rPr>
          <w:rFonts w:ascii="宋体"/>
          <w:sz w:val="24"/>
        </w:rPr>
      </w:pPr>
      <w:r>
        <w:rPr>
          <w:rFonts w:ascii="宋体" w:hAnsi="宋体"/>
          <w:sz w:val="24"/>
        </w:rPr>
        <w:t>2.</w:t>
      </w:r>
      <w:r>
        <w:rPr>
          <w:rFonts w:ascii="宋体" w:hAnsi="宋体" w:hint="eastAsia"/>
          <w:sz w:val="24"/>
        </w:rPr>
        <w:t>放射源危害告知牌</w:t>
      </w:r>
    </w:p>
    <w:p w14:paraId="06738157" w14:textId="77777777" w:rsidR="0077725F" w:rsidRDefault="0077725F" w:rsidP="0077725F">
      <w:pPr>
        <w:tabs>
          <w:tab w:val="left" w:pos="420"/>
        </w:tabs>
        <w:spacing w:line="360" w:lineRule="auto"/>
        <w:ind w:firstLine="480"/>
        <w:rPr>
          <w:rFonts w:ascii="宋体"/>
          <w:sz w:val="24"/>
        </w:rPr>
      </w:pPr>
      <w:r>
        <w:rPr>
          <w:rFonts w:ascii="宋体" w:hAnsi="宋体" w:hint="eastAsia"/>
          <w:sz w:val="24"/>
        </w:rPr>
        <w:t>如下图：</w:t>
      </w:r>
    </w:p>
    <w:p w14:paraId="18358CF9" w14:textId="77777777" w:rsidR="0077725F" w:rsidRDefault="0077725F" w:rsidP="0077725F">
      <w:pPr>
        <w:tabs>
          <w:tab w:val="left" w:pos="420"/>
        </w:tabs>
        <w:spacing w:line="360" w:lineRule="auto"/>
        <w:ind w:firstLine="480"/>
        <w:rPr>
          <w:rFonts w:ascii="宋体"/>
          <w:sz w:val="24"/>
        </w:rPr>
      </w:pPr>
      <w:r>
        <w:rPr>
          <w:rFonts w:ascii="宋体" w:hAnsi="宋体" w:hint="eastAsia"/>
          <w:sz w:val="24"/>
        </w:rPr>
        <w:t>告知牌内容：包含放射源编码卡信息（含核素名称、出厂活度、国家编号、类别等）、健康危害、</w:t>
      </w:r>
      <w:r>
        <w:rPr>
          <w:rFonts w:hint="eastAsia"/>
          <w:sz w:val="24"/>
        </w:rPr>
        <w:t>理化特性</w:t>
      </w:r>
      <w:r>
        <w:rPr>
          <w:rFonts w:hint="eastAsia"/>
          <w:sz w:val="24"/>
        </w:rPr>
        <w:t>/</w:t>
      </w:r>
      <w:r>
        <w:rPr>
          <w:rFonts w:hint="eastAsia"/>
          <w:sz w:val="24"/>
        </w:rPr>
        <w:t>安全防护</w:t>
      </w:r>
      <w:r>
        <w:rPr>
          <w:rFonts w:ascii="宋体" w:hAnsi="宋体" w:hint="eastAsia"/>
          <w:sz w:val="24"/>
        </w:rPr>
        <w:t>、应急处置措施等</w:t>
      </w:r>
    </w:p>
    <w:p w14:paraId="596DDFEE" w14:textId="77777777" w:rsidR="0077725F" w:rsidRDefault="0077725F" w:rsidP="0077725F">
      <w:pPr>
        <w:tabs>
          <w:tab w:val="left" w:pos="420"/>
        </w:tabs>
        <w:spacing w:line="360" w:lineRule="auto"/>
        <w:ind w:firstLineChars="150" w:firstLine="360"/>
        <w:rPr>
          <w:rFonts w:ascii="宋体"/>
          <w:sz w:val="24"/>
        </w:rPr>
      </w:pPr>
      <w:r>
        <w:rPr>
          <w:rFonts w:ascii="宋体" w:hAnsi="宋体" w:hint="eastAsia"/>
          <w:sz w:val="24"/>
        </w:rPr>
        <w:t>材质：铝板或铁皮制品</w:t>
      </w:r>
    </w:p>
    <w:p w14:paraId="6734A57E" w14:textId="77777777" w:rsidR="0077725F" w:rsidRDefault="0077725F" w:rsidP="0077725F">
      <w:pPr>
        <w:tabs>
          <w:tab w:val="left" w:pos="420"/>
        </w:tabs>
        <w:spacing w:line="360" w:lineRule="auto"/>
        <w:ind w:firstLineChars="150" w:firstLine="360"/>
        <w:rPr>
          <w:rFonts w:ascii="宋体"/>
          <w:sz w:val="24"/>
        </w:rPr>
        <w:sectPr w:rsidR="0077725F" w:rsidSect="0077725F">
          <w:headerReference w:type="default" r:id="rId9"/>
          <w:footerReference w:type="default" r:id="rId10"/>
          <w:pgSz w:w="11907" w:h="16840"/>
          <w:pgMar w:top="1701" w:right="1417" w:bottom="1701" w:left="1417" w:header="851" w:footer="992" w:gutter="0"/>
          <w:pgNumType w:fmt="numberInDash"/>
          <w:cols w:space="720"/>
        </w:sectPr>
      </w:pPr>
      <w:r>
        <w:rPr>
          <w:rFonts w:ascii="宋体" w:hAnsi="宋体" w:hint="eastAsia"/>
          <w:sz w:val="24"/>
        </w:rPr>
        <w:t>大小：根据现场情况而定，要求醒目、清晰。</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9"/>
        <w:gridCol w:w="1163"/>
        <w:gridCol w:w="2004"/>
        <w:gridCol w:w="1004"/>
        <w:gridCol w:w="1357"/>
        <w:gridCol w:w="1789"/>
      </w:tblGrid>
      <w:tr w:rsidR="0077725F" w14:paraId="32425345" w14:textId="77777777" w:rsidTr="0077725F">
        <w:trPr>
          <w:trHeight w:val="696"/>
          <w:jc w:val="center"/>
        </w:trPr>
        <w:tc>
          <w:tcPr>
            <w:tcW w:w="5000" w:type="pct"/>
            <w:gridSpan w:val="6"/>
            <w:shd w:val="clear" w:color="auto" w:fill="FF0000"/>
            <w:vAlign w:val="center"/>
          </w:tcPr>
          <w:p w14:paraId="69BDD286" w14:textId="5DE943BE" w:rsidR="0077725F" w:rsidRDefault="0077725F" w:rsidP="0039486E">
            <w:pPr>
              <w:ind w:left="709"/>
              <w:jc w:val="center"/>
              <w:rPr>
                <w:sz w:val="44"/>
                <w:szCs w:val="44"/>
              </w:rPr>
            </w:pPr>
            <w:r>
              <w:rPr>
                <w:rFonts w:hint="eastAsia"/>
                <w:sz w:val="44"/>
                <w:szCs w:val="44"/>
              </w:rPr>
              <w:lastRenderedPageBreak/>
              <w:t>放射源</w:t>
            </w:r>
            <w:r>
              <w:rPr>
                <w:sz w:val="44"/>
                <w:szCs w:val="44"/>
              </w:rPr>
              <w:t>-</w:t>
            </w:r>
            <w:r>
              <w:rPr>
                <w:rFonts w:hint="eastAsia"/>
                <w:sz w:val="44"/>
                <w:szCs w:val="44"/>
              </w:rPr>
              <w:t>职业危害告知牌</w:t>
            </w:r>
            <w:r>
              <w:rPr>
                <w:rFonts w:hint="eastAsia"/>
                <w:sz w:val="44"/>
                <w:szCs w:val="44"/>
              </w:rPr>
              <w:t>-</w:t>
            </w:r>
            <w:r>
              <w:rPr>
                <w:rFonts w:hint="eastAsia"/>
                <w:sz w:val="44"/>
                <w:szCs w:val="44"/>
              </w:rPr>
              <w:t>模板</w:t>
            </w:r>
          </w:p>
        </w:tc>
      </w:tr>
      <w:tr w:rsidR="0077725F" w14:paraId="552C33D6" w14:textId="77777777" w:rsidTr="0077725F">
        <w:trPr>
          <w:trHeight w:val="316"/>
          <w:jc w:val="center"/>
        </w:trPr>
        <w:tc>
          <w:tcPr>
            <w:tcW w:w="1291" w:type="pct"/>
            <w:gridSpan w:val="2"/>
            <w:vMerge w:val="restart"/>
            <w:shd w:val="clear" w:color="auto" w:fill="auto"/>
            <w:vAlign w:val="center"/>
          </w:tcPr>
          <w:p w14:paraId="358149D2" w14:textId="77777777" w:rsidR="0077725F" w:rsidRDefault="0077725F" w:rsidP="0039486E">
            <w:pPr>
              <w:jc w:val="center"/>
              <w:rPr>
                <w:rFonts w:ascii="黑体" w:eastAsia="黑体" w:hAnsi="宋体" w:hint="eastAsia"/>
                <w:b/>
                <w:bCs/>
                <w:sz w:val="28"/>
                <w:szCs w:val="28"/>
              </w:rPr>
            </w:pPr>
            <w:r>
              <w:rPr>
                <w:rFonts w:ascii="黑体" w:eastAsia="黑体" w:hAnsi="宋体" w:hint="eastAsia"/>
                <w:b/>
                <w:bCs/>
                <w:sz w:val="28"/>
                <w:szCs w:val="28"/>
              </w:rPr>
              <w:t>放射源编码卡信息</w:t>
            </w:r>
          </w:p>
          <w:p w14:paraId="3BF9C944" w14:textId="77777777" w:rsidR="0077725F" w:rsidRDefault="0077725F" w:rsidP="0039486E">
            <w:pPr>
              <w:jc w:val="left"/>
              <w:rPr>
                <w:rFonts w:ascii="黑体" w:eastAsia="黑体" w:hAnsi="宋体" w:hint="eastAsia"/>
                <w:b/>
                <w:bCs/>
                <w:sz w:val="24"/>
                <w:szCs w:val="24"/>
              </w:rPr>
            </w:pPr>
            <w:r>
              <w:rPr>
                <w:rFonts w:ascii="黑体" w:eastAsia="黑体" w:hAnsi="宋体" w:hint="eastAsia"/>
                <w:b/>
                <w:bCs/>
                <w:sz w:val="24"/>
                <w:szCs w:val="24"/>
              </w:rPr>
              <w:t>位号：</w:t>
            </w:r>
          </w:p>
          <w:p w14:paraId="78AB1695" w14:textId="77777777" w:rsidR="0077725F" w:rsidRDefault="0077725F" w:rsidP="0039486E">
            <w:pPr>
              <w:jc w:val="left"/>
              <w:rPr>
                <w:rFonts w:ascii="黑体" w:eastAsia="黑体" w:hAnsi="宋体" w:hint="eastAsia"/>
                <w:b/>
                <w:bCs/>
                <w:sz w:val="24"/>
                <w:szCs w:val="24"/>
              </w:rPr>
            </w:pPr>
            <w:r>
              <w:rPr>
                <w:rFonts w:ascii="黑体" w:eastAsia="黑体" w:hAnsi="宋体" w:hint="eastAsia"/>
                <w:b/>
                <w:bCs/>
                <w:sz w:val="24"/>
                <w:szCs w:val="24"/>
              </w:rPr>
              <w:t>出厂活度：</w:t>
            </w:r>
          </w:p>
          <w:p w14:paraId="568E4D03" w14:textId="77777777" w:rsidR="0077725F" w:rsidRDefault="0077725F" w:rsidP="0039486E">
            <w:pPr>
              <w:jc w:val="left"/>
              <w:rPr>
                <w:rFonts w:ascii="黑体" w:eastAsia="黑体" w:hAnsi="宋体" w:hint="eastAsia"/>
                <w:b/>
                <w:bCs/>
                <w:sz w:val="24"/>
                <w:szCs w:val="24"/>
              </w:rPr>
            </w:pPr>
            <w:r>
              <w:rPr>
                <w:rFonts w:ascii="黑体" w:eastAsia="黑体" w:hAnsi="宋体" w:hint="eastAsia"/>
                <w:b/>
                <w:bCs/>
                <w:sz w:val="24"/>
                <w:szCs w:val="24"/>
              </w:rPr>
              <w:t>出厂日期：</w:t>
            </w:r>
          </w:p>
          <w:p w14:paraId="2C2D41BC" w14:textId="77777777" w:rsidR="0077725F" w:rsidRDefault="0077725F" w:rsidP="0039486E">
            <w:pPr>
              <w:jc w:val="left"/>
              <w:rPr>
                <w:rFonts w:ascii="黑体" w:eastAsia="黑体" w:hAnsi="宋体" w:hint="eastAsia"/>
                <w:b/>
                <w:bCs/>
                <w:sz w:val="24"/>
                <w:szCs w:val="24"/>
              </w:rPr>
            </w:pPr>
            <w:r>
              <w:rPr>
                <w:rFonts w:ascii="黑体" w:eastAsia="黑体" w:hAnsi="宋体" w:hint="eastAsia"/>
                <w:b/>
                <w:bCs/>
                <w:sz w:val="24"/>
                <w:szCs w:val="24"/>
              </w:rPr>
              <w:t>生产厂家：</w:t>
            </w:r>
          </w:p>
          <w:p w14:paraId="5F3F9460" w14:textId="77777777" w:rsidR="0077725F" w:rsidRDefault="0077725F" w:rsidP="0039486E">
            <w:pPr>
              <w:jc w:val="left"/>
              <w:rPr>
                <w:rFonts w:ascii="黑体" w:eastAsia="黑体" w:hAnsi="宋体" w:hint="eastAsia"/>
                <w:b/>
                <w:bCs/>
                <w:sz w:val="24"/>
                <w:szCs w:val="24"/>
              </w:rPr>
            </w:pPr>
            <w:r>
              <w:rPr>
                <w:rFonts w:ascii="黑体" w:eastAsia="黑体" w:hAnsi="宋体" w:hint="eastAsia"/>
                <w:b/>
                <w:bCs/>
                <w:sz w:val="24"/>
                <w:szCs w:val="24"/>
              </w:rPr>
              <w:t>毛重：         净重：</w:t>
            </w:r>
          </w:p>
          <w:p w14:paraId="252C00DE" w14:textId="77777777" w:rsidR="0077725F" w:rsidRDefault="0077725F" w:rsidP="0039486E">
            <w:pPr>
              <w:jc w:val="left"/>
              <w:rPr>
                <w:rFonts w:ascii="黑体" w:eastAsia="黑体" w:hAnsi="宋体" w:hint="eastAsia"/>
                <w:b/>
                <w:bCs/>
                <w:sz w:val="24"/>
                <w:szCs w:val="24"/>
              </w:rPr>
            </w:pPr>
            <w:r>
              <w:rPr>
                <w:rFonts w:ascii="黑体" w:eastAsia="黑体" w:hAnsi="宋体" w:hint="eastAsia"/>
                <w:b/>
                <w:bCs/>
                <w:sz w:val="24"/>
                <w:szCs w:val="24"/>
              </w:rPr>
              <w:t xml:space="preserve">标号：   </w:t>
            </w:r>
          </w:p>
          <w:p w14:paraId="2429FDE5" w14:textId="77777777" w:rsidR="0077725F" w:rsidRDefault="0077725F" w:rsidP="0039486E">
            <w:r>
              <w:rPr>
                <w:rFonts w:ascii="黑体" w:eastAsia="黑体" w:hAnsi="宋体" w:hint="eastAsia"/>
                <w:b/>
                <w:bCs/>
                <w:sz w:val="24"/>
                <w:szCs w:val="24"/>
              </w:rPr>
              <w:t>国家编码：</w:t>
            </w:r>
          </w:p>
        </w:tc>
        <w:tc>
          <w:tcPr>
            <w:tcW w:w="2631" w:type="pct"/>
            <w:gridSpan w:val="3"/>
            <w:shd w:val="clear" w:color="auto" w:fill="0000FF"/>
            <w:vAlign w:val="center"/>
          </w:tcPr>
          <w:p w14:paraId="79FE0B56" w14:textId="77777777" w:rsidR="0077725F" w:rsidRDefault="0077725F" w:rsidP="0039486E">
            <w:pPr>
              <w:jc w:val="center"/>
              <w:rPr>
                <w:sz w:val="24"/>
              </w:rPr>
            </w:pPr>
            <w:r>
              <w:rPr>
                <w:rFonts w:hint="eastAsia"/>
                <w:sz w:val="24"/>
              </w:rPr>
              <w:t>健康危害</w:t>
            </w:r>
          </w:p>
        </w:tc>
        <w:tc>
          <w:tcPr>
            <w:tcW w:w="1078" w:type="pct"/>
            <w:shd w:val="clear" w:color="auto" w:fill="0000FF"/>
            <w:vAlign w:val="center"/>
          </w:tcPr>
          <w:p w14:paraId="2205D795" w14:textId="77777777" w:rsidR="0077725F" w:rsidRDefault="0077725F" w:rsidP="0039486E">
            <w:pPr>
              <w:jc w:val="center"/>
              <w:rPr>
                <w:sz w:val="24"/>
              </w:rPr>
            </w:pPr>
            <w:r>
              <w:rPr>
                <w:rFonts w:hint="eastAsia"/>
                <w:sz w:val="24"/>
              </w:rPr>
              <w:t>理化特性</w:t>
            </w:r>
            <w:r>
              <w:rPr>
                <w:rFonts w:hint="eastAsia"/>
                <w:sz w:val="24"/>
              </w:rPr>
              <w:t>/</w:t>
            </w:r>
            <w:r>
              <w:rPr>
                <w:rFonts w:hint="eastAsia"/>
                <w:sz w:val="24"/>
              </w:rPr>
              <w:t>安全防护</w:t>
            </w:r>
          </w:p>
        </w:tc>
      </w:tr>
      <w:tr w:rsidR="0077725F" w14:paraId="08AA6B1D" w14:textId="77777777" w:rsidTr="0077725F">
        <w:trPr>
          <w:trHeight w:val="2386"/>
          <w:jc w:val="center"/>
        </w:trPr>
        <w:tc>
          <w:tcPr>
            <w:tcW w:w="1291" w:type="pct"/>
            <w:gridSpan w:val="2"/>
            <w:vMerge/>
            <w:vAlign w:val="center"/>
          </w:tcPr>
          <w:p w14:paraId="1BCD883D" w14:textId="77777777" w:rsidR="0077725F" w:rsidRDefault="0077725F" w:rsidP="0039486E"/>
        </w:tc>
        <w:tc>
          <w:tcPr>
            <w:tcW w:w="2631" w:type="pct"/>
            <w:gridSpan w:val="3"/>
            <w:vAlign w:val="center"/>
          </w:tcPr>
          <w:p w14:paraId="36F04A6D" w14:textId="77777777" w:rsidR="0077725F" w:rsidRDefault="0077725F" w:rsidP="0039486E">
            <w:pPr>
              <w:spacing w:line="320" w:lineRule="exact"/>
              <w:rPr>
                <w:sz w:val="24"/>
              </w:rPr>
            </w:pPr>
            <w:r>
              <w:rPr>
                <w:rFonts w:hint="eastAsia"/>
                <w:szCs w:val="21"/>
              </w:rPr>
              <w:t>本装置放射源正常情况下几乎不会对人造成永久性损伤</w:t>
            </w:r>
            <w:r>
              <w:rPr>
                <w:szCs w:val="21"/>
              </w:rPr>
              <w:t>,</w:t>
            </w:r>
            <w:r>
              <w:rPr>
                <w:rFonts w:hint="eastAsia"/>
                <w:szCs w:val="21"/>
              </w:rPr>
              <w:t>当这类源没有处于安全管理或可靠保安状态下，对操作、接触或接近无屏蔽这类源的人员造成临时性损伤。铯</w:t>
            </w:r>
            <w:r>
              <w:rPr>
                <w:szCs w:val="21"/>
              </w:rPr>
              <w:t>137</w:t>
            </w:r>
            <w:r>
              <w:rPr>
                <w:rFonts w:hint="eastAsia"/>
                <w:szCs w:val="21"/>
              </w:rPr>
              <w:t>对人体的影响取决于其辐射强度、暴露时间和受影响的人体细胞种类等。如果涉及的铯</w:t>
            </w:r>
            <w:r>
              <w:rPr>
                <w:szCs w:val="21"/>
              </w:rPr>
              <w:t>137</w:t>
            </w:r>
            <w:r>
              <w:rPr>
                <w:rFonts w:hint="eastAsia"/>
                <w:szCs w:val="21"/>
              </w:rPr>
              <w:t>是一个非常高辐射的放射源，可能会引起急性放射病症例如：恶心，疲倦，呕吐及毛发脱落等，如果受到约</w:t>
            </w:r>
            <w:r>
              <w:rPr>
                <w:szCs w:val="21"/>
              </w:rPr>
              <w:t>1</w:t>
            </w:r>
            <w:r>
              <w:rPr>
                <w:rFonts w:hint="eastAsia"/>
                <w:szCs w:val="21"/>
              </w:rPr>
              <w:t>希沃特的直接照射，甚至可以引致死亡。铯</w:t>
            </w:r>
            <w:r>
              <w:rPr>
                <w:szCs w:val="21"/>
              </w:rPr>
              <w:t>137</w:t>
            </w:r>
            <w:r>
              <w:rPr>
                <w:rFonts w:hint="eastAsia"/>
                <w:szCs w:val="21"/>
              </w:rPr>
              <w:t>进入人体会积聚在肌肉组织中，并有可能增加患癌症的风险，会引起细胞组织的基因异变，如白血病等癌症。</w:t>
            </w:r>
          </w:p>
        </w:tc>
        <w:tc>
          <w:tcPr>
            <w:tcW w:w="1078" w:type="pct"/>
            <w:vAlign w:val="center"/>
          </w:tcPr>
          <w:p w14:paraId="3B640F44" w14:textId="77777777" w:rsidR="0077725F" w:rsidRDefault="0077725F" w:rsidP="0039486E">
            <w:pPr>
              <w:spacing w:line="320" w:lineRule="exact"/>
              <w:rPr>
                <w:sz w:val="24"/>
              </w:rPr>
            </w:pPr>
            <w:r>
              <w:rPr>
                <w:rFonts w:hint="eastAsia"/>
                <w:szCs w:val="21"/>
              </w:rPr>
              <w:t>本装置共</w:t>
            </w:r>
            <w:r>
              <w:rPr>
                <w:szCs w:val="21"/>
              </w:rPr>
              <w:t>7</w:t>
            </w:r>
            <w:r>
              <w:rPr>
                <w:rFonts w:hint="eastAsia"/>
                <w:szCs w:val="21"/>
              </w:rPr>
              <w:t>枚</w:t>
            </w:r>
            <w:r>
              <w:rPr>
                <w:szCs w:val="21"/>
              </w:rPr>
              <w:t>Cs-137</w:t>
            </w:r>
            <w:r>
              <w:rPr>
                <w:rFonts w:hint="eastAsia"/>
                <w:szCs w:val="21"/>
              </w:rPr>
              <w:t>，属于Ⅳ、Ⅴ类源。按密封状况分属于密封源。铯</w:t>
            </w:r>
            <w:r>
              <w:rPr>
                <w:szCs w:val="21"/>
              </w:rPr>
              <w:t>-137</w:t>
            </w:r>
            <w:r>
              <w:rPr>
                <w:rFonts w:hint="eastAsia"/>
                <w:szCs w:val="21"/>
              </w:rPr>
              <w:t>呈银白色、质软、化学性质极为活泼，遇水发生爆炸，放射性较强，人体摄入量小于</w:t>
            </w:r>
            <w:r>
              <w:rPr>
                <w:szCs w:val="21"/>
              </w:rPr>
              <w:t>0.25Gy</w:t>
            </w:r>
            <w:r>
              <w:rPr>
                <w:rFonts w:hint="eastAsia"/>
                <w:szCs w:val="21"/>
              </w:rPr>
              <w:t>属于安全范围。</w:t>
            </w:r>
          </w:p>
        </w:tc>
      </w:tr>
      <w:tr w:rsidR="0077725F" w14:paraId="05D23570" w14:textId="77777777" w:rsidTr="0077725F">
        <w:trPr>
          <w:trHeight w:val="426"/>
          <w:jc w:val="center"/>
        </w:trPr>
        <w:tc>
          <w:tcPr>
            <w:tcW w:w="1291" w:type="pct"/>
            <w:gridSpan w:val="2"/>
            <w:vMerge w:val="restart"/>
            <w:shd w:val="clear" w:color="auto" w:fill="auto"/>
            <w:vAlign w:val="center"/>
          </w:tcPr>
          <w:p w14:paraId="0CDBEEFC" w14:textId="77777777" w:rsidR="0077725F" w:rsidRDefault="0077725F" w:rsidP="0039486E">
            <w:pPr>
              <w:ind w:firstLine="181"/>
              <w:rPr>
                <w:sz w:val="24"/>
              </w:rPr>
            </w:pPr>
            <w:r>
              <w:rPr>
                <w:noProof/>
              </w:rPr>
              <w:drawing>
                <wp:anchor distT="0" distB="0" distL="114300" distR="114300" simplePos="0" relativeHeight="251661312" behindDoc="0" locked="0" layoutInCell="1" allowOverlap="1" wp14:anchorId="15EC119E" wp14:editId="3536D770">
                  <wp:simplePos x="0" y="0"/>
                  <wp:positionH relativeFrom="column">
                    <wp:posOffset>93980</wp:posOffset>
                  </wp:positionH>
                  <wp:positionV relativeFrom="paragraph">
                    <wp:posOffset>-816610</wp:posOffset>
                  </wp:positionV>
                  <wp:extent cx="1033780" cy="995680"/>
                  <wp:effectExtent l="0" t="0" r="0" b="0"/>
                  <wp:wrapNone/>
                  <wp:docPr id="19" name="图片 61" descr="说明: 65bOOOPICf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1" descr="说明: 65bOOOPICfc"/>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33780" cy="99568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709" w:type="pct"/>
            <w:gridSpan w:val="4"/>
            <w:shd w:val="clear" w:color="auto" w:fill="0000FF"/>
            <w:vAlign w:val="center"/>
          </w:tcPr>
          <w:p w14:paraId="6C6BFCE8" w14:textId="77777777" w:rsidR="0077725F" w:rsidRDefault="0077725F" w:rsidP="0039486E">
            <w:pPr>
              <w:jc w:val="center"/>
              <w:rPr>
                <w:sz w:val="24"/>
              </w:rPr>
            </w:pPr>
            <w:r>
              <w:rPr>
                <w:rFonts w:hint="eastAsia"/>
                <w:sz w:val="24"/>
              </w:rPr>
              <w:t>应急处理</w:t>
            </w:r>
          </w:p>
        </w:tc>
      </w:tr>
      <w:tr w:rsidR="0077725F" w14:paraId="41C094D3" w14:textId="77777777" w:rsidTr="0077725F">
        <w:trPr>
          <w:trHeight w:val="1006"/>
          <w:jc w:val="center"/>
        </w:trPr>
        <w:tc>
          <w:tcPr>
            <w:tcW w:w="1291" w:type="pct"/>
            <w:gridSpan w:val="2"/>
            <w:vMerge/>
            <w:vAlign w:val="center"/>
          </w:tcPr>
          <w:p w14:paraId="6C58C567" w14:textId="77777777" w:rsidR="0077725F" w:rsidRDefault="0077725F" w:rsidP="0039486E"/>
        </w:tc>
        <w:tc>
          <w:tcPr>
            <w:tcW w:w="3709" w:type="pct"/>
            <w:gridSpan w:val="4"/>
            <w:vAlign w:val="center"/>
          </w:tcPr>
          <w:p w14:paraId="2499F7B5" w14:textId="77777777" w:rsidR="0077725F" w:rsidRDefault="0077725F" w:rsidP="0039486E">
            <w:pPr>
              <w:spacing w:line="340" w:lineRule="exact"/>
              <w:rPr>
                <w:sz w:val="24"/>
              </w:rPr>
            </w:pPr>
            <w:r>
              <w:rPr>
                <w:rFonts w:hint="eastAsia"/>
                <w:szCs w:val="21"/>
              </w:rPr>
              <w:t>当发现自己被照射或近距离接触裸露放射源时，赶紧远离射源，马上就医。工作后应采用专用核清洗液进行全身清洗，对重点污染部位清洗</w:t>
            </w:r>
            <w:r>
              <w:rPr>
                <w:szCs w:val="21"/>
              </w:rPr>
              <w:t>3</w:t>
            </w:r>
            <w:r>
              <w:rPr>
                <w:rFonts w:hint="eastAsia"/>
                <w:szCs w:val="21"/>
              </w:rPr>
              <w:t>次以上。如果没有专用清洗液，也可以采用肥皂和水进行清洗，注意不要擦伤皮肤。如果身体有创伤，采用干擦洗后进行检测。服装和覆盖面去污应采用专业洗消设备进行。</w:t>
            </w:r>
          </w:p>
        </w:tc>
      </w:tr>
      <w:tr w:rsidR="0077725F" w14:paraId="2EEAAC99" w14:textId="77777777" w:rsidTr="0077725F">
        <w:trPr>
          <w:trHeight w:val="1562"/>
          <w:jc w:val="center"/>
        </w:trPr>
        <w:tc>
          <w:tcPr>
            <w:tcW w:w="1291" w:type="pct"/>
            <w:gridSpan w:val="2"/>
            <w:vMerge/>
            <w:vAlign w:val="center"/>
          </w:tcPr>
          <w:p w14:paraId="141A33BA" w14:textId="77777777" w:rsidR="0077725F" w:rsidRDefault="0077725F" w:rsidP="0039486E"/>
        </w:tc>
        <w:tc>
          <w:tcPr>
            <w:tcW w:w="3709" w:type="pct"/>
            <w:gridSpan w:val="4"/>
            <w:vAlign w:val="center"/>
          </w:tcPr>
          <w:p w14:paraId="4C3F2E93" w14:textId="77777777" w:rsidR="0077725F" w:rsidRDefault="0077725F" w:rsidP="0039486E">
            <w:pPr>
              <w:jc w:val="center"/>
              <w:rPr>
                <w:sz w:val="24"/>
              </w:rPr>
            </w:pPr>
            <w:r>
              <w:rPr>
                <w:noProof/>
                <w:sz w:val="24"/>
              </w:rPr>
              <w:drawing>
                <wp:inline distT="0" distB="0" distL="0" distR="0" wp14:anchorId="0BED57A7" wp14:editId="2B486208">
                  <wp:extent cx="1079500" cy="1028700"/>
                  <wp:effectExtent l="0" t="0" r="0" b="0"/>
                  <wp:docPr id="3" name="图片 49" descr="说明: 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9" descr="说明: 3-11"/>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79500" cy="1028700"/>
                          </a:xfrm>
                          <a:prstGeom prst="rect">
                            <a:avLst/>
                          </a:prstGeom>
                          <a:noFill/>
                          <a:ln>
                            <a:noFill/>
                          </a:ln>
                        </pic:spPr>
                      </pic:pic>
                    </a:graphicData>
                  </a:graphic>
                </wp:inline>
              </w:drawing>
            </w:r>
            <w:r>
              <w:rPr>
                <w:noProof/>
                <w:sz w:val="24"/>
              </w:rPr>
              <w:drawing>
                <wp:inline distT="0" distB="0" distL="0" distR="0" wp14:anchorId="12E5A7DF" wp14:editId="0F65DD1F">
                  <wp:extent cx="1206500" cy="1092200"/>
                  <wp:effectExtent l="0" t="0" r="0" b="0"/>
                  <wp:docPr id="4" name="图片 50" descr="说明: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0" descr="说明: 3-8"/>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06500" cy="1092200"/>
                          </a:xfrm>
                          <a:prstGeom prst="rect">
                            <a:avLst/>
                          </a:prstGeom>
                          <a:noFill/>
                          <a:ln>
                            <a:noFill/>
                          </a:ln>
                        </pic:spPr>
                      </pic:pic>
                    </a:graphicData>
                  </a:graphic>
                </wp:inline>
              </w:drawing>
            </w:r>
            <w:r>
              <w:rPr>
                <w:noProof/>
                <w:sz w:val="24"/>
              </w:rPr>
              <w:drawing>
                <wp:inline distT="0" distB="0" distL="0" distR="0" wp14:anchorId="51E0B033" wp14:editId="33D46860">
                  <wp:extent cx="1155700" cy="1155700"/>
                  <wp:effectExtent l="0" t="0" r="0" b="0"/>
                  <wp:docPr id="5" name="图片 51" descr="说明: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1" descr="说明: 3-1"/>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55700" cy="1155700"/>
                          </a:xfrm>
                          <a:prstGeom prst="rect">
                            <a:avLst/>
                          </a:prstGeom>
                          <a:noFill/>
                          <a:ln>
                            <a:noFill/>
                          </a:ln>
                        </pic:spPr>
                      </pic:pic>
                    </a:graphicData>
                  </a:graphic>
                </wp:inline>
              </w:drawing>
            </w:r>
            <w:r>
              <w:rPr>
                <w:noProof/>
                <w:sz w:val="24"/>
              </w:rPr>
              <w:drawing>
                <wp:inline distT="0" distB="0" distL="0" distR="0" wp14:anchorId="76B4E82A" wp14:editId="153B836E">
                  <wp:extent cx="1193800" cy="1092200"/>
                  <wp:effectExtent l="0" t="0" r="0" b="0"/>
                  <wp:docPr id="6" name="图片 52" descr="说明: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2" descr="说明: 3-7"/>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93800" cy="1092200"/>
                          </a:xfrm>
                          <a:prstGeom prst="rect">
                            <a:avLst/>
                          </a:prstGeom>
                          <a:noFill/>
                          <a:ln>
                            <a:noFill/>
                          </a:ln>
                        </pic:spPr>
                      </pic:pic>
                    </a:graphicData>
                  </a:graphic>
                </wp:inline>
              </w:drawing>
            </w:r>
          </w:p>
        </w:tc>
      </w:tr>
      <w:tr w:rsidR="0077725F" w14:paraId="2F53F565" w14:textId="77777777" w:rsidTr="0077725F">
        <w:trPr>
          <w:trHeight w:val="412"/>
          <w:jc w:val="center"/>
        </w:trPr>
        <w:tc>
          <w:tcPr>
            <w:tcW w:w="5000" w:type="pct"/>
            <w:gridSpan w:val="6"/>
            <w:vAlign w:val="center"/>
          </w:tcPr>
          <w:p w14:paraId="7BEC3256" w14:textId="77777777" w:rsidR="0077725F" w:rsidRDefault="0077725F" w:rsidP="0039486E">
            <w:pPr>
              <w:jc w:val="center"/>
              <w:rPr>
                <w:sz w:val="24"/>
              </w:rPr>
            </w:pPr>
            <w:r>
              <w:rPr>
                <w:rFonts w:hint="eastAsia"/>
                <w:sz w:val="24"/>
              </w:rPr>
              <w:t>车间负责人：</w:t>
            </w:r>
            <w:r>
              <w:rPr>
                <w:rFonts w:hint="eastAsia"/>
                <w:sz w:val="24"/>
              </w:rPr>
              <w:t xml:space="preserve">                                </w:t>
            </w:r>
            <w:r>
              <w:rPr>
                <w:rFonts w:hint="eastAsia"/>
                <w:sz w:val="24"/>
              </w:rPr>
              <w:t>车间联系电话：</w:t>
            </w:r>
            <w:r>
              <w:rPr>
                <w:rFonts w:hint="eastAsia"/>
                <w:sz w:val="24"/>
              </w:rPr>
              <w:t xml:space="preserve">            </w:t>
            </w:r>
            <w:r>
              <w:rPr>
                <w:rFonts w:hint="eastAsia"/>
              </w:rPr>
              <w:t xml:space="preserve">             </w:t>
            </w:r>
            <w:r>
              <w:rPr>
                <w:rFonts w:hint="eastAsia"/>
                <w:sz w:val="24"/>
              </w:rPr>
              <w:t xml:space="preserve">     </w:t>
            </w:r>
            <w:r>
              <w:rPr>
                <w:rFonts w:hint="eastAsia"/>
                <w:sz w:val="24"/>
              </w:rPr>
              <w:t>急救电话：</w:t>
            </w:r>
          </w:p>
        </w:tc>
      </w:tr>
      <w:tr w:rsidR="0077725F" w14:paraId="354E3A94" w14:textId="77777777" w:rsidTr="0077725F">
        <w:trPr>
          <w:trHeight w:val="464"/>
          <w:jc w:val="center"/>
        </w:trPr>
        <w:tc>
          <w:tcPr>
            <w:tcW w:w="590" w:type="pct"/>
            <w:vAlign w:val="center"/>
          </w:tcPr>
          <w:p w14:paraId="42F9E99A" w14:textId="77777777" w:rsidR="0077725F" w:rsidRDefault="0077725F" w:rsidP="0039486E">
            <w:pPr>
              <w:jc w:val="left"/>
              <w:rPr>
                <w:sz w:val="24"/>
              </w:rPr>
            </w:pPr>
            <w:r>
              <w:rPr>
                <w:rFonts w:hint="eastAsia"/>
                <w:sz w:val="24"/>
              </w:rPr>
              <w:t>5</w:t>
            </w:r>
            <w:r>
              <w:rPr>
                <w:rFonts w:hint="eastAsia"/>
                <w:sz w:val="24"/>
              </w:rPr>
              <w:t>㎝范围内剂量当量率</w:t>
            </w:r>
            <w:r>
              <w:rPr>
                <w:rFonts w:hint="eastAsia"/>
                <w:sz w:val="24"/>
              </w:rPr>
              <w:t xml:space="preserve">          </w:t>
            </w:r>
          </w:p>
        </w:tc>
        <w:tc>
          <w:tcPr>
            <w:tcW w:w="1909" w:type="pct"/>
            <w:gridSpan w:val="2"/>
            <w:vAlign w:val="center"/>
          </w:tcPr>
          <w:p w14:paraId="08837E7C" w14:textId="77777777" w:rsidR="0077725F" w:rsidRDefault="0077725F" w:rsidP="0039486E">
            <w:pPr>
              <w:jc w:val="left"/>
              <w:rPr>
                <w:rFonts w:hint="eastAsia"/>
                <w:sz w:val="24"/>
              </w:rPr>
            </w:pPr>
            <w:r>
              <w:rPr>
                <w:rFonts w:hint="eastAsia"/>
                <w:sz w:val="24"/>
              </w:rPr>
              <w:t>标准值：</w:t>
            </w:r>
            <w:r>
              <w:rPr>
                <w:rFonts w:hint="eastAsia"/>
                <w:sz w:val="24"/>
              </w:rPr>
              <w:t xml:space="preserve">     </w:t>
            </w:r>
            <w:r>
              <w:rPr>
                <w:rFonts w:hint="eastAsia"/>
                <w:sz w:val="24"/>
              </w:rPr>
              <w:t>μ</w:t>
            </w:r>
            <w:proofErr w:type="spellStart"/>
            <w:r>
              <w:rPr>
                <w:rFonts w:hint="eastAsia"/>
                <w:sz w:val="24"/>
              </w:rPr>
              <w:t>Sv</w:t>
            </w:r>
            <w:proofErr w:type="spellEnd"/>
            <w:r>
              <w:rPr>
                <w:rFonts w:hint="eastAsia"/>
                <w:sz w:val="24"/>
              </w:rPr>
              <w:t xml:space="preserve">/h    </w:t>
            </w:r>
            <w:r>
              <w:rPr>
                <w:rFonts w:hint="eastAsia"/>
                <w:sz w:val="24"/>
              </w:rPr>
              <w:t>检测值</w:t>
            </w:r>
            <w:r>
              <w:rPr>
                <w:rFonts w:hint="eastAsia"/>
                <w:sz w:val="24"/>
              </w:rPr>
              <w:t xml:space="preserve">   </w:t>
            </w:r>
            <w:r>
              <w:rPr>
                <w:rFonts w:hint="eastAsia"/>
                <w:sz w:val="24"/>
              </w:rPr>
              <w:t>μ</w:t>
            </w:r>
            <w:proofErr w:type="spellStart"/>
            <w:r>
              <w:rPr>
                <w:rFonts w:hint="eastAsia"/>
                <w:sz w:val="24"/>
              </w:rPr>
              <w:t>Sv</w:t>
            </w:r>
            <w:proofErr w:type="spellEnd"/>
            <w:r>
              <w:rPr>
                <w:rFonts w:hint="eastAsia"/>
                <w:sz w:val="24"/>
              </w:rPr>
              <w:t xml:space="preserve">/h  </w:t>
            </w:r>
          </w:p>
        </w:tc>
        <w:tc>
          <w:tcPr>
            <w:tcW w:w="605" w:type="pct"/>
            <w:vAlign w:val="center"/>
          </w:tcPr>
          <w:p w14:paraId="3797FDBD" w14:textId="77777777" w:rsidR="0077725F" w:rsidRDefault="0077725F" w:rsidP="0039486E">
            <w:pPr>
              <w:jc w:val="left"/>
              <w:rPr>
                <w:rFonts w:hint="eastAsia"/>
                <w:sz w:val="24"/>
              </w:rPr>
            </w:pPr>
            <w:r>
              <w:rPr>
                <w:rFonts w:hint="eastAsia"/>
                <w:sz w:val="24"/>
              </w:rPr>
              <w:t>100</w:t>
            </w:r>
            <w:r>
              <w:rPr>
                <w:rFonts w:hint="eastAsia"/>
                <w:sz w:val="24"/>
              </w:rPr>
              <w:t>㎝范围内剂量当量率</w:t>
            </w:r>
            <w:r>
              <w:rPr>
                <w:rFonts w:hint="eastAsia"/>
                <w:sz w:val="24"/>
              </w:rPr>
              <w:t xml:space="preserve"> </w:t>
            </w:r>
          </w:p>
        </w:tc>
        <w:tc>
          <w:tcPr>
            <w:tcW w:w="1895" w:type="pct"/>
            <w:gridSpan w:val="2"/>
            <w:vAlign w:val="center"/>
          </w:tcPr>
          <w:p w14:paraId="5CEE1952" w14:textId="77777777" w:rsidR="0077725F" w:rsidRDefault="0077725F" w:rsidP="0039486E">
            <w:pPr>
              <w:jc w:val="left"/>
              <w:rPr>
                <w:rFonts w:hint="eastAsia"/>
                <w:sz w:val="24"/>
              </w:rPr>
            </w:pPr>
            <w:r>
              <w:rPr>
                <w:rFonts w:hint="eastAsia"/>
                <w:sz w:val="24"/>
              </w:rPr>
              <w:t>标准值：</w:t>
            </w:r>
            <w:r>
              <w:rPr>
                <w:rFonts w:hint="eastAsia"/>
                <w:sz w:val="24"/>
              </w:rPr>
              <w:t xml:space="preserve">      </w:t>
            </w:r>
            <w:r>
              <w:rPr>
                <w:rFonts w:hint="eastAsia"/>
                <w:sz w:val="24"/>
              </w:rPr>
              <w:t>μ</w:t>
            </w:r>
            <w:proofErr w:type="spellStart"/>
            <w:r>
              <w:rPr>
                <w:rFonts w:hint="eastAsia"/>
                <w:sz w:val="24"/>
              </w:rPr>
              <w:t>Sv</w:t>
            </w:r>
            <w:proofErr w:type="spellEnd"/>
            <w:r>
              <w:rPr>
                <w:rFonts w:hint="eastAsia"/>
                <w:sz w:val="24"/>
              </w:rPr>
              <w:t xml:space="preserve">/h    </w:t>
            </w:r>
            <w:r>
              <w:rPr>
                <w:rFonts w:hint="eastAsia"/>
                <w:sz w:val="24"/>
              </w:rPr>
              <w:t>检测值：</w:t>
            </w:r>
            <w:r>
              <w:rPr>
                <w:rFonts w:hint="eastAsia"/>
                <w:sz w:val="24"/>
              </w:rPr>
              <w:t xml:space="preserve">   </w:t>
            </w:r>
            <w:r>
              <w:rPr>
                <w:rFonts w:hint="eastAsia"/>
                <w:sz w:val="24"/>
              </w:rPr>
              <w:t>μ</w:t>
            </w:r>
            <w:proofErr w:type="spellStart"/>
            <w:r>
              <w:rPr>
                <w:rFonts w:hint="eastAsia"/>
                <w:sz w:val="24"/>
              </w:rPr>
              <w:t>Sv</w:t>
            </w:r>
            <w:proofErr w:type="spellEnd"/>
            <w:r>
              <w:rPr>
                <w:rFonts w:hint="eastAsia"/>
                <w:sz w:val="24"/>
              </w:rPr>
              <w:t xml:space="preserve">/h </w:t>
            </w:r>
          </w:p>
        </w:tc>
      </w:tr>
      <w:tr w:rsidR="0077725F" w14:paraId="0853A172" w14:textId="77777777" w:rsidTr="0077725F">
        <w:trPr>
          <w:trHeight w:val="398"/>
          <w:jc w:val="center"/>
        </w:trPr>
        <w:tc>
          <w:tcPr>
            <w:tcW w:w="5000" w:type="pct"/>
            <w:gridSpan w:val="6"/>
            <w:vAlign w:val="center"/>
          </w:tcPr>
          <w:p w14:paraId="152A06CD" w14:textId="77777777" w:rsidR="0077725F" w:rsidRDefault="0077725F" w:rsidP="0039486E">
            <w:pPr>
              <w:rPr>
                <w:sz w:val="24"/>
              </w:rPr>
            </w:pPr>
            <w:r>
              <w:rPr>
                <w:rFonts w:hint="eastAsia"/>
                <w:sz w:val="24"/>
              </w:rPr>
              <w:t>运行状态：</w:t>
            </w:r>
            <w:r>
              <w:rPr>
                <w:rFonts w:hint="eastAsia"/>
                <w:sz w:val="24"/>
              </w:rPr>
              <w:t xml:space="preserve">         </w:t>
            </w:r>
            <w:r>
              <w:rPr>
                <w:rFonts w:hint="eastAsia"/>
                <w:sz w:val="24"/>
              </w:rPr>
              <w:t>检测结论：合格</w:t>
            </w:r>
            <w:r>
              <w:rPr>
                <w:rFonts w:hint="eastAsia"/>
                <w:sz w:val="24"/>
              </w:rPr>
              <w:t xml:space="preserve"> </w:t>
            </w:r>
            <w:r>
              <w:rPr>
                <w:rFonts w:hint="eastAsia"/>
                <w:sz w:val="24"/>
              </w:rPr>
              <w:sym w:font="Wingdings 2" w:char="00A3"/>
            </w:r>
            <w:r>
              <w:rPr>
                <w:rFonts w:hint="eastAsia"/>
                <w:sz w:val="24"/>
              </w:rPr>
              <w:t xml:space="preserve">     </w:t>
            </w:r>
            <w:r>
              <w:rPr>
                <w:rFonts w:hint="eastAsia"/>
                <w:sz w:val="24"/>
              </w:rPr>
              <w:t>不合格</w:t>
            </w:r>
            <w:r>
              <w:rPr>
                <w:rFonts w:hint="eastAsia"/>
                <w:sz w:val="24"/>
              </w:rPr>
              <w:t xml:space="preserve"> </w:t>
            </w:r>
            <w:r>
              <w:rPr>
                <w:rFonts w:hint="eastAsia"/>
                <w:sz w:val="24"/>
              </w:rPr>
              <w:sym w:font="Wingdings 2" w:char="00A3"/>
            </w:r>
            <w:r>
              <w:rPr>
                <w:rFonts w:hint="eastAsia"/>
                <w:sz w:val="24"/>
              </w:rPr>
              <w:t xml:space="preserve">    </w:t>
            </w:r>
            <w:r>
              <w:rPr>
                <w:rFonts w:hint="eastAsia"/>
                <w:sz w:val="24"/>
              </w:rPr>
              <w:t>检测单位：</w:t>
            </w:r>
            <w:r>
              <w:rPr>
                <w:rFonts w:hint="eastAsia"/>
                <w:sz w:val="24"/>
              </w:rPr>
              <w:t xml:space="preserve">                           </w:t>
            </w:r>
            <w:r>
              <w:rPr>
                <w:rFonts w:hint="eastAsia"/>
                <w:sz w:val="24"/>
              </w:rPr>
              <w:t>检测时间：</w:t>
            </w:r>
          </w:p>
        </w:tc>
      </w:tr>
    </w:tbl>
    <w:p w14:paraId="29D415EB" w14:textId="77777777" w:rsidR="006F3D12" w:rsidRDefault="006F3D12"/>
    <w:sectPr w:rsidR="006F3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A4E6E" w14:textId="77777777" w:rsidR="00A347DC" w:rsidRDefault="00A347DC" w:rsidP="0077725F">
      <w:r>
        <w:separator/>
      </w:r>
    </w:p>
  </w:endnote>
  <w:endnote w:type="continuationSeparator" w:id="0">
    <w:p w14:paraId="613F7757" w14:textId="77777777" w:rsidR="00A347DC" w:rsidRDefault="00A347DC" w:rsidP="007772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小标宋简体">
    <w:altName w:val="微软雅黑"/>
    <w:panose1 w:val="020B0604020202020204"/>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2">
    <w:panose1 w:val="05020102010507070707"/>
    <w:charset w:val="00"/>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70AA2" w14:textId="77777777" w:rsidR="00000000" w:rsidRDefault="00A347DC">
    <w:pPr>
      <w:pStyle w:val="af"/>
      <w:ind w:right="357"/>
    </w:pPr>
    <w:r>
      <w:rPr>
        <w:noProof/>
      </w:rPr>
      <w:pict w14:anchorId="154710A1">
        <v:shapetype id="_x0000_t202" coordsize="21600,21600" o:spt="202" path="m,l,21600r21600,l21600,xe">
          <v:stroke joinstyle="miter"/>
          <v:path gradientshapeok="t" o:connecttype="rect"/>
        </v:shapetype>
        <v:shape id="文本框 2" o:spid="_x0000_s2049" type="#_x0000_t202" style="position:absolute;margin-left:0;margin-top:0;width:2in;height:2in;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" filled="f" stroked="f">
          <o:lock v:ext="edit" aspectratio="t" verticies="t" text="t" shapetype="t"/>
          <v:textbox style="mso-fit-shape-to-text:t" inset="0,0,0,0">
            <w:txbxContent>
              <w:p w14:paraId="272DC34B" w14:textId="77777777" w:rsidR="00000000" w:rsidRDefault="00000000">
                <w:pPr>
                  <w:pStyle w:val="af"/>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- 14 -</w:t>
                </w:r>
                <w:r>
                  <w:rPr>
                    <w:sz w:val="28"/>
                    <w:szCs w:val="28"/>
                  </w:rP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73AF6" w14:textId="77777777" w:rsidR="00A347DC" w:rsidRDefault="00A347DC" w:rsidP="0077725F">
      <w:r>
        <w:separator/>
      </w:r>
    </w:p>
  </w:footnote>
  <w:footnote w:type="continuationSeparator" w:id="0">
    <w:p w14:paraId="147C835D" w14:textId="77777777" w:rsidR="00A347DC" w:rsidRDefault="00A347DC" w:rsidP="007772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8AB68" w14:textId="7E06975A" w:rsidR="00000000" w:rsidRDefault="00000000">
    <w:pPr>
      <w:pStyle w:val="af1"/>
      <w:jc w:val="both"/>
      <w:rPr>
        <w:rFonts w:ascii="宋体"/>
      </w:rPr>
    </w:pPr>
    <w:r>
      <w:rPr>
        <w:rFonts w:ascii="宋体" w:hAnsi="宋体" w:hint="eastAsia"/>
      </w:rPr>
      <w:t xml:space="preserve">                     修订状态：3                       修订日期：202</w:t>
    </w:r>
    <w:r>
      <w:rPr>
        <w:rFonts w:ascii="宋体" w:hAnsi="宋体"/>
      </w:rPr>
      <w:t>1</w:t>
    </w:r>
    <w:r>
      <w:rPr>
        <w:rFonts w:ascii="宋体" w:hAnsi="宋体" w:hint="eastAsia"/>
      </w:rPr>
      <w:t>年</w:t>
    </w:r>
    <w:r>
      <w:rPr>
        <w:rFonts w:ascii="宋体" w:hAnsi="宋体"/>
      </w:rPr>
      <w:t>7</w:t>
    </w:r>
    <w:r>
      <w:rPr>
        <w:rFonts w:ascii="宋体" w:hAnsi="宋体" w:hint="eastAsia"/>
      </w:rPr>
      <w:t>月</w:t>
    </w:r>
    <w:r>
      <w:rPr>
        <w:rFonts w:ascii="宋体" w:hAnsi="宋体"/>
      </w:rPr>
      <w:t>22</w:t>
    </w:r>
    <w:r>
      <w:rPr>
        <w:rFonts w:ascii="宋体" w:hAnsi="宋体" w:hint="eastAsia"/>
      </w:rPr>
      <w:t>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D1B1C"/>
    <w:multiLevelType w:val="multilevel"/>
    <w:tmpl w:val="121D1B1C"/>
    <w:lvl w:ilvl="0">
      <w:start w:val="1"/>
      <w:numFmt w:val="decimal"/>
      <w:lvlText w:val="%1"/>
      <w:lvlJc w:val="left"/>
      <w:pPr>
        <w:tabs>
          <w:tab w:val="num" w:pos="0"/>
        </w:tabs>
      </w:pPr>
      <w:rPr>
        <w:rFonts w:cs="Times New Roman"/>
      </w:rPr>
    </w:lvl>
    <w:lvl w:ilvl="1">
      <w:start w:val="1"/>
      <w:numFmt w:val="decimal"/>
      <w:lvlText w:val="%1.%2"/>
      <w:lvlJc w:val="left"/>
      <w:pPr>
        <w:tabs>
          <w:tab w:val="num" w:pos="0"/>
        </w:tabs>
      </w:pPr>
      <w:rPr>
        <w:rFonts w:cs="Times New Roman"/>
        <w:b/>
        <w:sz w:val="24"/>
        <w:szCs w:val="24"/>
      </w:rPr>
    </w:lvl>
    <w:lvl w:ilvl="2">
      <w:start w:val="1"/>
      <w:numFmt w:val="decimal"/>
      <w:lvlText w:val="%1.%2.%3"/>
      <w:lvlJc w:val="left"/>
      <w:pPr>
        <w:tabs>
          <w:tab w:val="num" w:pos="1418"/>
        </w:tabs>
      </w:pPr>
      <w:rPr>
        <w:rFonts w:cs="Times New Roman"/>
        <w:b w:val="0"/>
        <w:color w:val="auto"/>
      </w:rPr>
    </w:lvl>
    <w:lvl w:ilvl="3">
      <w:start w:val="1"/>
      <w:numFmt w:val="decimal"/>
      <w:lvlText w:val="%1.%2.%3.%4"/>
      <w:lvlJc w:val="left"/>
      <w:pPr>
        <w:tabs>
          <w:tab w:val="num" w:pos="426"/>
        </w:tabs>
        <w:ind w:left="-59"/>
      </w:pPr>
      <w:rPr>
        <w:rFonts w:ascii="宋体" w:eastAsia="宋体" w:hAnsi="宋体" w:cs="Times New Roman" w:hint="eastAsia"/>
      </w:rPr>
    </w:lvl>
    <w:lvl w:ilvl="4">
      <w:start w:val="1"/>
      <w:numFmt w:val="decimal"/>
      <w:lvlText w:val="%5）"/>
      <w:lvlJc w:val="left"/>
      <w:pPr>
        <w:tabs>
          <w:tab w:val="num" w:pos="0"/>
        </w:tabs>
      </w:pPr>
      <w:rPr>
        <w:rFonts w:ascii="宋体" w:eastAsia="宋体" w:hAnsi="宋体" w:cs="Times New Roman" w:hint="eastAsia"/>
      </w:rPr>
    </w:lvl>
    <w:lvl w:ilvl="5">
      <w:start w:val="1"/>
      <w:numFmt w:val="decimal"/>
      <w:lvlText w:val="%1.%2.%3.%4.%5.%6"/>
      <w:lvlJc w:val="left"/>
      <w:pPr>
        <w:tabs>
          <w:tab w:val="num" w:pos="0"/>
        </w:tabs>
      </w:pPr>
      <w:rPr>
        <w:rFonts w:cs="Times New Roman"/>
      </w:rPr>
    </w:lvl>
    <w:lvl w:ilvl="6">
      <w:start w:val="1"/>
      <w:numFmt w:val="decimal"/>
      <w:lvlText w:val="%1.%2.%3.%4.%5.%6.%7"/>
      <w:lvlJc w:val="left"/>
      <w:pPr>
        <w:tabs>
          <w:tab w:val="num" w:pos="4351"/>
        </w:tabs>
        <w:ind w:left="3827" w:hanging="1276"/>
      </w:pPr>
      <w:rPr>
        <w:rFonts w:cs="Times New Roman"/>
      </w:rPr>
    </w:lvl>
    <w:lvl w:ilvl="7">
      <w:start w:val="1"/>
      <w:numFmt w:val="decimal"/>
      <w:lvlText w:val="%1.%2.%3.%4.%5.%6.%7.%8"/>
      <w:lvlJc w:val="left"/>
      <w:pPr>
        <w:tabs>
          <w:tab w:val="num" w:pos="4776"/>
        </w:tabs>
        <w:ind w:left="4394" w:hanging="1418"/>
      </w:pPr>
      <w:rPr>
        <w:rFonts w:cs="Times New Roman"/>
      </w:rPr>
    </w:lvl>
    <w:lvl w:ilvl="8">
      <w:start w:val="1"/>
      <w:numFmt w:val="decimal"/>
      <w:lvlText w:val="%1.%2.%3.%4.%5.%6.%7.%8.%9"/>
      <w:lvlJc w:val="left"/>
      <w:pPr>
        <w:tabs>
          <w:tab w:val="num" w:pos="5562"/>
        </w:tabs>
        <w:ind w:left="5102" w:hanging="1700"/>
      </w:pPr>
      <w:rPr>
        <w:rFonts w:cs="Times New Roman"/>
      </w:rPr>
    </w:lvl>
  </w:abstractNum>
  <w:num w:numId="1" w16cid:durableId="246967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25F"/>
    <w:rsid w:val="003A799B"/>
    <w:rsid w:val="006F3D12"/>
    <w:rsid w:val="00735FEB"/>
    <w:rsid w:val="00775F4F"/>
    <w:rsid w:val="0077725F"/>
    <w:rsid w:val="007E44C1"/>
    <w:rsid w:val="00A347DC"/>
    <w:rsid w:val="00E42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C018134"/>
  <w15:chartTrackingRefBased/>
  <w15:docId w15:val="{32DD6657-FF99-734F-88E9-A7ACB8ED8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77725F"/>
    <w:pPr>
      <w:widowControl w:val="0"/>
      <w:spacing w:after="0" w:line="240" w:lineRule="auto"/>
      <w:jc w:val="both"/>
    </w:pPr>
    <w:rPr>
      <w:rFonts w:ascii="Times New Roman" w:eastAsia="宋体" w:hAnsi="Times New Roman" w:cs="Times New Roman"/>
      <w:sz w:val="21"/>
      <w:szCs w:val="22"/>
      <w14:ligatures w14:val="none"/>
    </w:rPr>
  </w:style>
  <w:style w:type="paragraph" w:styleId="1">
    <w:name w:val="heading 1"/>
    <w:basedOn w:val="a"/>
    <w:next w:val="a"/>
    <w:link w:val="10"/>
    <w:uiPriority w:val="9"/>
    <w:qFormat/>
    <w:rsid w:val="0077725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7725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7725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7725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7725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7725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7725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7725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7725F"/>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77725F"/>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semiHidden/>
    <w:rsid w:val="0077725F"/>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77725F"/>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77725F"/>
    <w:rPr>
      <w:rFonts w:cstheme="majorBidi"/>
      <w:color w:val="0F4761" w:themeColor="accent1" w:themeShade="BF"/>
      <w:sz w:val="28"/>
      <w:szCs w:val="28"/>
    </w:rPr>
  </w:style>
  <w:style w:type="character" w:customStyle="1" w:styleId="50">
    <w:name w:val="标题 5 字符"/>
    <w:basedOn w:val="a1"/>
    <w:link w:val="5"/>
    <w:uiPriority w:val="9"/>
    <w:semiHidden/>
    <w:rsid w:val="0077725F"/>
    <w:rPr>
      <w:rFonts w:cstheme="majorBidi"/>
      <w:color w:val="0F4761" w:themeColor="accent1" w:themeShade="BF"/>
      <w:sz w:val="24"/>
    </w:rPr>
  </w:style>
  <w:style w:type="character" w:customStyle="1" w:styleId="60">
    <w:name w:val="标题 6 字符"/>
    <w:basedOn w:val="a1"/>
    <w:link w:val="6"/>
    <w:uiPriority w:val="9"/>
    <w:semiHidden/>
    <w:rsid w:val="0077725F"/>
    <w:rPr>
      <w:rFonts w:cstheme="majorBidi"/>
      <w:b/>
      <w:bCs/>
      <w:color w:val="0F4761" w:themeColor="accent1" w:themeShade="BF"/>
    </w:rPr>
  </w:style>
  <w:style w:type="character" w:customStyle="1" w:styleId="70">
    <w:name w:val="标题 7 字符"/>
    <w:basedOn w:val="a1"/>
    <w:link w:val="7"/>
    <w:uiPriority w:val="9"/>
    <w:semiHidden/>
    <w:rsid w:val="0077725F"/>
    <w:rPr>
      <w:rFonts w:cstheme="majorBidi"/>
      <w:b/>
      <w:bCs/>
      <w:color w:val="595959" w:themeColor="text1" w:themeTint="A6"/>
    </w:rPr>
  </w:style>
  <w:style w:type="character" w:customStyle="1" w:styleId="80">
    <w:name w:val="标题 8 字符"/>
    <w:basedOn w:val="a1"/>
    <w:link w:val="8"/>
    <w:uiPriority w:val="9"/>
    <w:semiHidden/>
    <w:rsid w:val="0077725F"/>
    <w:rPr>
      <w:rFonts w:cstheme="majorBidi"/>
      <w:color w:val="595959" w:themeColor="text1" w:themeTint="A6"/>
    </w:rPr>
  </w:style>
  <w:style w:type="character" w:customStyle="1" w:styleId="90">
    <w:name w:val="标题 9 字符"/>
    <w:basedOn w:val="a1"/>
    <w:link w:val="9"/>
    <w:uiPriority w:val="9"/>
    <w:semiHidden/>
    <w:rsid w:val="0077725F"/>
    <w:rPr>
      <w:rFonts w:eastAsiaTheme="majorEastAsia" w:cstheme="majorBidi"/>
      <w:color w:val="595959" w:themeColor="text1" w:themeTint="A6"/>
    </w:rPr>
  </w:style>
  <w:style w:type="paragraph" w:styleId="a4">
    <w:name w:val="Title"/>
    <w:basedOn w:val="a"/>
    <w:next w:val="a"/>
    <w:link w:val="a5"/>
    <w:uiPriority w:val="10"/>
    <w:qFormat/>
    <w:rsid w:val="0077725F"/>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77725F"/>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77725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77725F"/>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77725F"/>
    <w:pPr>
      <w:spacing w:before="160"/>
      <w:jc w:val="center"/>
    </w:pPr>
    <w:rPr>
      <w:i/>
      <w:iCs/>
      <w:color w:val="404040" w:themeColor="text1" w:themeTint="BF"/>
    </w:rPr>
  </w:style>
  <w:style w:type="character" w:customStyle="1" w:styleId="a9">
    <w:name w:val="引用 字符"/>
    <w:basedOn w:val="a1"/>
    <w:link w:val="a8"/>
    <w:uiPriority w:val="29"/>
    <w:rsid w:val="0077725F"/>
    <w:rPr>
      <w:i/>
      <w:iCs/>
      <w:color w:val="404040" w:themeColor="text1" w:themeTint="BF"/>
    </w:rPr>
  </w:style>
  <w:style w:type="paragraph" w:styleId="aa">
    <w:name w:val="List Paragraph"/>
    <w:basedOn w:val="a"/>
    <w:uiPriority w:val="34"/>
    <w:qFormat/>
    <w:rsid w:val="0077725F"/>
    <w:pPr>
      <w:ind w:left="720"/>
      <w:contextualSpacing/>
    </w:pPr>
  </w:style>
  <w:style w:type="character" w:styleId="ab">
    <w:name w:val="Intense Emphasis"/>
    <w:basedOn w:val="a1"/>
    <w:uiPriority w:val="21"/>
    <w:qFormat/>
    <w:rsid w:val="0077725F"/>
    <w:rPr>
      <w:i/>
      <w:iCs/>
      <w:color w:val="0F4761" w:themeColor="accent1" w:themeShade="BF"/>
    </w:rPr>
  </w:style>
  <w:style w:type="paragraph" w:styleId="ac">
    <w:name w:val="Intense Quote"/>
    <w:basedOn w:val="a"/>
    <w:next w:val="a"/>
    <w:link w:val="ad"/>
    <w:uiPriority w:val="30"/>
    <w:qFormat/>
    <w:rsid w:val="007772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77725F"/>
    <w:rPr>
      <w:i/>
      <w:iCs/>
      <w:color w:val="0F4761" w:themeColor="accent1" w:themeShade="BF"/>
    </w:rPr>
  </w:style>
  <w:style w:type="character" w:styleId="ae">
    <w:name w:val="Intense Reference"/>
    <w:basedOn w:val="a1"/>
    <w:uiPriority w:val="32"/>
    <w:qFormat/>
    <w:rsid w:val="0077725F"/>
    <w:rPr>
      <w:b/>
      <w:bCs/>
      <w:smallCaps/>
      <w:color w:val="0F4761" w:themeColor="accent1" w:themeShade="BF"/>
      <w:spacing w:val="5"/>
    </w:rPr>
  </w:style>
  <w:style w:type="paragraph" w:styleId="af">
    <w:name w:val="footer"/>
    <w:basedOn w:val="a"/>
    <w:link w:val="af0"/>
    <w:uiPriority w:val="99"/>
    <w:unhideWhenUsed/>
    <w:qFormat/>
    <w:rsid w:val="0077725F"/>
    <w:pPr>
      <w:tabs>
        <w:tab w:val="center" w:pos="4153"/>
        <w:tab w:val="right" w:pos="8306"/>
      </w:tabs>
      <w:snapToGrid w:val="0"/>
      <w:jc w:val="left"/>
    </w:pPr>
    <w:rPr>
      <w:kern w:val="0"/>
      <w:sz w:val="18"/>
      <w:szCs w:val="18"/>
    </w:rPr>
  </w:style>
  <w:style w:type="character" w:customStyle="1" w:styleId="af0">
    <w:name w:val="页脚 字符"/>
    <w:basedOn w:val="a1"/>
    <w:link w:val="af"/>
    <w:uiPriority w:val="99"/>
    <w:qFormat/>
    <w:rsid w:val="0077725F"/>
    <w:rPr>
      <w:rFonts w:ascii="Times New Roman" w:eastAsia="宋体" w:hAnsi="Times New Roman" w:cs="Times New Roman"/>
      <w:kern w:val="0"/>
      <w:sz w:val="18"/>
      <w:szCs w:val="18"/>
      <w14:ligatures w14:val="none"/>
    </w:rPr>
  </w:style>
  <w:style w:type="paragraph" w:styleId="af1">
    <w:name w:val="header"/>
    <w:basedOn w:val="a"/>
    <w:link w:val="af2"/>
    <w:uiPriority w:val="99"/>
    <w:unhideWhenUsed/>
    <w:qFormat/>
    <w:rsid w:val="0077725F"/>
    <w:pPr>
      <w:pBdr>
        <w:bottom w:val="single" w:sz="6" w:space="1" w:color="auto"/>
      </w:pBdr>
      <w:tabs>
        <w:tab w:val="center" w:pos="4153"/>
        <w:tab w:val="right" w:pos="8306"/>
      </w:tabs>
      <w:snapToGrid w:val="0"/>
      <w:jc w:val="center"/>
    </w:pPr>
    <w:rPr>
      <w:kern w:val="0"/>
      <w:sz w:val="18"/>
      <w:szCs w:val="18"/>
    </w:rPr>
  </w:style>
  <w:style w:type="character" w:customStyle="1" w:styleId="af2">
    <w:name w:val="页眉 字符"/>
    <w:basedOn w:val="a1"/>
    <w:link w:val="af1"/>
    <w:uiPriority w:val="99"/>
    <w:qFormat/>
    <w:rsid w:val="0077725F"/>
    <w:rPr>
      <w:rFonts w:ascii="Times New Roman" w:eastAsia="宋体" w:hAnsi="Times New Roman" w:cs="Times New Roman"/>
      <w:kern w:val="0"/>
      <w:sz w:val="18"/>
      <w:szCs w:val="18"/>
      <w14:ligatures w14:val="none"/>
    </w:rPr>
  </w:style>
  <w:style w:type="paragraph" w:styleId="af3">
    <w:name w:val="Body Text"/>
    <w:basedOn w:val="a"/>
    <w:link w:val="af4"/>
    <w:uiPriority w:val="99"/>
    <w:semiHidden/>
    <w:unhideWhenUsed/>
    <w:rsid w:val="0077725F"/>
    <w:pPr>
      <w:spacing w:after="120"/>
    </w:pPr>
  </w:style>
  <w:style w:type="character" w:customStyle="1" w:styleId="af4">
    <w:name w:val="正文文本 字符"/>
    <w:basedOn w:val="a1"/>
    <w:link w:val="af3"/>
    <w:uiPriority w:val="99"/>
    <w:semiHidden/>
    <w:rsid w:val="0077725F"/>
    <w:rPr>
      <w:rFonts w:ascii="Times New Roman" w:eastAsia="宋体" w:hAnsi="Times New Roman" w:cs="Times New Roman"/>
      <w:sz w:val="21"/>
      <w:szCs w:val="22"/>
      <w14:ligatures w14:val="none"/>
    </w:rPr>
  </w:style>
  <w:style w:type="paragraph" w:styleId="a0">
    <w:name w:val="Body Text First Indent"/>
    <w:basedOn w:val="af3"/>
    <w:link w:val="af5"/>
    <w:uiPriority w:val="99"/>
    <w:unhideWhenUsed/>
    <w:rsid w:val="0077725F"/>
    <w:pPr>
      <w:ind w:firstLineChars="100" w:firstLine="420"/>
    </w:pPr>
  </w:style>
  <w:style w:type="character" w:customStyle="1" w:styleId="af5">
    <w:name w:val="正文文本首行缩进 字符"/>
    <w:basedOn w:val="af4"/>
    <w:link w:val="a0"/>
    <w:uiPriority w:val="99"/>
    <w:rsid w:val="0077725F"/>
    <w:rPr>
      <w:rFonts w:ascii="Times New Roman" w:eastAsia="宋体" w:hAnsi="Times New Roman" w:cs="Times New Roman"/>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1379B-3244-2D42-9C7E-51B17B993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230</Words>
  <Characters>1313</Characters>
  <Application>Microsoft Office Word</Application>
  <DocSecurity>0</DocSecurity>
  <Lines>10</Lines>
  <Paragraphs>3</Paragraphs>
  <ScaleCrop>false</ScaleCrop>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瑞祥 张</dc:creator>
  <cp:keywords/>
  <dc:description/>
  <cp:lastModifiedBy>瑞祥 张</cp:lastModifiedBy>
  <cp:revision>1</cp:revision>
  <dcterms:created xsi:type="dcterms:W3CDTF">2025-10-21T02:03:00Z</dcterms:created>
  <dcterms:modified xsi:type="dcterms:W3CDTF">2025-10-21T02:07:00Z</dcterms:modified>
</cp:coreProperties>
</file>