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807" w:rsidRPr="00FA4434" w:rsidRDefault="00A70807" w:rsidP="00A70807">
      <w:pPr>
        <w:spacing w:line="600" w:lineRule="exact"/>
        <w:jc w:val="center"/>
        <w:rPr>
          <w:rFonts w:ascii="方正小标宋简体" w:eastAsia="方正小标宋简体"/>
          <w:sz w:val="44"/>
          <w:szCs w:val="32"/>
        </w:rPr>
      </w:pPr>
      <w:r w:rsidRPr="00FA4434">
        <w:rPr>
          <w:rFonts w:ascii="方正小标宋简体" w:eastAsia="方正小标宋简体" w:hint="eastAsia"/>
          <w:sz w:val="44"/>
          <w:szCs w:val="32"/>
        </w:rPr>
        <w:t>经费预算填报说明</w:t>
      </w:r>
    </w:p>
    <w:p w:rsidR="00A70807" w:rsidRPr="00D948B2" w:rsidRDefault="00A70807" w:rsidP="00A70807">
      <w:pPr>
        <w:spacing w:line="600" w:lineRule="exact"/>
        <w:jc w:val="center"/>
        <w:rPr>
          <w:rFonts w:ascii="楷体_GB2312" w:eastAsia="楷体_GB2312"/>
          <w:i/>
          <w:color w:val="FF0000"/>
          <w:sz w:val="32"/>
          <w:szCs w:val="32"/>
        </w:rPr>
      </w:pPr>
      <w:r>
        <w:rPr>
          <w:rFonts w:ascii="楷体_GB2312" w:eastAsia="楷体_GB2312" w:hint="eastAsia"/>
          <w:sz w:val="32"/>
          <w:szCs w:val="32"/>
        </w:rPr>
        <w:t>（摘自</w:t>
      </w:r>
      <w:r w:rsidRPr="00980FCB">
        <w:rPr>
          <w:rFonts w:ascii="楷体_GB2312" w:eastAsia="楷体_GB2312" w:hint="eastAsia"/>
          <w:sz w:val="32"/>
          <w:szCs w:val="32"/>
        </w:rPr>
        <w:t>《军队单位科研经费使用管理规定（试行）》</w:t>
      </w:r>
      <w:r>
        <w:rPr>
          <w:rFonts w:ascii="楷体_GB2312" w:eastAsia="楷体_GB2312" w:hint="eastAsia"/>
          <w:sz w:val="32"/>
          <w:szCs w:val="32"/>
        </w:rPr>
        <w:t>）</w:t>
      </w:r>
    </w:p>
    <w:p w:rsidR="00A70807" w:rsidRPr="00980FCB" w:rsidRDefault="00A70807" w:rsidP="00A70807">
      <w:pPr>
        <w:spacing w:line="600" w:lineRule="exact"/>
        <w:jc w:val="center"/>
        <w:rPr>
          <w:rFonts w:ascii="楷体_GB2312" w:eastAsia="楷体_GB2312"/>
          <w:sz w:val="32"/>
          <w:szCs w:val="32"/>
        </w:rPr>
      </w:pPr>
    </w:p>
    <w:p w:rsidR="00A70807" w:rsidRPr="00C45E27" w:rsidRDefault="00A70807" w:rsidP="00A70807">
      <w:pPr>
        <w:pStyle w:val="a5"/>
        <w:numPr>
          <w:ilvl w:val="0"/>
          <w:numId w:val="1"/>
        </w:numPr>
        <w:spacing w:line="600" w:lineRule="exact"/>
        <w:ind w:left="0" w:firstLine="640"/>
        <w:rPr>
          <w:rFonts w:eastAsia="仿宋_GB2312"/>
          <w:sz w:val="32"/>
          <w:szCs w:val="32"/>
        </w:rPr>
      </w:pPr>
      <w:r w:rsidRPr="00C45E27">
        <w:rPr>
          <w:rFonts w:eastAsia="仿宋_GB2312" w:hint="eastAsia"/>
          <w:sz w:val="32"/>
          <w:szCs w:val="32"/>
        </w:rPr>
        <w:t>科研项目研究费中的直接费用，是指项目研究过程中发生的直接用于研究活动的费用，由项目组使用，开支范围和相关要求按照下列规定执行：</w:t>
      </w:r>
    </w:p>
    <w:p w:rsidR="00A70807" w:rsidRPr="00C45E27" w:rsidRDefault="00A70807" w:rsidP="00A70807">
      <w:pPr>
        <w:spacing w:line="600" w:lineRule="exact"/>
        <w:ind w:firstLineChars="200" w:firstLine="640"/>
        <w:rPr>
          <w:rFonts w:eastAsia="仿宋_GB2312"/>
          <w:sz w:val="32"/>
          <w:szCs w:val="32"/>
        </w:rPr>
      </w:pPr>
      <w:r w:rsidRPr="00C45E27">
        <w:rPr>
          <w:rFonts w:eastAsia="仿宋_GB2312" w:hint="eastAsia"/>
          <w:sz w:val="32"/>
          <w:szCs w:val="32"/>
        </w:rPr>
        <w:t>（一）设备费，是指购置或者试制专用仪器设备、样品样机，对现有仪器设备进行升级改造和维修维护，租赁使用外单位仪器设备，以及相关的运输、装卸、税金、保险、安装、调试、场地租用等费用；国防科研试制费和国防领域国家科技重大专项经费，不计列设备费；</w:t>
      </w:r>
    </w:p>
    <w:p w:rsidR="00A70807" w:rsidRPr="00C45E27" w:rsidRDefault="00A70807" w:rsidP="00A70807">
      <w:pPr>
        <w:spacing w:line="600" w:lineRule="exact"/>
        <w:ind w:firstLineChars="200" w:firstLine="640"/>
        <w:rPr>
          <w:rFonts w:eastAsia="仿宋_GB2312"/>
          <w:sz w:val="32"/>
          <w:szCs w:val="32"/>
        </w:rPr>
      </w:pPr>
      <w:r w:rsidRPr="00C45E27">
        <w:rPr>
          <w:rFonts w:eastAsia="仿宋_GB2312" w:hint="eastAsia"/>
          <w:sz w:val="32"/>
          <w:szCs w:val="32"/>
        </w:rPr>
        <w:t>（二）材料费，是指消耗的各种原材料、元器件、实验动（植）物、辅助材料、低值易耗品、成品（含嵌入软件）、半成品、陪试品等，以及相关的运输、装卸、税金、保险、筛选、废品损失和整理等费用；</w:t>
      </w:r>
    </w:p>
    <w:p w:rsidR="00A70807" w:rsidRPr="00C45E27" w:rsidRDefault="00A70807" w:rsidP="00A70807">
      <w:pPr>
        <w:spacing w:line="600" w:lineRule="exact"/>
        <w:ind w:firstLineChars="200" w:firstLine="640"/>
        <w:rPr>
          <w:rFonts w:eastAsia="仿宋_GB2312"/>
          <w:sz w:val="32"/>
          <w:szCs w:val="32"/>
        </w:rPr>
      </w:pPr>
      <w:r w:rsidRPr="00C45E27">
        <w:rPr>
          <w:rFonts w:eastAsia="仿宋_GB2312" w:hint="eastAsia"/>
          <w:sz w:val="32"/>
          <w:szCs w:val="32"/>
        </w:rPr>
        <w:t>（三）外部协作费，是指由于项目承担单位自身技术、工艺和设备等条件限制必须委托外单位进行设计、研究、检测、试制、加工、试验、技术支持和软件开发等而支付的费用；</w:t>
      </w:r>
    </w:p>
    <w:p w:rsidR="00A70807" w:rsidRPr="00C45E27" w:rsidRDefault="00A70807" w:rsidP="00A70807">
      <w:pPr>
        <w:spacing w:line="600" w:lineRule="exact"/>
        <w:ind w:firstLineChars="200" w:firstLine="640"/>
        <w:rPr>
          <w:rFonts w:eastAsia="仿宋_GB2312"/>
          <w:sz w:val="32"/>
          <w:szCs w:val="32"/>
        </w:rPr>
      </w:pPr>
      <w:r w:rsidRPr="00C45E27">
        <w:rPr>
          <w:rFonts w:eastAsia="仿宋_GB2312" w:hint="eastAsia"/>
          <w:sz w:val="32"/>
          <w:szCs w:val="32"/>
        </w:rPr>
        <w:t>（四）燃料动力费，是指运行相关的设施设备、专用科学装置等发生的水、电、气、燃料消耗费用等；</w:t>
      </w:r>
    </w:p>
    <w:p w:rsidR="00A70807" w:rsidRPr="00C45E27" w:rsidRDefault="00A70807" w:rsidP="00A70807">
      <w:pPr>
        <w:spacing w:line="600" w:lineRule="exact"/>
        <w:ind w:firstLineChars="200" w:firstLine="640"/>
        <w:rPr>
          <w:rFonts w:eastAsia="仿宋_GB2312"/>
          <w:sz w:val="32"/>
          <w:szCs w:val="32"/>
        </w:rPr>
      </w:pPr>
      <w:r w:rsidRPr="00C45E27">
        <w:rPr>
          <w:rFonts w:eastAsia="仿宋_GB2312" w:hint="eastAsia"/>
          <w:sz w:val="32"/>
          <w:szCs w:val="32"/>
        </w:rPr>
        <w:lastRenderedPageBreak/>
        <w:t>（五）会议、差旅、国际合作与交流费，是指组织开展学术研讨、咨询、评审、项目协调等发生的会议费用，以及开展科学实（试）验、科学考察、业务调研、学术交流、国际合作交流等发生的国（境）内外差旅费、外国专家来华和港澳台专家来内地工作费等；邀请国内外专家、学者和有关人员参加会议发生的城市间交通费、国际旅费，可以在此项经费中列支；会议、差旅、国际合作与交流费，由项目组结合科研活动实际需要编制预算统筹使用，总额不超过直接费用</w:t>
      </w:r>
      <w:r w:rsidRPr="00C45E27">
        <w:rPr>
          <w:rFonts w:eastAsia="仿宋_GB2312"/>
          <w:sz w:val="32"/>
          <w:szCs w:val="32"/>
        </w:rPr>
        <w:t>10%</w:t>
      </w:r>
      <w:r w:rsidRPr="00C45E27">
        <w:rPr>
          <w:rFonts w:eastAsia="仿宋_GB2312" w:hint="eastAsia"/>
          <w:sz w:val="32"/>
          <w:szCs w:val="32"/>
        </w:rPr>
        <w:t>的（国家社会科学基金项目的会议</w:t>
      </w:r>
      <w:r w:rsidRPr="00C45E27">
        <w:rPr>
          <w:rFonts w:eastAsia="仿宋_GB2312" w:hint="eastAsia"/>
          <w:sz w:val="32"/>
          <w:szCs w:val="32"/>
        </w:rPr>
        <w:t>/</w:t>
      </w:r>
      <w:r w:rsidRPr="00C45E27">
        <w:rPr>
          <w:rFonts w:eastAsia="仿宋_GB2312" w:hint="eastAsia"/>
          <w:sz w:val="32"/>
          <w:szCs w:val="32"/>
        </w:rPr>
        <w:t>差旅</w:t>
      </w:r>
      <w:r w:rsidRPr="00C45E27">
        <w:rPr>
          <w:rFonts w:eastAsia="仿宋_GB2312" w:hint="eastAsia"/>
          <w:sz w:val="32"/>
          <w:szCs w:val="32"/>
        </w:rPr>
        <w:t>/</w:t>
      </w:r>
      <w:r w:rsidRPr="00C45E27">
        <w:rPr>
          <w:rFonts w:eastAsia="仿宋_GB2312" w:hint="eastAsia"/>
          <w:sz w:val="32"/>
          <w:szCs w:val="32"/>
        </w:rPr>
        <w:t>国际合作与交流费总额不超过直接费用</w:t>
      </w:r>
      <w:r w:rsidRPr="00C45E27">
        <w:rPr>
          <w:rFonts w:eastAsia="仿宋_GB2312" w:hint="eastAsia"/>
          <w:sz w:val="32"/>
          <w:szCs w:val="32"/>
        </w:rPr>
        <w:t>20%</w:t>
      </w:r>
      <w:r w:rsidRPr="00C45E27">
        <w:rPr>
          <w:rFonts w:eastAsia="仿宋_GB2312" w:hint="eastAsia"/>
          <w:sz w:val="32"/>
          <w:szCs w:val="32"/>
        </w:rPr>
        <w:t>的），可以不提供预算测算依据；</w:t>
      </w:r>
    </w:p>
    <w:p w:rsidR="00A70807" w:rsidRPr="00C45E27" w:rsidRDefault="00A70807" w:rsidP="00A70807">
      <w:pPr>
        <w:spacing w:line="600" w:lineRule="exact"/>
        <w:ind w:firstLineChars="200" w:firstLine="640"/>
        <w:rPr>
          <w:rFonts w:eastAsia="仿宋_GB2312"/>
          <w:sz w:val="32"/>
          <w:szCs w:val="32"/>
        </w:rPr>
      </w:pPr>
      <w:r w:rsidRPr="00C45E27">
        <w:rPr>
          <w:rFonts w:eastAsia="仿宋_GB2312" w:hint="eastAsia"/>
          <w:sz w:val="32"/>
          <w:szCs w:val="32"/>
        </w:rPr>
        <w:t>（六）出版、文献、信息传播、知识产权事务费，是指需要支出的出版印刷费、图书费、情报资料费、稿费、翻译费、文献检索费、数据采集费、专用工具软件购买费、专业通信费、专利申请及其他知识产权事务、使用等费用；</w:t>
      </w:r>
    </w:p>
    <w:p w:rsidR="00A70807" w:rsidRPr="00C45E27" w:rsidRDefault="00A70807" w:rsidP="00A70807">
      <w:pPr>
        <w:spacing w:line="600" w:lineRule="exact"/>
        <w:ind w:firstLineChars="200" w:firstLine="640"/>
        <w:rPr>
          <w:rFonts w:eastAsia="仿宋_GB2312"/>
          <w:sz w:val="32"/>
          <w:szCs w:val="32"/>
        </w:rPr>
      </w:pPr>
      <w:r w:rsidRPr="00C45E27">
        <w:rPr>
          <w:rFonts w:eastAsia="仿宋_GB2312" w:hint="eastAsia"/>
          <w:sz w:val="32"/>
          <w:szCs w:val="32"/>
        </w:rPr>
        <w:t>（七）劳务费，是指支付给项目组成员中没有工资收入的研发人员和临时聘用人员、科研辅助人员等的工资性费用，返聘人员的劳务费用，以及社会保险补助等费用；</w:t>
      </w:r>
    </w:p>
    <w:p w:rsidR="00A70807" w:rsidRPr="00C45E27" w:rsidRDefault="00A70807" w:rsidP="00A70807">
      <w:pPr>
        <w:spacing w:line="600" w:lineRule="exact"/>
        <w:ind w:firstLineChars="200" w:firstLine="640"/>
        <w:rPr>
          <w:rFonts w:eastAsia="仿宋_GB2312"/>
          <w:sz w:val="32"/>
          <w:szCs w:val="32"/>
        </w:rPr>
      </w:pPr>
      <w:r w:rsidRPr="00C45E27">
        <w:rPr>
          <w:rFonts w:eastAsia="仿宋_GB2312" w:hint="eastAsia"/>
          <w:sz w:val="32"/>
          <w:szCs w:val="32"/>
        </w:rPr>
        <w:t>（八）专家咨询费，是指按照规定标准支付给临时聘请专家的咨询、鉴定、评审等费用；专家咨询费不得支付给科研管理人员（以专家身份参加科研活动的除外）和本项目组成员；</w:t>
      </w:r>
    </w:p>
    <w:p w:rsidR="00A70807" w:rsidRPr="00C45E27" w:rsidRDefault="00A70807" w:rsidP="00A70807">
      <w:pPr>
        <w:spacing w:line="600" w:lineRule="exact"/>
        <w:ind w:firstLineChars="200" w:firstLine="640"/>
        <w:rPr>
          <w:rFonts w:eastAsia="仿宋_GB2312"/>
          <w:sz w:val="32"/>
          <w:szCs w:val="32"/>
        </w:rPr>
      </w:pPr>
      <w:r w:rsidRPr="00C45E27">
        <w:rPr>
          <w:rFonts w:eastAsia="仿宋_GB2312" w:hint="eastAsia"/>
          <w:sz w:val="32"/>
          <w:szCs w:val="32"/>
        </w:rPr>
        <w:lastRenderedPageBreak/>
        <w:t>（九）其他支出，是指除上述费用之外的通信租线费、人员被试补助费、技术引进费、随产品交付的专用测试仪器购置费和科研试验产生的补偿费、赔偿费等，以及项目研究过程中必要的其他支出。</w:t>
      </w:r>
    </w:p>
    <w:p w:rsidR="00A70807" w:rsidRPr="00C45E27" w:rsidRDefault="00A70807" w:rsidP="00A70807">
      <w:pPr>
        <w:pStyle w:val="a5"/>
        <w:numPr>
          <w:ilvl w:val="0"/>
          <w:numId w:val="1"/>
        </w:numPr>
        <w:spacing w:line="600" w:lineRule="exact"/>
        <w:ind w:left="0" w:firstLine="640"/>
        <w:rPr>
          <w:rFonts w:eastAsia="仿宋_GB2312"/>
          <w:sz w:val="32"/>
          <w:szCs w:val="32"/>
        </w:rPr>
      </w:pPr>
      <w:r w:rsidRPr="00C45E27">
        <w:rPr>
          <w:rFonts w:eastAsia="仿宋_GB2312" w:hint="eastAsia"/>
          <w:sz w:val="32"/>
          <w:szCs w:val="32"/>
        </w:rPr>
        <w:t>科研项目研究费中的间接费用，是指在组织实施科研项目过程中发生的无法在直接费用中列支的相关费用，由项目承担单位统一使用管理，包括与科研项目管理有关的会议、培训、差旅、咨询、资料等管理费用，以及用于为体现科研人员价值、调动科研人员积极性，给直接从事科研的人员</w:t>
      </w:r>
      <w:r w:rsidRPr="00C45E27">
        <w:rPr>
          <w:rFonts w:eastAsia="仿宋_GB2312"/>
          <w:sz w:val="32"/>
          <w:szCs w:val="32"/>
        </w:rPr>
        <w:t>发放</w:t>
      </w:r>
      <w:r w:rsidRPr="00C45E27">
        <w:rPr>
          <w:rFonts w:eastAsia="仿宋_GB2312" w:hint="eastAsia"/>
          <w:sz w:val="32"/>
          <w:szCs w:val="32"/>
        </w:rPr>
        <w:t>的科研绩效津贴。</w:t>
      </w:r>
    </w:p>
    <w:p w:rsidR="00A70807" w:rsidRDefault="00A70807" w:rsidP="00A70807">
      <w:pPr>
        <w:spacing w:line="600" w:lineRule="exact"/>
        <w:ind w:firstLineChars="200" w:firstLine="640"/>
        <w:rPr>
          <w:rFonts w:ascii="仿宋_GB2312" w:eastAsia="仿宋_GB2312" w:hAnsi="仿宋"/>
          <w:i/>
          <w:color w:val="FF0000"/>
          <w:sz w:val="28"/>
          <w:szCs w:val="28"/>
        </w:rPr>
      </w:pPr>
      <w:r w:rsidRPr="00C45E27">
        <w:rPr>
          <w:rFonts w:eastAsia="仿宋_GB2312" w:hint="eastAsia"/>
          <w:sz w:val="32"/>
          <w:szCs w:val="32"/>
        </w:rPr>
        <w:t>间接费用一般按照直接费用扣除设备购置费和外部协作费后金额的一定比例分段累加核定：</w:t>
      </w:r>
      <w:r w:rsidRPr="00C45E27">
        <w:rPr>
          <w:rFonts w:eastAsia="仿宋_GB2312"/>
          <w:sz w:val="32"/>
          <w:szCs w:val="32"/>
        </w:rPr>
        <w:t>500</w:t>
      </w:r>
      <w:r w:rsidRPr="00C45E27">
        <w:rPr>
          <w:rFonts w:eastAsia="仿宋_GB2312" w:hint="eastAsia"/>
          <w:sz w:val="32"/>
          <w:szCs w:val="32"/>
        </w:rPr>
        <w:t>万元（含）以下部分不超过</w:t>
      </w:r>
      <w:r w:rsidRPr="00C45E27">
        <w:rPr>
          <w:rFonts w:eastAsia="仿宋_GB2312"/>
          <w:sz w:val="32"/>
          <w:szCs w:val="32"/>
        </w:rPr>
        <w:t>20%</w:t>
      </w:r>
      <w:r w:rsidRPr="00C45E27">
        <w:rPr>
          <w:rFonts w:eastAsia="仿宋_GB2312" w:hint="eastAsia"/>
          <w:sz w:val="32"/>
          <w:szCs w:val="32"/>
        </w:rPr>
        <w:t>；</w:t>
      </w:r>
      <w:r w:rsidRPr="00C45E27">
        <w:rPr>
          <w:rFonts w:eastAsia="仿宋_GB2312"/>
          <w:sz w:val="32"/>
          <w:szCs w:val="32"/>
        </w:rPr>
        <w:t>500</w:t>
      </w:r>
      <w:r w:rsidRPr="00C45E27">
        <w:rPr>
          <w:rFonts w:eastAsia="仿宋_GB2312" w:hint="eastAsia"/>
          <w:sz w:val="32"/>
          <w:szCs w:val="32"/>
        </w:rPr>
        <w:t>万元至</w:t>
      </w:r>
      <w:r w:rsidRPr="00C45E27">
        <w:rPr>
          <w:rFonts w:eastAsia="仿宋_GB2312"/>
          <w:sz w:val="32"/>
          <w:szCs w:val="32"/>
        </w:rPr>
        <w:t>1</w:t>
      </w:r>
      <w:r w:rsidRPr="00C45E27">
        <w:rPr>
          <w:rFonts w:eastAsia="仿宋_GB2312" w:hint="eastAsia"/>
          <w:sz w:val="32"/>
          <w:szCs w:val="32"/>
        </w:rPr>
        <w:t>,</w:t>
      </w:r>
      <w:r w:rsidRPr="00C45E27">
        <w:rPr>
          <w:rFonts w:eastAsia="仿宋_GB2312"/>
          <w:sz w:val="32"/>
          <w:szCs w:val="32"/>
        </w:rPr>
        <w:t>000</w:t>
      </w:r>
      <w:r w:rsidRPr="00C45E27">
        <w:rPr>
          <w:rFonts w:eastAsia="仿宋_GB2312" w:hint="eastAsia"/>
          <w:sz w:val="32"/>
          <w:szCs w:val="32"/>
        </w:rPr>
        <w:t>万元（含）的部分不超过</w:t>
      </w:r>
      <w:r w:rsidRPr="00C45E27">
        <w:rPr>
          <w:rFonts w:eastAsia="仿宋_GB2312"/>
          <w:sz w:val="32"/>
          <w:szCs w:val="32"/>
        </w:rPr>
        <w:t>15%</w:t>
      </w:r>
      <w:r w:rsidRPr="00C45E27">
        <w:rPr>
          <w:rFonts w:eastAsia="仿宋_GB2312" w:hint="eastAsia"/>
          <w:sz w:val="32"/>
          <w:szCs w:val="32"/>
        </w:rPr>
        <w:t>；超过</w:t>
      </w:r>
      <w:r w:rsidRPr="00C45E27">
        <w:rPr>
          <w:rFonts w:eastAsia="仿宋_GB2312"/>
          <w:sz w:val="32"/>
          <w:szCs w:val="32"/>
        </w:rPr>
        <w:t>1</w:t>
      </w:r>
      <w:r w:rsidRPr="00C45E27">
        <w:rPr>
          <w:rFonts w:eastAsia="仿宋_GB2312" w:hint="eastAsia"/>
          <w:sz w:val="32"/>
          <w:szCs w:val="32"/>
        </w:rPr>
        <w:t>,</w:t>
      </w:r>
      <w:r w:rsidRPr="00C45E27">
        <w:rPr>
          <w:rFonts w:eastAsia="仿宋_GB2312"/>
          <w:sz w:val="32"/>
          <w:szCs w:val="32"/>
        </w:rPr>
        <w:t>000</w:t>
      </w:r>
      <w:r w:rsidRPr="00C45E27">
        <w:rPr>
          <w:rFonts w:eastAsia="仿宋_GB2312" w:hint="eastAsia"/>
          <w:sz w:val="32"/>
          <w:szCs w:val="32"/>
        </w:rPr>
        <w:t>万元的部分不超过</w:t>
      </w:r>
      <w:r w:rsidRPr="00C45E27">
        <w:rPr>
          <w:rFonts w:eastAsia="仿宋_GB2312"/>
          <w:sz w:val="32"/>
          <w:szCs w:val="32"/>
        </w:rPr>
        <w:t>13%</w:t>
      </w:r>
      <w:r w:rsidRPr="00C45E27">
        <w:rPr>
          <w:rFonts w:eastAsia="仿宋_GB2312" w:hint="eastAsia"/>
          <w:sz w:val="32"/>
          <w:szCs w:val="32"/>
        </w:rPr>
        <w:t>。国家社会科学基金项目的间接费用按照不超过项目资助总额的一定比例分段累加核定：</w:t>
      </w:r>
      <w:r w:rsidRPr="00C45E27">
        <w:rPr>
          <w:rFonts w:eastAsia="仿宋_GB2312" w:hint="eastAsia"/>
          <w:sz w:val="32"/>
          <w:szCs w:val="32"/>
        </w:rPr>
        <w:t>50</w:t>
      </w:r>
      <w:r w:rsidRPr="00C45E27">
        <w:rPr>
          <w:rFonts w:eastAsia="仿宋_GB2312" w:hint="eastAsia"/>
          <w:sz w:val="32"/>
          <w:szCs w:val="32"/>
        </w:rPr>
        <w:t>万元（含）以下部分不超过</w:t>
      </w:r>
      <w:r w:rsidRPr="00C45E27">
        <w:rPr>
          <w:rFonts w:eastAsia="仿宋_GB2312" w:hint="eastAsia"/>
          <w:sz w:val="32"/>
          <w:szCs w:val="32"/>
        </w:rPr>
        <w:t>30%</w:t>
      </w:r>
      <w:r w:rsidRPr="00C45E27">
        <w:rPr>
          <w:rFonts w:eastAsia="仿宋_GB2312" w:hint="eastAsia"/>
          <w:sz w:val="32"/>
          <w:szCs w:val="32"/>
        </w:rPr>
        <w:t>；</w:t>
      </w:r>
      <w:r w:rsidRPr="00C45E27">
        <w:rPr>
          <w:rFonts w:eastAsia="仿宋_GB2312" w:hint="eastAsia"/>
          <w:sz w:val="32"/>
          <w:szCs w:val="32"/>
        </w:rPr>
        <w:t>50</w:t>
      </w:r>
      <w:r w:rsidRPr="00C45E27">
        <w:rPr>
          <w:rFonts w:eastAsia="仿宋_GB2312" w:hint="eastAsia"/>
          <w:sz w:val="32"/>
          <w:szCs w:val="32"/>
        </w:rPr>
        <w:t>万元至</w:t>
      </w:r>
      <w:r w:rsidRPr="00C45E27">
        <w:rPr>
          <w:rFonts w:eastAsia="仿宋_GB2312" w:hint="eastAsia"/>
          <w:sz w:val="32"/>
          <w:szCs w:val="32"/>
        </w:rPr>
        <w:t>500</w:t>
      </w:r>
      <w:r w:rsidRPr="00C45E27">
        <w:rPr>
          <w:rFonts w:eastAsia="仿宋_GB2312" w:hint="eastAsia"/>
          <w:sz w:val="32"/>
          <w:szCs w:val="32"/>
        </w:rPr>
        <w:t>万元（含）的部分不超过</w:t>
      </w:r>
      <w:r w:rsidRPr="00C45E27">
        <w:rPr>
          <w:rFonts w:eastAsia="仿宋_GB2312" w:hint="eastAsia"/>
          <w:sz w:val="32"/>
          <w:szCs w:val="32"/>
        </w:rPr>
        <w:t>20%</w:t>
      </w:r>
      <w:r w:rsidRPr="00C45E27">
        <w:rPr>
          <w:rFonts w:eastAsia="仿宋_GB2312" w:hint="eastAsia"/>
          <w:sz w:val="32"/>
          <w:szCs w:val="32"/>
        </w:rPr>
        <w:t>；超过</w:t>
      </w:r>
      <w:r w:rsidRPr="00C45E27">
        <w:rPr>
          <w:rFonts w:eastAsia="仿宋_GB2312" w:hint="eastAsia"/>
          <w:sz w:val="32"/>
          <w:szCs w:val="32"/>
        </w:rPr>
        <w:t>500</w:t>
      </w:r>
      <w:r w:rsidRPr="00C45E27">
        <w:rPr>
          <w:rFonts w:eastAsia="仿宋_GB2312" w:hint="eastAsia"/>
          <w:sz w:val="32"/>
          <w:szCs w:val="32"/>
        </w:rPr>
        <w:t>万元的部分不超过</w:t>
      </w:r>
      <w:r w:rsidRPr="00C45E27">
        <w:rPr>
          <w:rFonts w:eastAsia="仿宋_GB2312" w:hint="eastAsia"/>
          <w:sz w:val="32"/>
          <w:szCs w:val="32"/>
        </w:rPr>
        <w:t>13%</w:t>
      </w:r>
      <w:r w:rsidRPr="00C45E27">
        <w:rPr>
          <w:rFonts w:eastAsia="仿宋_GB2312" w:hint="eastAsia"/>
          <w:sz w:val="32"/>
          <w:szCs w:val="32"/>
        </w:rPr>
        <w:t>。</w:t>
      </w:r>
    </w:p>
    <w:p w:rsidR="004358AB" w:rsidRPr="00A70807" w:rsidRDefault="004358AB" w:rsidP="00D31D50">
      <w:pPr>
        <w:spacing w:line="220" w:lineRule="atLeast"/>
      </w:pPr>
    </w:p>
    <w:sectPr w:rsidR="004358AB" w:rsidRPr="00A70807" w:rsidSect="0032482F">
      <w:footerReference w:type="even" r:id="rId7"/>
      <w:pgSz w:w="11907" w:h="16840" w:code="9"/>
      <w:pgMar w:top="1588" w:right="1361" w:bottom="1588" w:left="1474" w:header="1134" w:footer="1134"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65F" w:rsidRDefault="0078465F" w:rsidP="00A70807">
      <w:pPr>
        <w:spacing w:after="0"/>
      </w:pPr>
      <w:r>
        <w:separator/>
      </w:r>
    </w:p>
  </w:endnote>
  <w:endnote w:type="continuationSeparator" w:id="1">
    <w:p w:rsidR="0078465F" w:rsidRDefault="0078465F" w:rsidP="00A7080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7CB" w:rsidRPr="00F8318E" w:rsidRDefault="0078465F" w:rsidP="00183185">
    <w:pPr>
      <w:pStyle w:val="a4"/>
      <w:rPr>
        <w:sz w:val="24"/>
        <w:szCs w:val="24"/>
      </w:rPr>
    </w:pPr>
    <w:r w:rsidRPr="00F8318E">
      <w:rPr>
        <w:sz w:val="24"/>
        <w:szCs w:val="24"/>
      </w:rPr>
      <w:t>—</w:t>
    </w:r>
    <w:sdt>
      <w:sdtPr>
        <w:rPr>
          <w:sz w:val="24"/>
          <w:szCs w:val="24"/>
        </w:rPr>
        <w:id w:val="-309101203"/>
        <w:docPartObj>
          <w:docPartGallery w:val="Page Numbers (Bottom of Page)"/>
          <w:docPartUnique/>
        </w:docPartObj>
      </w:sdtPr>
      <w:sdtEndPr/>
      <w:sdtContent>
        <w:r w:rsidRPr="00F8318E">
          <w:rPr>
            <w:sz w:val="24"/>
            <w:szCs w:val="24"/>
          </w:rPr>
          <w:fldChar w:fldCharType="begin"/>
        </w:r>
        <w:r w:rsidRPr="00F8318E">
          <w:rPr>
            <w:sz w:val="24"/>
            <w:szCs w:val="24"/>
          </w:rPr>
          <w:instrText>PAGE   \* MERGEFORMAT</w:instrText>
        </w:r>
        <w:r w:rsidRPr="00F8318E">
          <w:rPr>
            <w:sz w:val="24"/>
            <w:szCs w:val="24"/>
          </w:rPr>
          <w:fldChar w:fldCharType="separate"/>
        </w:r>
        <w:r w:rsidRPr="004E2C99">
          <w:rPr>
            <w:noProof/>
            <w:sz w:val="24"/>
            <w:szCs w:val="24"/>
            <w:lang w:val="zh-CN"/>
          </w:rPr>
          <w:t>18</w:t>
        </w:r>
        <w:r w:rsidRPr="00F8318E">
          <w:rPr>
            <w:sz w:val="24"/>
            <w:szCs w:val="24"/>
          </w:rPr>
          <w:fldChar w:fldCharType="end"/>
        </w:r>
      </w:sdtContent>
    </w:sdt>
    <w:r w:rsidRPr="00F8318E">
      <w:rPr>
        <w:sz w:val="24"/>
        <w:szCs w:val="24"/>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65F" w:rsidRDefault="0078465F" w:rsidP="00A70807">
      <w:pPr>
        <w:spacing w:after="0"/>
      </w:pPr>
      <w:r>
        <w:separator/>
      </w:r>
    </w:p>
  </w:footnote>
  <w:footnote w:type="continuationSeparator" w:id="1">
    <w:p w:rsidR="0078465F" w:rsidRDefault="0078465F" w:rsidP="00A7080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15D17"/>
    <w:multiLevelType w:val="hybridMultilevel"/>
    <w:tmpl w:val="C412623A"/>
    <w:lvl w:ilvl="0" w:tplc="E068B472">
      <w:start w:val="1"/>
      <w:numFmt w:val="chineseCountingThousand"/>
      <w:lvlText w:val="第%1条"/>
      <w:lvlJc w:val="left"/>
      <w:pPr>
        <w:ind w:left="987" w:hanging="420"/>
      </w:pPr>
      <w:rPr>
        <w:rFonts w:eastAsia="黑体" w:hint="eastAsia"/>
        <w:color w:va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D31D50"/>
    <w:rsid w:val="000675B2"/>
    <w:rsid w:val="00323B43"/>
    <w:rsid w:val="003D37D8"/>
    <w:rsid w:val="00426133"/>
    <w:rsid w:val="004358AB"/>
    <w:rsid w:val="0078465F"/>
    <w:rsid w:val="008B7726"/>
    <w:rsid w:val="00A7080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08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70807"/>
    <w:rPr>
      <w:rFonts w:ascii="Tahoma" w:hAnsi="Tahoma"/>
      <w:sz w:val="18"/>
      <w:szCs w:val="18"/>
    </w:rPr>
  </w:style>
  <w:style w:type="paragraph" w:styleId="a4">
    <w:name w:val="footer"/>
    <w:basedOn w:val="a"/>
    <w:link w:val="Char0"/>
    <w:uiPriority w:val="99"/>
    <w:unhideWhenUsed/>
    <w:rsid w:val="00A70807"/>
    <w:pPr>
      <w:tabs>
        <w:tab w:val="center" w:pos="4153"/>
        <w:tab w:val="right" w:pos="8306"/>
      </w:tabs>
    </w:pPr>
    <w:rPr>
      <w:sz w:val="18"/>
      <w:szCs w:val="18"/>
    </w:rPr>
  </w:style>
  <w:style w:type="character" w:customStyle="1" w:styleId="Char0">
    <w:name w:val="页脚 Char"/>
    <w:basedOn w:val="a0"/>
    <w:link w:val="a4"/>
    <w:uiPriority w:val="99"/>
    <w:rsid w:val="00A70807"/>
    <w:rPr>
      <w:rFonts w:ascii="Tahoma" w:hAnsi="Tahoma"/>
      <w:sz w:val="18"/>
      <w:szCs w:val="18"/>
    </w:rPr>
  </w:style>
  <w:style w:type="paragraph" w:styleId="a5">
    <w:name w:val="List Paragraph"/>
    <w:basedOn w:val="a"/>
    <w:uiPriority w:val="34"/>
    <w:qFormat/>
    <w:rsid w:val="00A70807"/>
    <w:pPr>
      <w:widowControl w:val="0"/>
      <w:adjustRightInd/>
      <w:snapToGrid/>
      <w:spacing w:after="0"/>
      <w:ind w:firstLineChars="200" w:firstLine="420"/>
      <w:jc w:val="both"/>
    </w:pPr>
    <w:rPr>
      <w:rFonts w:ascii="Times New Roman" w:eastAsia="宋体" w:hAnsi="Times New Roman" w:cs="Times New Roman"/>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wcss</dc:creator>
  <cp:keywords/>
  <dc:description/>
  <cp:lastModifiedBy>xbany</cp:lastModifiedBy>
  <cp:revision>2</cp:revision>
  <dcterms:created xsi:type="dcterms:W3CDTF">2008-09-11T17:20:00Z</dcterms:created>
  <dcterms:modified xsi:type="dcterms:W3CDTF">2019-02-21T01:48:00Z</dcterms:modified>
</cp:coreProperties>
</file>