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Alex Operational Guide v1.0</w:t>
      </w:r>
    </w:p>
    <w:p>
      <w:pPr>
        <w:pStyle w:val="Heading1"/>
      </w:pPr>
      <w:r>
        <w:t>1. Introduction to Alex</w:t>
      </w:r>
    </w:p>
    <w:p>
      <w:r>
        <w:t>Alex is an advanced, AI-powered conversational agent designed to automate business processes, enhance customer interactions, and provide intelligent data analysis. Its core functionalities include NLU, NLG, intent recognition, dialogue management, and integrations with enterprise systems.</w:t>
      </w:r>
    </w:p>
    <w:p>
      <w:pPr>
        <w:pStyle w:val="Heading2"/>
      </w:pPr>
      <w:r>
        <w:t>Purpose of Alex</w:t>
      </w:r>
    </w:p>
    <w:p>
      <w:r>
        <w:t>The purpose of Alex is to reduce operational overhead, improve response times, ensure consistent and accurate information delivery, and generate actionable insights from conversations.</w:t>
      </w:r>
    </w:p>
    <w:p>
      <w:pPr>
        <w:pStyle w:val="Heading2"/>
      </w:pPr>
      <w:r>
        <w:t>Target Audience</w:t>
      </w:r>
    </w:p>
    <w:p>
      <w:r>
        <w:t>This guide is intended for System Administrators, Developers, Support Staff, Business Analysts, and End-Users who interact with Alex.</w:t>
      </w:r>
    </w:p>
    <w:p>
      <w:pPr>
        <w:pStyle w:val="Heading2"/>
      </w:pPr>
      <w:r>
        <w:t>Scope</w:t>
      </w:r>
    </w:p>
    <w:p>
      <w:r>
        <w:t>This guide covers Alex’s architecture, setup, operations, troubleshooting, FAQs, and future roadmap. It does not cover machine learning model training or domain-specific end-user training manuals.</w:t>
      </w:r>
    </w:p>
    <w:p>
      <w:pPr>
        <w:pStyle w:val="Heading1"/>
      </w:pPr>
      <w:r>
        <w:t>2. Section 2</w:t>
      </w:r>
    </w:p>
    <w:p>
      <w:r>
        <w:t xml:space="preserve">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w:t>
      </w:r>
    </w:p>
    <w:p>
      <w:pPr>
        <w:pStyle w:val="Heading1"/>
      </w:pPr>
      <w:r>
        <w:t>3. Section 3</w:t>
      </w:r>
    </w:p>
    <w:p>
      <w:r>
        <w:t xml:space="preserve">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w:t>
      </w:r>
    </w:p>
    <w:p>
      <w:pPr>
        <w:pStyle w:val="Heading1"/>
      </w:pPr>
      <w:r>
        <w:t>4. Section 4</w:t>
      </w:r>
    </w:p>
    <w:p>
      <w:r>
        <w:t xml:space="preserve">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w:t>
      </w:r>
    </w:p>
    <w:p>
      <w:pPr>
        <w:pStyle w:val="Heading1"/>
      </w:pPr>
      <w:r>
        <w:t>5. Section 5</w:t>
      </w:r>
    </w:p>
    <w:p>
      <w:r>
        <w:t xml:space="preserve">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w:t>
      </w:r>
    </w:p>
    <w:p>
      <w:pPr>
        <w:pStyle w:val="Heading1"/>
      </w:pPr>
      <w:r>
        <w:t>6. Section 6</w:t>
      </w:r>
    </w:p>
    <w:p>
      <w:r>
        <w:t xml:space="preserve">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w:t>
      </w:r>
    </w:p>
    <w:p>
      <w:pPr>
        <w:pStyle w:val="Heading1"/>
      </w:pPr>
      <w:r>
        <w:t>7. Section 7</w:t>
      </w:r>
    </w:p>
    <w:p>
      <w:r>
        <w:t xml:space="preserve">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Detailed operational runbooks, FAQs, troubleshooting guides, installation instructions, and advanced workflows are included in this section.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