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56"/>
          <w:szCs w:val="56"/>
        </w:rPr>
        <w:t xml:space="preserve">STRUCTR.AI</w:t>
      </w:r>
    </w:p>
    <w:p>
      <w:pPr>
        <w:spacing w:after="200"/>
        <w:jc w:val="center"/>
      </w:pPr>
      <w:r>
        <w:rPr>
          <w:rFonts w:ascii="Arial" w:cs="Arial" w:eastAsia="Arial" w:hAnsi="Arial"/>
          <w:color w:val="2E5C8A"/>
          <w:sz w:val="40"/>
          <w:szCs w:val="40"/>
        </w:rPr>
        <w:t xml:space="preserve">Database Architecture Analysis</w:t>
      </w:r>
    </w:p>
    <w:p>
      <w:pPr>
        <w:spacing w:after="400"/>
        <w:jc w:val="center"/>
      </w:pPr>
      <w:r>
        <w:rPr>
          <w:rFonts w:ascii="Arial" w:cs="Arial" w:eastAsia="Arial" w:hAnsi="Arial"/>
          <w:color w:val="666666"/>
          <w:sz w:val="26"/>
          <w:szCs w:val="26"/>
        </w:rPr>
        <w:t xml:space="preserve">Supabase PostgreSQL (Origin) vs MySQL/Drizzle (Current)</w:t>
      </w:r>
    </w:p>
    <w:p>
      <w:pPr>
        <w:jc w:val="center"/>
      </w:pPr>
      <w:r>
        <w:rPr>
          <w:rFonts w:ascii="Arial" w:cs="Arial" w:eastAsia="Arial" w:hAnsi="Arial"/>
          <w:color w:val="888888"/>
          <w:sz w:val="24"/>
          <w:szCs w:val="24"/>
        </w:rPr>
        <w:t xml:space="preserve">GC Home Improvement LLC | Charleston, SC</w:t>
      </w:r>
    </w:p>
    <w:p>
      <w:pPr>
        <w:spacing w:after="600"/>
        <w:jc w:val="center"/>
      </w:pPr>
      <w:r>
        <w:rPr>
          <w:rFonts w:ascii="Arial" w:cs="Arial" w:eastAsia="Arial" w:hAnsi="Arial"/>
          <w:color w:val="888888"/>
          <w:sz w:val="24"/>
          <w:szCs w:val="24"/>
        </w:rPr>
        <w:t xml:space="preserve">March 21, 2026 | Post-Sprint 26</w:t>
      </w:r>
    </w:p>
    <w:p>
      <w:pPr>
        <w:pBdr>
          <w:bottom w:val="single" w:color="1B3A5C" w:sz="6" w:space="1"/>
        </w:pBdr>
        <w:spacing w:after="400"/>
      </w:pPr>
    </w:p>
    <w:p>
      <w:pPr>
        <w:jc w:val="center"/>
      </w:pPr>
      <w:r>
        <w:rPr>
          <w:rFonts w:ascii="Arial" w:cs="Arial" w:eastAsia="Arial" w:hAnsi="Arial"/>
          <w:b/>
          <w:bCs/>
          <w:color w:val="CC0000"/>
          <w:sz w:val="20"/>
          <w:szCs w:val="20"/>
        </w:rPr>
        <w:t xml:space="preserve">CONFIDENTIAL</w:t>
      </w:r>
    </w:p>
    <w:p>
      <w:r>
        <w:br w:type="page"/>
      </w: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sz w:val="22"/>
          <w:szCs w:val="22"/>
        </w:rPr>
        <w:t xml:space="preserve">This document analyzes the relationship between the original Supabase PostgreSQL database (the GCHI Dominance Engine) and the current Structr.ai MySQL/Drizzle ORM implementation. The goal is to identify gaps, propose a corrective strategy, and lay the foundation for a fully operational system.</w:t>
      </w:r>
    </w:p>
    <w:p>
      <w:pPr>
        <w:pStyle w:val="Heading2"/>
        <w:spacing w:after="160" w:before="280"/>
      </w:pPr>
      <w:r>
        <w:rPr>
          <w:rFonts w:ascii="Arial" w:cs="Arial" w:eastAsia="Arial" w:hAnsi="Arial"/>
          <w:b/>
          <w:bCs/>
          <w:color w:val="2E5C8A"/>
          <w:sz w:val="28"/>
          <w:szCs w:val="28"/>
        </w:rPr>
        <w:t xml:space="preserve">1.1 Current State</w:t>
      </w:r>
    </w:p>
    <w:p>
      <w:pPr>
        <w:spacing w:after="60"/>
      </w:pPr>
      <w:r>
        <w:rPr>
          <w:rFonts w:ascii="Arial" w:cs="Arial" w:eastAsia="Arial" w:hAnsi="Arial"/>
          <w:b/>
          <w:bCs/>
          <w:sz w:val="22"/>
          <w:szCs w:val="22"/>
        </w:rPr>
        <w:t xml:space="preserve">Origin Database: </w:t>
      </w:r>
      <w:r>
        <w:rPr>
          <w:rFonts w:ascii="Arial" w:cs="Arial" w:eastAsia="Arial" w:hAnsi="Arial"/>
          <w:sz w:val="22"/>
          <w:szCs w:val="22"/>
        </w:rPr>
        <w:t xml:space="preserve">Supabase PostgreSQL 17.4 (Project: xoqhxpqsfxpdiwyuvhdd, Region: us-east-1)</w:t>
      </w:r>
    </w:p>
    <w:p>
      <w:pPr>
        <w:spacing w:after="60"/>
      </w:pPr>
      <w:r>
        <w:rPr>
          <w:rFonts w:ascii="Arial" w:cs="Arial" w:eastAsia="Arial" w:hAnsi="Arial"/>
          <w:b/>
          <w:bCs/>
          <w:sz w:val="22"/>
          <w:szCs w:val="22"/>
        </w:rPr>
        <w:t xml:space="preserve">Current App Database: </w:t>
      </w:r>
      <w:r>
        <w:rPr>
          <w:rFonts w:ascii="Arial" w:cs="Arial" w:eastAsia="Arial" w:hAnsi="Arial"/>
          <w:sz w:val="22"/>
          <w:szCs w:val="22"/>
        </w:rPr>
        <w:t xml:space="preserve">MySQL via Drizzle ORM (mysql2/promise driver)</w:t>
      </w:r>
    </w:p>
    <w:p>
      <w:pPr>
        <w:spacing w:after="120"/>
      </w:pPr>
      <w:r>
        <w:rPr>
          <w:rFonts w:ascii="Arial" w:cs="Arial" w:eastAsia="Arial" w:hAnsi="Arial"/>
          <w:b/>
          <w:bCs/>
          <w:sz w:val="22"/>
          <w:szCs w:val="22"/>
        </w:rPr>
        <w:t xml:space="preserve">Critical Issue: </w:t>
      </w:r>
      <w:r>
        <w:rPr>
          <w:rFonts w:ascii="Arial" w:cs="Arial" w:eastAsia="Arial" w:hAnsi="Arial"/>
          <w:sz w:val="22"/>
          <w:szCs w:val="22"/>
        </w:rPr>
        <w:t xml:space="preserve">The .env file contains a PostgreSQL connection string (postgres://localhost:5432/structr_dev) but the application uses the MySQL driver. The dashboard shows 0 catalog items because the database connection is either failing silently or connecting to an empty MySQL instance.</w:t>
      </w:r>
    </w:p>
    <w:p>
      <w:pPr>
        <w:pStyle w:val="Heading2"/>
        <w:spacing w:after="160" w:before="280"/>
      </w:pPr>
      <w:r>
        <w:rPr>
          <w:rFonts w:ascii="Arial" w:cs="Arial" w:eastAsia="Arial" w:hAnsi="Arial"/>
          <w:b/>
          <w:bCs/>
          <w:color w:val="2E5C8A"/>
          <w:sz w:val="28"/>
          <w:szCs w:val="28"/>
        </w:rPr>
        <w:t xml:space="preserve">1.2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Supabase (Origin)</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MySQL/Drizzle (Current)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Total Tables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27</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45+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Cost Codes / Catalog Items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460 (27 groups + 433 items)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 (empty)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Pricing Records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598 (426 active)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 (empty)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Assemblies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 (with 117 BOM items)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 (empty)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Bundles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3 (with 23 items)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0 (empty)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ID Strategy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UUIDs (gen_random_uuid())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Auto-increment integers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Schema Engine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Raw SQL / Supabase UI</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Drizzle ORM + mysqlTable</w:t>
            </w:r>
          </w:p>
        </w:tc>
      </w:tr>
    </w:tbl>
    <w:p>
      <w:r>
        <w:br w:type="page"/>
      </w:r>
    </w:p>
    <w:p>
      <w:pPr>
        <w:pStyle w:val="Heading1"/>
        <w:spacing w:after="200" w:before="360"/>
      </w:pPr>
      <w:r>
        <w:rPr>
          <w:rFonts w:ascii="Arial" w:cs="Arial" w:eastAsia="Arial" w:hAnsi="Arial"/>
          <w:b/>
          <w:bCs/>
          <w:color w:val="1B3A5C"/>
          <w:sz w:val="32"/>
          <w:szCs w:val="32"/>
        </w:rPr>
        <w:t xml:space="preserve">2. Schema Mapping: Supabase to MySQL</w:t>
      </w:r>
    </w:p>
    <w:p>
      <w:pPr>
        <w:spacing w:after="120"/>
      </w:pPr>
      <w:r>
        <w:rPr>
          <w:rFonts w:ascii="Arial" w:cs="Arial" w:eastAsia="Arial" w:hAnsi="Arial"/>
          <w:sz w:val="22"/>
          <w:szCs w:val="22"/>
        </w:rPr>
        <w:t xml:space="preserve">The current MySQL schema was built to replicate and extend the original Supabase structure. Below is the mapping between the two systems.</w:t>
      </w:r>
    </w:p>
    <w:p>
      <w:pPr>
        <w:pStyle w:val="Heading2"/>
        <w:spacing w:after="160" w:before="280"/>
      </w:pPr>
      <w:r>
        <w:rPr>
          <w:rFonts w:ascii="Arial" w:cs="Arial" w:eastAsia="Arial" w:hAnsi="Arial"/>
          <w:b/>
          <w:bCs/>
          <w:color w:val="2E5C8A"/>
          <w:sz w:val="28"/>
          <w:szCs w:val="28"/>
        </w:rPr>
        <w:t xml:space="preserve">2.1 Core Data Tables (Data Exists in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Supabase Table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MySQL Equivalent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Supabase Rows</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cost_codes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catalog_items + price_book_items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460</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Split into legacy + industrial tables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cost_code_pricing_history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price_book_history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598</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Restructured for audit trail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assemblies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assemblies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15</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Extended with trade, scope, finish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assembly_items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assembly_components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117</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Renamed + added component_type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bundles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bundles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Restructured for presets + discounts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bundle_items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bundle_items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FK changed to catalog_items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cost_types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(inline enums)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Flattened into item_type enum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(inline varchar)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22</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Unit stored as string, no FK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crew_velocity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crews + crew_assignments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16</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Restructured for crew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regional_risk_factors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geo_zones + regional_modifiers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Split into zones + modifiers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leads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(via lead-router + pipeline)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Lead data in pipeline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profiles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Extended with RBAC (roles, permissions)</w:t>
            </w:r>
          </w:p>
        </w:tc>
      </w:tr>
    </w:tbl>
    <w:p>
      <w:pPr>
        <w:pStyle w:val="Heading2"/>
        <w:spacing w:after="160" w:before="280"/>
      </w:pPr>
      <w:r>
        <w:rPr>
          <w:rFonts w:ascii="Arial" w:cs="Arial" w:eastAsia="Arial" w:hAnsi="Arial"/>
          <w:b/>
          <w:bCs/>
          <w:color w:val="2E5C8A"/>
          <w:sz w:val="28"/>
          <w:szCs w:val="28"/>
        </w:rPr>
        <w:t xml:space="preserve">2.2 New Tables in MySQL (Not in Supabase)</w:t>
      </w:r>
    </w:p>
    <w:p>
      <w:pPr>
        <w:spacing w:after="120"/>
      </w:pPr>
      <w:r>
        <w:rPr>
          <w:rFonts w:ascii="Arial" w:cs="Arial" w:eastAsia="Arial" w:hAnsi="Arial"/>
          <w:sz w:val="22"/>
          <w:szCs w:val="22"/>
        </w:rPr>
        <w:t xml:space="preserve">The MySQL schema expanded significantly through 26 sprints, adding tables that did not exist in the original Supabase database:</w:t>
      </w:r>
    </w:p>
    <w:p>
      <w:pPr>
        <w:pStyle w:val="ListParagraph"/>
        <w:numPr>
          <w:ilvl w:val="0"/>
          <w:numId w:val="2"/>
        </w:numPr>
        <w:spacing w:after="60"/>
      </w:pPr>
      <w:r>
        <w:rPr>
          <w:rFonts w:ascii="Arial" w:cs="Arial" w:eastAsia="Arial" w:hAnsi="Arial"/>
          <w:sz w:val="22"/>
          <w:szCs w:val="22"/>
        </w:rPr>
        <w:t xml:space="preserve">RBAC System: roles, permissions, role_permissions</w:t>
      </w:r>
    </w:p>
    <w:p>
      <w:pPr>
        <w:pStyle w:val="ListParagraph"/>
        <w:numPr>
          <w:ilvl w:val="0"/>
          <w:numId w:val="2"/>
        </w:numPr>
        <w:spacing w:after="60"/>
      </w:pPr>
      <w:r>
        <w:rPr>
          <w:rFonts w:ascii="Arial" w:cs="Arial" w:eastAsia="Arial" w:hAnsi="Arial"/>
          <w:sz w:val="22"/>
          <w:szCs w:val="22"/>
        </w:rPr>
        <w:t xml:space="preserve">Pricing Architecture (Sprint 6): regional_modifiers, channel_multipliers, finish_levels, parametric_models</w:t>
      </w:r>
    </w:p>
    <w:p>
      <w:pPr>
        <w:pStyle w:val="ListParagraph"/>
        <w:numPr>
          <w:ilvl w:val="0"/>
          <w:numId w:val="2"/>
        </w:numPr>
        <w:spacing w:after="60"/>
      </w:pPr>
      <w:r>
        <w:rPr>
          <w:rFonts w:ascii="Arial" w:cs="Arial" w:eastAsia="Arial" w:hAnsi="Arial"/>
          <w:sz w:val="22"/>
          <w:szCs w:val="22"/>
        </w:rPr>
        <w:t xml:space="preserve">Scope Builder Engine (Sprint 12): scope_rules, scope_drafts, scope_draft_items</w:t>
      </w:r>
    </w:p>
    <w:p>
      <w:pPr>
        <w:pStyle w:val="ListParagraph"/>
        <w:numPr>
          <w:ilvl w:val="0"/>
          <w:numId w:val="2"/>
        </w:numPr>
        <w:spacing w:after="60"/>
      </w:pPr>
      <w:r>
        <w:rPr>
          <w:rFonts w:ascii="Arial" w:cs="Arial" w:eastAsia="Arial" w:hAnsi="Arial"/>
          <w:sz w:val="22"/>
          <w:szCs w:val="22"/>
        </w:rPr>
        <w:t xml:space="preserve">Scope Review (Sprint 14): scope_review_deltas, scope_review_snapshots</w:t>
      </w:r>
    </w:p>
    <w:p>
      <w:pPr>
        <w:pStyle w:val="ListParagraph"/>
        <w:numPr>
          <w:ilvl w:val="0"/>
          <w:numId w:val="2"/>
        </w:numPr>
        <w:spacing w:after="60"/>
      </w:pPr>
      <w:r>
        <w:rPr>
          <w:rFonts w:ascii="Arial" w:cs="Arial" w:eastAsia="Arial" w:hAnsi="Arial"/>
          <w:sz w:val="22"/>
          <w:szCs w:val="22"/>
        </w:rPr>
        <w:t xml:space="preserve">Geographic Intelligence (Sprint 11/16): geo_zones, geographic_overrides, scope_override_log</w:t>
      </w:r>
    </w:p>
    <w:p>
      <w:pPr>
        <w:pStyle w:val="ListParagraph"/>
        <w:numPr>
          <w:ilvl w:val="0"/>
          <w:numId w:val="2"/>
        </w:numPr>
        <w:spacing w:after="60"/>
      </w:pPr>
      <w:r>
        <w:rPr>
          <w:rFonts w:ascii="Arial" w:cs="Arial" w:eastAsia="Arial" w:hAnsi="Arial"/>
          <w:sz w:val="22"/>
          <w:szCs w:val="22"/>
        </w:rPr>
        <w:t xml:space="preserve">Estimate System: estimates, estimate_line_items, estimate_drafts</w:t>
      </w:r>
    </w:p>
    <w:p>
      <w:pPr>
        <w:pStyle w:val="ListParagraph"/>
        <w:numPr>
          <w:ilvl w:val="0"/>
          <w:numId w:val="2"/>
        </w:numPr>
        <w:spacing w:after="60"/>
      </w:pPr>
      <w:r>
        <w:rPr>
          <w:rFonts w:ascii="Arial" w:cs="Arial" w:eastAsia="Arial" w:hAnsi="Arial"/>
          <w:sz w:val="22"/>
          <w:szCs w:val="22"/>
        </w:rPr>
        <w:t xml:space="preserve">Templates: remodel_templates, newcon_templates</w:t>
      </w:r>
    </w:p>
    <w:p>
      <w:pPr>
        <w:pStyle w:val="ListParagraph"/>
        <w:numPr>
          <w:ilvl w:val="0"/>
          <w:numId w:val="2"/>
        </w:numPr>
        <w:spacing w:after="60"/>
      </w:pPr>
      <w:r>
        <w:rPr>
          <w:rFonts w:ascii="Arial" w:cs="Arial" w:eastAsia="Arial" w:hAnsi="Arial"/>
          <w:sz w:val="22"/>
          <w:szCs w:val="22"/>
        </w:rPr>
        <w:t xml:space="preserve">Intake System: intake_forms, scope_suggestions, intake_questions, intake_responses</w:t>
      </w:r>
    </w:p>
    <w:p>
      <w:pPr>
        <w:pStyle w:val="ListParagraph"/>
        <w:numPr>
          <w:ilvl w:val="0"/>
          <w:numId w:val="2"/>
        </w:numPr>
        <w:spacing w:after="60"/>
      </w:pPr>
      <w:r>
        <w:rPr>
          <w:rFonts w:ascii="Arial" w:cs="Arial" w:eastAsia="Arial" w:hAnsi="Arial"/>
          <w:sz w:val="22"/>
          <w:szCs w:val="22"/>
        </w:rPr>
        <w:t xml:space="preserve">Project Management: project_files, project_history, project_actuals, review_actions</w:t>
      </w:r>
    </w:p>
    <w:p>
      <w:pPr>
        <w:pStyle w:val="ListParagraph"/>
        <w:numPr>
          <w:ilvl w:val="0"/>
          <w:numId w:val="2"/>
        </w:numPr>
        <w:spacing w:after="60"/>
      </w:pPr>
      <w:r>
        <w:rPr>
          <w:rFonts w:ascii="Arial" w:cs="Arial" w:eastAsia="Arial" w:hAnsi="Arial"/>
          <w:sz w:val="22"/>
          <w:szCs w:val="22"/>
        </w:rPr>
        <w:t xml:space="preserve">Operations: workflow_runs, building_codes, risk_rules, system_settings, system_issue_reports</w:t>
      </w:r>
    </w:p>
    <w:p>
      <w:pPr>
        <w:pStyle w:val="ListParagraph"/>
        <w:numPr>
          <w:ilvl w:val="0"/>
          <w:numId w:val="2"/>
        </w:numPr>
        <w:spacing w:after="60"/>
      </w:pPr>
      <w:r>
        <w:rPr>
          <w:rFonts w:ascii="Arial" w:cs="Arial" w:eastAsia="Arial" w:hAnsi="Arial"/>
          <w:sz w:val="22"/>
          <w:szCs w:val="22"/>
        </w:rPr>
        <w:t xml:space="preserve">Pipeline: pipeline_partial_drafts, field_feedback_reports</w:t>
      </w:r>
    </w:p>
    <w:p>
      <w:r>
        <w:br w:type="page"/>
      </w:r>
    </w:p>
    <w:p>
      <w:pPr>
        <w:pStyle w:val="Heading1"/>
        <w:spacing w:after="200" w:before="360"/>
      </w:pPr>
      <w:r>
        <w:rPr>
          <w:rFonts w:ascii="Arial" w:cs="Arial" w:eastAsia="Arial" w:hAnsi="Arial"/>
          <w:b/>
          <w:bCs/>
          <w:color w:val="1B3A5C"/>
          <w:sz w:val="32"/>
          <w:szCs w:val="32"/>
        </w:rPr>
        <w:t xml:space="preserve">3. Root Cause: Why the Dashboard Shows 0 Items</w:t>
      </w:r>
    </w:p>
    <w:p>
      <w:pPr>
        <w:pStyle w:val="Heading2"/>
        <w:spacing w:after="160" w:before="280"/>
      </w:pPr>
      <w:r>
        <w:rPr>
          <w:rFonts w:ascii="Arial" w:cs="Arial" w:eastAsia="Arial" w:hAnsi="Arial"/>
          <w:b/>
          <w:bCs/>
          <w:color w:val="2E5C8A"/>
          <w:sz w:val="28"/>
          <w:szCs w:val="28"/>
        </w:rPr>
        <w:t xml:space="preserve">3.1 The Connection Mismatch</w:t>
      </w:r>
    </w:p>
    <w:p>
      <w:pPr>
        <w:spacing w:after="120"/>
      </w:pPr>
      <w:r>
        <w:rPr>
          <w:rFonts w:ascii="Arial" w:cs="Arial" w:eastAsia="Arial" w:hAnsi="Arial"/>
          <w:sz w:val="22"/>
          <w:szCs w:val="22"/>
        </w:rPr>
        <w:t xml:space="preserve">The critical issue is a protocol/driver mismatch between the .env configuration and the application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pPr>
            <w:r>
              <w:rPr>
                <w:rFonts w:ascii="Arial" w:cs="Arial" w:eastAsia="Arial" w:hAnsi="Arial"/>
                <w:sz w:val="20"/>
                <w:szCs w:val="20"/>
              </w:rPr>
              <w:t xml:space="preserve">.env DATABASE_URL</w:t>
            </w:r>
          </w:p>
        </w:tc>
        <w:tc>
          <w:tcPr>
            <w:tcW w:type="dxa" w:w="6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pPr>
            <w:r>
              <w:rPr>
                <w:rFonts w:ascii="Arial" w:cs="Arial" w:eastAsia="Arial" w:hAnsi="Arial"/>
                <w:sz w:val="20"/>
                <w:szCs w:val="20"/>
              </w:rPr>
              <w:t xml:space="preserve">postgres://localhost:5432/structr_dev</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drizzle.config.ts dialect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dialect: "mysql"</w:t>
            </w:r>
          </w:p>
        </w:tc>
      </w:tr>
      <w:tr>
        <w:tc>
          <w:tcPr>
            <w:tcW w:type="dxa" w:w="25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pPr>
            <w:r>
              <w:rPr>
                <w:rFonts w:ascii="Arial" w:cs="Arial" w:eastAsia="Arial" w:hAnsi="Arial"/>
                <w:sz w:val="20"/>
                <w:szCs w:val="20"/>
              </w:rPr>
              <w:t xml:space="preserve">server/db.ts driver</w:t>
            </w:r>
          </w:p>
        </w:tc>
        <w:tc>
          <w:tcPr>
            <w:tcW w:type="dxa" w:w="68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pPr>
            <w:r>
              <w:rPr>
                <w:rFonts w:ascii="Arial" w:cs="Arial" w:eastAsia="Arial" w:hAnsi="Arial"/>
                <w:sz w:val="20"/>
                <w:szCs w:val="20"/>
              </w:rPr>
              <w:t xml:space="preserve">import mysql from 'mysql2/promise'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seed-catalog.mjs driver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import { createPool } from 'mysql2/promise'</w:t>
            </w:r>
          </w:p>
        </w:tc>
      </w:tr>
    </w:tbl>
    <w:p>
      <w:pPr>
        <w:spacing w:after="120"/>
      </w:pPr>
    </w:p>
    <w:p>
      <w:pPr>
        <w:spacing w:after="120"/>
      </w:pPr>
      <w:r>
        <w:rPr>
          <w:rFonts w:ascii="Arial" w:cs="Arial" w:eastAsia="Arial" w:hAnsi="Arial"/>
          <w:sz w:val="22"/>
          <w:szCs w:val="22"/>
        </w:rPr>
        <w:t xml:space="preserve">The mysql2 driver silently fails when given a postgres:// URL. The getDb() function in db.ts catches the error and returns null, causing all queries to return empty arrays (getCatalogItems returns [], getCatalogStats returns { totalItems: 0, totalGroups: 0 }).</w:t>
      </w:r>
    </w:p>
    <w:p>
      <w:pPr>
        <w:pStyle w:val="Heading2"/>
        <w:spacing w:after="160" w:before="280"/>
      </w:pPr>
      <w:r>
        <w:rPr>
          <w:rFonts w:ascii="Arial" w:cs="Arial" w:eastAsia="Arial" w:hAnsi="Arial"/>
          <w:b/>
          <w:bCs/>
          <w:color w:val="2E5C8A"/>
          <w:sz w:val="28"/>
          <w:szCs w:val="28"/>
        </w:rPr>
        <w:t xml:space="preserve">3.2 The Data Gap</w:t>
      </w:r>
    </w:p>
    <w:p>
      <w:pPr>
        <w:spacing w:after="120"/>
      </w:pPr>
      <w:r>
        <w:rPr>
          <w:rFonts w:ascii="Arial" w:cs="Arial" w:eastAsia="Arial" w:hAnsi="Arial"/>
          <w:sz w:val="22"/>
          <w:szCs w:val="22"/>
        </w:rPr>
        <w:t xml:space="preserve">Even if the connection were correct, the MySQL database has never been seeded. The seed scripts (seed-catalog.mjs, seed-assemblies.mjs, seed-pricebook.mjs, seed-pricing.mjs) require a CSV file from JobTread and a working MySQL connection. Without a running MySQL instance and seed data, all tables are empty.</w:t>
      </w:r>
    </w:p>
    <w:p>
      <w:r>
        <w:br w:type="page"/>
      </w:r>
    </w:p>
    <w:p>
      <w:pPr>
        <w:pStyle w:val="Heading1"/>
        <w:spacing w:after="200" w:before="360"/>
      </w:pPr>
      <w:r>
        <w:rPr>
          <w:rFonts w:ascii="Arial" w:cs="Arial" w:eastAsia="Arial" w:hAnsi="Arial"/>
          <w:b/>
          <w:bCs/>
          <w:color w:val="1B3A5C"/>
          <w:sz w:val="32"/>
          <w:szCs w:val="32"/>
        </w:rPr>
        <w:t xml:space="preserve">4. Strategic Options</w:t>
      </w:r>
    </w:p>
    <w:p>
      <w:pPr>
        <w:spacing w:after="120"/>
      </w:pPr>
      <w:r>
        <w:rPr>
          <w:rFonts w:ascii="Arial" w:cs="Arial" w:eastAsia="Arial" w:hAnsi="Arial"/>
          <w:sz w:val="22"/>
          <w:szCs w:val="22"/>
        </w:rPr>
        <w:t xml:space="preserve">There are three viable paths forward. Each has different trade-offs in terms of effort, risk, and long-term architecture.</w:t>
      </w:r>
    </w:p>
    <w:p>
      <w:pPr>
        <w:pStyle w:val="Heading2"/>
        <w:spacing w:after="160" w:before="280"/>
      </w:pPr>
      <w:r>
        <w:rPr>
          <w:rFonts w:ascii="Arial" w:cs="Arial" w:eastAsia="Arial" w:hAnsi="Arial"/>
          <w:b/>
          <w:bCs/>
          <w:color w:val="2E5C8A"/>
          <w:sz w:val="28"/>
          <w:szCs w:val="28"/>
        </w:rPr>
        <w:t xml:space="preserve">4.1 Option A: Install MySQL + Seed from Supabase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sz w:val="20"/>
                <w:szCs w:val="20"/>
              </w:rPr>
              <w:t xml:space="preserve">Effort</w:t>
            </w:r>
          </w:p>
        </w:tc>
        <w:tc>
          <w:tcPr>
            <w:tcW w:type="dxa" w:w="6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sz w:val="20"/>
                <w:szCs w:val="20"/>
              </w:rPr>
              <w:t xml:space="preserve">Medium (2-3 hours)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Risk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 - no code changes needed</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b/>
                <w:bCs/>
                <w:sz w:val="20"/>
                <w:szCs w:val="20"/>
              </w:rPr>
              <w:t xml:space="preserve">Architecture</w:t>
            </w:r>
          </w:p>
        </w:tc>
        <w:tc>
          <w:tcPr>
            <w:tcW w:type="dxa" w:w="6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pPr>
            <w:r>
              <w:rPr>
                <w:rFonts w:ascii="Arial" w:cs="Arial" w:eastAsia="Arial" w:hAnsi="Arial"/>
                <w:sz w:val="20"/>
                <w:szCs w:val="20"/>
              </w:rPr>
              <w:t xml:space="preserve">Keeps current MySQL + Drizzle ORM stack intact</w:t>
            </w:r>
          </w:p>
        </w:tc>
      </w:tr>
    </w:tbl>
    <w:p>
      <w:pPr>
        <w:spacing w:after="60"/>
      </w:pPr>
    </w:p>
    <w:p>
      <w:pPr>
        <w:pStyle w:val="ListParagraph"/>
        <w:numPr>
          <w:ilvl w:val="0"/>
          <w:numId w:val="2"/>
        </w:numPr>
        <w:spacing w:after="60"/>
      </w:pPr>
      <w:r>
        <w:rPr>
          <w:rFonts w:ascii="Arial" w:cs="Arial" w:eastAsia="Arial" w:hAnsi="Arial"/>
          <w:sz w:val="22"/>
          <w:szCs w:val="22"/>
        </w:rPr>
        <w:t xml:space="preserve">Install MySQL 8.x locally (brew install mysql &amp;&amp; brew services start mysql)</w:t>
      </w:r>
    </w:p>
    <w:p>
      <w:pPr>
        <w:pStyle w:val="ListParagraph"/>
        <w:numPr>
          <w:ilvl w:val="0"/>
          <w:numId w:val="2"/>
        </w:numPr>
        <w:spacing w:after="60"/>
      </w:pPr>
      <w:r>
        <w:rPr>
          <w:rFonts w:ascii="Arial" w:cs="Arial" w:eastAsia="Arial" w:hAnsi="Arial"/>
          <w:sz w:val="22"/>
          <w:szCs w:val="22"/>
        </w:rPr>
        <w:t xml:space="preserve">Create structr_dev database (mysql -u root -e 'CREATE DATABASE structr_dev')</w:t>
      </w:r>
    </w:p>
    <w:p>
      <w:pPr>
        <w:pStyle w:val="ListParagraph"/>
        <w:numPr>
          <w:ilvl w:val="0"/>
          <w:numId w:val="2"/>
        </w:numPr>
        <w:spacing w:after="60"/>
      </w:pPr>
      <w:r>
        <w:rPr>
          <w:rFonts w:ascii="Arial" w:cs="Arial" w:eastAsia="Arial" w:hAnsi="Arial"/>
          <w:sz w:val="22"/>
          <w:szCs w:val="22"/>
        </w:rPr>
        <w:t xml:space="preserve">Update .env: DATABASE_URL=mysql://root:@localhost:3306/structr_dev</w:t>
      </w:r>
    </w:p>
    <w:p>
      <w:pPr>
        <w:pStyle w:val="ListParagraph"/>
        <w:numPr>
          <w:ilvl w:val="0"/>
          <w:numId w:val="2"/>
        </w:numPr>
        <w:spacing w:after="60"/>
      </w:pPr>
      <w:r>
        <w:rPr>
          <w:rFonts w:ascii="Arial" w:cs="Arial" w:eastAsia="Arial" w:hAnsi="Arial"/>
          <w:sz w:val="22"/>
          <w:szCs w:val="22"/>
        </w:rPr>
        <w:t xml:space="preserve">Run schema push: pnpm db:push (Drizzle creates all 45+ tables)</w:t>
      </w:r>
    </w:p>
    <w:p>
      <w:pPr>
        <w:pStyle w:val="ListParagraph"/>
        <w:numPr>
          <w:ilvl w:val="0"/>
          <w:numId w:val="2"/>
        </w:numPr>
        <w:spacing w:after="60"/>
      </w:pPr>
      <w:r>
        <w:rPr>
          <w:rFonts w:ascii="Arial" w:cs="Arial" w:eastAsia="Arial" w:hAnsi="Arial"/>
          <w:sz w:val="22"/>
          <w:szCs w:val="22"/>
        </w:rPr>
        <w:t xml:space="preserve">Create a migration script to export Supabase data and transform UUIDs to integers</w:t>
      </w:r>
    </w:p>
    <w:p>
      <w:pPr>
        <w:pStyle w:val="ListParagraph"/>
        <w:numPr>
          <w:ilvl w:val="0"/>
          <w:numId w:val="2"/>
        </w:numPr>
        <w:spacing w:after="60"/>
      </w:pPr>
      <w:r>
        <w:rPr>
          <w:rFonts w:ascii="Arial" w:cs="Arial" w:eastAsia="Arial" w:hAnsi="Arial"/>
          <w:sz w:val="22"/>
          <w:szCs w:val="22"/>
        </w:rPr>
        <w:t xml:space="preserve">Run seed scripts: pnpm seed:all</w:t>
      </w:r>
    </w:p>
    <w:p>
      <w:pPr>
        <w:pStyle w:val="Heading2"/>
        <w:spacing w:after="160" w:before="280"/>
      </w:pPr>
      <w:r>
        <w:rPr>
          <w:rFonts w:ascii="Arial" w:cs="Arial" w:eastAsia="Arial" w:hAnsi="Arial"/>
          <w:b/>
          <w:bCs/>
          <w:color w:val="2E5C8A"/>
          <w:sz w:val="28"/>
          <w:szCs w:val="28"/>
        </w:rPr>
        <w:t xml:space="preserve">4.2 Option B: Switch App to PostgreSQL / Supabase 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pPr>
            <w:r>
              <w:rPr>
                <w:rFonts w:ascii="Arial" w:cs="Arial" w:eastAsia="Arial" w:hAnsi="Arial"/>
                <w:b/>
                <w:bCs/>
                <w:sz w:val="20"/>
                <w:szCs w:val="20"/>
              </w:rPr>
              <w:t xml:space="preserve">Effort</w:t>
            </w:r>
          </w:p>
        </w:tc>
        <w:tc>
          <w:tcPr>
            <w:tcW w:type="dxa" w:w="6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pPr>
            <w:r>
              <w:rPr>
                <w:rFonts w:ascii="Arial" w:cs="Arial" w:eastAsia="Arial" w:hAnsi="Arial"/>
                <w:sz w:val="20"/>
                <w:szCs w:val="20"/>
              </w:rPr>
              <w:t xml:space="preserve">High (1-2 days)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Risk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 - requires schema rewrite (mysqlTable -&gt; pgTable, mysql2 -&gt; pg)</w:t>
            </w:r>
          </w:p>
        </w:tc>
      </w:tr>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pPr>
            <w:r>
              <w:rPr>
                <w:rFonts w:ascii="Arial" w:cs="Arial" w:eastAsia="Arial" w:hAnsi="Arial"/>
                <w:b/>
                <w:bCs/>
                <w:sz w:val="20"/>
                <w:szCs w:val="20"/>
              </w:rPr>
              <w:t xml:space="preserve">Architecture</w:t>
            </w:r>
          </w:p>
        </w:tc>
        <w:tc>
          <w:tcPr>
            <w:tcW w:type="dxa" w:w="68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0"/>
            </w:pPr>
            <w:r>
              <w:rPr>
                <w:rFonts w:ascii="Arial" w:cs="Arial" w:eastAsia="Arial" w:hAnsi="Arial"/>
                <w:sz w:val="20"/>
                <w:szCs w:val="20"/>
              </w:rPr>
              <w:t xml:space="preserve">Unifies on PostgreSQL, eliminates need for MySQL entirely</w:t>
            </w:r>
          </w:p>
        </w:tc>
      </w:tr>
    </w:tbl>
    <w:p>
      <w:pPr>
        <w:spacing w:after="60"/>
      </w:pPr>
    </w:p>
    <w:p>
      <w:pPr>
        <w:pStyle w:val="ListParagraph"/>
        <w:numPr>
          <w:ilvl w:val="0"/>
          <w:numId w:val="2"/>
        </w:numPr>
        <w:spacing w:after="60"/>
      </w:pPr>
      <w:r>
        <w:rPr>
          <w:rFonts w:ascii="Arial" w:cs="Arial" w:eastAsia="Arial" w:hAnsi="Arial"/>
          <w:sz w:val="22"/>
          <w:szCs w:val="22"/>
        </w:rPr>
        <w:t xml:space="preserve">Replace drizzle-orm/mysql-core with drizzle-orm/pg-core throughout schema.ts</w:t>
      </w:r>
    </w:p>
    <w:p>
      <w:pPr>
        <w:pStyle w:val="ListParagraph"/>
        <w:numPr>
          <w:ilvl w:val="0"/>
          <w:numId w:val="2"/>
        </w:numPr>
        <w:spacing w:after="60"/>
      </w:pPr>
      <w:r>
        <w:rPr>
          <w:rFonts w:ascii="Arial" w:cs="Arial" w:eastAsia="Arial" w:hAnsi="Arial"/>
          <w:sz w:val="22"/>
          <w:szCs w:val="22"/>
        </w:rPr>
        <w:t xml:space="preserve">Replace mysql2/promise driver with pg (postgres) driver in db.ts</w:t>
      </w:r>
    </w:p>
    <w:p>
      <w:pPr>
        <w:pStyle w:val="ListParagraph"/>
        <w:numPr>
          <w:ilvl w:val="0"/>
          <w:numId w:val="2"/>
        </w:numPr>
        <w:spacing w:after="60"/>
      </w:pPr>
      <w:r>
        <w:rPr>
          <w:rFonts w:ascii="Arial" w:cs="Arial" w:eastAsia="Arial" w:hAnsi="Arial"/>
          <w:sz w:val="22"/>
          <w:szCs w:val="22"/>
        </w:rPr>
        <w:t xml:space="preserve">Convert all mysqlEnum to pgEnum, mysqlTable to pgTable, int().autoincrement() to serial()</w:t>
      </w:r>
    </w:p>
    <w:p>
      <w:pPr>
        <w:pStyle w:val="ListParagraph"/>
        <w:numPr>
          <w:ilvl w:val="0"/>
          <w:numId w:val="2"/>
        </w:numPr>
        <w:spacing w:after="60"/>
      </w:pPr>
      <w:r>
        <w:rPr>
          <w:rFonts w:ascii="Arial" w:cs="Arial" w:eastAsia="Arial" w:hAnsi="Arial"/>
          <w:sz w:val="22"/>
          <w:szCs w:val="22"/>
        </w:rPr>
        <w:t xml:space="preserve">Update drizzle.config.ts: dialect: 'postgresql'</w:t>
      </w:r>
    </w:p>
    <w:p>
      <w:pPr>
        <w:pStyle w:val="ListParagraph"/>
        <w:numPr>
          <w:ilvl w:val="0"/>
          <w:numId w:val="2"/>
        </w:numPr>
        <w:spacing w:after="60"/>
      </w:pPr>
      <w:r>
        <w:rPr>
          <w:rFonts w:ascii="Arial" w:cs="Arial" w:eastAsia="Arial" w:hAnsi="Arial"/>
          <w:sz w:val="22"/>
          <w:szCs w:val="22"/>
        </w:rPr>
        <w:t xml:space="preserve">Reconcile 18+ new tables not present in Supabase (add them via Drizzle migration)</w:t>
      </w:r>
    </w:p>
    <w:p>
      <w:pPr>
        <w:pStyle w:val="ListParagraph"/>
        <w:numPr>
          <w:ilvl w:val="0"/>
          <w:numId w:val="2"/>
        </w:numPr>
        <w:spacing w:after="60"/>
      </w:pPr>
      <w:r>
        <w:rPr>
          <w:rFonts w:ascii="Arial" w:cs="Arial" w:eastAsia="Arial" w:hAnsi="Arial"/>
          <w:sz w:val="22"/>
          <w:szCs w:val="22"/>
        </w:rPr>
        <w:t xml:space="preserve">Point .env to Supabase: DATABASE_URL=postgres://[supabase-url]:5432/postgres</w:t>
      </w:r>
    </w:p>
    <w:p>
      <w:pPr>
        <w:pStyle w:val="ListParagraph"/>
        <w:numPr>
          <w:ilvl w:val="0"/>
          <w:numId w:val="2"/>
        </w:numPr>
        <w:spacing w:after="60"/>
      </w:pPr>
      <w:r>
        <w:rPr>
          <w:rFonts w:ascii="Arial" w:cs="Arial" w:eastAsia="Arial" w:hAnsi="Arial"/>
          <w:sz w:val="22"/>
          <w:szCs w:val="22"/>
        </w:rPr>
        <w:t xml:space="preserve">Run drizzle-kit push to sync new tables to Supabase</w:t>
      </w:r>
    </w:p>
    <w:p>
      <w:pPr>
        <w:pStyle w:val="Heading2"/>
        <w:spacing w:after="160" w:before="280"/>
      </w:pPr>
      <w:r>
        <w:rPr>
          <w:rFonts w:ascii="Arial" w:cs="Arial" w:eastAsia="Arial" w:hAnsi="Arial"/>
          <w:b/>
          <w:bCs/>
          <w:color w:val="2E5C8A"/>
          <w:sz w:val="28"/>
          <w:szCs w:val="28"/>
        </w:rPr>
        <w:t xml:space="preserve">4.3 Option C: Hybrid - MySQL Local + Supabase Sync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pPr>
            <w:r>
              <w:rPr>
                <w:rFonts w:ascii="Arial" w:cs="Arial" w:eastAsia="Arial" w:hAnsi="Arial"/>
                <w:b/>
                <w:bCs/>
                <w:sz w:val="20"/>
                <w:szCs w:val="20"/>
              </w:rPr>
              <w:t xml:space="preserve">Effort</w:t>
            </w:r>
          </w:p>
        </w:tc>
        <w:tc>
          <w:tcPr>
            <w:tcW w:type="dxa" w:w="68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pPr>
            <w:r>
              <w:rPr>
                <w:rFonts w:ascii="Arial" w:cs="Arial" w:eastAsia="Arial" w:hAnsi="Arial"/>
                <w:sz w:val="20"/>
                <w:szCs w:val="20"/>
              </w:rPr>
              <w:t xml:space="preserve">Medium (3-4 hours initially, ongoing sync benefit)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Risk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 - preserves all 26 sprints of work, adds Supabase as data source</w:t>
            </w:r>
          </w:p>
        </w:tc>
      </w:tr>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pPr>
            <w:r>
              <w:rPr>
                <w:rFonts w:ascii="Arial" w:cs="Arial" w:eastAsia="Arial" w:hAnsi="Arial"/>
                <w:b/>
                <w:bCs/>
                <w:sz w:val="20"/>
                <w:szCs w:val="20"/>
              </w:rPr>
              <w:t xml:space="preserve">Architecture</w:t>
            </w:r>
          </w:p>
        </w:tc>
        <w:tc>
          <w:tcPr>
            <w:tcW w:type="dxa" w:w="68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0"/>
            </w:pPr>
            <w:r>
              <w:rPr>
                <w:rFonts w:ascii="Arial" w:cs="Arial" w:eastAsia="Arial" w:hAnsi="Arial"/>
                <w:sz w:val="20"/>
                <w:szCs w:val="20"/>
              </w:rPr>
              <w:t xml:space="preserve">MySQL for app runtime, Supabase as Master Price Book source of truth</w:t>
            </w:r>
          </w:p>
        </w:tc>
      </w:tr>
    </w:tbl>
    <w:p>
      <w:pPr>
        <w:spacing w:after="60"/>
      </w:pPr>
    </w:p>
    <w:p>
      <w:pPr>
        <w:pStyle w:val="ListParagraph"/>
        <w:numPr>
          <w:ilvl w:val="0"/>
          <w:numId w:val="2"/>
        </w:numPr>
        <w:spacing w:after="60"/>
      </w:pPr>
      <w:r>
        <w:rPr>
          <w:rFonts w:ascii="Arial" w:cs="Arial" w:eastAsia="Arial" w:hAnsi="Arial"/>
          <w:sz w:val="22"/>
          <w:szCs w:val="22"/>
        </w:rPr>
        <w:t xml:space="preserve">Install MySQL locally and seed from Supabase export (same as Option A steps 1-4)</w:t>
      </w:r>
    </w:p>
    <w:p>
      <w:pPr>
        <w:pStyle w:val="ListParagraph"/>
        <w:numPr>
          <w:ilvl w:val="0"/>
          <w:numId w:val="2"/>
        </w:numPr>
        <w:spacing w:after="60"/>
      </w:pPr>
      <w:r>
        <w:rPr>
          <w:rFonts w:ascii="Arial" w:cs="Arial" w:eastAsia="Arial" w:hAnsi="Arial"/>
          <w:sz w:val="22"/>
          <w:szCs w:val="22"/>
        </w:rPr>
        <w:t xml:space="preserve">Create a supabase-sync utility that pulls cost_codes, assemblies, and pricing from Supabase API</w:t>
      </w:r>
    </w:p>
    <w:p>
      <w:pPr>
        <w:pStyle w:val="ListParagraph"/>
        <w:numPr>
          <w:ilvl w:val="0"/>
          <w:numId w:val="2"/>
        </w:numPr>
        <w:spacing w:after="60"/>
      </w:pPr>
      <w:r>
        <w:rPr>
          <w:rFonts w:ascii="Arial" w:cs="Arial" w:eastAsia="Arial" w:hAnsi="Arial"/>
          <w:sz w:val="22"/>
          <w:szCs w:val="22"/>
        </w:rPr>
        <w:t xml:space="preserve">Transform Supabase UUID-based data into MySQL integer-based schema during import</w:t>
      </w:r>
    </w:p>
    <w:p>
      <w:pPr>
        <w:pStyle w:val="ListParagraph"/>
        <w:numPr>
          <w:ilvl w:val="0"/>
          <w:numId w:val="2"/>
        </w:numPr>
        <w:spacing w:after="60"/>
      </w:pPr>
      <w:r>
        <w:rPr>
          <w:rFonts w:ascii="Arial" w:cs="Arial" w:eastAsia="Arial" w:hAnsi="Arial"/>
          <w:sz w:val="22"/>
          <w:szCs w:val="22"/>
        </w:rPr>
        <w:t xml:space="preserve">Run sync on demand or on a schedule to keep the Master Price Book current</w:t>
      </w:r>
    </w:p>
    <w:p>
      <w:pPr>
        <w:pStyle w:val="ListParagraph"/>
        <w:numPr>
          <w:ilvl w:val="0"/>
          <w:numId w:val="2"/>
        </w:numPr>
        <w:spacing w:after="60"/>
      </w:pPr>
      <w:r>
        <w:rPr>
          <w:rFonts w:ascii="Arial" w:cs="Arial" w:eastAsia="Arial" w:hAnsi="Arial"/>
          <w:sz w:val="22"/>
          <w:szCs w:val="22"/>
        </w:rPr>
        <w:t xml:space="preserve">Keep Supabase as the authoritative source for pricing data (JobTread integration)</w:t>
      </w:r>
    </w:p>
    <w:p>
      <w:pPr>
        <w:pStyle w:val="ListParagraph"/>
        <w:numPr>
          <w:ilvl w:val="0"/>
          <w:numId w:val="2"/>
        </w:numPr>
        <w:spacing w:after="60"/>
      </w:pPr>
      <w:r>
        <w:rPr>
          <w:rFonts w:ascii="Arial" w:cs="Arial" w:eastAsia="Arial" w:hAnsi="Arial"/>
          <w:sz w:val="22"/>
          <w:szCs w:val="22"/>
        </w:rPr>
        <w:t xml:space="preserve">All application logic stays on MySQL/Drizzle (no code rewrite needed)</w:t>
      </w:r>
    </w:p>
    <w:p>
      <w:r>
        <w:br w:type="page"/>
      </w:r>
    </w:p>
    <w:p>
      <w:pPr>
        <w:pStyle w:val="Heading1"/>
        <w:spacing w:after="200" w:before="360"/>
      </w:pPr>
      <w:r>
        <w:rPr>
          <w:rFonts w:ascii="Arial" w:cs="Arial" w:eastAsia="Arial" w:hAnsi="Arial"/>
          <w:b/>
          <w:bCs/>
          <w:color w:val="1B3A5C"/>
          <w:sz w:val="32"/>
          <w:szCs w:val="32"/>
        </w:rPr>
        <w:t xml:space="preserve">5. Immediate Action Plan</w:t>
      </w:r>
    </w:p>
    <w:p>
      <w:pPr>
        <w:spacing w:after="120"/>
      </w:pPr>
      <w:r>
        <w:rPr>
          <w:rFonts w:ascii="Arial" w:cs="Arial" w:eastAsia="Arial" w:hAnsi="Arial"/>
          <w:sz w:val="22"/>
          <w:szCs w:val="22"/>
        </w:rPr>
        <w:t xml:space="preserve">Regardless of which strategic option is chosen, the following steps are needed immediately to get the system operational:</w:t>
      </w:r>
    </w:p>
    <w:p>
      <w:pPr>
        <w:pStyle w:val="Heading2"/>
        <w:spacing w:after="160" w:before="280"/>
      </w:pPr>
      <w:r>
        <w:rPr>
          <w:rFonts w:ascii="Arial" w:cs="Arial" w:eastAsia="Arial" w:hAnsi="Arial"/>
          <w:b/>
          <w:bCs/>
          <w:color w:val="2E5C8A"/>
          <w:sz w:val="28"/>
          <w:szCs w:val="28"/>
        </w:rPr>
        <w:t xml:space="preserve">5.1 Phase 1: Get MySQL Running (30 minutes)</w:t>
      </w:r>
    </w:p>
    <w:p>
      <w:pPr>
        <w:pStyle w:val="ListParagraph"/>
        <w:numPr>
          <w:ilvl w:val="0"/>
          <w:numId w:val="3"/>
        </w:numPr>
        <w:spacing w:after="60"/>
      </w:pPr>
      <w:r>
        <w:rPr>
          <w:rFonts w:ascii="Arial" w:cs="Arial" w:eastAsia="Arial" w:hAnsi="Arial"/>
          <w:sz w:val="22"/>
          <w:szCs w:val="22"/>
        </w:rPr>
        <w:t xml:space="preserve">Check if MySQL is already installed: mysql --version</w:t>
      </w:r>
    </w:p>
    <w:p>
      <w:pPr>
        <w:pStyle w:val="ListParagraph"/>
        <w:numPr>
          <w:ilvl w:val="0"/>
          <w:numId w:val="3"/>
        </w:numPr>
        <w:spacing w:after="60"/>
      </w:pPr>
      <w:r>
        <w:rPr>
          <w:rFonts w:ascii="Arial" w:cs="Arial" w:eastAsia="Arial" w:hAnsi="Arial"/>
          <w:sz w:val="22"/>
          <w:szCs w:val="22"/>
        </w:rPr>
        <w:t xml:space="preserve">If not: brew install mysql &amp;&amp; brew services start mysql</w:t>
      </w:r>
    </w:p>
    <w:p>
      <w:pPr>
        <w:pStyle w:val="ListParagraph"/>
        <w:numPr>
          <w:ilvl w:val="0"/>
          <w:numId w:val="3"/>
        </w:numPr>
        <w:spacing w:after="60"/>
      </w:pPr>
      <w:r>
        <w:rPr>
          <w:rFonts w:ascii="Arial" w:cs="Arial" w:eastAsia="Arial" w:hAnsi="Arial"/>
          <w:sz w:val="22"/>
          <w:szCs w:val="22"/>
        </w:rPr>
        <w:t xml:space="preserve">Create database: mysql -u root -e 'CREATE DATABASE structr_dev'</w:t>
      </w:r>
    </w:p>
    <w:p>
      <w:pPr>
        <w:pStyle w:val="ListParagraph"/>
        <w:numPr>
          <w:ilvl w:val="0"/>
          <w:numId w:val="3"/>
        </w:numPr>
        <w:spacing w:after="60"/>
      </w:pPr>
      <w:r>
        <w:rPr>
          <w:rFonts w:ascii="Arial" w:cs="Arial" w:eastAsia="Arial" w:hAnsi="Arial"/>
          <w:sz w:val="22"/>
          <w:szCs w:val="22"/>
        </w:rPr>
        <w:t xml:space="preserve">Update .env: DATABASE_URL=mysql://root:@localhost:3306/structr_dev</w:t>
      </w:r>
    </w:p>
    <w:p>
      <w:pPr>
        <w:pStyle w:val="ListParagraph"/>
        <w:numPr>
          <w:ilvl w:val="0"/>
          <w:numId w:val="3"/>
        </w:numPr>
        <w:spacing w:after="60"/>
      </w:pPr>
      <w:r>
        <w:rPr>
          <w:rFonts w:ascii="Arial" w:cs="Arial" w:eastAsia="Arial" w:hAnsi="Arial"/>
          <w:sz w:val="22"/>
          <w:szCs w:val="22"/>
        </w:rPr>
        <w:t xml:space="preserve">Push schema: pnpm db:push</w:t>
      </w:r>
    </w:p>
    <w:p>
      <w:pPr>
        <w:pStyle w:val="ListParagraph"/>
        <w:numPr>
          <w:ilvl w:val="0"/>
          <w:numId w:val="3"/>
        </w:numPr>
        <w:spacing w:after="60"/>
      </w:pPr>
      <w:r>
        <w:rPr>
          <w:rFonts w:ascii="Arial" w:cs="Arial" w:eastAsia="Arial" w:hAnsi="Arial"/>
          <w:sz w:val="22"/>
          <w:szCs w:val="22"/>
        </w:rPr>
        <w:t xml:space="preserve">Verify: pnpm dev and check dashboard</w:t>
      </w:r>
    </w:p>
    <w:p>
      <w:pPr>
        <w:pStyle w:val="Heading2"/>
        <w:spacing w:after="160" w:before="280"/>
      </w:pPr>
      <w:r>
        <w:rPr>
          <w:rFonts w:ascii="Arial" w:cs="Arial" w:eastAsia="Arial" w:hAnsi="Arial"/>
          <w:b/>
          <w:bCs/>
          <w:color w:val="2E5C8A"/>
          <w:sz w:val="28"/>
          <w:szCs w:val="28"/>
        </w:rPr>
        <w:t xml:space="preserve">5.2 Phase 2: Seed Data from Supabase (1-2 hours)</w:t>
      </w:r>
    </w:p>
    <w:p>
      <w:pPr>
        <w:pStyle w:val="ListParagraph"/>
        <w:numPr>
          <w:ilvl w:val="0"/>
          <w:numId w:val="4"/>
        </w:numPr>
        <w:spacing w:after="60"/>
      </w:pPr>
      <w:r>
        <w:rPr>
          <w:rFonts w:ascii="Arial" w:cs="Arial" w:eastAsia="Arial" w:hAnsi="Arial"/>
          <w:sz w:val="22"/>
          <w:szCs w:val="22"/>
        </w:rPr>
        <w:t xml:space="preserve">Export cost_codes from Supabase as CSV (460 rows with NAHB codes, IRC references, coastal notes)</w:t>
      </w:r>
    </w:p>
    <w:p>
      <w:pPr>
        <w:pStyle w:val="ListParagraph"/>
        <w:numPr>
          <w:ilvl w:val="0"/>
          <w:numId w:val="4"/>
        </w:numPr>
        <w:spacing w:after="60"/>
      </w:pPr>
      <w:r>
        <w:rPr>
          <w:rFonts w:ascii="Arial" w:cs="Arial" w:eastAsia="Arial" w:hAnsi="Arial"/>
          <w:sz w:val="22"/>
          <w:szCs w:val="22"/>
        </w:rPr>
        <w:t xml:space="preserve">Transform CSV: map UUID IDs to auto-increment integers, adapt column names</w:t>
      </w:r>
    </w:p>
    <w:p>
      <w:pPr>
        <w:pStyle w:val="ListParagraph"/>
        <w:numPr>
          <w:ilvl w:val="0"/>
          <w:numId w:val="4"/>
        </w:numPr>
        <w:spacing w:after="60"/>
      </w:pPr>
      <w:r>
        <w:rPr>
          <w:rFonts w:ascii="Arial" w:cs="Arial" w:eastAsia="Arial" w:hAnsi="Arial"/>
          <w:sz w:val="22"/>
          <w:szCs w:val="22"/>
        </w:rPr>
        <w:t xml:space="preserve">Run seed-catalog.mjs with the transformed CSV</w:t>
      </w:r>
    </w:p>
    <w:p>
      <w:pPr>
        <w:pStyle w:val="ListParagraph"/>
        <w:numPr>
          <w:ilvl w:val="0"/>
          <w:numId w:val="4"/>
        </w:numPr>
        <w:spacing w:after="60"/>
      </w:pPr>
      <w:r>
        <w:rPr>
          <w:rFonts w:ascii="Arial" w:cs="Arial" w:eastAsia="Arial" w:hAnsi="Arial"/>
          <w:sz w:val="22"/>
          <w:szCs w:val="22"/>
        </w:rPr>
        <w:t xml:space="preserve">Create seed script for assemblies: transform 15 assemblies + 117 BOM items</w:t>
      </w:r>
    </w:p>
    <w:p>
      <w:pPr>
        <w:pStyle w:val="ListParagraph"/>
        <w:numPr>
          <w:ilvl w:val="0"/>
          <w:numId w:val="4"/>
        </w:numPr>
        <w:spacing w:after="60"/>
      </w:pPr>
      <w:r>
        <w:rPr>
          <w:rFonts w:ascii="Arial" w:cs="Arial" w:eastAsia="Arial" w:hAnsi="Arial"/>
          <w:sz w:val="22"/>
          <w:szCs w:val="22"/>
        </w:rPr>
        <w:t xml:space="preserve">Create seed script for pricing: transform 598 pricing records</w:t>
      </w:r>
    </w:p>
    <w:p>
      <w:pPr>
        <w:pStyle w:val="ListParagraph"/>
        <w:numPr>
          <w:ilvl w:val="0"/>
          <w:numId w:val="4"/>
        </w:numPr>
        <w:spacing w:after="60"/>
      </w:pPr>
      <w:r>
        <w:rPr>
          <w:rFonts w:ascii="Arial" w:cs="Arial" w:eastAsia="Arial" w:hAnsi="Arial"/>
          <w:sz w:val="22"/>
          <w:szCs w:val="22"/>
        </w:rPr>
        <w:t xml:space="preserve">Create seed script for reference data: units (22), cost_types (7), regional_risk_factors (8), crew_velocity (16)</w:t>
      </w:r>
    </w:p>
    <w:p>
      <w:pPr>
        <w:pStyle w:val="ListParagraph"/>
        <w:numPr>
          <w:ilvl w:val="0"/>
          <w:numId w:val="4"/>
        </w:numPr>
        <w:spacing w:after="60"/>
      </w:pPr>
      <w:r>
        <w:rPr>
          <w:rFonts w:ascii="Arial" w:cs="Arial" w:eastAsia="Arial" w:hAnsi="Arial"/>
          <w:sz w:val="22"/>
          <w:szCs w:val="22"/>
        </w:rPr>
        <w:t xml:space="preserve">Run pnpm seed:all to populate all tables</w:t>
      </w:r>
    </w:p>
    <w:p>
      <w:pPr>
        <w:pStyle w:val="Heading2"/>
        <w:spacing w:after="160" w:before="280"/>
      </w:pPr>
      <w:r>
        <w:rPr>
          <w:rFonts w:ascii="Arial" w:cs="Arial" w:eastAsia="Arial" w:hAnsi="Arial"/>
          <w:b/>
          <w:bCs/>
          <w:color w:val="2E5C8A"/>
          <w:sz w:val="28"/>
          <w:szCs w:val="28"/>
        </w:rPr>
        <w:t xml:space="preserve">5.3 Phase 3: Verify and Validate (30 minutes)</w:t>
      </w:r>
    </w:p>
    <w:p>
      <w:pPr>
        <w:pStyle w:val="ListParagraph"/>
        <w:numPr>
          <w:ilvl w:val="0"/>
          <w:numId w:val="5"/>
        </w:numPr>
        <w:spacing w:after="60"/>
      </w:pPr>
      <w:r>
        <w:rPr>
          <w:rFonts w:ascii="Arial" w:cs="Arial" w:eastAsia="Arial" w:hAnsi="Arial"/>
          <w:sz w:val="22"/>
          <w:szCs w:val="22"/>
        </w:rPr>
        <w:t xml:space="preserve">Open http://localhost:5002 and verify catalog shows 460+ items across 27 groups</w:t>
      </w:r>
    </w:p>
    <w:p>
      <w:pPr>
        <w:pStyle w:val="ListParagraph"/>
        <w:numPr>
          <w:ilvl w:val="0"/>
          <w:numId w:val="5"/>
        </w:numPr>
        <w:spacing w:after="60"/>
      </w:pPr>
      <w:r>
        <w:rPr>
          <w:rFonts w:ascii="Arial" w:cs="Arial" w:eastAsia="Arial" w:hAnsi="Arial"/>
          <w:sz w:val="22"/>
          <w:szCs w:val="22"/>
        </w:rPr>
        <w:t xml:space="preserve">Test assembly page: verify 15 assemblies with BOM items</w:t>
      </w:r>
    </w:p>
    <w:p>
      <w:pPr>
        <w:pStyle w:val="ListParagraph"/>
        <w:numPr>
          <w:ilvl w:val="0"/>
          <w:numId w:val="5"/>
        </w:numPr>
        <w:spacing w:after="60"/>
      </w:pPr>
      <w:r>
        <w:rPr>
          <w:rFonts w:ascii="Arial" w:cs="Arial" w:eastAsia="Arial" w:hAnsi="Arial"/>
          <w:sz w:val="22"/>
          <w:szCs w:val="22"/>
        </w:rPr>
        <w:t xml:space="preserve">Test bundle creation: verify bundle CRUD with catalog items</w:t>
      </w:r>
    </w:p>
    <w:p>
      <w:pPr>
        <w:pStyle w:val="ListParagraph"/>
        <w:numPr>
          <w:ilvl w:val="0"/>
          <w:numId w:val="5"/>
        </w:numPr>
        <w:spacing w:after="60"/>
      </w:pPr>
      <w:r>
        <w:rPr>
          <w:rFonts w:ascii="Arial" w:cs="Arial" w:eastAsia="Arial" w:hAnsi="Arial"/>
          <w:sz w:val="22"/>
          <w:szCs w:val="22"/>
        </w:rPr>
        <w:t xml:space="preserve">Run full test suite: pnpm test (expect 2097+ passing)</w:t>
      </w:r>
    </w:p>
    <w:p>
      <w:pPr>
        <w:pStyle w:val="ListParagraph"/>
        <w:numPr>
          <w:ilvl w:val="0"/>
          <w:numId w:val="5"/>
        </w:numPr>
        <w:spacing w:after="60"/>
      </w:pPr>
      <w:r>
        <w:rPr>
          <w:rFonts w:ascii="Arial" w:cs="Arial" w:eastAsia="Arial" w:hAnsi="Arial"/>
          <w:sz w:val="22"/>
          <w:szCs w:val="22"/>
        </w:rPr>
        <w:t xml:space="preserve">Verify Profit Shield calculations with real data</w:t>
      </w:r>
    </w:p>
    <w:p>
      <w:r>
        <w:br w:type="page"/>
      </w:r>
    </w:p>
    <w:p>
      <w:pPr>
        <w:pStyle w:val="Heading1"/>
        <w:spacing w:after="200" w:before="360"/>
      </w:pPr>
      <w:r>
        <w:rPr>
          <w:rFonts w:ascii="Arial" w:cs="Arial" w:eastAsia="Arial" w:hAnsi="Arial"/>
          <w:b/>
          <w:bCs/>
          <w:color w:val="1B3A5C"/>
          <w:sz w:val="32"/>
          <w:szCs w:val="32"/>
        </w:rPr>
        <w:t xml:space="preserve">6. Key Schema Differences</w:t>
      </w:r>
    </w:p>
    <w:p>
      <w:pPr>
        <w:pStyle w:val="Heading2"/>
        <w:spacing w:after="160" w:before="280"/>
      </w:pPr>
      <w:r>
        <w:rPr>
          <w:rFonts w:ascii="Arial" w:cs="Arial" w:eastAsia="Arial" w:hAnsi="Arial"/>
          <w:b/>
          <w:bCs/>
          <w:color w:val="2E5C8A"/>
          <w:sz w:val="28"/>
          <w:szCs w:val="28"/>
        </w:rPr>
        <w:t xml:space="preserve">6.1 ID Strategy</w:t>
      </w:r>
    </w:p>
    <w:p>
      <w:pPr>
        <w:spacing w:after="120"/>
      </w:pPr>
      <w:r>
        <w:rPr>
          <w:rFonts w:ascii="Arial" w:cs="Arial" w:eastAsia="Arial" w:hAnsi="Arial"/>
          <w:sz w:val="22"/>
          <w:szCs w:val="22"/>
        </w:rPr>
        <w:t xml:space="preserve">Supabase uses UUIDs (gen_random_uuid()) for all primary keys. The MySQL schema uses auto-increment integers. This is a fundamental difference that requires a mapping table or transformation during data migration. Foreign key relationships (assembly_items.cost_code_id, assembly_items.unit_id, etc.) all reference UUIDs in Supabase but integers in MySQL.</w:t>
      </w:r>
    </w:p>
    <w:p>
      <w:pPr>
        <w:pStyle w:val="Heading2"/>
        <w:spacing w:after="160" w:before="280"/>
      </w:pPr>
      <w:r>
        <w:rPr>
          <w:rFonts w:ascii="Arial" w:cs="Arial" w:eastAsia="Arial" w:hAnsi="Arial"/>
          <w:b/>
          <w:bCs/>
          <w:color w:val="2E5C8A"/>
          <w:sz w:val="28"/>
          <w:szCs w:val="28"/>
        </w:rPr>
        <w:t xml:space="preserve">6.2 PostgreSQL-Specific Features</w:t>
      </w:r>
    </w:p>
    <w:p>
      <w:pPr>
        <w:pStyle w:val="ListParagraph"/>
        <w:numPr>
          <w:ilvl w:val="0"/>
          <w:numId w:val="2"/>
        </w:numPr>
        <w:spacing w:after="60"/>
      </w:pPr>
      <w:r>
        <w:rPr>
          <w:rFonts w:ascii="Arial" w:cs="Arial" w:eastAsia="Arial" w:hAnsi="Arial"/>
          <w:sz w:val="22"/>
          <w:szCs w:val="22"/>
        </w:rPr>
        <w:t xml:space="preserve">PostGIS columns (leads.geom: USER-DEFINED geometry type) - replaced by lat/lng decimals in MySQL</w:t>
      </w:r>
    </w:p>
    <w:p>
      <w:pPr>
        <w:pStyle w:val="ListParagraph"/>
        <w:numPr>
          <w:ilvl w:val="0"/>
          <w:numId w:val="2"/>
        </w:numPr>
        <w:spacing w:after="60"/>
      </w:pPr>
      <w:r>
        <w:rPr>
          <w:rFonts w:ascii="Arial" w:cs="Arial" w:eastAsia="Arial" w:hAnsi="Arial"/>
          <w:sz w:val="22"/>
          <w:szCs w:val="22"/>
        </w:rPr>
        <w:t xml:space="preserve">ARRAY type (leads.tags: text[]) - replaced by JSON in MySQL</w:t>
      </w:r>
    </w:p>
    <w:p>
      <w:pPr>
        <w:pStyle w:val="ListParagraph"/>
        <w:numPr>
          <w:ilvl w:val="0"/>
          <w:numId w:val="2"/>
        </w:numPr>
        <w:spacing w:after="60"/>
      </w:pPr>
      <w:r>
        <w:rPr>
          <w:rFonts w:ascii="Arial" w:cs="Arial" w:eastAsia="Arial" w:hAnsi="Arial"/>
          <w:sz w:val="22"/>
          <w:szCs w:val="22"/>
        </w:rPr>
        <w:t xml:space="preserve">Row Level Security (RLS) - replaced by RBAC middleware in tRPC (protectedProcedure)</w:t>
      </w:r>
    </w:p>
    <w:p>
      <w:pPr>
        <w:pStyle w:val="ListParagraph"/>
        <w:numPr>
          <w:ilvl w:val="0"/>
          <w:numId w:val="2"/>
        </w:numPr>
        <w:spacing w:after="60"/>
      </w:pPr>
      <w:r>
        <w:rPr>
          <w:rFonts w:ascii="Arial" w:cs="Arial" w:eastAsia="Arial" w:hAnsi="Arial"/>
          <w:sz w:val="22"/>
          <w:szCs w:val="22"/>
        </w:rPr>
        <w:t xml:space="preserve">jsonb type - replaced by json in MySQL (no indexing on JSON paths)</w:t>
      </w:r>
    </w:p>
    <w:p>
      <w:pPr>
        <w:pStyle w:val="ListParagraph"/>
        <w:numPr>
          <w:ilvl w:val="0"/>
          <w:numId w:val="2"/>
        </w:numPr>
        <w:spacing w:after="60"/>
      </w:pPr>
      <w:r>
        <w:rPr>
          <w:rFonts w:ascii="Arial" w:cs="Arial" w:eastAsia="Arial" w:hAnsi="Arial"/>
          <w:sz w:val="22"/>
          <w:szCs w:val="22"/>
        </w:rPr>
        <w:t xml:space="preserve">inet type (audit_logs.ip_address) - replaced by varchar(45) in MySQL</w:t>
      </w:r>
    </w:p>
    <w:p>
      <w:pPr>
        <w:pStyle w:val="ListParagraph"/>
        <w:numPr>
          <w:ilvl w:val="0"/>
          <w:numId w:val="2"/>
        </w:numPr>
        <w:spacing w:after="60"/>
      </w:pPr>
      <w:r>
        <w:rPr>
          <w:rFonts w:ascii="Arial" w:cs="Arial" w:eastAsia="Arial" w:hAnsi="Arial"/>
          <w:sz w:val="22"/>
          <w:szCs w:val="22"/>
        </w:rPr>
        <w:t xml:space="preserve">gen_random_uuid() defaults - replaced by autoincrement + optional uuid char(36) columns</w:t>
      </w:r>
    </w:p>
    <w:p>
      <w:pPr>
        <w:pStyle w:val="Heading2"/>
        <w:spacing w:after="160" w:before="280"/>
      </w:pPr>
      <w:r>
        <w:rPr>
          <w:rFonts w:ascii="Arial" w:cs="Arial" w:eastAsia="Arial" w:hAnsi="Arial"/>
          <w:b/>
          <w:bCs/>
          <w:color w:val="2E5C8A"/>
          <w:sz w:val="28"/>
          <w:szCs w:val="28"/>
        </w:rPr>
        <w:t xml:space="preserve">6.3 Schema Evolution (26 Sprints)</w:t>
      </w:r>
    </w:p>
    <w:p>
      <w:pPr>
        <w:spacing w:after="120"/>
      </w:pPr>
      <w:r>
        <w:rPr>
          <w:rFonts w:ascii="Arial" w:cs="Arial" w:eastAsia="Arial" w:hAnsi="Arial"/>
          <w:sz w:val="22"/>
          <w:szCs w:val="22"/>
        </w:rPr>
        <w:t xml:space="preserve">The MySQL schema has evolved significantly beyond the original Supabase structure. Key additions include the Master Pricing Architecture (Sprint 6) with regional modifiers, channel multipliers, and finish levels; the Scope Builder Engine (Sprint 12) with deterministic rule matching; Geographic Intelligence (Sprint 11/16) with zone-based modifiers; and the Pipeline Orchestrator (Sprint 24) for lead-to-project conversion. These represent mature business logic that does not exist in Supabase.</w:t>
      </w:r>
    </w:p>
    <w:p>
      <w:pPr>
        <w:pStyle w:val="Heading2"/>
        <w:spacing w:after="160" w:before="280"/>
      </w:pPr>
      <w:r>
        <w:rPr>
          <w:rFonts w:ascii="Arial" w:cs="Arial" w:eastAsia="Arial" w:hAnsi="Arial"/>
          <w:b/>
          <w:bCs/>
          <w:color w:val="2E5C8A"/>
          <w:sz w:val="28"/>
          <w:szCs w:val="28"/>
        </w:rPr>
        <w:t xml:space="preserve">6.4 Data That Must Be Migrated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Supabase Data</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Rows</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Migration Complexity</w:t>
            </w:r>
          </w:p>
        </w:tc>
      </w:tr>
      <w:tr>
        <w:tc>
          <w:tcPr>
            <w:tcW w:type="dxa" w:w="2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pPr>
            <w:r>
              <w:rPr>
                <w:rFonts w:ascii="Arial" w:cs="Arial" w:eastAsia="Arial" w:hAnsi="Arial"/>
                <w:sz w:val="20"/>
                <w:szCs w:val="20"/>
              </w:rPr>
              <w:t xml:space="preserve">cost_codes (Master Price Book)</w:t>
            </w:r>
          </w:p>
        </w:tc>
        <w:tc>
          <w:tcPr>
            <w:tcW w:type="dxa" w:w="1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pPr>
            <w:r>
              <w:rPr>
                <w:rFonts w:ascii="Arial" w:cs="Arial" w:eastAsia="Arial" w:hAnsi="Arial"/>
                <w:sz w:val="20"/>
                <w:szCs w:val="20"/>
              </w:rPr>
              <w:t xml:space="preserve">460</w:t>
            </w:r>
          </w:p>
        </w:tc>
        <w:tc>
          <w:tcPr>
            <w:tcW w:type="dxa" w:w="49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spacing w:after="0"/>
            </w:pPr>
            <w:r>
              <w:rPr>
                <w:rFonts w:ascii="Arial" w:cs="Arial" w:eastAsia="Arial" w:hAnsi="Arial"/>
                <w:sz w:val="20"/>
                <w:szCs w:val="20"/>
              </w:rPr>
              <w:t xml:space="preserve">High - maps to both catalog_items and price_book_items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cost_code_pricing_history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598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 - restructure to price_book_history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assemblies + assembly_items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15 + 117</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Medium - add trade, scope, finish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bundles + bundle_items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 + 23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 - similar structure, remap FKs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units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22</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Low - flatten to abbreviation strings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cost_types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 - map to enum values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crew_velocity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Medium - restructure for crew 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regional_risk_factors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 - split into geo_zones + modifiers</w:t>
            </w:r>
          </w:p>
        </w:tc>
      </w:tr>
    </w:tbl>
    <w:p>
      <w:r>
        <w:br w:type="page"/>
      </w:r>
    </w:p>
    <w:p>
      <w:pPr>
        <w:pStyle w:val="Heading1"/>
        <w:spacing w:after="200" w:before="360"/>
      </w:pPr>
      <w:r>
        <w:rPr>
          <w:rFonts w:ascii="Arial" w:cs="Arial" w:eastAsia="Arial" w:hAnsi="Arial"/>
          <w:b/>
          <w:bCs/>
          <w:color w:val="1B3A5C"/>
          <w:sz w:val="32"/>
          <w:szCs w:val="32"/>
        </w:rPr>
        <w:t xml:space="preserve">7. Recommendation</w:t>
      </w:r>
    </w:p>
    <w:p>
      <w:pPr>
        <w:spacing w:after="120"/>
      </w:pPr>
      <w:r>
        <w:rPr>
          <w:rFonts w:ascii="Arial" w:cs="Arial" w:eastAsia="Arial" w:hAnsi="Arial"/>
          <w:sz w:val="22"/>
          <w:szCs w:val="22"/>
        </w:rPr>
        <w:t xml:space="preserve">The recommended path is Option C (Hybrid) for the following reasons:</w:t>
      </w:r>
    </w:p>
    <w:p>
      <w:pPr>
        <w:pStyle w:val="ListParagraph"/>
        <w:numPr>
          <w:ilvl w:val="0"/>
          <w:numId w:val="2"/>
        </w:numPr>
        <w:spacing w:after="60"/>
      </w:pPr>
      <w:r>
        <w:rPr>
          <w:rFonts w:ascii="Arial" w:cs="Arial" w:eastAsia="Arial" w:hAnsi="Arial"/>
          <w:b/>
          <w:bCs/>
          <w:sz w:val="22"/>
          <w:szCs w:val="22"/>
        </w:rPr>
        <w:t xml:space="preserve">Preserves 26 sprints of work: </w:t>
      </w:r>
      <w:r>
        <w:rPr>
          <w:rFonts w:ascii="Arial" w:cs="Arial" w:eastAsia="Arial" w:hAnsi="Arial"/>
          <w:sz w:val="22"/>
          <w:szCs w:val="22"/>
        </w:rPr>
        <w:t xml:space="preserve">No code changes needed to the existing MySQL/Drizzle schema, routers, engines, or tests.</w:t>
      </w:r>
    </w:p>
    <w:p>
      <w:pPr>
        <w:pStyle w:val="ListParagraph"/>
        <w:numPr>
          <w:ilvl w:val="0"/>
          <w:numId w:val="2"/>
        </w:numPr>
        <w:spacing w:after="60"/>
      </w:pPr>
      <w:r>
        <w:rPr>
          <w:rFonts w:ascii="Arial" w:cs="Arial" w:eastAsia="Arial" w:hAnsi="Arial"/>
          <w:b/>
          <w:bCs/>
          <w:sz w:val="22"/>
          <w:szCs w:val="22"/>
        </w:rPr>
        <w:t xml:space="preserve">Fastest path to operational: </w:t>
      </w:r>
      <w:r>
        <w:rPr>
          <w:rFonts w:ascii="Arial" w:cs="Arial" w:eastAsia="Arial" w:hAnsi="Arial"/>
          <w:sz w:val="22"/>
          <w:szCs w:val="22"/>
        </w:rPr>
        <w:t xml:space="preserve">Install MySQL, push schema, seed data. The system comes alive immediately.</w:t>
      </w:r>
    </w:p>
    <w:p>
      <w:pPr>
        <w:pStyle w:val="ListParagraph"/>
        <w:numPr>
          <w:ilvl w:val="0"/>
          <w:numId w:val="2"/>
        </w:numPr>
        <w:spacing w:after="60"/>
      </w:pPr>
      <w:r>
        <w:rPr>
          <w:rFonts w:ascii="Arial" w:cs="Arial" w:eastAsia="Arial" w:hAnsi="Arial"/>
          <w:b/>
          <w:bCs/>
          <w:sz w:val="22"/>
          <w:szCs w:val="22"/>
        </w:rPr>
        <w:t xml:space="preserve">Maintains Supabase as source of truth: </w:t>
      </w:r>
      <w:r>
        <w:rPr>
          <w:rFonts w:ascii="Arial" w:cs="Arial" w:eastAsia="Arial" w:hAnsi="Arial"/>
          <w:sz w:val="22"/>
          <w:szCs w:val="22"/>
        </w:rPr>
        <w:t xml:space="preserve">The Master Price Book in Supabase (synced with JobTread) remains the authoritative pricing source.</w:t>
      </w:r>
    </w:p>
    <w:p>
      <w:pPr>
        <w:pStyle w:val="ListParagraph"/>
        <w:numPr>
          <w:ilvl w:val="0"/>
          <w:numId w:val="2"/>
        </w:numPr>
        <w:spacing w:after="60"/>
      </w:pPr>
      <w:r>
        <w:rPr>
          <w:rFonts w:ascii="Arial" w:cs="Arial" w:eastAsia="Arial" w:hAnsi="Arial"/>
          <w:b/>
          <w:bCs/>
          <w:sz w:val="22"/>
          <w:szCs w:val="22"/>
        </w:rPr>
        <w:t xml:space="preserve">Enables future growth: </w:t>
      </w:r>
      <w:r>
        <w:rPr>
          <w:rFonts w:ascii="Arial" w:cs="Arial" w:eastAsia="Arial" w:hAnsi="Arial"/>
          <w:sz w:val="22"/>
          <w:szCs w:val="22"/>
        </w:rPr>
        <w:t xml:space="preserve">A sync utility can be extended to pull new data categories as the business grows.</w:t>
      </w:r>
    </w:p>
    <w:p>
      <w:pPr>
        <w:pStyle w:val="ListParagraph"/>
        <w:numPr>
          <w:ilvl w:val="0"/>
          <w:numId w:val="2"/>
        </w:numPr>
        <w:spacing w:after="60"/>
      </w:pPr>
      <w:r>
        <w:rPr>
          <w:rFonts w:ascii="Arial" w:cs="Arial" w:eastAsia="Arial" w:hAnsi="Arial"/>
          <w:b/>
          <w:bCs/>
          <w:sz w:val="22"/>
          <w:szCs w:val="22"/>
        </w:rPr>
        <w:t xml:space="preserve">Low risk: </w:t>
      </w:r>
      <w:r>
        <w:rPr>
          <w:rFonts w:ascii="Arial" w:cs="Arial" w:eastAsia="Arial" w:hAnsi="Arial"/>
          <w:sz w:val="22"/>
          <w:szCs w:val="22"/>
        </w:rPr>
        <w:t xml:space="preserve">If the sync approach proves insufficient, migration to full PostgreSQL (Option B) remains possible later.</w:t>
      </w:r>
    </w:p>
    <w:p>
      <w:pPr>
        <w:spacing w:before="200"/>
      </w:pPr>
    </w:p>
    <w:p>
      <w:pPr>
        <w:spacing w:after="120"/>
      </w:pPr>
      <w:r>
        <w:rPr>
          <w:rFonts w:ascii="Arial" w:cs="Arial" w:eastAsia="Arial" w:hAnsi="Arial"/>
          <w:sz w:val="22"/>
          <w:szCs w:val="22"/>
        </w:rPr>
        <w:t xml:space="preserve">The immediate priority is getting MySQL installed and seeded so the dashboard shows real data. Once the system is operational with live data, we can proceed to Sprint 27 and continue building the remaining P2 audit fixes.</w:t>
      </w:r>
    </w:p>
    <w:p>
      <w:pPr>
        <w:pBdr>
          <w:bottom w:val="single" w:color="1B3A5C" w:sz="4" w:space="1"/>
        </w:pBdr>
        <w:spacing w:after="200" w:before="400"/>
      </w:pPr>
    </w:p>
    <w:p>
      <w:pPr>
        <w:jc w:val="center"/>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color w:val="999999"/>
        <w:sz w:val="18"/>
        <w:szCs w:val="18"/>
      </w:rPr>
      <w:t xml:space="preserve">Structr.ai | Database Architecture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2026-03-21T23:18:11.159Z</dcterms:created>
  <dcterms:modified xsi:type="dcterms:W3CDTF">2026-03-21T23:18:11.159Z</dcterms:modified>
</cp:coreProperties>
</file>

<file path=docProps/custom.xml><?xml version="1.0" encoding="utf-8"?>
<Properties xmlns="http://schemas.openxmlformats.org/officeDocument/2006/custom-properties" xmlns:vt="http://schemas.openxmlformats.org/officeDocument/2006/docPropsVTypes"/>
</file>