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679" w14:textId="62D3FF88" w:rsidR="00AE282E" w:rsidRPr="007D160F" w:rsidRDefault="00430EF1" w:rsidP="002A54FB">
      <w:pPr>
        <w:pStyle w:val="NoSpacing"/>
        <w:pBdr>
          <w:bottom w:val="single" w:sz="6" w:space="1" w:color="auto"/>
        </w:pBdr>
        <w:spacing w:line="202" w:lineRule="auto"/>
        <w:jc w:val="left"/>
        <w:outlineLvl w:val="0"/>
        <w:rPr>
          <w:rFonts w:ascii="Cambria" w:hAnsi="Cambria"/>
          <w:sz w:val="24"/>
          <w:szCs w:val="24"/>
        </w:rPr>
      </w:pPr>
      <w:r w:rsidRPr="007D160F">
        <w:rPr>
          <w:rFonts w:ascii="Cambria" w:hAnsi="Cambria"/>
          <w:sz w:val="24"/>
          <w:szCs w:val="24"/>
        </w:rPr>
        <w:t>RELEVANT EXPERIENCE</w:t>
      </w:r>
    </w:p>
    <w:p w14:paraId="6513A3B7" w14:textId="77777777" w:rsidR="00DB5485" w:rsidRDefault="00DB5485" w:rsidP="002A54FB">
      <w:pPr>
        <w:pStyle w:val="NoSpacing"/>
        <w:spacing w:line="202" w:lineRule="auto"/>
        <w:jc w:val="left"/>
        <w:rPr>
          <w:rFonts w:ascii="Cambria" w:hAnsi="Cambria"/>
          <w:sz w:val="10"/>
          <w:szCs w:val="10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DB5485" w:rsidRPr="006D5E65" w14:paraId="60F315C1" w14:textId="77777777" w:rsidTr="00924F85">
        <w:tc>
          <w:tcPr>
            <w:tcW w:w="6345" w:type="dxa"/>
          </w:tcPr>
          <w:p w14:paraId="3169220C" w14:textId="1D0E5B1D" w:rsidR="00DB5485" w:rsidRPr="006D5E65" w:rsidRDefault="00924F85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 Wagon</w:t>
            </w:r>
            <w:r w:rsidR="0088242A">
              <w:rPr>
                <w:b/>
                <w:sz w:val="21"/>
                <w:szCs w:val="21"/>
              </w:rPr>
              <w:t xml:space="preserve"> London</w:t>
            </w:r>
          </w:p>
        </w:tc>
        <w:tc>
          <w:tcPr>
            <w:tcW w:w="3544" w:type="dxa"/>
          </w:tcPr>
          <w:p w14:paraId="294BEDEB" w14:textId="71A9B6D9" w:rsidR="00DB5485" w:rsidRPr="006D5E65" w:rsidRDefault="00924F85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London, United Kingdom</w:t>
            </w:r>
          </w:p>
        </w:tc>
      </w:tr>
      <w:tr w:rsidR="00DB5485" w:rsidRPr="006D5E65" w14:paraId="0207B74E" w14:textId="77777777" w:rsidTr="00924F85">
        <w:tc>
          <w:tcPr>
            <w:tcW w:w="6345" w:type="dxa"/>
          </w:tcPr>
          <w:p w14:paraId="68966E98" w14:textId="43C5F9D6" w:rsidR="00DB5485" w:rsidRPr="006D5E65" w:rsidRDefault="00924F85" w:rsidP="0088242A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Full-Stack</w:t>
            </w:r>
            <w:r w:rsidR="00AB7D4E">
              <w:rPr>
                <w:sz w:val="21"/>
                <w:szCs w:val="21"/>
              </w:rPr>
              <w:t xml:space="preserve"> Web</w:t>
            </w:r>
            <w:r>
              <w:rPr>
                <w:sz w:val="21"/>
                <w:szCs w:val="21"/>
              </w:rPr>
              <w:t xml:space="preserve"> Developer</w:t>
            </w:r>
            <w:r w:rsidR="00123F1A">
              <w:rPr>
                <w:sz w:val="21"/>
                <w:szCs w:val="21"/>
              </w:rPr>
              <w:t xml:space="preserve"> (Batch #103)</w:t>
            </w:r>
          </w:p>
        </w:tc>
        <w:tc>
          <w:tcPr>
            <w:tcW w:w="3544" w:type="dxa"/>
          </w:tcPr>
          <w:p w14:paraId="6E1DA31E" w14:textId="0716E924" w:rsidR="00DB5485" w:rsidRPr="00DB5485" w:rsidRDefault="00924F85" w:rsidP="00A723CB">
            <w:pPr>
              <w:spacing w:line="202" w:lineRule="auto"/>
              <w:jc w:val="right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October 2017 - December 2017</w:t>
            </w:r>
          </w:p>
        </w:tc>
      </w:tr>
      <w:tr w:rsidR="00DB5485" w:rsidRPr="00B25EFC" w14:paraId="63233769" w14:textId="77777777" w:rsidTr="00924F85">
        <w:tc>
          <w:tcPr>
            <w:tcW w:w="9889" w:type="dxa"/>
            <w:gridSpan w:val="2"/>
          </w:tcPr>
          <w:p w14:paraId="7D0FD31F" w14:textId="77777777" w:rsidR="00DB5485" w:rsidRPr="00AE282E" w:rsidRDefault="00DB5485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DB5485" w:rsidRPr="006D5E65" w14:paraId="678DB49D" w14:textId="77777777" w:rsidTr="00924F85">
        <w:tc>
          <w:tcPr>
            <w:tcW w:w="9889" w:type="dxa"/>
            <w:gridSpan w:val="2"/>
          </w:tcPr>
          <w:p w14:paraId="67A30DE9" w14:textId="4C5FD3E6" w:rsidR="00DB5485" w:rsidRDefault="00DB57DA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Technical stack: Ruby on Rails, HTML, CSS (SASS), JavaScript, SQL, git, GitHub, Heroku</w:t>
            </w:r>
          </w:p>
          <w:p w14:paraId="01A30F46" w14:textId="3D321D1C" w:rsidR="001D7892" w:rsidRPr="00FE13C3" w:rsidRDefault="00EB2859" w:rsidP="00FE13C3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Implemented and shipped to production a clone of AirBnB and Rails prototype of</w:t>
            </w:r>
            <w:r w:rsidR="00147A99">
              <w:rPr>
                <w:sz w:val="21"/>
                <w:szCs w:val="21"/>
              </w:rPr>
              <w:t xml:space="preserve"> a </w:t>
            </w:r>
            <w:r w:rsidR="00DB57DA">
              <w:rPr>
                <w:sz w:val="21"/>
                <w:szCs w:val="21"/>
              </w:rPr>
              <w:t xml:space="preserve">social </w:t>
            </w:r>
            <w:r w:rsidR="00147A99">
              <w:rPr>
                <w:sz w:val="21"/>
                <w:szCs w:val="21"/>
              </w:rPr>
              <w:t>running app</w:t>
            </w:r>
          </w:p>
        </w:tc>
      </w:tr>
    </w:tbl>
    <w:p w14:paraId="2B1DCDB3" w14:textId="77777777" w:rsidR="00DB5485" w:rsidRDefault="00DB5485" w:rsidP="00A723CB">
      <w:pPr>
        <w:pStyle w:val="NoSpacing"/>
        <w:spacing w:line="202" w:lineRule="auto"/>
        <w:jc w:val="left"/>
        <w:rPr>
          <w:rFonts w:ascii="Cambria" w:hAnsi="Cambria"/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924F85" w:rsidRPr="006D5E65" w14:paraId="67B8EE92" w14:textId="77777777" w:rsidTr="00924F85">
        <w:tc>
          <w:tcPr>
            <w:tcW w:w="6345" w:type="dxa"/>
          </w:tcPr>
          <w:p w14:paraId="0EB1C151" w14:textId="77777777" w:rsidR="00924F85" w:rsidRPr="006D5E65" w:rsidRDefault="00924F85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J.P. Morgan</w:t>
            </w:r>
          </w:p>
        </w:tc>
        <w:tc>
          <w:tcPr>
            <w:tcW w:w="3544" w:type="dxa"/>
          </w:tcPr>
          <w:p w14:paraId="5451F88C" w14:textId="77777777" w:rsidR="00924F85" w:rsidRPr="006D5E65" w:rsidRDefault="00924F85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Hong Kong</w:t>
            </w:r>
          </w:p>
        </w:tc>
      </w:tr>
      <w:tr w:rsidR="00924F85" w:rsidRPr="006D5E65" w14:paraId="23B2882B" w14:textId="77777777" w:rsidTr="00924F85">
        <w:tc>
          <w:tcPr>
            <w:tcW w:w="6345" w:type="dxa"/>
          </w:tcPr>
          <w:p w14:paraId="3CA53D77" w14:textId="77777777" w:rsidR="00924F85" w:rsidRPr="006D5E65" w:rsidRDefault="00924F85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Banking Analyst</w:t>
            </w:r>
          </w:p>
        </w:tc>
        <w:tc>
          <w:tcPr>
            <w:tcW w:w="3544" w:type="dxa"/>
          </w:tcPr>
          <w:p w14:paraId="2A33E3AF" w14:textId="77777777" w:rsidR="00924F85" w:rsidRPr="00DB5485" w:rsidRDefault="00924F85" w:rsidP="00A723CB">
            <w:pPr>
              <w:spacing w:line="202" w:lineRule="auto"/>
              <w:jc w:val="right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June 2015 - August 2017</w:t>
            </w:r>
          </w:p>
        </w:tc>
      </w:tr>
      <w:tr w:rsidR="00924F85" w:rsidRPr="00B25EFC" w14:paraId="18091362" w14:textId="77777777" w:rsidTr="00924F85">
        <w:tc>
          <w:tcPr>
            <w:tcW w:w="9889" w:type="dxa"/>
            <w:gridSpan w:val="2"/>
          </w:tcPr>
          <w:p w14:paraId="131E9A10" w14:textId="77777777" w:rsidR="00924F85" w:rsidRPr="00AE282E" w:rsidRDefault="00924F85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24F85" w:rsidRPr="006D5E65" w14:paraId="46C6E42C" w14:textId="77777777" w:rsidTr="00924F85">
        <w:tc>
          <w:tcPr>
            <w:tcW w:w="9889" w:type="dxa"/>
            <w:gridSpan w:val="2"/>
          </w:tcPr>
          <w:p w14:paraId="462EB82B" w14:textId="77777777" w:rsidR="00924F8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Built investment portfolios for clients (ranging from U</w:t>
            </w:r>
            <w:bookmarkStart w:id="0" w:name="_GoBack"/>
            <w:bookmarkEnd w:id="0"/>
            <w:r>
              <w:rPr>
                <w:sz w:val="21"/>
                <w:szCs w:val="21"/>
              </w:rPr>
              <w:t>SD 10-150mm) through bespoke multi-asset investment solutions, credit structuring and wealth advisory services</w:t>
            </w:r>
          </w:p>
          <w:p w14:paraId="095C19F3" w14:textId="77777777" w:rsidR="00924F8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Generated tactical investment opportunities through fundamental </w:t>
            </w:r>
            <w:r w:rsidRPr="008C369F">
              <w:rPr>
                <w:sz w:val="21"/>
                <w:szCs w:val="21"/>
              </w:rPr>
              <w:t>analysis</w:t>
            </w:r>
            <w:r>
              <w:rPr>
                <w:sz w:val="21"/>
                <w:szCs w:val="21"/>
              </w:rPr>
              <w:t>, valuation and market sentiment – provided trade recommendations and execution with daily trading volume of USD 2mm</w:t>
            </w:r>
          </w:p>
          <w:p w14:paraId="2D5C27F7" w14:textId="77777777" w:rsidR="00924F8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775D08">
              <w:rPr>
                <w:sz w:val="21"/>
                <w:szCs w:val="21"/>
              </w:rPr>
              <w:t>Construct</w:t>
            </w:r>
            <w:r>
              <w:rPr>
                <w:sz w:val="21"/>
                <w:szCs w:val="21"/>
              </w:rPr>
              <w:t xml:space="preserve">ed comprehensive asset allocation, portfolio rebalancing and cash flow analyses </w:t>
            </w:r>
          </w:p>
          <w:p w14:paraId="4375FA68" w14:textId="77777777" w:rsidR="00924F85" w:rsidRPr="00362091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362091">
              <w:rPr>
                <w:sz w:val="21"/>
                <w:szCs w:val="21"/>
              </w:rPr>
              <w:t>Organised inaugural wealth management workshop targeted at next-generation members of clients and prospects, leading to USD 400mm inflow from new client</w:t>
            </w:r>
          </w:p>
          <w:p w14:paraId="20145328" w14:textId="77777777" w:rsidR="00924F85" w:rsidRPr="006916B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of 3 representatives in Asia selected to sit on global analyst council and work with management to implement initiatives and enhance resources for analysts in Asset and Wealth Management divisions</w:t>
            </w:r>
          </w:p>
        </w:tc>
      </w:tr>
    </w:tbl>
    <w:p w14:paraId="3201EB6F" w14:textId="77777777" w:rsidR="00924F85" w:rsidRPr="006916B5" w:rsidRDefault="00924F85" w:rsidP="00A723CB">
      <w:pPr>
        <w:pStyle w:val="NoSpacing"/>
        <w:spacing w:line="202" w:lineRule="auto"/>
        <w:jc w:val="left"/>
        <w:rPr>
          <w:rFonts w:ascii="Cambria" w:hAnsi="Cambria"/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4C2B5D" w:rsidRPr="006D5E65" w14:paraId="1704E4C7" w14:textId="77777777" w:rsidTr="00241B60">
        <w:tc>
          <w:tcPr>
            <w:tcW w:w="6345" w:type="dxa"/>
          </w:tcPr>
          <w:p w14:paraId="18BD63CF" w14:textId="50ED104A" w:rsidR="004C2B5D" w:rsidRPr="006D5E65" w:rsidRDefault="001F02A9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MTR Corporation Ltd</w:t>
            </w:r>
          </w:p>
        </w:tc>
        <w:tc>
          <w:tcPr>
            <w:tcW w:w="3544" w:type="dxa"/>
          </w:tcPr>
          <w:p w14:paraId="34AAC99A" w14:textId="6CDECC19" w:rsidR="004C2B5D" w:rsidRPr="006D5E65" w:rsidRDefault="001F02A9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Hong Kong</w:t>
            </w:r>
          </w:p>
        </w:tc>
      </w:tr>
      <w:tr w:rsidR="004C2B5D" w:rsidRPr="006D5E65" w14:paraId="45DF6B9C" w14:textId="77777777" w:rsidTr="00241B60">
        <w:tc>
          <w:tcPr>
            <w:tcW w:w="6345" w:type="dxa"/>
          </w:tcPr>
          <w:p w14:paraId="31C952E0" w14:textId="00945D90" w:rsidR="004C2B5D" w:rsidRPr="006D5E65" w:rsidRDefault="004C2B5D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 xml:space="preserve">Summer </w:t>
            </w:r>
            <w:r w:rsidR="001F02A9">
              <w:rPr>
                <w:sz w:val="21"/>
                <w:szCs w:val="21"/>
              </w:rPr>
              <w:t>Intern</w:t>
            </w:r>
          </w:p>
        </w:tc>
        <w:tc>
          <w:tcPr>
            <w:tcW w:w="3544" w:type="dxa"/>
          </w:tcPr>
          <w:p w14:paraId="137D3824" w14:textId="6070D89D" w:rsidR="004C2B5D" w:rsidRPr="006D5E65" w:rsidRDefault="001F02A9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August 2014 - September 2014</w:t>
            </w:r>
          </w:p>
        </w:tc>
      </w:tr>
      <w:tr w:rsidR="004C2B5D" w:rsidRPr="00B25EFC" w14:paraId="7A277594" w14:textId="77777777" w:rsidTr="00E8429F">
        <w:trPr>
          <w:trHeight w:val="135"/>
        </w:trPr>
        <w:tc>
          <w:tcPr>
            <w:tcW w:w="9889" w:type="dxa"/>
            <w:gridSpan w:val="2"/>
          </w:tcPr>
          <w:p w14:paraId="273011CC" w14:textId="77777777" w:rsidR="004C2B5D" w:rsidRPr="00AE282E" w:rsidRDefault="004C2B5D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4C2B5D" w:rsidRPr="006D5E65" w14:paraId="3A8E4689" w14:textId="77777777" w:rsidTr="00241B60">
        <w:tc>
          <w:tcPr>
            <w:tcW w:w="9889" w:type="dxa"/>
            <w:gridSpan w:val="2"/>
          </w:tcPr>
          <w:p w14:paraId="1C7C5735" w14:textId="45D72A80" w:rsidR="00CC2A4A" w:rsidRDefault="00320FA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Worked in Information Systems and Budgeting within Strategy and Business Management</w:t>
            </w:r>
            <w:r w:rsidR="00635445">
              <w:rPr>
                <w:sz w:val="21"/>
                <w:szCs w:val="21"/>
              </w:rPr>
              <w:t xml:space="preserve"> </w:t>
            </w:r>
            <w:r w:rsidR="00D6439B">
              <w:rPr>
                <w:sz w:val="21"/>
                <w:szCs w:val="21"/>
              </w:rPr>
              <w:t>Division</w:t>
            </w:r>
          </w:p>
          <w:p w14:paraId="20DF3A3A" w14:textId="75223253" w:rsidR="00BA5184" w:rsidRDefault="00EF1388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EF1388">
              <w:rPr>
                <w:sz w:val="21"/>
                <w:szCs w:val="21"/>
              </w:rPr>
              <w:t>Conducted analyses on cost variances to show breakdown</w:t>
            </w:r>
            <w:r w:rsidR="00177C4E">
              <w:rPr>
                <w:sz w:val="21"/>
                <w:szCs w:val="21"/>
              </w:rPr>
              <w:t xml:space="preserve"> of expenses and to investigate </w:t>
            </w:r>
            <w:r w:rsidR="00720FBF">
              <w:rPr>
                <w:sz w:val="21"/>
                <w:szCs w:val="21"/>
              </w:rPr>
              <w:t>ca</w:t>
            </w:r>
            <w:r w:rsidR="006914AC">
              <w:rPr>
                <w:sz w:val="21"/>
                <w:szCs w:val="21"/>
              </w:rPr>
              <w:t>u</w:t>
            </w:r>
            <w:r w:rsidR="00BA5184">
              <w:rPr>
                <w:sz w:val="21"/>
                <w:szCs w:val="21"/>
              </w:rPr>
              <w:t>ses on expenditure disparities – presented findings to executive management</w:t>
            </w:r>
          </w:p>
          <w:p w14:paraId="4D11AFB3" w14:textId="01AD6C59" w:rsidR="001257D9" w:rsidRPr="006D5E65" w:rsidRDefault="00BA5184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</w:t>
            </w:r>
            <w:r w:rsidR="00177C4E">
              <w:rPr>
                <w:sz w:val="21"/>
                <w:szCs w:val="21"/>
              </w:rPr>
              <w:t xml:space="preserve">nsolidated financial statements from other departments to </w:t>
            </w:r>
            <w:r w:rsidR="00720FBF">
              <w:rPr>
                <w:sz w:val="21"/>
                <w:szCs w:val="21"/>
              </w:rPr>
              <w:t xml:space="preserve">generate half-yearly budget report managing over </w:t>
            </w:r>
            <w:r w:rsidR="008A4780">
              <w:rPr>
                <w:sz w:val="21"/>
                <w:szCs w:val="21"/>
              </w:rPr>
              <w:t xml:space="preserve">HKD 700mm </w:t>
            </w:r>
            <w:r w:rsidR="000E6768">
              <w:rPr>
                <w:sz w:val="21"/>
                <w:szCs w:val="21"/>
              </w:rPr>
              <w:t>of capital</w:t>
            </w:r>
          </w:p>
        </w:tc>
      </w:tr>
    </w:tbl>
    <w:p w14:paraId="07B07D23" w14:textId="77777777" w:rsidR="004C2B5D" w:rsidRDefault="004C2B5D" w:rsidP="00A723CB">
      <w:pPr>
        <w:pStyle w:val="NoSpacing"/>
        <w:spacing w:line="202" w:lineRule="auto"/>
        <w:jc w:val="left"/>
        <w:rPr>
          <w:rFonts w:ascii="Cambria" w:hAnsi="Cambria"/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1F02A9" w:rsidRPr="006D5E65" w14:paraId="44A67AFC" w14:textId="77777777" w:rsidTr="00241B60">
        <w:tc>
          <w:tcPr>
            <w:tcW w:w="6345" w:type="dxa"/>
          </w:tcPr>
          <w:p w14:paraId="7B85D5FE" w14:textId="77777777" w:rsidR="001F02A9" w:rsidRPr="006D5E65" w:rsidRDefault="001F02A9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Goldman Sachs</w:t>
            </w:r>
          </w:p>
        </w:tc>
        <w:tc>
          <w:tcPr>
            <w:tcW w:w="3544" w:type="dxa"/>
          </w:tcPr>
          <w:p w14:paraId="586F65F0" w14:textId="77777777" w:rsidR="001F02A9" w:rsidRPr="006D5E65" w:rsidRDefault="001F02A9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London, United Kingdom</w:t>
            </w:r>
          </w:p>
        </w:tc>
      </w:tr>
      <w:tr w:rsidR="001F02A9" w:rsidRPr="006D5E65" w14:paraId="0CC2CAAE" w14:textId="77777777" w:rsidTr="00241B60">
        <w:tc>
          <w:tcPr>
            <w:tcW w:w="6345" w:type="dxa"/>
          </w:tcPr>
          <w:p w14:paraId="41C8E45F" w14:textId="77777777" w:rsidR="001F02A9" w:rsidRPr="006D5E65" w:rsidRDefault="001F02A9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Summer Analyst</w:t>
            </w:r>
          </w:p>
        </w:tc>
        <w:tc>
          <w:tcPr>
            <w:tcW w:w="3544" w:type="dxa"/>
          </w:tcPr>
          <w:p w14:paraId="52EDEDA6" w14:textId="77777777" w:rsidR="001F02A9" w:rsidRPr="006D5E65" w:rsidRDefault="001F02A9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June 2013 - August 2013</w:t>
            </w:r>
          </w:p>
        </w:tc>
      </w:tr>
      <w:tr w:rsidR="001F02A9" w:rsidRPr="00B25EFC" w14:paraId="4534E848" w14:textId="77777777" w:rsidTr="00241B60">
        <w:tc>
          <w:tcPr>
            <w:tcW w:w="9889" w:type="dxa"/>
            <w:gridSpan w:val="2"/>
          </w:tcPr>
          <w:p w14:paraId="27E632BB" w14:textId="77777777" w:rsidR="001F02A9" w:rsidRPr="00AE282E" w:rsidRDefault="001F02A9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1F02A9" w:rsidRPr="006D5E65" w14:paraId="713B7439" w14:textId="77777777" w:rsidTr="00241B60">
        <w:tc>
          <w:tcPr>
            <w:tcW w:w="9889" w:type="dxa"/>
            <w:gridSpan w:val="2"/>
          </w:tcPr>
          <w:p w14:paraId="19BFDC6A" w14:textId="77777777" w:rsidR="001F02A9" w:rsidRPr="006D5E65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6D5E65">
              <w:rPr>
                <w:sz w:val="21"/>
                <w:szCs w:val="21"/>
              </w:rPr>
              <w:t>otational programme in Stock Loan and Inventory Management within Securities Operations</w:t>
            </w:r>
          </w:p>
          <w:p w14:paraId="70778235" w14:textId="77777777" w:rsidR="001F02A9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Implemented system enhancements to remove 90% of irrelevant trade-related data, reducing realised cost savings and increasing system compatibility for usage across different Operations teams</w:t>
            </w:r>
          </w:p>
          <w:p w14:paraId="3BF18980" w14:textId="06224015" w:rsidR="00BA5184" w:rsidRPr="006D5E65" w:rsidRDefault="00BA5184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Investigated on trades settlements processes from agent banks to align internal trade processing practices to various trade lifecycles for improved streamlining measures</w:t>
            </w:r>
          </w:p>
          <w:p w14:paraId="1077E57C" w14:textId="77777777" w:rsidR="001F02A9" w:rsidRPr="006D5E65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Created</w:t>
            </w:r>
            <w:r w:rsidRPr="006D5E65">
              <w:rPr>
                <w:b/>
                <w:sz w:val="21"/>
                <w:szCs w:val="21"/>
              </w:rPr>
              <w:t xml:space="preserve"> </w:t>
            </w:r>
            <w:r w:rsidRPr="006D5E65">
              <w:rPr>
                <w:sz w:val="21"/>
                <w:szCs w:val="21"/>
              </w:rPr>
              <w:t xml:space="preserve">functional review on London Settlements team to show breakdown of tasks and risks regulated, and to highlight integration procedures – presented </w:t>
            </w:r>
            <w:r>
              <w:rPr>
                <w:sz w:val="21"/>
                <w:szCs w:val="21"/>
              </w:rPr>
              <w:t>findings</w:t>
            </w:r>
            <w:r w:rsidRPr="006D5E65">
              <w:rPr>
                <w:sz w:val="21"/>
                <w:szCs w:val="21"/>
              </w:rPr>
              <w:t xml:space="preserve"> to senior management</w:t>
            </w:r>
          </w:p>
          <w:p w14:paraId="66DAC16E" w14:textId="06BD052E" w:rsidR="001F02A9" w:rsidRPr="006D5E65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Resolved settlement issues of failing stock loan trades to support the Securities Lending trading desk</w:t>
            </w:r>
          </w:p>
        </w:tc>
      </w:tr>
    </w:tbl>
    <w:p w14:paraId="2E408046" w14:textId="77777777" w:rsidR="001F02A9" w:rsidRDefault="001F02A9" w:rsidP="00A723CB">
      <w:pPr>
        <w:pStyle w:val="NoSpacing"/>
        <w:spacing w:line="202" w:lineRule="auto"/>
        <w:jc w:val="left"/>
        <w:rPr>
          <w:rFonts w:ascii="Cambria" w:hAnsi="Cambria"/>
          <w:sz w:val="18"/>
          <w:szCs w:val="18"/>
        </w:rPr>
      </w:pPr>
    </w:p>
    <w:p w14:paraId="048A74BE" w14:textId="77777777" w:rsidR="00945D11" w:rsidRPr="007D160F" w:rsidRDefault="00945D11" w:rsidP="00945D11">
      <w:pPr>
        <w:pStyle w:val="NoSpacing"/>
        <w:pBdr>
          <w:bottom w:val="single" w:sz="6" w:space="1" w:color="auto"/>
        </w:pBdr>
        <w:spacing w:line="199" w:lineRule="auto"/>
        <w:jc w:val="left"/>
        <w:outlineLvl w:val="0"/>
        <w:rPr>
          <w:rFonts w:ascii="Cambria" w:hAnsi="Cambria"/>
          <w:sz w:val="24"/>
          <w:szCs w:val="24"/>
        </w:rPr>
      </w:pPr>
      <w:r w:rsidRPr="007D160F">
        <w:rPr>
          <w:rFonts w:ascii="Cambria" w:hAnsi="Cambria"/>
          <w:sz w:val="24"/>
          <w:szCs w:val="24"/>
        </w:rPr>
        <w:t>EDUCATION</w:t>
      </w:r>
    </w:p>
    <w:p w14:paraId="4EAD5CF0" w14:textId="77777777" w:rsidR="00945D11" w:rsidRDefault="00945D11" w:rsidP="00945D11">
      <w:pPr>
        <w:pStyle w:val="NoSpacing"/>
        <w:spacing w:line="199" w:lineRule="auto"/>
        <w:jc w:val="left"/>
        <w:rPr>
          <w:rFonts w:ascii="Cambria" w:hAnsi="Cambria"/>
          <w:sz w:val="10"/>
          <w:szCs w:val="10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245"/>
        <w:gridCol w:w="3260"/>
      </w:tblGrid>
      <w:tr w:rsidR="00945D11" w:rsidRPr="006D5E65" w14:paraId="436FCFD6" w14:textId="77777777" w:rsidTr="00241B60">
        <w:tc>
          <w:tcPr>
            <w:tcW w:w="6629" w:type="dxa"/>
            <w:gridSpan w:val="2"/>
          </w:tcPr>
          <w:p w14:paraId="6BD33AB4" w14:textId="77777777" w:rsidR="00945D11" w:rsidRPr="006D5E65" w:rsidRDefault="00945D11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 School of Economics and Political Science</w:t>
            </w:r>
          </w:p>
        </w:tc>
        <w:tc>
          <w:tcPr>
            <w:tcW w:w="3260" w:type="dxa"/>
          </w:tcPr>
          <w:p w14:paraId="217FEB3A" w14:textId="77777777" w:rsidR="00945D11" w:rsidRPr="006D5E65" w:rsidRDefault="00945D11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London, United Kingdom</w:t>
            </w:r>
          </w:p>
        </w:tc>
      </w:tr>
      <w:tr w:rsidR="00945D11" w:rsidRPr="006D5E65" w14:paraId="5168CE96" w14:textId="77777777" w:rsidTr="00241B60">
        <w:tc>
          <w:tcPr>
            <w:tcW w:w="6629" w:type="dxa"/>
            <w:gridSpan w:val="2"/>
          </w:tcPr>
          <w:p w14:paraId="33850E53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MSc International Management</w:t>
            </w:r>
          </w:p>
        </w:tc>
        <w:tc>
          <w:tcPr>
            <w:tcW w:w="3260" w:type="dxa"/>
          </w:tcPr>
          <w:p w14:paraId="128347DE" w14:textId="77777777" w:rsidR="00945D11" w:rsidRPr="006D5E65" w:rsidRDefault="00945D11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October 2014 - September 2015</w:t>
            </w:r>
          </w:p>
        </w:tc>
      </w:tr>
      <w:tr w:rsidR="00945D11" w:rsidRPr="00B25EFC" w14:paraId="3619AA45" w14:textId="77777777" w:rsidTr="00241B60">
        <w:tc>
          <w:tcPr>
            <w:tcW w:w="9889" w:type="dxa"/>
            <w:gridSpan w:val="3"/>
          </w:tcPr>
          <w:p w14:paraId="3CCA4083" w14:textId="77777777" w:rsidR="00945D11" w:rsidRPr="00AE282E" w:rsidRDefault="00945D11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45D11" w:rsidRPr="006D5E65" w14:paraId="2F821651" w14:textId="77777777" w:rsidTr="00241B60">
        <w:tc>
          <w:tcPr>
            <w:tcW w:w="1384" w:type="dxa"/>
          </w:tcPr>
          <w:p w14:paraId="11A5FA40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Grade:</w:t>
            </w:r>
          </w:p>
        </w:tc>
        <w:tc>
          <w:tcPr>
            <w:tcW w:w="8505" w:type="dxa"/>
            <w:gridSpan w:val="2"/>
          </w:tcPr>
          <w:p w14:paraId="277E3348" w14:textId="77777777" w:rsidR="00945D11" w:rsidRPr="00DB548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Merit</w:t>
            </w:r>
          </w:p>
        </w:tc>
      </w:tr>
      <w:tr w:rsidR="00945D11" w:rsidRPr="006D5E65" w14:paraId="5A82E4E6" w14:textId="77777777" w:rsidTr="00241B60">
        <w:tc>
          <w:tcPr>
            <w:tcW w:w="1384" w:type="dxa"/>
          </w:tcPr>
          <w:p w14:paraId="4B35D29E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Dissertation:</w:t>
            </w:r>
          </w:p>
        </w:tc>
        <w:tc>
          <w:tcPr>
            <w:tcW w:w="8505" w:type="dxa"/>
            <w:gridSpan w:val="2"/>
          </w:tcPr>
          <w:p w14:paraId="6ADDD009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Effect of the Closer Economic Partnership Arrangement Between China and Hong Kong</w:t>
            </w:r>
          </w:p>
        </w:tc>
      </w:tr>
      <w:tr w:rsidR="00945D11" w:rsidRPr="006D5E65" w14:paraId="0F3B0A61" w14:textId="77777777" w:rsidTr="00C775B9">
        <w:trPr>
          <w:trHeight w:val="180"/>
        </w:trPr>
        <w:tc>
          <w:tcPr>
            <w:tcW w:w="1384" w:type="dxa"/>
          </w:tcPr>
          <w:p w14:paraId="6A9440AA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Exchange:</w:t>
            </w:r>
          </w:p>
        </w:tc>
        <w:tc>
          <w:tcPr>
            <w:tcW w:w="8505" w:type="dxa"/>
            <w:gridSpan w:val="2"/>
          </w:tcPr>
          <w:p w14:paraId="5481B64A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MBA Exchange Programme at the University of Chicago Booth School of Business</w:t>
            </w:r>
          </w:p>
        </w:tc>
      </w:tr>
    </w:tbl>
    <w:p w14:paraId="6709E861" w14:textId="77777777" w:rsidR="00945D11" w:rsidRPr="001109DE" w:rsidRDefault="00945D11" w:rsidP="00A723CB">
      <w:pPr>
        <w:spacing w:line="202" w:lineRule="auto"/>
        <w:jc w:val="left"/>
        <w:rPr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2977"/>
      </w:tblGrid>
      <w:tr w:rsidR="00945D11" w:rsidRPr="006D5E65" w14:paraId="5DA6F755" w14:textId="77777777" w:rsidTr="00241B60">
        <w:tc>
          <w:tcPr>
            <w:tcW w:w="6912" w:type="dxa"/>
            <w:gridSpan w:val="2"/>
          </w:tcPr>
          <w:p w14:paraId="0224B379" w14:textId="77777777" w:rsidR="00945D11" w:rsidRPr="006D5E65" w:rsidRDefault="00945D11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 School of Economics and Political Science</w:t>
            </w:r>
          </w:p>
        </w:tc>
        <w:tc>
          <w:tcPr>
            <w:tcW w:w="2977" w:type="dxa"/>
          </w:tcPr>
          <w:p w14:paraId="5505E174" w14:textId="77777777" w:rsidR="00945D11" w:rsidRPr="006D5E65" w:rsidRDefault="00945D11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London, United Kingdom</w:t>
            </w:r>
          </w:p>
        </w:tc>
      </w:tr>
      <w:tr w:rsidR="00945D11" w:rsidRPr="006D5E65" w14:paraId="0DB7487B" w14:textId="77777777" w:rsidTr="00241B60">
        <w:tc>
          <w:tcPr>
            <w:tcW w:w="6912" w:type="dxa"/>
            <w:gridSpan w:val="2"/>
          </w:tcPr>
          <w:p w14:paraId="696B60B4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BSc Managerial Economics and Strategy (Management)</w:t>
            </w:r>
          </w:p>
        </w:tc>
        <w:tc>
          <w:tcPr>
            <w:tcW w:w="2977" w:type="dxa"/>
          </w:tcPr>
          <w:p w14:paraId="5769B7A6" w14:textId="77777777" w:rsidR="00945D11" w:rsidRPr="006D5E65" w:rsidRDefault="00945D11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September 2011 - July 2014</w:t>
            </w:r>
          </w:p>
        </w:tc>
      </w:tr>
      <w:tr w:rsidR="00945D11" w:rsidRPr="00B25EFC" w14:paraId="5F7B4FB7" w14:textId="77777777" w:rsidTr="00241B60">
        <w:tc>
          <w:tcPr>
            <w:tcW w:w="9889" w:type="dxa"/>
            <w:gridSpan w:val="3"/>
          </w:tcPr>
          <w:p w14:paraId="4B643CBF" w14:textId="77777777" w:rsidR="00945D11" w:rsidRPr="00AE282E" w:rsidRDefault="00945D11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45D11" w:rsidRPr="006D5E65" w14:paraId="1634C220" w14:textId="77777777" w:rsidTr="00241B60">
        <w:tc>
          <w:tcPr>
            <w:tcW w:w="1384" w:type="dxa"/>
          </w:tcPr>
          <w:p w14:paraId="18AE01A4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 xml:space="preserve">Grade: </w:t>
            </w:r>
          </w:p>
        </w:tc>
        <w:tc>
          <w:tcPr>
            <w:tcW w:w="8505" w:type="dxa"/>
            <w:gridSpan w:val="2"/>
          </w:tcPr>
          <w:p w14:paraId="6681A21B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Upper Second Class Honours</w:t>
            </w:r>
          </w:p>
        </w:tc>
      </w:tr>
      <w:tr w:rsidR="00945D11" w:rsidRPr="006D5E65" w14:paraId="25970089" w14:textId="77777777" w:rsidTr="00241B60">
        <w:tc>
          <w:tcPr>
            <w:tcW w:w="1384" w:type="dxa"/>
          </w:tcPr>
          <w:p w14:paraId="0107F0B7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Honours:</w:t>
            </w:r>
          </w:p>
        </w:tc>
        <w:tc>
          <w:tcPr>
            <w:tcW w:w="8505" w:type="dxa"/>
            <w:gridSpan w:val="2"/>
          </w:tcPr>
          <w:p w14:paraId="28AA3A9A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LSE100 Course Distinction Award, LSE Students’ Union Society Contribution Award</w:t>
            </w:r>
          </w:p>
        </w:tc>
      </w:tr>
    </w:tbl>
    <w:p w14:paraId="2CFC5DE7" w14:textId="77777777" w:rsidR="00945D11" w:rsidRPr="001109DE" w:rsidRDefault="00945D11" w:rsidP="00A723CB">
      <w:pPr>
        <w:spacing w:line="202" w:lineRule="auto"/>
        <w:jc w:val="left"/>
        <w:rPr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822"/>
        <w:gridCol w:w="2683"/>
      </w:tblGrid>
      <w:tr w:rsidR="00945D11" w:rsidRPr="006D5E65" w14:paraId="43AF8193" w14:textId="77777777" w:rsidTr="00241B60">
        <w:tc>
          <w:tcPr>
            <w:tcW w:w="7206" w:type="dxa"/>
            <w:gridSpan w:val="2"/>
          </w:tcPr>
          <w:p w14:paraId="68AB25BE" w14:textId="77777777" w:rsidR="00945D11" w:rsidRPr="006D5E65" w:rsidRDefault="00945D11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King George V School</w:t>
            </w:r>
          </w:p>
        </w:tc>
        <w:tc>
          <w:tcPr>
            <w:tcW w:w="2683" w:type="dxa"/>
          </w:tcPr>
          <w:p w14:paraId="08D3E2C6" w14:textId="77777777" w:rsidR="00945D11" w:rsidRPr="006D5E65" w:rsidRDefault="00945D11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Hong Kong</w:t>
            </w:r>
          </w:p>
        </w:tc>
      </w:tr>
      <w:tr w:rsidR="00945D11" w:rsidRPr="006D5E65" w14:paraId="17AA00BC" w14:textId="77777777" w:rsidTr="00241B60">
        <w:tc>
          <w:tcPr>
            <w:tcW w:w="7206" w:type="dxa"/>
            <w:gridSpan w:val="2"/>
          </w:tcPr>
          <w:p w14:paraId="3F0AAE5B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International Baccalaureate (with Bilingual Diploma in English and Chinese)</w:t>
            </w:r>
          </w:p>
        </w:tc>
        <w:tc>
          <w:tcPr>
            <w:tcW w:w="2683" w:type="dxa"/>
          </w:tcPr>
          <w:p w14:paraId="17CFBD9D" w14:textId="77777777" w:rsidR="00945D11" w:rsidRPr="006D5E65" w:rsidRDefault="00945D11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August 2004 - June 2011</w:t>
            </w:r>
          </w:p>
        </w:tc>
      </w:tr>
      <w:tr w:rsidR="00945D11" w:rsidRPr="00B25EFC" w14:paraId="24323717" w14:textId="77777777" w:rsidTr="00241B60">
        <w:tc>
          <w:tcPr>
            <w:tcW w:w="9889" w:type="dxa"/>
            <w:gridSpan w:val="3"/>
          </w:tcPr>
          <w:p w14:paraId="6FEAF7D2" w14:textId="77777777" w:rsidR="00945D11" w:rsidRPr="00AE282E" w:rsidRDefault="00945D11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45D11" w:rsidRPr="006D5E65" w14:paraId="28D220B0" w14:textId="77777777" w:rsidTr="00241B60">
        <w:tc>
          <w:tcPr>
            <w:tcW w:w="1384" w:type="dxa"/>
          </w:tcPr>
          <w:p w14:paraId="35783450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 xml:space="preserve">Grade: </w:t>
            </w:r>
          </w:p>
        </w:tc>
        <w:tc>
          <w:tcPr>
            <w:tcW w:w="8505" w:type="dxa"/>
            <w:gridSpan w:val="2"/>
          </w:tcPr>
          <w:p w14:paraId="5F7BBB6D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40/45 (top 3.5% worldwide) - equivalent to 611 UCAS points</w:t>
            </w:r>
          </w:p>
        </w:tc>
      </w:tr>
      <w:tr w:rsidR="00945D11" w:rsidRPr="006D5E65" w14:paraId="0350B9E0" w14:textId="77777777" w:rsidTr="00241B60">
        <w:tc>
          <w:tcPr>
            <w:tcW w:w="1384" w:type="dxa"/>
          </w:tcPr>
          <w:p w14:paraId="203CBC7B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Honours:</w:t>
            </w:r>
          </w:p>
        </w:tc>
        <w:tc>
          <w:tcPr>
            <w:tcW w:w="8505" w:type="dxa"/>
            <w:gridSpan w:val="2"/>
          </w:tcPr>
          <w:p w14:paraId="55178B88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Colours Award, ESF Chairman’s Award for Excellence, GCSE Attainment Prize</w:t>
            </w:r>
          </w:p>
        </w:tc>
      </w:tr>
    </w:tbl>
    <w:p w14:paraId="4AF77534" w14:textId="77777777" w:rsidR="00945D11" w:rsidRPr="007D160F" w:rsidRDefault="00945D11" w:rsidP="00A723CB">
      <w:pPr>
        <w:spacing w:line="202" w:lineRule="auto"/>
        <w:jc w:val="left"/>
        <w:rPr>
          <w:sz w:val="18"/>
          <w:szCs w:val="18"/>
        </w:rPr>
      </w:pPr>
    </w:p>
    <w:p w14:paraId="56AE458D" w14:textId="53751D32" w:rsidR="009D5091" w:rsidRPr="007D160F" w:rsidRDefault="0086719A" w:rsidP="00B901C0">
      <w:pPr>
        <w:pStyle w:val="NoSpacing"/>
        <w:pBdr>
          <w:bottom w:val="single" w:sz="6" w:space="1" w:color="auto"/>
        </w:pBdr>
        <w:spacing w:line="199" w:lineRule="auto"/>
        <w:jc w:val="left"/>
        <w:outlineLvl w:val="0"/>
        <w:rPr>
          <w:rFonts w:ascii="Cambria" w:hAnsi="Cambria"/>
          <w:sz w:val="24"/>
          <w:szCs w:val="24"/>
        </w:rPr>
      </w:pPr>
      <w:r w:rsidRPr="007D160F">
        <w:rPr>
          <w:rFonts w:ascii="Cambria" w:hAnsi="Cambria"/>
          <w:sz w:val="24"/>
          <w:szCs w:val="24"/>
        </w:rPr>
        <w:t>SKILLS</w:t>
      </w:r>
      <w:r w:rsidR="007D160F">
        <w:rPr>
          <w:rFonts w:ascii="Cambria" w:hAnsi="Cambria"/>
          <w:sz w:val="24"/>
          <w:szCs w:val="24"/>
        </w:rPr>
        <w:t xml:space="preserve"> AND INTERESTS</w:t>
      </w:r>
    </w:p>
    <w:p w14:paraId="76AF0E75" w14:textId="77777777" w:rsidR="009D5091" w:rsidRDefault="009D5091" w:rsidP="00B901C0">
      <w:pPr>
        <w:pStyle w:val="NoSpacing"/>
        <w:spacing w:line="199" w:lineRule="auto"/>
        <w:jc w:val="left"/>
        <w:rPr>
          <w:rFonts w:ascii="Cambria" w:hAnsi="Cambria"/>
          <w:sz w:val="10"/>
          <w:szCs w:val="10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8666"/>
      </w:tblGrid>
      <w:tr w:rsidR="009D5091" w:rsidRPr="006D5E65" w14:paraId="27415289" w14:textId="77777777" w:rsidTr="00241B60">
        <w:tc>
          <w:tcPr>
            <w:tcW w:w="1223" w:type="dxa"/>
          </w:tcPr>
          <w:p w14:paraId="0DCC218D" w14:textId="245D2E7C" w:rsidR="009D5091" w:rsidRPr="006D5E65" w:rsidRDefault="009D509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Languages</w:t>
            </w:r>
            <w:r w:rsidR="00192D70" w:rsidRPr="006D5E65">
              <w:rPr>
                <w:sz w:val="21"/>
                <w:szCs w:val="21"/>
              </w:rPr>
              <w:t>:</w:t>
            </w:r>
          </w:p>
        </w:tc>
        <w:tc>
          <w:tcPr>
            <w:tcW w:w="8666" w:type="dxa"/>
          </w:tcPr>
          <w:p w14:paraId="6B2FE3C1" w14:textId="6357FF3F" w:rsidR="009D5091" w:rsidRPr="006D5E65" w:rsidRDefault="00A2469C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Fluent</w:t>
            </w:r>
            <w:r w:rsidR="00192D70" w:rsidRPr="006D5E65">
              <w:rPr>
                <w:sz w:val="21"/>
                <w:szCs w:val="21"/>
              </w:rPr>
              <w:t xml:space="preserve"> in English, Cantonese and Mandarin; </w:t>
            </w:r>
            <w:r w:rsidR="00DC35C4" w:rsidRPr="006D5E65">
              <w:rPr>
                <w:sz w:val="21"/>
                <w:szCs w:val="21"/>
              </w:rPr>
              <w:t xml:space="preserve">Conversational </w:t>
            </w:r>
            <w:r w:rsidR="009D5091" w:rsidRPr="006D5E65">
              <w:rPr>
                <w:sz w:val="21"/>
                <w:szCs w:val="21"/>
              </w:rPr>
              <w:t>in French</w:t>
            </w:r>
          </w:p>
        </w:tc>
      </w:tr>
      <w:tr w:rsidR="009D5091" w:rsidRPr="006D5E65" w14:paraId="5D3AAB76" w14:textId="77777777" w:rsidTr="00FE13C3">
        <w:trPr>
          <w:trHeight w:val="162"/>
        </w:trPr>
        <w:tc>
          <w:tcPr>
            <w:tcW w:w="1223" w:type="dxa"/>
          </w:tcPr>
          <w:p w14:paraId="5CDBD85F" w14:textId="7500FDF0" w:rsidR="009D5091" w:rsidRPr="006D5E65" w:rsidRDefault="00FA70CB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Skills</w:t>
            </w:r>
            <w:r w:rsidR="00192D70" w:rsidRPr="006D5E65">
              <w:rPr>
                <w:sz w:val="21"/>
                <w:szCs w:val="21"/>
              </w:rPr>
              <w:t>:</w:t>
            </w:r>
          </w:p>
        </w:tc>
        <w:tc>
          <w:tcPr>
            <w:tcW w:w="8666" w:type="dxa"/>
          </w:tcPr>
          <w:p w14:paraId="7908AF51" w14:textId="5CF2CD42" w:rsidR="009D5091" w:rsidRPr="006D5E65" w:rsidRDefault="00924F85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Ruby on Rails, </w:t>
            </w:r>
            <w:r w:rsidR="008E4A45">
              <w:rPr>
                <w:sz w:val="21"/>
                <w:szCs w:val="21"/>
              </w:rPr>
              <w:t xml:space="preserve">HTML, CSS, JavaScript, </w:t>
            </w:r>
            <w:r w:rsidR="00BF4320">
              <w:rPr>
                <w:sz w:val="21"/>
                <w:szCs w:val="21"/>
              </w:rPr>
              <w:t>SQL,</w:t>
            </w:r>
            <w:r w:rsidR="00AB7D4E">
              <w:rPr>
                <w:sz w:val="21"/>
                <w:szCs w:val="21"/>
              </w:rPr>
              <w:t xml:space="preserve"> Heroku, </w:t>
            </w:r>
            <w:r w:rsidR="005A08BC">
              <w:rPr>
                <w:sz w:val="21"/>
                <w:szCs w:val="21"/>
              </w:rPr>
              <w:t>Excel, PowerPoint,</w:t>
            </w:r>
            <w:r w:rsidR="008E4A45">
              <w:rPr>
                <w:sz w:val="21"/>
                <w:szCs w:val="21"/>
              </w:rPr>
              <w:t xml:space="preserve"> </w:t>
            </w:r>
            <w:r w:rsidR="00BA5184">
              <w:rPr>
                <w:sz w:val="21"/>
                <w:szCs w:val="21"/>
              </w:rPr>
              <w:t xml:space="preserve">Bloomberg, </w:t>
            </w:r>
            <w:r w:rsidR="00A2469C">
              <w:rPr>
                <w:sz w:val="21"/>
                <w:szCs w:val="21"/>
              </w:rPr>
              <w:t>STATA</w:t>
            </w:r>
          </w:p>
        </w:tc>
      </w:tr>
      <w:tr w:rsidR="00FE13C3" w:rsidRPr="006D5E65" w14:paraId="154687F4" w14:textId="77777777" w:rsidTr="00FE13C3">
        <w:trPr>
          <w:trHeight w:val="162"/>
        </w:trPr>
        <w:tc>
          <w:tcPr>
            <w:tcW w:w="1223" w:type="dxa"/>
          </w:tcPr>
          <w:p w14:paraId="4108BDFF" w14:textId="4DDA6AC4" w:rsidR="00FE13C3" w:rsidRDefault="00FE13C3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Interests:</w:t>
            </w:r>
          </w:p>
        </w:tc>
        <w:tc>
          <w:tcPr>
            <w:tcW w:w="8666" w:type="dxa"/>
          </w:tcPr>
          <w:p w14:paraId="076DAB05" w14:textId="55FA6759" w:rsidR="00FE13C3" w:rsidRDefault="00FE13C3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Entrepreneurship, Travelling, Fitness, Health </w:t>
            </w:r>
          </w:p>
        </w:tc>
      </w:tr>
    </w:tbl>
    <w:p w14:paraId="6172308D" w14:textId="5CCC3FB7" w:rsidR="004B3B97" w:rsidRPr="007D160F" w:rsidRDefault="004B3B97" w:rsidP="00A723CB">
      <w:pPr>
        <w:spacing w:line="202" w:lineRule="auto"/>
        <w:jc w:val="left"/>
        <w:rPr>
          <w:sz w:val="18"/>
          <w:szCs w:val="18"/>
        </w:rPr>
      </w:pPr>
    </w:p>
    <w:p w14:paraId="650860F2" w14:textId="6A6C13A5" w:rsidR="00DB5485" w:rsidRPr="007D160F" w:rsidRDefault="00DB5485" w:rsidP="00DB5485">
      <w:pPr>
        <w:pStyle w:val="NoSpacing"/>
        <w:pBdr>
          <w:bottom w:val="single" w:sz="6" w:space="1" w:color="auto"/>
        </w:pBdr>
        <w:spacing w:line="199" w:lineRule="auto"/>
        <w:jc w:val="left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</w:t>
      </w:r>
    </w:p>
    <w:p w14:paraId="46FB48FE" w14:textId="77777777" w:rsidR="007D160F" w:rsidRPr="007D160F" w:rsidRDefault="007D160F" w:rsidP="00B901C0">
      <w:pPr>
        <w:spacing w:line="199" w:lineRule="auto"/>
        <w:jc w:val="left"/>
        <w:rPr>
          <w:sz w:val="10"/>
          <w:szCs w:val="10"/>
        </w:rPr>
      </w:pPr>
    </w:p>
    <w:p w14:paraId="7BEDF91B" w14:textId="737A6A9B" w:rsidR="00E22579" w:rsidRPr="006D5E65" w:rsidRDefault="007D160F" w:rsidP="00A723CB">
      <w:pPr>
        <w:spacing w:line="202" w:lineRule="auto"/>
        <w:jc w:val="left"/>
        <w:rPr>
          <w:sz w:val="21"/>
          <w:szCs w:val="21"/>
        </w:rPr>
      </w:pPr>
      <w:r w:rsidRPr="006D5E65">
        <w:rPr>
          <w:sz w:val="21"/>
          <w:szCs w:val="21"/>
        </w:rPr>
        <w:t>Available upon request</w:t>
      </w:r>
    </w:p>
    <w:sectPr w:rsidR="00E22579" w:rsidRPr="006D5E65" w:rsidSect="006A5057">
      <w:headerReference w:type="default" r:id="rId8"/>
      <w:footerReference w:type="default" r:id="rId9"/>
      <w:pgSz w:w="11900" w:h="16840"/>
      <w:pgMar w:top="1660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41EB8" w14:textId="77777777" w:rsidR="006A322C" w:rsidRDefault="006A322C" w:rsidP="00E05319">
      <w:pPr>
        <w:spacing w:line="240" w:lineRule="auto"/>
      </w:pPr>
      <w:r>
        <w:separator/>
      </w:r>
    </w:p>
  </w:endnote>
  <w:endnote w:type="continuationSeparator" w:id="0">
    <w:p w14:paraId="29830C23" w14:textId="77777777" w:rsidR="006A322C" w:rsidRDefault="006A322C" w:rsidP="00E05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5F77D" w14:textId="18FF932B" w:rsidR="008C369F" w:rsidRPr="00A0522D" w:rsidRDefault="008C369F" w:rsidP="00A0522D">
    <w:pPr>
      <w:pStyle w:val="Footer"/>
      <w:jc w:val="left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B733A" w14:textId="77777777" w:rsidR="006A322C" w:rsidRDefault="006A322C" w:rsidP="00E05319">
      <w:pPr>
        <w:spacing w:line="240" w:lineRule="auto"/>
      </w:pPr>
      <w:r>
        <w:separator/>
      </w:r>
    </w:p>
  </w:footnote>
  <w:footnote w:type="continuationSeparator" w:id="0">
    <w:p w14:paraId="0990E6F0" w14:textId="77777777" w:rsidR="006A322C" w:rsidRDefault="006A322C" w:rsidP="00E05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ACCBD" w14:textId="6BB2F7DE" w:rsidR="008C369F" w:rsidRPr="00945D11" w:rsidRDefault="00775D08" w:rsidP="00C9173F">
    <w:pPr>
      <w:pStyle w:val="Header"/>
      <w:tabs>
        <w:tab w:val="clear" w:pos="4320"/>
        <w:tab w:val="clear" w:pos="8640"/>
        <w:tab w:val="left" w:pos="7160"/>
      </w:tabs>
      <w:spacing w:line="202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CHEUK YUE </w:t>
    </w:r>
    <w:r w:rsidR="008C369F" w:rsidRPr="00945D11">
      <w:rPr>
        <w:b/>
        <w:sz w:val="32"/>
        <w:szCs w:val="32"/>
      </w:rPr>
      <w:t>JOYCE WONG</w:t>
    </w:r>
  </w:p>
  <w:p w14:paraId="076D7F29" w14:textId="77777777" w:rsidR="008C369F" w:rsidRPr="001109DE" w:rsidRDefault="008C369F" w:rsidP="0036359E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7160"/>
      </w:tabs>
      <w:spacing w:line="180" w:lineRule="auto"/>
      <w:jc w:val="center"/>
      <w:rPr>
        <w:sz w:val="10"/>
        <w:szCs w:val="10"/>
      </w:rPr>
    </w:pPr>
  </w:p>
  <w:p w14:paraId="2752591F" w14:textId="77777777" w:rsidR="008C369F" w:rsidRPr="001109DE" w:rsidRDefault="008C369F" w:rsidP="00B901C0">
    <w:pPr>
      <w:pStyle w:val="Header"/>
      <w:tabs>
        <w:tab w:val="clear" w:pos="4320"/>
        <w:tab w:val="clear" w:pos="8640"/>
        <w:tab w:val="left" w:pos="7160"/>
      </w:tabs>
      <w:spacing w:line="192" w:lineRule="auto"/>
      <w:jc w:val="center"/>
      <w:rPr>
        <w:sz w:val="10"/>
        <w:szCs w:val="10"/>
      </w:rPr>
    </w:pPr>
  </w:p>
  <w:p w14:paraId="38FA6723" w14:textId="1E24A0A1" w:rsidR="008C369F" w:rsidRDefault="006A5057" w:rsidP="006A5057">
    <w:pPr>
      <w:pStyle w:val="Header"/>
      <w:tabs>
        <w:tab w:val="clear" w:pos="4320"/>
        <w:tab w:val="clear" w:pos="8640"/>
        <w:tab w:val="left" w:pos="7160"/>
      </w:tabs>
      <w:spacing w:line="200" w:lineRule="auto"/>
      <w:jc w:val="center"/>
      <w:rPr>
        <w:sz w:val="21"/>
        <w:szCs w:val="21"/>
      </w:rPr>
    </w:pPr>
    <w:r>
      <w:rPr>
        <w:sz w:val="21"/>
        <w:szCs w:val="21"/>
      </w:rPr>
      <w:t xml:space="preserve">www.joycewong.info  •  </w:t>
    </w:r>
    <w:r w:rsidR="008C369F" w:rsidRPr="006D5E65">
      <w:rPr>
        <w:sz w:val="21"/>
        <w:szCs w:val="21"/>
      </w:rPr>
      <w:t>+</w:t>
    </w:r>
    <w:r w:rsidR="008C369F">
      <w:rPr>
        <w:sz w:val="21"/>
        <w:szCs w:val="21"/>
      </w:rPr>
      <w:t xml:space="preserve">852 5525 2113  •  </w:t>
    </w:r>
    <w:r w:rsidR="00924F85">
      <w:rPr>
        <w:sz w:val="21"/>
        <w:szCs w:val="21"/>
      </w:rPr>
      <w:t xml:space="preserve">+44 (0) 740 011 1153  •  </w:t>
    </w:r>
    <w:r w:rsidR="0096662F" w:rsidRPr="0096662F">
      <w:rPr>
        <w:sz w:val="21"/>
        <w:szCs w:val="21"/>
      </w:rPr>
      <w:t>wong.cy.joyce@gmail.com</w:t>
    </w:r>
    <w:r>
      <w:rPr>
        <w:sz w:val="21"/>
        <w:szCs w:val="21"/>
      </w:rPr>
      <w:t xml:space="preserve"> </w:t>
    </w:r>
  </w:p>
  <w:p w14:paraId="0C79764B" w14:textId="77777777" w:rsidR="006A5057" w:rsidRDefault="006A5057" w:rsidP="006A5057">
    <w:pPr>
      <w:pStyle w:val="Header"/>
      <w:tabs>
        <w:tab w:val="clear" w:pos="4320"/>
        <w:tab w:val="clear" w:pos="8640"/>
        <w:tab w:val="left" w:pos="7160"/>
      </w:tabs>
      <w:spacing w:line="200" w:lineRule="auto"/>
      <w:jc w:val="center"/>
      <w:rPr>
        <w:sz w:val="21"/>
        <w:szCs w:val="21"/>
      </w:rPr>
    </w:pPr>
  </w:p>
  <w:p w14:paraId="48B21D15" w14:textId="77777777" w:rsidR="006A5057" w:rsidRPr="006D5E65" w:rsidRDefault="006A5057" w:rsidP="006A5057">
    <w:pPr>
      <w:pStyle w:val="Header"/>
      <w:tabs>
        <w:tab w:val="clear" w:pos="4320"/>
        <w:tab w:val="clear" w:pos="8640"/>
        <w:tab w:val="left" w:pos="7160"/>
      </w:tabs>
      <w:spacing w:line="200" w:lineRule="auto"/>
      <w:jc w:val="cent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C59D9"/>
    <w:multiLevelType w:val="hybridMultilevel"/>
    <w:tmpl w:val="B47EB5C8"/>
    <w:lvl w:ilvl="0" w:tplc="24CCEC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643F1"/>
    <w:multiLevelType w:val="hybridMultilevel"/>
    <w:tmpl w:val="62F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D04A5"/>
    <w:multiLevelType w:val="hybridMultilevel"/>
    <w:tmpl w:val="CF90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47A0C"/>
    <w:multiLevelType w:val="hybridMultilevel"/>
    <w:tmpl w:val="FDEE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19"/>
    <w:rsid w:val="00004BC9"/>
    <w:rsid w:val="00006AF2"/>
    <w:rsid w:val="000121D3"/>
    <w:rsid w:val="00013618"/>
    <w:rsid w:val="000145C0"/>
    <w:rsid w:val="000154B5"/>
    <w:rsid w:val="00036207"/>
    <w:rsid w:val="00041947"/>
    <w:rsid w:val="00085AEB"/>
    <w:rsid w:val="00087BF4"/>
    <w:rsid w:val="00090FF7"/>
    <w:rsid w:val="00094A20"/>
    <w:rsid w:val="000A6DA4"/>
    <w:rsid w:val="000A6E51"/>
    <w:rsid w:val="000A7DE3"/>
    <w:rsid w:val="000D0100"/>
    <w:rsid w:val="000E6768"/>
    <w:rsid w:val="000F6983"/>
    <w:rsid w:val="000F6ACC"/>
    <w:rsid w:val="000F73E0"/>
    <w:rsid w:val="001035FC"/>
    <w:rsid w:val="001109DE"/>
    <w:rsid w:val="00113F82"/>
    <w:rsid w:val="00122157"/>
    <w:rsid w:val="00123F1A"/>
    <w:rsid w:val="001257D9"/>
    <w:rsid w:val="00147784"/>
    <w:rsid w:val="00147A99"/>
    <w:rsid w:val="00151AB1"/>
    <w:rsid w:val="00155FFC"/>
    <w:rsid w:val="00162388"/>
    <w:rsid w:val="00166DDF"/>
    <w:rsid w:val="001706AD"/>
    <w:rsid w:val="001723D7"/>
    <w:rsid w:val="00173B4F"/>
    <w:rsid w:val="001774E6"/>
    <w:rsid w:val="00177C4E"/>
    <w:rsid w:val="00181D8C"/>
    <w:rsid w:val="001830E7"/>
    <w:rsid w:val="00192D70"/>
    <w:rsid w:val="001A2FC8"/>
    <w:rsid w:val="001B28D0"/>
    <w:rsid w:val="001B61E4"/>
    <w:rsid w:val="001D119E"/>
    <w:rsid w:val="001D138F"/>
    <w:rsid w:val="001D43E2"/>
    <w:rsid w:val="001D7892"/>
    <w:rsid w:val="001E132F"/>
    <w:rsid w:val="001F02A9"/>
    <w:rsid w:val="001F0E99"/>
    <w:rsid w:val="001F2D85"/>
    <w:rsid w:val="00201276"/>
    <w:rsid w:val="00217A50"/>
    <w:rsid w:val="0022701B"/>
    <w:rsid w:val="00240915"/>
    <w:rsid w:val="00241B60"/>
    <w:rsid w:val="00267654"/>
    <w:rsid w:val="002908E9"/>
    <w:rsid w:val="002A54FB"/>
    <w:rsid w:val="002A62AE"/>
    <w:rsid w:val="002A6E06"/>
    <w:rsid w:val="002B41C3"/>
    <w:rsid w:val="002B62DA"/>
    <w:rsid w:val="002F052A"/>
    <w:rsid w:val="002F2F9F"/>
    <w:rsid w:val="00311DFB"/>
    <w:rsid w:val="003134BF"/>
    <w:rsid w:val="00320FA5"/>
    <w:rsid w:val="003277F9"/>
    <w:rsid w:val="00331F35"/>
    <w:rsid w:val="003426AF"/>
    <w:rsid w:val="003519AB"/>
    <w:rsid w:val="00362091"/>
    <w:rsid w:val="0036359E"/>
    <w:rsid w:val="003755F7"/>
    <w:rsid w:val="00384966"/>
    <w:rsid w:val="0038588C"/>
    <w:rsid w:val="003927EF"/>
    <w:rsid w:val="00397889"/>
    <w:rsid w:val="003A35F1"/>
    <w:rsid w:val="003A68B9"/>
    <w:rsid w:val="003B0C95"/>
    <w:rsid w:val="003D22BA"/>
    <w:rsid w:val="003E1AA5"/>
    <w:rsid w:val="003E23C0"/>
    <w:rsid w:val="003E4BA5"/>
    <w:rsid w:val="003F5EC8"/>
    <w:rsid w:val="00402C0D"/>
    <w:rsid w:val="0041298D"/>
    <w:rsid w:val="004178C9"/>
    <w:rsid w:val="00423B55"/>
    <w:rsid w:val="00430EF1"/>
    <w:rsid w:val="004814B5"/>
    <w:rsid w:val="00484E16"/>
    <w:rsid w:val="00492C10"/>
    <w:rsid w:val="004934C2"/>
    <w:rsid w:val="004A5573"/>
    <w:rsid w:val="004B3B97"/>
    <w:rsid w:val="004C2B5D"/>
    <w:rsid w:val="004C6099"/>
    <w:rsid w:val="004F0D45"/>
    <w:rsid w:val="004F270E"/>
    <w:rsid w:val="004F4817"/>
    <w:rsid w:val="005021A6"/>
    <w:rsid w:val="0052643D"/>
    <w:rsid w:val="0052769C"/>
    <w:rsid w:val="00541B06"/>
    <w:rsid w:val="00572DC0"/>
    <w:rsid w:val="005A08BC"/>
    <w:rsid w:val="005A2C66"/>
    <w:rsid w:val="005A6DDA"/>
    <w:rsid w:val="005B0FFC"/>
    <w:rsid w:val="005B7364"/>
    <w:rsid w:val="005C1794"/>
    <w:rsid w:val="005C1DDD"/>
    <w:rsid w:val="005D03B5"/>
    <w:rsid w:val="005E09EE"/>
    <w:rsid w:val="005E16B9"/>
    <w:rsid w:val="005F0BCD"/>
    <w:rsid w:val="006325E2"/>
    <w:rsid w:val="00635445"/>
    <w:rsid w:val="006410BD"/>
    <w:rsid w:val="00646B6C"/>
    <w:rsid w:val="00665BCA"/>
    <w:rsid w:val="00671C48"/>
    <w:rsid w:val="00685769"/>
    <w:rsid w:val="006914AC"/>
    <w:rsid w:val="006916B5"/>
    <w:rsid w:val="006A322C"/>
    <w:rsid w:val="006A39EB"/>
    <w:rsid w:val="006A5057"/>
    <w:rsid w:val="006A532A"/>
    <w:rsid w:val="006B3EC5"/>
    <w:rsid w:val="006D456B"/>
    <w:rsid w:val="006D5E65"/>
    <w:rsid w:val="006D7464"/>
    <w:rsid w:val="006E13A3"/>
    <w:rsid w:val="006E2A3C"/>
    <w:rsid w:val="006E6AB8"/>
    <w:rsid w:val="006E6B6D"/>
    <w:rsid w:val="00720FBF"/>
    <w:rsid w:val="00730A6A"/>
    <w:rsid w:val="0074675B"/>
    <w:rsid w:val="007511B2"/>
    <w:rsid w:val="00762BB5"/>
    <w:rsid w:val="00765E5E"/>
    <w:rsid w:val="00775D08"/>
    <w:rsid w:val="007803E3"/>
    <w:rsid w:val="00794D77"/>
    <w:rsid w:val="007A3749"/>
    <w:rsid w:val="007A37FB"/>
    <w:rsid w:val="007C19E2"/>
    <w:rsid w:val="007D160F"/>
    <w:rsid w:val="007E5A5B"/>
    <w:rsid w:val="007F7E20"/>
    <w:rsid w:val="008021BD"/>
    <w:rsid w:val="008122F5"/>
    <w:rsid w:val="008164B8"/>
    <w:rsid w:val="00830A45"/>
    <w:rsid w:val="00834B1D"/>
    <w:rsid w:val="008362D8"/>
    <w:rsid w:val="00862032"/>
    <w:rsid w:val="0086719A"/>
    <w:rsid w:val="0088242A"/>
    <w:rsid w:val="00885CAF"/>
    <w:rsid w:val="008A20F0"/>
    <w:rsid w:val="008A4780"/>
    <w:rsid w:val="008A5ED4"/>
    <w:rsid w:val="008B5211"/>
    <w:rsid w:val="008C369F"/>
    <w:rsid w:val="008C6465"/>
    <w:rsid w:val="008D1691"/>
    <w:rsid w:val="008E0ED8"/>
    <w:rsid w:val="008E4A45"/>
    <w:rsid w:val="008F2AC7"/>
    <w:rsid w:val="008F5D1C"/>
    <w:rsid w:val="009069CF"/>
    <w:rsid w:val="00922DDF"/>
    <w:rsid w:val="00924F85"/>
    <w:rsid w:val="00926B4C"/>
    <w:rsid w:val="00934576"/>
    <w:rsid w:val="00937F1E"/>
    <w:rsid w:val="00944EB1"/>
    <w:rsid w:val="00945D11"/>
    <w:rsid w:val="009633DA"/>
    <w:rsid w:val="0096662F"/>
    <w:rsid w:val="00983219"/>
    <w:rsid w:val="00990B04"/>
    <w:rsid w:val="00997D32"/>
    <w:rsid w:val="009A5706"/>
    <w:rsid w:val="009C676D"/>
    <w:rsid w:val="009D5091"/>
    <w:rsid w:val="009E0D0B"/>
    <w:rsid w:val="00A0522D"/>
    <w:rsid w:val="00A212A0"/>
    <w:rsid w:val="00A2469C"/>
    <w:rsid w:val="00A31C6A"/>
    <w:rsid w:val="00A57558"/>
    <w:rsid w:val="00A67091"/>
    <w:rsid w:val="00A723CB"/>
    <w:rsid w:val="00A77038"/>
    <w:rsid w:val="00A84981"/>
    <w:rsid w:val="00A94A27"/>
    <w:rsid w:val="00AA77B7"/>
    <w:rsid w:val="00AB1F24"/>
    <w:rsid w:val="00AB2782"/>
    <w:rsid w:val="00AB7D4E"/>
    <w:rsid w:val="00AC16E1"/>
    <w:rsid w:val="00AC496D"/>
    <w:rsid w:val="00AC516D"/>
    <w:rsid w:val="00AC7148"/>
    <w:rsid w:val="00AD0A1C"/>
    <w:rsid w:val="00AD3F41"/>
    <w:rsid w:val="00AE282E"/>
    <w:rsid w:val="00AE58D3"/>
    <w:rsid w:val="00AF2746"/>
    <w:rsid w:val="00B14F97"/>
    <w:rsid w:val="00B25EFC"/>
    <w:rsid w:val="00B26F8B"/>
    <w:rsid w:val="00B35C67"/>
    <w:rsid w:val="00B50131"/>
    <w:rsid w:val="00B5622E"/>
    <w:rsid w:val="00B56832"/>
    <w:rsid w:val="00B6299D"/>
    <w:rsid w:val="00B65927"/>
    <w:rsid w:val="00B85D9B"/>
    <w:rsid w:val="00B901C0"/>
    <w:rsid w:val="00B92BB1"/>
    <w:rsid w:val="00B94D8A"/>
    <w:rsid w:val="00BA3A5D"/>
    <w:rsid w:val="00BA5184"/>
    <w:rsid w:val="00BC4B28"/>
    <w:rsid w:val="00BC509F"/>
    <w:rsid w:val="00BD7BE5"/>
    <w:rsid w:val="00BE0224"/>
    <w:rsid w:val="00BE6A8C"/>
    <w:rsid w:val="00BF133E"/>
    <w:rsid w:val="00BF13EA"/>
    <w:rsid w:val="00BF4320"/>
    <w:rsid w:val="00C01068"/>
    <w:rsid w:val="00C075A7"/>
    <w:rsid w:val="00C25D5C"/>
    <w:rsid w:val="00C32603"/>
    <w:rsid w:val="00C330FC"/>
    <w:rsid w:val="00C33F20"/>
    <w:rsid w:val="00C34089"/>
    <w:rsid w:val="00C35E0B"/>
    <w:rsid w:val="00C51AA0"/>
    <w:rsid w:val="00C7412F"/>
    <w:rsid w:val="00C775B9"/>
    <w:rsid w:val="00C82677"/>
    <w:rsid w:val="00C9173F"/>
    <w:rsid w:val="00C96831"/>
    <w:rsid w:val="00CA2FCA"/>
    <w:rsid w:val="00CB0DBC"/>
    <w:rsid w:val="00CB4F43"/>
    <w:rsid w:val="00CC1B28"/>
    <w:rsid w:val="00CC2A4A"/>
    <w:rsid w:val="00CC4FBD"/>
    <w:rsid w:val="00CD61D1"/>
    <w:rsid w:val="00CF0AB3"/>
    <w:rsid w:val="00CF1FBC"/>
    <w:rsid w:val="00CF392A"/>
    <w:rsid w:val="00CF697F"/>
    <w:rsid w:val="00D0438C"/>
    <w:rsid w:val="00D07618"/>
    <w:rsid w:val="00D30844"/>
    <w:rsid w:val="00D42D6D"/>
    <w:rsid w:val="00D50377"/>
    <w:rsid w:val="00D5202F"/>
    <w:rsid w:val="00D535BB"/>
    <w:rsid w:val="00D56360"/>
    <w:rsid w:val="00D60642"/>
    <w:rsid w:val="00D6331C"/>
    <w:rsid w:val="00D6439B"/>
    <w:rsid w:val="00D73124"/>
    <w:rsid w:val="00D84C78"/>
    <w:rsid w:val="00D9718D"/>
    <w:rsid w:val="00DA57D9"/>
    <w:rsid w:val="00DB3F2B"/>
    <w:rsid w:val="00DB5485"/>
    <w:rsid w:val="00DB57DA"/>
    <w:rsid w:val="00DC35C4"/>
    <w:rsid w:val="00DC41A5"/>
    <w:rsid w:val="00DD7D2E"/>
    <w:rsid w:val="00DE2F14"/>
    <w:rsid w:val="00DE33F1"/>
    <w:rsid w:val="00E020CF"/>
    <w:rsid w:val="00E05319"/>
    <w:rsid w:val="00E20CC3"/>
    <w:rsid w:val="00E22418"/>
    <w:rsid w:val="00E22579"/>
    <w:rsid w:val="00E3473F"/>
    <w:rsid w:val="00E378BA"/>
    <w:rsid w:val="00E427C9"/>
    <w:rsid w:val="00E5784E"/>
    <w:rsid w:val="00E65C93"/>
    <w:rsid w:val="00E7601E"/>
    <w:rsid w:val="00E77934"/>
    <w:rsid w:val="00E8429F"/>
    <w:rsid w:val="00EA5455"/>
    <w:rsid w:val="00EB2859"/>
    <w:rsid w:val="00EC45A0"/>
    <w:rsid w:val="00ED316F"/>
    <w:rsid w:val="00EE1874"/>
    <w:rsid w:val="00EF1388"/>
    <w:rsid w:val="00EF6F46"/>
    <w:rsid w:val="00F03F04"/>
    <w:rsid w:val="00F11B30"/>
    <w:rsid w:val="00F26EE8"/>
    <w:rsid w:val="00F43B62"/>
    <w:rsid w:val="00F45107"/>
    <w:rsid w:val="00F53789"/>
    <w:rsid w:val="00F63BB8"/>
    <w:rsid w:val="00F67E3D"/>
    <w:rsid w:val="00F70FE0"/>
    <w:rsid w:val="00F75C9D"/>
    <w:rsid w:val="00F76D9B"/>
    <w:rsid w:val="00F7769C"/>
    <w:rsid w:val="00FA70CB"/>
    <w:rsid w:val="00FC143F"/>
    <w:rsid w:val="00FE13C3"/>
    <w:rsid w:val="00FE4F95"/>
    <w:rsid w:val="00FF3069"/>
    <w:rsid w:val="00FF5B41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DCA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alibri No Spacing"/>
    <w:qFormat/>
    <w:rsid w:val="00E05319"/>
    <w:pPr>
      <w:spacing w:line="0" w:lineRule="atLeast"/>
      <w:jc w:val="both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mes New Roman No Spacing"/>
    <w:uiPriority w:val="1"/>
    <w:qFormat/>
    <w:rsid w:val="00E05319"/>
    <w:pPr>
      <w:jc w:val="both"/>
    </w:pPr>
    <w:rPr>
      <w:rFonts w:ascii="Times New Roman" w:hAnsi="Times New Roman"/>
      <w:sz w:val="22"/>
      <w:szCs w:val="22"/>
      <w:lang w:val="en-GB" w:eastAsia="zh-CN"/>
    </w:rPr>
  </w:style>
  <w:style w:type="table" w:styleId="TableGrid">
    <w:name w:val="Table Grid"/>
    <w:basedOn w:val="TableNormal"/>
    <w:uiPriority w:val="59"/>
    <w:rsid w:val="00E05319"/>
    <w:rPr>
      <w:sz w:val="22"/>
      <w:szCs w:val="22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531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19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0531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19"/>
    <w:rPr>
      <w:sz w:val="22"/>
      <w:szCs w:val="22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5C1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82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D5E65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5E65"/>
    <w:rPr>
      <w:rFonts w:ascii="Lucida Grande" w:hAnsi="Lucida Grande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B606D5-2410-DB46-B790-C9642C60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3140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EXPERIENCE</vt:lpstr>
      <vt:lpstr>EDUCATION</vt:lpstr>
      <vt:lpstr>SKILLS AND INTERESTS</vt:lpstr>
      <vt:lpstr>REFERENCES</vt:lpstr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Wong</dc:creator>
  <cp:keywords/>
  <dc:description/>
  <cp:lastModifiedBy>Joyce Wong</cp:lastModifiedBy>
  <cp:revision>3</cp:revision>
  <cp:lastPrinted>2018-01-03T18:51:00Z</cp:lastPrinted>
  <dcterms:created xsi:type="dcterms:W3CDTF">2018-01-03T18:51:00Z</dcterms:created>
  <dcterms:modified xsi:type="dcterms:W3CDTF">2018-01-03T18:51:00Z</dcterms:modified>
</cp:coreProperties>
</file>