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第二单元读记知识点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</w:t>
      </w:r>
      <w:r>
        <w:rPr>
          <w:rFonts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读音易错（会读）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弓弩（nǔ）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 擂（léi）鼓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 幔màn子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水寨（zhài）  草把bǎ  子  调（diào）度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丞chéng相   霹（pī）雳   血泊（pō）</w:t>
      </w:r>
      <w:r>
        <w:rPr>
          <w:rFonts w:hint="eastAsia"/>
          <w:sz w:val="24"/>
          <w:szCs w:val="24"/>
          <w:lang w:val="en-US" w:eastAsia="zh-CN"/>
        </w:rPr>
        <w:t xml:space="preserve">   胯下ku</w:t>
      </w:r>
      <w:r>
        <w:rPr>
          <w:rFonts w:hint="eastAsia"/>
          <w:sz w:val="24"/>
          <w:szCs w:val="24"/>
        </w:rPr>
        <w:t>à</w:t>
      </w:r>
      <w:r>
        <w:rPr>
          <w:rFonts w:hint="eastAsia"/>
          <w:sz w:val="24"/>
          <w:szCs w:val="24"/>
          <w:lang w:val="en-US" w:eastAsia="zh-CN"/>
        </w:rPr>
        <w:t xml:space="preserve">      </w:t>
      </w:r>
      <w:r>
        <w:rPr>
          <w:rFonts w:hint="eastAsia"/>
          <w:sz w:val="24"/>
          <w:szCs w:val="24"/>
        </w:rPr>
        <w:t>绰起chāo</w:t>
      </w:r>
      <w:r>
        <w:rPr>
          <w:rFonts w:hint="eastAsia"/>
          <w:sz w:val="24"/>
          <w:szCs w:val="24"/>
          <w:lang w:val="en-US" w:eastAsia="zh-CN"/>
        </w:rPr>
        <w:t xml:space="preserve">    妒忌dù jì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坠zhuì 落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  迸bèng裂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  涧（jiàn）泉   楷（kǎi）书   顽劣（liè）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  镌（juān）刻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死不瞑míng目    抓耳挠náo腮     踉跄liàng</w:t>
      </w:r>
      <w:r>
        <w:rPr>
          <w:rFonts w:hint="eastAsia"/>
          <w:sz w:val="24"/>
          <w:szCs w:val="24"/>
          <w:lang w:val="en-US" w:eastAsia="zh-CN"/>
        </w:rPr>
        <w:t xml:space="preserve"> qi</w:t>
      </w:r>
      <w:r>
        <w:rPr>
          <w:rFonts w:hint="eastAsia"/>
          <w:sz w:val="24"/>
          <w:szCs w:val="24"/>
        </w:rPr>
        <w:t>àng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rFonts w:hint="eastAsia"/>
          <w:sz w:val="24"/>
          <w:szCs w:val="24"/>
        </w:rPr>
        <w:t xml:space="preserve">弓弩nǔ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遂心suì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请勿wù自误</w:t>
      </w:r>
      <w:r>
        <w:rPr>
          <w:rFonts w:hint="eastAsia"/>
          <w:sz w:val="24"/>
          <w:szCs w:val="24"/>
          <w:lang w:val="en-US" w:eastAsia="zh-CN"/>
        </w:rPr>
        <w:t xml:space="preserve">      拖男挈qi</w:t>
      </w:r>
      <w:r>
        <w:rPr>
          <w:rFonts w:hint="eastAsia"/>
          <w:sz w:val="24"/>
          <w:szCs w:val="24"/>
        </w:rPr>
        <w:t>è</w:t>
      </w:r>
      <w:r>
        <w:rPr>
          <w:rFonts w:hint="eastAsia"/>
          <w:sz w:val="24"/>
          <w:szCs w:val="24"/>
          <w:lang w:val="en-US" w:eastAsia="zh-CN"/>
        </w:rPr>
        <w:t xml:space="preserve">女        </w:t>
      </w:r>
      <w:r>
        <w:rPr>
          <w:rFonts w:hint="eastAsia"/>
          <w:sz w:val="24"/>
          <w:szCs w:val="24"/>
        </w:rPr>
        <w:t>景阳冈gāng</w:t>
      </w:r>
      <w:r>
        <w:rPr>
          <w:rFonts w:hint="eastAsia"/>
          <w:sz w:val="24"/>
          <w:szCs w:val="24"/>
          <w:lang w:val="en-US" w:eastAsia="zh-CN"/>
        </w:rPr>
        <w:t xml:space="preserve">     拐杖zhàng       石碣（ji</w:t>
      </w:r>
      <w:r>
        <w:rPr>
          <w:rFonts w:hint="eastAsia"/>
          <w:sz w:val="24"/>
          <w:szCs w:val="24"/>
        </w:rPr>
        <w:t>é</w:t>
      </w:r>
      <w:r>
        <w:rPr>
          <w:rFonts w:hint="eastAsia"/>
          <w:sz w:val="24"/>
          <w:szCs w:val="24"/>
          <w:lang w:val="en-US" w:eastAsia="zh-CN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多音字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167640</wp:posOffset>
                </wp:positionV>
                <wp:extent cx="76200" cy="551815"/>
                <wp:effectExtent l="4445" t="4445" r="14605" b="15240"/>
                <wp:wrapNone/>
                <wp:docPr id="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551815"/>
                        </a:xfrm>
                        <a:prstGeom prst="leftBrace">
                          <a:avLst>
                            <a:gd name="adj1" fmla="val 599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363pt;margin-top:13.2pt;height:43.45pt;width:6pt;z-index:251662336;mso-width-relative:page;mso-height-relative:page;" filled="f" stroked="t" coordsize="21600,21600" o:gfxdata="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CTjdTXAAAACgEAAA8AAAAAAAAAAQAgAAAAIgAAAGRycy9k&#10;b3ducmV2LnhtbFBLAQIUABQAAAAIAIdO4kAUXczsPAIAAGMEAAAOAAAAAAAAAAEAIAAAACYBAABk&#10;cnMvZTJvRG9jLnhtbFBLBQYAAAAABgAGAFkBAADUBQAAAAA=&#10;" adj="1786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Times New Roman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129540</wp:posOffset>
                </wp:positionV>
                <wp:extent cx="76200" cy="381000"/>
                <wp:effectExtent l="4445" t="4445" r="14605" b="14605"/>
                <wp:wrapNone/>
                <wp:docPr id="3" name="左大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381000"/>
                        </a:xfrm>
                        <a:prstGeom prst="leftBrace">
                          <a:avLst>
                            <a:gd name="adj1" fmla="val 599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45.25pt;margin-top:10.2pt;height:30pt;width:6pt;z-index:251661312;mso-width-relative:page;mso-height-relative:page;" filled="f" stroked="t" coordsize="21600,21600" o:gfxdata="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AfeCEdYAAAAJAQAADwAAAAAAAAABACAAAAAiAAAAZHJzL2Rv&#10;d25yZXYueG1sUEsBAhQAFAAAAAgAh07iQBSotGg8AgAAYwQAAA4AAAAAAAAAAQAgAAAAJQEAAGRy&#10;cy9lMm9Eb2MueG1sUEsFBgAAAAAGAAYAWQEAANMFAAAAAA==&#10;" adj="2587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Times New Roman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100965</wp:posOffset>
                </wp:positionV>
                <wp:extent cx="76200" cy="381000"/>
                <wp:effectExtent l="4445" t="4445" r="14605" b="14605"/>
                <wp:wrapNone/>
                <wp:docPr id="2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381000"/>
                        </a:xfrm>
                        <a:prstGeom prst="leftBrace">
                          <a:avLst>
                            <a:gd name="adj1" fmla="val 599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34.25pt;margin-top:7.95pt;height:30pt;width:6pt;z-index:251660288;mso-width-relative:page;mso-height-relative:page;" filled="f" stroked="t" coordsize="21600,21600" o:gfxdata="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XqpKe9YAAAAJAQAADwAAAAAAAAABACAAAAAiAAAAZHJzL2Rv&#10;d25yZXYueG1sUEsBAhQAFAAAAAgAh07iQPl+B4w8AgAAYwQAAA4AAAAAAAAAAQAgAAAAJQEAAGRy&#10;cy9lMm9Eb2MueG1sUEsFBgAAAAAGAAYAWQEAANMFAAAAAA==&#10;" adj="2587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Times New Roman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120015</wp:posOffset>
                </wp:positionV>
                <wp:extent cx="76200" cy="381000"/>
                <wp:effectExtent l="4445" t="4445" r="14605" b="14605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714500" y="3047365"/>
                          <a:ext cx="76200" cy="381000"/>
                        </a:xfrm>
                        <a:prstGeom prst="leftBrace">
                          <a:avLst>
                            <a:gd name="adj1" fmla="val 599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4.25pt;margin-top:9.45pt;height:30pt;width:6pt;z-index:251659264;mso-width-relative:page;mso-height-relative:page;" filled="f" stroked="t" coordsize="21600,21600" o:gfxdata="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rvX39MAAAAHAQAADwAAAAAAAAABACAAAAAi&#10;AAAAZHJzL2Rvd25yZXYueG1sUEsBAhQAFAAAAAgAh07iQLUyB9RIAgAAbwQAAA4AAAAAAAAAAQAg&#10;AAAAIgEAAGRycy9lMm9Eb2MueG1sUEsFBgAAAAAGAAYAWQEAANwFAAAAAA==&#10;" adj="2587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</w:rPr>
        <w:t>喇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 xml:space="preserve">l ā呼喇、哇喇    呵 a 列位呵 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 xml:space="preserve"> 遂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suì 遂愿、遂心   绰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chāo  绰起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 xml:space="preserve">lǎ喇叭、喇嘛    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 xml:space="preserve">hē呵呵、呵欠      suí 半身不遂  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 xml:space="preserve"> Chuò 绰号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7680" w:firstLineChars="320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影影绰绰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120015</wp:posOffset>
                </wp:positionV>
                <wp:extent cx="76200" cy="381000"/>
                <wp:effectExtent l="4445" t="4445" r="14605" b="14605"/>
                <wp:wrapNone/>
                <wp:docPr id="6" name="左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381000"/>
                        </a:xfrm>
                        <a:prstGeom prst="leftBrace">
                          <a:avLst>
                            <a:gd name="adj1" fmla="val 599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40.25pt;margin-top:9.45pt;height:30pt;width:6pt;z-index:251664384;mso-width-relative:page;mso-height-relative:page;" filled="f" stroked="t" coordsize="21600,21600" o:gfxdata="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pb3+ENYAAAAJAQAADwAAAAAAAAABACAAAAAiAAAAZHJzL2Rv&#10;d25yZXYueG1sUEsBAhQAFAAAAAgAh07iQM8pKqg8AgAAYwQAAA4AAAAAAAAAAQAgAAAAJQEAAGRy&#10;cy9lMm9Eb2MueG1sUEsFBgAAAAAGAAYAWQEAANMFAAAAAA==&#10;" adj="2587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Times New Roman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129540</wp:posOffset>
                </wp:positionV>
                <wp:extent cx="76200" cy="381000"/>
                <wp:effectExtent l="4445" t="4445" r="14605" b="14605"/>
                <wp:wrapNone/>
                <wp:docPr id="5" name="左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381000"/>
                        </a:xfrm>
                        <a:prstGeom prst="leftBrace">
                          <a:avLst>
                            <a:gd name="adj1" fmla="val 599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3.5pt;margin-top:10.2pt;height:30pt;width:6pt;z-index:251663360;mso-width-relative:page;mso-height-relative:page;" filled="f" stroked="t" coordsize="21600,21600" o:gfxdata="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J0yxrPUAAAABwEAAA8AAAAAAAAAAQAgAAAAIgAAAGRycy9kb3du&#10;cmV2LnhtbFBLAQIUABQAAAAIAIdO4kC5VI9ePAIAAGMEAAAOAAAAAAAAAAEAIAAAACMBAABkcnMv&#10;ZTJvRG9jLnhtbFBLBQYAAAAABgAGAFkBAADRBQAAAAA=&#10;" adj="2587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</w:rPr>
        <w:t>泊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pō湖泊、血泊    当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 xml:space="preserve"> dàng 上当、当铺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bó停泊、漂泊   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 xml:space="preserve"> dāng 当然、当机立断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巧记：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1.“豁喇（lā）喇”一阵响，远处走来一队喇（lǎ）嘛。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2.多冷的天气呵（a），小明一边看书一边呵（hē）手。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3.一场突如其来的疾病导致他半身不遂（suí），想要走遍中国的梦想遂（suì）止。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月光下，影影绰（chuò）绰好像有只大老虎，他绰（chāo）起棒子，警惕地向前走。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蓝湛湛的湖泊（pō）里，停泊（bó）着一叶小船。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诸葛亮当（dāng）机立断，上演了一出空城计，成功地让司马懿上了当（dàng）。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</w:t>
      </w:r>
      <w:r>
        <w:rPr>
          <w:rFonts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字形易错 （会读会写）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忌</w:t>
      </w:r>
      <w:r>
        <w:rPr>
          <w:rFonts w:hint="eastAsia"/>
          <w:sz w:val="24"/>
          <w:szCs w:val="24"/>
          <w:lang w:val="en-US" w:eastAsia="zh-CN"/>
        </w:rPr>
        <w:t xml:space="preserve">  寨  插  兼  截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妒忌</w:t>
      </w:r>
      <w:r>
        <w:rPr>
          <w:rFonts w:hint="eastAsia"/>
          <w:sz w:val="24"/>
          <w:szCs w:val="24"/>
          <w:lang w:val="en-US" w:eastAsia="zh-CN"/>
        </w:rPr>
        <w:t xml:space="preserve">  拖把  照办  预计  紧急  探听  疑惑  私自  布置  调度  呐喊  碗碟  山冈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寻思  耻笑  胸膛  武艺  拖延  擂鼓  插满  遮盖  监督  水寨  饥渴  榜文  拐杖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神机妙算  半夜三更  直截了当  军令状      居委会  饥渴  熟悉  申请  兼顾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</w:t>
      </w:r>
      <w:r>
        <w:rPr>
          <w:b/>
          <w:sz w:val="24"/>
          <w:szCs w:val="24"/>
        </w:rPr>
        <w:t>、日积月累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（会背会默）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《鸟鸣涧》是唐代诗人王维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有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诗佛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之称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是山水田园诗的代表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他和孟浩然合称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王孟</w:t>
      </w:r>
      <w:r>
        <w:rPr>
          <w:rFonts w:hint="eastAsia"/>
          <w:sz w:val="24"/>
          <w:szCs w:val="24"/>
          <w:lang w:eastAsia="zh-CN"/>
        </w:rPr>
        <w:t>”）</w:t>
      </w:r>
      <w:r>
        <w:rPr>
          <w:rFonts w:hint="eastAsia"/>
          <w:sz w:val="24"/>
          <w:szCs w:val="24"/>
        </w:rPr>
        <w:t>所作组诗《皇甫岳云溪杂题五首》的第一首。此诗描绘了山间春夜中幽静而美丽的景色，侧重于表现夜间春山的宁静幽美。诗人用花落、月出、鸟鸣等动态的景物，衬托出月夜春山的幽静与闲适，生动地勾勒出一幅“鸟鸣山更幽”的诗情画意图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>
        <w:rPr>
          <w:b/>
          <w:sz w:val="24"/>
          <w:szCs w:val="24"/>
        </w:rPr>
        <w:t>、课文内容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《草船借箭》以“借”为主线，按事情发展顺序进行叙述。起因：周瑜妒忌诸葛亮的才干，用十天内造十万支箭的任务为难诸葛亮。经过：诸葛亮利用草船向曹操“借”箭。结果：诸葛亮如期交箭，周瑜不得不佩服诸葛亮的神机妙算，自叹不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故事中人物的性格特点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周瑜：心胸狭窄、阴险狡诈、嫉贤妒能、不顾大局。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诸葛亮：神机妙算、顾全大局、豁达大度、足智多谋、才智超群、有胆有识、知人善用。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鲁肃：忠厚守信、顾全大局。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曹操：生性多疑、小心谨慎。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.借箭过程中，哪些地方体现了诸葛亮的“神机妙算”？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①算好天气：第三天有大雾（知天文）。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②算好受箭方法：把船一字摆开，两面受箭（晓地理）。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③算好鲁肃：忠实守信。（识人心）④算好周瑜：嫉贤妒能，阴险狡诈。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⑤算好曹操：谨慎多疑。⑥布置周密、准确。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</w:rPr>
        <w:t>《景阳冈》讲述了武松趁着酒兴上了景阳冈,赤手空拳打死猛虎的故事,文章抓住了人物的动作、心理和语言进行描写，表现了武松豪放、勇武而又机敏的英雄性格。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eastAsia"/>
          <w:sz w:val="24"/>
          <w:szCs w:val="24"/>
        </w:rPr>
        <w:t>《猴王出世》按事情发展的顺序，主要写了石猴与群猴玩耍时，因敢于第一个跳进水帘洞，被群猴拜为猴王的故事，表现了石猴活泼可爱、敢作敢为、无所畏惧的特点。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. 石猴是一个集猴、神、人三者为一体的神话人物形象：他来历不凡，是一个感受日月精华的石猴，出世充满神奇色彩。其次，他具有动物特点——野性、机灵、顽皮。文中描写他出世后的生活生动地表现了这一点。第三，他具有人的思想感情，机警、聪明、勇敢以及心想他人的可贵品质，有时还透着天真、活泼的稚气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7.</w:t>
      </w:r>
      <w:r>
        <w:rPr>
          <w:rFonts w:hint="eastAsia"/>
          <w:sz w:val="24"/>
          <w:szCs w:val="24"/>
        </w:rPr>
        <w:t>《红楼春趣》选自《红楼梦》，主要讲述的是宝玉、黛玉等人在大观园里放风筝的有趣故事。本文运用了大量的语言描写、动作描写、场面描写来表现人物特点。其中性格温和、心地善良、率直纯真的宝玉让人印象最为深刻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方法总结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1、阅读古典名著的方法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Calibri" w:hAnsi="Calibri" w:eastAsia="宋体" w:cs="Times New Roman"/>
          <w:bCs/>
          <w:sz w:val="24"/>
          <w:szCs w:val="24"/>
        </w:rPr>
      </w:pPr>
      <w:r>
        <w:rPr>
          <w:rFonts w:hint="eastAsia" w:ascii="Calibri" w:hAnsi="Calibri" w:eastAsia="宋体" w:cs="Times New Roman"/>
          <w:bCs/>
          <w:sz w:val="24"/>
          <w:szCs w:val="24"/>
        </w:rPr>
        <w:t>★概括故事的起因、经过和结果，把握文章的脉络，理解文章内容。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Calibri" w:hAnsi="Calibri" w:eastAsia="宋体" w:cs="Times New Roman"/>
          <w:bCs/>
          <w:sz w:val="24"/>
          <w:szCs w:val="24"/>
        </w:rPr>
      </w:pPr>
      <w:r>
        <w:rPr>
          <w:rFonts w:hint="eastAsia" w:ascii="Calibri" w:hAnsi="Calibri" w:eastAsia="宋体" w:cs="Times New Roman"/>
          <w:bCs/>
          <w:sz w:val="24"/>
          <w:szCs w:val="24"/>
        </w:rPr>
        <w:t>★按照事情发展的顺序，提炼故事的关键词，掌握整篇文章的内容。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Calibri" w:hAnsi="Calibri" w:eastAsia="宋体" w:cs="Times New Roman"/>
          <w:bCs/>
          <w:sz w:val="24"/>
          <w:szCs w:val="24"/>
        </w:rPr>
      </w:pPr>
      <w:r>
        <w:rPr>
          <w:rFonts w:hint="eastAsia" w:ascii="Calibri" w:hAnsi="Calibri" w:eastAsia="宋体" w:cs="Times New Roman"/>
          <w:bCs/>
          <w:sz w:val="24"/>
          <w:szCs w:val="24"/>
        </w:rPr>
        <w:t>★抓住文中关键的语句来分析人物形象，体会人物特点。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Calibri" w:hAnsi="Calibri" w:eastAsia="宋体" w:cs="Times New Roman"/>
          <w:bCs/>
          <w:sz w:val="24"/>
          <w:szCs w:val="24"/>
        </w:rPr>
      </w:pPr>
      <w:r>
        <w:rPr>
          <w:rFonts w:hint="eastAsia" w:ascii="Calibri" w:hAnsi="Calibri" w:eastAsia="宋体" w:cs="Times New Roman"/>
          <w:bCs/>
          <w:sz w:val="24"/>
          <w:szCs w:val="24"/>
        </w:rPr>
        <w:t>★遇到难以理解的语句，可以根据词语特点，结合上下文的语境来大致猜出意思，不用反复琢磨。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Calibri" w:hAnsi="Calibri" w:eastAsia="宋体" w:cs="Times New Roman"/>
          <w:bCs/>
          <w:sz w:val="24"/>
          <w:szCs w:val="24"/>
        </w:rPr>
      </w:pPr>
      <w:r>
        <w:rPr>
          <w:rFonts w:hint="eastAsia" w:ascii="Calibri" w:hAnsi="Calibri" w:eastAsia="宋体" w:cs="Times New Roman"/>
          <w:bCs/>
          <w:sz w:val="24"/>
          <w:szCs w:val="24"/>
        </w:rPr>
        <w:t>★借助资料来增加对名著中人物和故事情节的了解。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Calibri" w:hAnsi="Calibri" w:eastAsia="宋体" w:cs="Times New Roman"/>
          <w:bCs/>
          <w:sz w:val="24"/>
          <w:szCs w:val="24"/>
        </w:rPr>
      </w:pPr>
      <w:r>
        <w:rPr>
          <w:rFonts w:hint="eastAsia" w:ascii="Calibri" w:hAnsi="Calibri" w:eastAsia="宋体" w:cs="Times New Roman"/>
          <w:bCs/>
          <w:sz w:val="24"/>
          <w:szCs w:val="24"/>
        </w:rPr>
        <w:t>★结合看过的电影、电视剧，加深对文章的理解。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2、能说出古典名著中常用事物的大致意思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方法：①联系上下文②拆分词语，逐字理解③结合古诗④结合影视作品……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榜文：古代指贴在墙上的文告。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客官：旧时店家、船家等对顾客、旅客的尊称。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印信：官府的印章。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驿站：古代人们外出，中途供人短暂停留休息的地方。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伙计：旧时指店员或长工。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郎中：古代的医生。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店家：古代的店主人。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客舍：指供旅客居住的旅馆。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货郎：流动地卖东西的人。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hint="eastAsia"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墨客：古代指文人。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3、理解古典名著中难懂语句意思的方法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方法：①根据字面意思②结合生活经验③联系上下文④借助影视作品……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①请勿自误：“勿”是不要，“误”是耽误或伤害</w:t>
      </w:r>
      <w:r>
        <w:rPr>
          <w:rFonts w:hint="eastAsia" w:ascii="楷体" w:hAnsi="楷体" w:eastAsia="楷体" w:cs="Times New Roman"/>
          <w:sz w:val="24"/>
          <w:szCs w:val="24"/>
          <w:lang w:eastAsia="zh-CN"/>
        </w:rPr>
        <w:t>。</w:t>
      </w:r>
      <w:r>
        <w:rPr>
          <w:rFonts w:hint="eastAsia" w:ascii="楷体" w:hAnsi="楷体" w:eastAsia="楷体" w:cs="Times New Roman"/>
          <w:sz w:val="24"/>
          <w:szCs w:val="24"/>
        </w:rPr>
        <w:t>请不要误了自己，让自己受伤害。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②喜不自胜：抑制不住内心的喜悦。“胜”是能承受。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③瞑目蹲身：闭上眼睛，蹲下身子。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④拱伏无违：伏在地上，向上朝拜，没有违抗的。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hint="eastAsia"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</w:rPr>
        <w:t>⑤序齿排班：按年龄大小的顺序来依次排列。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hint="eastAsia"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  <w:lang w:eastAsia="zh-CN"/>
        </w:rPr>
        <w:t>⑥</w:t>
      </w:r>
      <w:r>
        <w:rPr>
          <w:rFonts w:hint="eastAsia" w:ascii="楷体" w:hAnsi="楷体" w:eastAsia="楷体" w:cs="Times New Roman"/>
          <w:sz w:val="24"/>
          <w:szCs w:val="24"/>
        </w:rPr>
        <w:t>拖男挈女</w:t>
      </w:r>
      <w:r>
        <w:rPr>
          <w:rFonts w:hint="eastAsia" w:ascii="楷体" w:hAnsi="楷体" w:eastAsia="楷体" w:cs="Times New Roman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Times New Roman"/>
          <w:sz w:val="24"/>
          <w:szCs w:val="24"/>
        </w:rPr>
        <w:t>带着儿子和女儿。挈：挈带；带领。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210" w:leftChars="100"/>
        <w:textAlignment w:val="auto"/>
        <w:rPr>
          <w:rFonts w:hint="eastAsia"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  <w:lang w:eastAsia="zh-CN"/>
        </w:rPr>
        <w:t>⑦</w:t>
      </w:r>
      <w:r>
        <w:rPr>
          <w:rFonts w:hint="eastAsia" w:ascii="楷体" w:hAnsi="楷体" w:eastAsia="楷体" w:cs="Times New Roman"/>
          <w:sz w:val="24"/>
          <w:szCs w:val="24"/>
        </w:rPr>
        <w:t>踉踉跄跄形容人走路不稳的样子。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jc w:val="left"/>
        <w:textAlignment w:val="auto"/>
        <w:rPr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val="en-US" w:eastAsia="zh-CN" w:bidi="ar"/>
        </w:rPr>
        <w:t>⑧</w:t>
      </w:r>
      <w:r>
        <w:rPr>
          <w:rFonts w:ascii="楷体" w:hAnsi="楷体" w:eastAsia="楷体" w:cs="楷体"/>
          <w:color w:val="000000"/>
          <w:kern w:val="0"/>
          <w:sz w:val="24"/>
          <w:szCs w:val="24"/>
          <w:lang w:val="en-US" w:eastAsia="zh-CN" w:bidi="ar"/>
        </w:rPr>
        <w:t>晌午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ascii="楷体" w:hAnsi="楷体" w:eastAsia="楷体" w:cs="楷体"/>
          <w:color w:val="000000"/>
          <w:kern w:val="0"/>
          <w:sz w:val="24"/>
          <w:szCs w:val="24"/>
          <w:lang w:val="en-US" w:eastAsia="zh-CN" w:bidi="ar"/>
        </w:rPr>
        <w:t>中午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eastAsia"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  <w:lang w:eastAsia="zh-CN"/>
        </w:rPr>
        <w:t>⑨</w:t>
      </w:r>
      <w:r>
        <w:rPr>
          <w:rFonts w:hint="eastAsia" w:ascii="楷体" w:hAnsi="楷体" w:eastAsia="楷体" w:cs="Times New Roman"/>
          <w:sz w:val="24"/>
          <w:szCs w:val="24"/>
        </w:rPr>
        <w:t>筛酒</w:t>
      </w:r>
      <w:r>
        <w:rPr>
          <w:rFonts w:hint="eastAsia" w:ascii="楷体" w:hAnsi="楷体" w:eastAsia="楷体" w:cs="Times New Roman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Times New Roman"/>
          <w:sz w:val="24"/>
          <w:szCs w:val="24"/>
        </w:rPr>
        <w:t>斟酒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eastAsia"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imes New Roman"/>
          <w:sz w:val="24"/>
          <w:szCs w:val="24"/>
          <w:lang w:eastAsia="zh-CN"/>
        </w:rPr>
        <w:t>⑩</w:t>
      </w:r>
      <w:r>
        <w:rPr>
          <w:rFonts w:hint="eastAsia" w:ascii="楷体" w:hAnsi="楷体" w:eastAsia="楷体" w:cs="Times New Roman"/>
          <w:sz w:val="24"/>
          <w:szCs w:val="24"/>
        </w:rPr>
        <w:t>人而无信，不知其可</w:t>
      </w:r>
      <w:r>
        <w:rPr>
          <w:rFonts w:hint="eastAsia" w:ascii="楷体" w:hAnsi="楷体" w:eastAsia="楷体" w:cs="Times New Roman"/>
          <w:sz w:val="24"/>
          <w:szCs w:val="24"/>
          <w:lang w:val="en-US" w:eastAsia="zh-CN"/>
        </w:rPr>
        <w:t>:</w:t>
      </w:r>
      <w:r>
        <w:rPr>
          <w:rFonts w:hint="eastAsia" w:ascii="楷体" w:hAnsi="楷体" w:eastAsia="楷体" w:cs="Times New Roman"/>
          <w:sz w:val="24"/>
          <w:szCs w:val="24"/>
        </w:rPr>
        <w:t>一个人如果没有信用，不知道他怎么去做人。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楷体" w:hAnsi="楷体" w:eastAsia="楷体" w:cs="Times New Roman"/>
          <w:b/>
          <w:sz w:val="24"/>
          <w:szCs w:val="24"/>
          <w:highlight w:val="yellow"/>
        </w:rPr>
      </w:pPr>
      <w:r>
        <w:rPr>
          <w:rFonts w:hint="eastAsia" w:ascii="楷体" w:hAnsi="楷体" w:eastAsia="楷体" w:cs="Times New Roman"/>
          <w:b/>
          <w:sz w:val="24"/>
          <w:szCs w:val="24"/>
          <w:highlight w:val="yellow"/>
        </w:rPr>
        <w:t>4、根据古典名著中的外貌描写猜测人物，并说说理由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◇</w:t>
      </w:r>
      <w:r>
        <w:rPr>
          <w:rFonts w:hint="eastAsia" w:ascii="楷体" w:hAnsi="楷体" w:eastAsia="楷体" w:cs="Times New Roman"/>
          <w:sz w:val="24"/>
          <w:szCs w:val="24"/>
        </w:rPr>
        <w:t>身穿金甲亮堂堂，头戴金冠光映映。手举金箍棒一根，足踏云鞋皆相称。一双怪眼似明星，两耳过肩查又硬。挺挺身材变化多，声音响亮如钟磬。（孙悟空，从</w:t>
      </w:r>
      <w:r>
        <w:rPr>
          <w:rFonts w:ascii="楷体" w:hAnsi="楷体" w:eastAsia="楷体" w:cs="Times New Roman"/>
          <w:sz w:val="24"/>
          <w:szCs w:val="24"/>
        </w:rPr>
        <w:t>”</w:t>
      </w:r>
      <w:r>
        <w:rPr>
          <w:rFonts w:hint="eastAsia" w:ascii="楷体" w:hAnsi="楷体" w:eastAsia="楷体" w:cs="Times New Roman"/>
          <w:sz w:val="24"/>
          <w:szCs w:val="24"/>
        </w:rPr>
        <w:t>手举金箍棒</w:t>
      </w:r>
      <w:r>
        <w:rPr>
          <w:rFonts w:ascii="楷体" w:hAnsi="楷体" w:eastAsia="楷体" w:cs="Times New Roman"/>
          <w:sz w:val="24"/>
          <w:szCs w:val="24"/>
        </w:rPr>
        <w:t>”</w:t>
      </w:r>
      <w:r>
        <w:rPr>
          <w:rFonts w:hint="eastAsia" w:ascii="楷体" w:hAnsi="楷体" w:eastAsia="楷体" w:cs="Times New Roman"/>
          <w:sz w:val="24"/>
          <w:szCs w:val="24"/>
        </w:rPr>
        <w:t>和变化多端“两个点可以判断）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◇</w:t>
      </w:r>
      <w:r>
        <w:rPr>
          <w:rFonts w:hint="eastAsia" w:ascii="楷体" w:hAnsi="楷体" w:eastAsia="楷体" w:cs="Times New Roman"/>
          <w:sz w:val="24"/>
          <w:szCs w:val="24"/>
        </w:rPr>
        <w:t>身长八尺，面如冠玉，头戴纶巾，身披鹤氅，飘飘然有神仙之概。（诸葛亮，从头戴纶巾，身披鹤氅可以判断）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楷体" w:hAnsi="楷体" w:eastAsia="楷体" w:cs="Times New Roman"/>
          <w:sz w:val="24"/>
          <w:szCs w:val="24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◇</w:t>
      </w:r>
      <w:r>
        <w:rPr>
          <w:rFonts w:hint="eastAsia" w:ascii="楷体" w:hAnsi="楷体" w:eastAsia="楷体" w:cs="Times New Roman"/>
          <w:sz w:val="24"/>
          <w:szCs w:val="24"/>
        </w:rPr>
        <w:t>身躯凛凛，相貌堂堂。一双眼光射寒星，两弯眉浑如刷漆。胸脯横阔，有万夫难敌之威风；语话轩昂，吐千丈凌云之志气。（武松，从“胸脯横阔，有万夫难敌之威风；语话轩昂，吐千丈凌云之志气”可以看出）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/>
          <w:bCs/>
          <w:sz w:val="24"/>
          <w:szCs w:val="24"/>
        </w:rPr>
      </w:pPr>
      <w:r>
        <w:rPr>
          <w:rFonts w:hint="eastAsia"/>
          <w:b/>
          <w:sz w:val="24"/>
          <w:szCs w:val="24"/>
        </w:rPr>
        <w:t>六、</w:t>
      </w:r>
      <w:r>
        <w:rPr>
          <w:rFonts w:hint="eastAsia"/>
          <w:b/>
          <w:bCs/>
          <w:sz w:val="24"/>
          <w:szCs w:val="24"/>
        </w:rPr>
        <w:t>口语交际：怎么表演课本剧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1. 课本剧是一种舞台的故事表现形式，把课文中叙事性的文章改编为戏剧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形式，以戏剧语言来表达文章主题。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2. 课本剧一般格式包括题目、人物、时间、地点、道具、背景、幕名和正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文这几个部分。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3. 课本剧后要根据表演需要对故事内容进行改编。改编不能脱离课文主题。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设计人物的台词、动作、表情，要符合人物的身份和性格，让表演的舞台人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物更加生动形象。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sz w:val="24"/>
          <w:szCs w:val="24"/>
        </w:rPr>
      </w:pPr>
      <w:r>
        <w:rPr>
          <w:rFonts w:hint="eastAsia"/>
          <w:sz w:val="24"/>
          <w:szCs w:val="24"/>
        </w:rPr>
        <w:t>七</w:t>
      </w:r>
      <w:r>
        <w:rPr>
          <w:rFonts w:hint="eastAsia"/>
          <w:b/>
          <w:sz w:val="24"/>
          <w:szCs w:val="24"/>
        </w:rPr>
        <w:t>、快乐读书吧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1.《红楼梦》又名《石头记》、《情僧录》、《风月宝鉴》、《金陵十二钗》等。《红楼梦》的作者是清代作家曹雪芹，相传后 40 回是高鄂所作。</w:t>
      </w:r>
      <w:r>
        <w:rPr>
          <w:rFonts w:hint="eastAsia"/>
          <w:b w:val="0"/>
          <w:bCs/>
          <w:sz w:val="24"/>
          <w:szCs w:val="24"/>
        </w:rPr>
        <w:t>《红楼梦》的两条主线，一是贾府由盛到衰的演变过程，二是贾宝玉、林黛玉、薛宝钗三人的爱情婚姻悲剧。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《红楼梦》中，“绛珠仙草”指的人物是林黛玉，“神瑛侍者”是贾宝玉。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《红楼梦》中，“眉如墨画，面如桃瓣，目如秋波。虽怒时而若笑，即嗔时而有情”。说的是贾宝玉。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“未若锦囊收艳骨，一抔净土掩风流”的作者是《红楼梦》中的林黛玉，此诗的名字是《葬花词》，此诗意在喻人，悲叹自己的命运，控诉社会的黑暗，其思想性与艺术性均达到最高境界。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2.</w:t>
      </w:r>
      <w:r>
        <w:rPr>
          <w:rFonts w:hint="default" w:eastAsiaTheme="minorEastAsia"/>
          <w:b w:val="0"/>
          <w:bCs/>
          <w:sz w:val="24"/>
          <w:szCs w:val="24"/>
          <w:lang w:val="en-US" w:eastAsia="zh-CN"/>
        </w:rPr>
        <w:t>《水浒传》：以北宋末年宋江起义为主要故事背景，体裁：章回体长篇小说</w:t>
      </w:r>
      <w:r>
        <w:rPr>
          <w:rFonts w:hint="eastAsia"/>
          <w:b w:val="0"/>
          <w:bCs/>
          <w:sz w:val="24"/>
          <w:szCs w:val="24"/>
          <w:lang w:val="en-US" w:eastAsia="zh-CN"/>
        </w:rPr>
        <w:t>。</w:t>
      </w:r>
      <w:r>
        <w:rPr>
          <w:rFonts w:hint="default" w:eastAsiaTheme="minorEastAsia"/>
          <w:b w:val="0"/>
          <w:bCs/>
          <w:sz w:val="24"/>
          <w:szCs w:val="24"/>
          <w:lang w:val="en-US" w:eastAsia="zh-CN"/>
        </w:rPr>
        <w:t>作者施耐庵，元末明初小说家</w:t>
      </w:r>
      <w:r>
        <w:rPr>
          <w:rFonts w:hint="eastAsia"/>
          <w:b w:val="0"/>
          <w:bCs/>
          <w:sz w:val="24"/>
          <w:szCs w:val="24"/>
          <w:lang w:val="en-US" w:eastAsia="zh-CN"/>
        </w:rPr>
        <w:t>。</w:t>
      </w:r>
      <w:r>
        <w:rPr>
          <w:rFonts w:hint="default" w:eastAsiaTheme="minorEastAsia"/>
          <w:b w:val="0"/>
          <w:bCs/>
          <w:sz w:val="24"/>
          <w:szCs w:val="24"/>
          <w:lang w:val="en-US" w:eastAsia="zh-CN"/>
        </w:rPr>
        <w:t>全书通过描写梁山好汉反抗欺压、水泊梁山壮大和受宋朝招安，以及受招安后为宋朝征战，最终消亡的宏大故事。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eastAsiaTheme="minorEastAsia"/>
          <w:b w:val="0"/>
          <w:bCs/>
          <w:sz w:val="24"/>
          <w:szCs w:val="24"/>
          <w:lang w:val="en-US" w:eastAsia="zh-CN"/>
        </w:rPr>
        <w:t>内容梗概：北宋末年，政治腐败，社会黑暗，官逼民反。其中一支是由宋江领导的农民起义军，他们盘踞在水泊梁山，有一百零八将，三败前来镇压的官兵，一时威震朝廷，宋江也想朝廷前来招安，大宋朝廷知道“剿杀”不行，就只好“招抚”他们。此后梁山英雄为大宋南征北战，抗击辽国的侵略，平定田庆，王虎的起义，南征浙江方腊的起义。一百零八将也去之大半，剩下的梁山好汉回朝受封后不久就被奸臣所害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《水浒传》中著名的故事有：智取生辰纲、三打祝家庄、倒拔垂杨柳、醉打蒋门神、火并王伦等。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3.“滚滚长江东逝水，浪花淘尽英雄。是非成败转头空。青山依旧在，几度夕阳红……”这是我国古典文学名著《三国演义》的开篇词。《三国演义》中忠义的化身是关羽，我们所熟知的他忠、义、勇、谋、傲的事情分别有：千里走单骑、华容道义释曹操、过五关斩六将、水淹七军、败走麦城。《三国演义》中智者的化身当属军师诸葛亮，有关他的事迹有很多，如火烧赤壁、七擒孟获、六出祁山、空城计、挥泪斩马谡等。桃园三结义的三弟兄分别是使用双股锏的刘备，使青龙偃月刀的关羽和使丈八蛇矛枪的张飞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4.《西游记》是一个奇幻的神话世界，体裁：长篇神话小说。作者：吴承恩，明代小说家。主要写孙悟空、猪八戒、沙僧三人保护唐僧西行取经，沿途遇到八十一难，一路降妖伏魔，化险为夷，最后到达西天、取得真经的故事。主要有孙悟空大闹天宫、唐僧出世、唐僧和孙悟空等师徒四人西天取经等三大部分，一路上历尽千辛万苦，战胜形形色色的妖魔鬼怪，经过九九八十一难，功成圆满，终成正果。赞扬了以孙悟空为主的师徒四人不畏艰险、百折不挠的可贵精神。其中</w:t>
      </w:r>
      <w:r>
        <w:rPr>
          <w:rFonts w:hint="default" w:eastAsiaTheme="minorEastAsia"/>
          <w:b w:val="0"/>
          <w:bCs/>
          <w:sz w:val="24"/>
          <w:szCs w:val="24"/>
          <w:lang w:val="en-US" w:eastAsia="zh-CN"/>
        </w:rPr>
        <w:t>机智灵活、疾恶如仇的是孙悟空；憨态可掬、好耍小聪明的是猪八戒；忠诚老实、勤勤恳恳的是沙僧。《西游记》中的故事有三打白骨精、大闹天宫、真假美猴王、三借芭蕉扇等。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eastAsia="zh-CN"/>
        </w:rPr>
        <w:t>八、</w:t>
      </w:r>
      <w:r>
        <w:rPr>
          <w:rFonts w:hint="eastAsia"/>
          <w:b/>
          <w:sz w:val="24"/>
          <w:szCs w:val="24"/>
        </w:rPr>
        <w:t>知识拓展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 《三国演义》全称《三国志通俗演义》，是一部长篇历史小说，作者是明朝的罗贯中。《三国演义》是中国古代长篇章回小说的开山之作，是中国古代四大名著之一，与《西游记》《水浒传》《红楼梦》齐名。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《三国演义》中诸葛亮神机妙算，能言善辩，张飞勇敢粗鲁等。学完课文，我对诸葛亮有了进一步的了解，面对周瑜的陷害，他没有斤斤计较，而是顾全大局，用自己的智慧“借”到了十万支箭。我还想了解诸葛亮的“空城计”、“七擒孟获”、“三气周瑜”、“火烧赤壁”等故事。“三顾频频天下计，两朝开济老臣心。”“鞠躬尽瘁，死而后已。”是对诸葛亮一生的总结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.出自《三国演义》的成语：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草船借箭  三顾茅庐  刮目相看  如鱼得水  单刀赴会  舌战群儒  鞠躬尽瘁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乐不思蜀  吴下阿蒙  妄自菲薄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</w:rPr>
        <w:t>历史上神机妙算的人还有：张良、孙膑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八、习作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24"/>
          <w:lang w:eastAsia="zh-CN"/>
        </w:rPr>
        <w:t>写读后感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方法和基本格式：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读后感的一般套路：引—介—议—联—结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开头：用一两句话点明原文篇（片）名，说明感动点。即点明中心（主题）。“引”的部分。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中间：（1） 介：简介原文主要内容。注意：一定要则重写与感动点有关的内容，以便自然引出下文的感想。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（2） 议：用一两句话，对原文加以议论，引出下文的“联系实际”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（3） 联：具体联系你所了解的、听到的、看到的社会实际或自己的思想、学习、生活实际与感动（受）点，进行对比、比较、联想。这部分是读（观）后感的重点，一定要详写。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结尾：再次强调感动点，总结自己受到的启发或教育。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范文：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       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《西游记》读后感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《西游记》是我国四大名著之一，是一部老少皆宜的作品。其中充满了离奇，精彩的神话故事，每每读起《西游记》，老是会情不自禁地融入那精彩的情节之中。我曾经一遍又一遍地看那令人着迷的电视连续剧——《西游记》。而最近，我把《西游记》一书认真地看了一遍，才真正领略到《西游记》的文字所带来的魅力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《西游记》以孙悟空、猪八戒和沙和尚保护唐僧去西天取经为线索，一路上跟妖魔鬼怪和险恶的环境作斗争，经历了九九八十一难，最终取得真经的故事。《西游记》这部名着主要体现了想要办成一件大事，必须大家齐心协力，团结一致才能成功。我们知道神通广大的齐天大圣孙悟空，不仅会十二般变化，还有一双火眼金睛，能够分辨人妖，所以，孙悟空善于降妖捉怪，斩邪除魔，为西天取经立下了汗马功劳。但是，如果没有诚信憨厚，善长水性的沙和尚助阵，孙悟空在水中捉妖也就不那么顺利了。猪八戒力大无比是孙悟空捉妖的好帮手，唐僧虽不懂人情世故，但他始终以慈悲为怀，感动了苍天，最终历经千辛万苦，带领徒弟们，终于取得了真经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其中，孙悟空被压在五指山的情景最让我感动，他并非抗拒，努力的等待着他师傅来救他，不管是春夏还是秋冬，是干旱还是下雨，他依然等着，等着，有一天，唐僧他终于来了，把孙悟空从石缝里救了出来。在这件事中，让我读懂了：坚持就是胜利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在《西游记》中，最为精彩的是“孙悟空三打白骨精”，只见孙悟空用火眼金睛一看，就知道了妖怪的计谋，一棍打跑了妖怪。唐僧居然以为孙悟空在伤害生命，所以把他赶回花果山。但是等唐僧被妖怪抓走后，猪八戒去花果山向孙悟空求救的时候，他毫不犹豫地答应了，最后唐僧获救了。是啊，我们应该学习孙悟空的那种不计较，知恩途报的精神。在我们的学习生活中也应该像他们那样齐心协力，团结一致。这样才能取得胜利。比如：有一次，我们学校要选 3 名同学去参加县里的科技比赛，结果我也被选中了，我和其他两名同学每天下午都去办公室练习，每当遇到困难，我们就一起商量，然后想办法去解决。一但有做的不好的地方就提出来，加以修改，结果在比赛的时候获得了三等奖。这另我们十分开心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《西游记》这本书对我的启发很大，它让我明白了做人要有坚强的意志和宽容别人的精神，以及应齐心协力，团结一致。</w:t>
      </w:r>
    </w:p>
    <w:sectPr>
      <w:pgSz w:w="11906" w:h="16838"/>
      <w:pgMar w:top="1157" w:right="1349" w:bottom="1157" w:left="134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0830BA"/>
    <w:multiLevelType w:val="singleLevel"/>
    <w:tmpl w:val="D60830B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ZTIxNWZlYWM3NzNkYmJhNmU0MDEzOGFhZWEzM2QifQ=="/>
  </w:docVars>
  <w:rsids>
    <w:rsidRoot w:val="446A74F4"/>
    <w:rsid w:val="008524A9"/>
    <w:rsid w:val="00D3152D"/>
    <w:rsid w:val="08CC60B5"/>
    <w:rsid w:val="0D56798F"/>
    <w:rsid w:val="13F76DF0"/>
    <w:rsid w:val="282419C5"/>
    <w:rsid w:val="2C625B80"/>
    <w:rsid w:val="2EB04ACA"/>
    <w:rsid w:val="30E42053"/>
    <w:rsid w:val="330D3AE3"/>
    <w:rsid w:val="3C77021F"/>
    <w:rsid w:val="40D00085"/>
    <w:rsid w:val="446A74F4"/>
    <w:rsid w:val="4DBB7750"/>
    <w:rsid w:val="52B040B2"/>
    <w:rsid w:val="57D91382"/>
    <w:rsid w:val="585A2A77"/>
    <w:rsid w:val="5B4079A1"/>
    <w:rsid w:val="5EE70DDC"/>
    <w:rsid w:val="64E0106D"/>
    <w:rsid w:val="6A681A94"/>
    <w:rsid w:val="71EB54C7"/>
    <w:rsid w:val="73FA02C3"/>
    <w:rsid w:val="76D827E8"/>
    <w:rsid w:val="7AB94F83"/>
    <w:rsid w:val="7FE9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5079</Words>
  <Characters>5214</Characters>
  <Lines>19</Lines>
  <Paragraphs>5</Paragraphs>
  <TotalTime>5</TotalTime>
  <ScaleCrop>false</ScaleCrop>
  <LinksUpToDate>false</LinksUpToDate>
  <CharactersWithSpaces>5518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2023-06-14T00:15:00Z</dcterms:created>
  <dc:creator>Administrator</dc:creator>
  <cp:lastModifiedBy>Administrator</cp:lastModifiedBy>
  <dcterms:modified xsi:type="dcterms:W3CDTF">2023-06-15T02:10:14Z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BDE97074F57A41399989EE0CB7802D78_13</vt:lpwstr>
  </property>
</Properties>
</file>