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AC9D" w14:textId="1FF82041" w:rsidR="00027753" w:rsidRDefault="003B6757" w:rsidP="00027753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75253AE7" wp14:editId="42B279DB">
            <wp:extent cx="5266690" cy="3509010"/>
            <wp:effectExtent l="0" t="0" r="0" b="0"/>
            <wp:docPr id="1699420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7753">
        <w:rPr>
          <w:noProof/>
        </w:rPr>
        <w:drawing>
          <wp:inline distT="0" distB="0" distL="0" distR="0" wp14:anchorId="39A0CF51" wp14:editId="3E2B2CBC">
            <wp:extent cx="5274310" cy="2954020"/>
            <wp:effectExtent l="0" t="0" r="2540" b="0"/>
            <wp:docPr id="942927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27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B1D6" w14:textId="15E00ED5" w:rsidR="00027753" w:rsidRPr="00027753" w:rsidRDefault="00027753" w:rsidP="00027753">
      <w:pPr>
        <w:rPr>
          <w:rFonts w:hint="eastAsia"/>
        </w:rPr>
      </w:pPr>
      <w:r w:rsidRPr="00027753">
        <w:rPr>
          <w:b/>
          <w:bCs/>
        </w:rPr>
        <w:t>核心问题：</w:t>
      </w:r>
      <w:r w:rsidRPr="00027753">
        <w:rPr>
          <w:rFonts w:hint="eastAsia"/>
        </w:rPr>
        <w:t>现在市面上</w:t>
      </w:r>
      <w:r w:rsidRPr="00027753">
        <w:t>不是"缺一个记录工具"，而是低碳行为的正反馈太慢、太抽象、太容易被放弃。</w:t>
      </w:r>
      <w:r w:rsidRPr="00027753">
        <w:rPr>
          <w:rFonts w:hint="eastAsia"/>
        </w:rPr>
        <w:t>我们将从这三个核心问题入手</w:t>
      </w:r>
      <w:r>
        <w:rPr>
          <w:rFonts w:hint="eastAsia"/>
        </w:rPr>
        <w:t>：</w:t>
      </w:r>
      <w:r w:rsidRPr="00027753">
        <w:t>单次低碳行为的减排量极小（步行 2 公里 ≈ 0.4 kg CO</w:t>
      </w:r>
      <w:r w:rsidRPr="00027753">
        <w:rPr>
          <w:rFonts w:ascii="Cambria Math" w:hAnsi="Cambria Math" w:cs="Cambria Math"/>
        </w:rPr>
        <w:t>₂</w:t>
      </w:r>
      <w:r w:rsidRPr="00027753">
        <w:t>e），感知不到，无法形成即时反馈；行为分散在学习、通勤、饮食、宿舍生活里，缺乏统一归集口径；现有激励普遍是"单次奖励"，奖励一过，行为就退回去了。</w:t>
      </w:r>
    </w:p>
    <w:p w14:paraId="7A76D158" w14:textId="77777777" w:rsidR="00027753" w:rsidRDefault="00027753" w:rsidP="00027753">
      <w:pPr>
        <w:tabs>
          <w:tab w:val="num" w:pos="720"/>
        </w:tabs>
        <w:rPr>
          <w:rFonts w:hint="eastAsia"/>
        </w:rPr>
      </w:pPr>
      <w:r w:rsidRPr="00027753">
        <w:rPr>
          <w:b/>
          <w:bCs/>
        </w:rPr>
        <w:t>我们用什么手段</w:t>
      </w:r>
      <w:r w:rsidRPr="00027753">
        <w:rPr>
          <w:rFonts w:hint="eastAsia"/>
          <w:b/>
          <w:bCs/>
        </w:rPr>
        <w:t>：</w:t>
      </w:r>
      <w:r w:rsidRPr="00027753">
        <w:t xml:space="preserve">核算口径：估算减排量 = 基准情景排放量 </w:t>
      </w:r>
      <w:r w:rsidRPr="00027753">
        <w:rPr>
          <w:rFonts w:ascii="Cambria Math" w:hAnsi="Cambria Math" w:cs="Cambria Math"/>
        </w:rPr>
        <w:t>−</w:t>
      </w:r>
      <w:r w:rsidRPr="00027753">
        <w:t xml:space="preserve"> 实际情景排放量；排放因子、基准情景、任务表全部做成可配置、可溯源的表，而不是硬编码</w:t>
      </w:r>
      <w:r>
        <w:rPr>
          <w:rFonts w:hint="eastAsia"/>
        </w:rPr>
        <w:t>；</w:t>
      </w:r>
    </w:p>
    <w:p w14:paraId="26B5427E" w14:textId="77777777" w:rsidR="00027753" w:rsidRDefault="00027753" w:rsidP="00027753">
      <w:pPr>
        <w:tabs>
          <w:tab w:val="num" w:pos="720"/>
        </w:tabs>
        <w:rPr>
          <w:rFonts w:hint="eastAsia"/>
        </w:rPr>
      </w:pPr>
      <w:r w:rsidRPr="00027753">
        <w:t>两层反馈：真实减排量（kg CO</w:t>
      </w:r>
      <w:r w:rsidRPr="00027753">
        <w:rPr>
          <w:rFonts w:ascii="Cambria Math" w:hAnsi="Cambria Math" w:cs="Cambria Math"/>
        </w:rPr>
        <w:t>₂</w:t>
      </w:r>
      <w:r w:rsidRPr="00027753">
        <w:t>e，只读累计）与游戏成长资源（叶/花，可流转）分</w:t>
      </w:r>
      <w:r w:rsidRPr="00027753">
        <w:lastRenderedPageBreak/>
        <w:t>成两个账户物理隔离</w:t>
      </w:r>
      <w:r>
        <w:rPr>
          <w:rFonts w:hint="eastAsia"/>
        </w:rPr>
        <w:t>；</w:t>
      </w:r>
    </w:p>
    <w:p w14:paraId="0AF380B7" w14:textId="3B4A268A" w:rsidR="00027753" w:rsidRPr="00027753" w:rsidRDefault="00027753" w:rsidP="00027753">
      <w:pPr>
        <w:tabs>
          <w:tab w:val="num" w:pos="720"/>
        </w:tabs>
        <w:rPr>
          <w:rFonts w:hint="eastAsia"/>
        </w:rPr>
      </w:pPr>
      <w:r w:rsidRPr="00027753">
        <w:t>三类互动：种子盲盒、好友交换与采集、宿舍公共森林共建。</w:t>
      </w:r>
    </w:p>
    <w:p w14:paraId="3A9DA799" w14:textId="1CF156CF" w:rsidR="00027753" w:rsidRPr="00027753" w:rsidRDefault="00027753" w:rsidP="00027753">
      <w:pPr>
        <w:rPr>
          <w:rFonts w:hint="eastAsia"/>
        </w:rPr>
      </w:pPr>
      <w:r w:rsidRPr="00027753">
        <w:rPr>
          <w:b/>
          <w:bCs/>
        </w:rPr>
        <w:t>优势：</w:t>
      </w:r>
      <w:r w:rsidRPr="00027753">
        <w:t>核心是双账户架构。所有社交交易只写游戏侧，碳数据侧只接受来自行为记录的单向写入。</w:t>
      </w:r>
    </w:p>
    <w:p w14:paraId="4D337E7C" w14:textId="083BF20C" w:rsidR="00027753" w:rsidRPr="00027753" w:rsidRDefault="00027753" w:rsidP="00027753">
      <w:pPr>
        <w:rPr>
          <w:rFonts w:hint="eastAsia"/>
        </w:rPr>
      </w:pPr>
      <w:r w:rsidRPr="00027753">
        <w:rPr>
          <w:b/>
          <w:bCs/>
        </w:rPr>
        <w:t>预期效果</w:t>
      </w:r>
      <w:r w:rsidRPr="00027753">
        <w:t>：低碳行为可计算、可视化、可分享、可持续；虚拟树木明确声明不等于实际固碳，减排量与成长值分别记录、分别展示。校园场景还额外提供两个优势：行为发生地明确，社交关系是真实且强绑定的（宿舍、班级、学院）。</w:t>
      </w:r>
    </w:p>
    <w:p w14:paraId="340132C2" w14:textId="77777777" w:rsidR="00027753" w:rsidRDefault="00027753" w:rsidP="00027753">
      <w:pPr>
        <w:rPr>
          <w:rFonts w:hint="eastAsia"/>
          <w:b/>
          <w:bCs/>
        </w:rPr>
      </w:pPr>
      <w:r w:rsidRPr="00027753">
        <w:rPr>
          <w:b/>
          <w:bCs/>
        </w:rPr>
        <w:t>游戏的可持续如何解决</w:t>
      </w:r>
      <w:r w:rsidRPr="00027753">
        <w:rPr>
          <w:rFonts w:hint="eastAsia"/>
          <w:b/>
          <w:bCs/>
        </w:rPr>
        <w:t>：</w:t>
      </w:r>
    </w:p>
    <w:p w14:paraId="155DFB2A" w14:textId="517942B6" w:rsidR="00027753" w:rsidRDefault="00027753" w:rsidP="00027753">
      <w:pPr>
        <w:rPr>
          <w:rFonts w:hint="eastAsia"/>
        </w:rPr>
      </w:pPr>
      <w:r w:rsidRPr="00027753">
        <w:rPr>
          <w:b/>
          <w:bCs/>
        </w:rPr>
        <w:t>外观直购</w:t>
      </w:r>
      <w:r w:rsidRPr="00027753">
        <w:t> 节气皮肤、花盆、森林装饰等。</w:t>
      </w:r>
    </w:p>
    <w:p w14:paraId="078B47E4" w14:textId="6735C89C" w:rsidR="00027753" w:rsidRPr="00027753" w:rsidRDefault="00027753" w:rsidP="00027753">
      <w:pPr>
        <w:rPr>
          <w:rFonts w:hint="eastAsia"/>
        </w:rPr>
      </w:pPr>
      <w:r w:rsidRPr="00027753">
        <w:rPr>
          <w:b/>
          <w:bCs/>
        </w:rPr>
        <w:t>季节通行证</w:t>
      </w:r>
      <w:r w:rsidRPr="00027753">
        <w:t> 24 节气天然就是 24 个赛季，这个结构对无碳版同样成立——把内容排期绑定到真实自然时间，是很聪明的设计，成本低、可预期。 代价：需要持续的内容产能，长期看是团队负担。</w:t>
      </w:r>
    </w:p>
    <w:p w14:paraId="0551A6D6" w14:textId="0123144D" w:rsidR="00027753" w:rsidRPr="00027753" w:rsidRDefault="00027753" w:rsidP="00027753">
      <w:pPr>
        <w:rPr>
          <w:rFonts w:hint="eastAsia"/>
        </w:rPr>
      </w:pPr>
      <w:r w:rsidRPr="00027753">
        <w:rPr>
          <w:b/>
          <w:bCs/>
        </w:rPr>
        <w:t>稀有物种抽卡</w:t>
      </w:r>
      <w:r w:rsidRPr="00027753">
        <w:t xml:space="preserve"> 这是无碳版独有的、也是收入上限最高的手段。稀有度分级 + 概率抽取，能显著拉高 ARPU。 </w:t>
      </w:r>
    </w:p>
    <w:p w14:paraId="287A0B47" w14:textId="49C289DB" w:rsidR="00027753" w:rsidRPr="00027753" w:rsidRDefault="00027753" w:rsidP="00027753">
      <w:pPr>
        <w:rPr>
          <w:rFonts w:hint="eastAsia"/>
        </w:rPr>
      </w:pPr>
      <w:r w:rsidRPr="00027753">
        <w:rPr>
          <w:b/>
          <w:bCs/>
        </w:rPr>
        <w:t>增长加速  养成道具</w:t>
      </w:r>
      <w:r w:rsidRPr="00027753">
        <w:t> 浇水加速、成长值购买。收入效率高，但会稀释养成节奏，对留存有反作用，需要精细设计。 代价：没有碳层约束，这类道具很容易失控——数值一旦被钱追上，非付费用户会觉得在白玩。</w:t>
      </w:r>
    </w:p>
    <w:p w14:paraId="6D0F6AB9" w14:textId="39CE7F0D" w:rsidR="00027753" w:rsidRPr="00027753" w:rsidRDefault="00027753" w:rsidP="00027753">
      <w:pPr>
        <w:rPr>
          <w:rFonts w:hint="eastAsia"/>
        </w:rPr>
      </w:pPr>
      <w:r w:rsidRPr="00027753">
        <w:rPr>
          <w:b/>
          <w:bCs/>
        </w:rPr>
        <w:t>社交赠礼</w:t>
      </w:r>
      <w:r w:rsidRPr="00027753">
        <w:t> 送好友道具、代付。养成 + 社交产品转化率通常不错。</w:t>
      </w:r>
    </w:p>
    <w:p w14:paraId="04688354" w14:textId="57132E32" w:rsidR="00027753" w:rsidRDefault="00027753">
      <w:pPr>
        <w:rPr>
          <w:rFonts w:hint="eastAsia"/>
        </w:rPr>
      </w:pPr>
      <w:r>
        <w:rPr>
          <w:rFonts w:hint="eastAsia"/>
        </w:rPr>
        <w:t>不过如果一旦进行大规模商业化，低碳环保的概念就会被稀释，应当进行适当平衡</w:t>
      </w:r>
    </w:p>
    <w:p w14:paraId="643F8015" w14:textId="77777777" w:rsidR="00062993" w:rsidRPr="00062993" w:rsidRDefault="00062993">
      <w:pPr>
        <w:rPr>
          <w:rFonts w:hint="eastAsia"/>
          <w:b/>
          <w:bCs/>
        </w:rPr>
      </w:pPr>
    </w:p>
    <w:p w14:paraId="3AAC6122" w14:textId="6AB5F420" w:rsidR="00062993" w:rsidRPr="00062993" w:rsidRDefault="00062993" w:rsidP="00062993">
      <w:pPr>
        <w:rPr>
          <w:rFonts w:hint="eastAsia"/>
        </w:rPr>
      </w:pPr>
      <w:r w:rsidRPr="00062993">
        <w:rPr>
          <w:rFonts w:hint="eastAsia"/>
          <w:b/>
          <w:bCs/>
        </w:rPr>
        <w:t>理论支持：</w:t>
      </w:r>
      <w:r w:rsidRPr="00062993">
        <w:t>自我决定理论</w:t>
      </w:r>
    </w:p>
    <w:p w14:paraId="4B91BDF8" w14:textId="3478D769" w:rsidR="00062993" w:rsidRPr="00062993" w:rsidRDefault="00062993" w:rsidP="00062993">
      <w:pPr>
        <w:rPr>
          <w:rFonts w:hint="eastAsia"/>
        </w:rPr>
      </w:pPr>
      <w:r w:rsidRPr="00062993">
        <w:t>人有三种基本心理需要：自主、胜任、归属。游戏化设计若满足这三者，动机才能内化并持久。关键机制：外在奖励若被感知为"控制性"，会削弱内在动机</w:t>
      </w:r>
      <w:r>
        <w:rPr>
          <w:rFonts w:hint="eastAsia"/>
        </w:rPr>
        <w:t>。</w:t>
      </w:r>
    </w:p>
    <w:p w14:paraId="6CA19106" w14:textId="2BE1A20D" w:rsidR="00062993" w:rsidRDefault="00062993">
      <w:pPr>
        <w:rPr>
          <w:rFonts w:hint="eastAsia"/>
        </w:rPr>
      </w:pPr>
      <w:r w:rsidRPr="00062993">
        <w:t>收集机制的价值的蔡加尼克效应+</w:t>
      </w:r>
      <w:r w:rsidRPr="00062993">
        <w:rPr>
          <w:rFonts w:hint="eastAsia"/>
        </w:rPr>
        <w:t>，</w:t>
      </w:r>
      <w:r w:rsidRPr="00062993">
        <w:t>沉没成本效应能解释"图鉴未集全会一直惦记"。</w:t>
      </w:r>
    </w:p>
    <w:p w14:paraId="04D53ECC" w14:textId="1BA77044" w:rsidR="00062993" w:rsidRDefault="00062993">
      <w:r w:rsidRPr="00062993">
        <w:rPr>
          <w:rFonts w:hint="eastAsia"/>
        </w:rPr>
        <w:t>心流理论的</w:t>
      </w:r>
      <w:r w:rsidRPr="00062993">
        <w:t> 即时反馈</w:t>
      </w:r>
      <w:r w:rsidRPr="00062993">
        <w:rPr>
          <w:rFonts w:hint="eastAsia"/>
        </w:rPr>
        <w:t>、</w:t>
      </w:r>
      <w:r w:rsidRPr="00062993">
        <w:t>清晰目标</w:t>
      </w:r>
      <w:r w:rsidRPr="00062993">
        <w:rPr>
          <w:rFonts w:hint="eastAsia"/>
        </w:rPr>
        <w:t>和</w:t>
      </w:r>
      <w:r w:rsidRPr="00062993">
        <w:t>控制感</w:t>
      </w:r>
    </w:p>
    <w:p w14:paraId="5AE938CD" w14:textId="7DD26C12" w:rsidR="00872F8D" w:rsidRPr="00062993" w:rsidRDefault="00872F8D">
      <w:pPr>
        <w:rPr>
          <w:rFonts w:hint="eastAsia"/>
        </w:rPr>
      </w:pPr>
      <w:r>
        <w:rPr>
          <w:rFonts w:hint="eastAsia"/>
        </w:rPr>
        <w:t>Figme链接：</w:t>
      </w:r>
      <w:r w:rsidRPr="00872F8D">
        <w:t>https://www.figma.com/design/SQEtK5VztVc4f1fWyzBITR/%E7%A2%B3%E7%A7%8D%E6%A0%A1%E5%9B%AD%EF%BD%9C%E5%83%8F%E7%B4%A0%E7%94%9F%E6%80%81%E5%85%BB%E6%88%90%C2%B7%E5%8F%AF%E4%BA%A4%E4%BA%92%E5%8E%9F%E5%9E%8B?node-id=0-1&amp;t=2ySiAG2Ao3NlbUUA-1</w:t>
      </w:r>
    </w:p>
    <w:sectPr w:rsidR="00872F8D" w:rsidRPr="000629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30BA"/>
    <w:multiLevelType w:val="multilevel"/>
    <w:tmpl w:val="27B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43AE"/>
    <w:multiLevelType w:val="multilevel"/>
    <w:tmpl w:val="4B6E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E2C29"/>
    <w:multiLevelType w:val="multilevel"/>
    <w:tmpl w:val="B078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4070"/>
    <w:multiLevelType w:val="multilevel"/>
    <w:tmpl w:val="A62C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94037">
    <w:abstractNumId w:val="3"/>
  </w:num>
  <w:num w:numId="2" w16cid:durableId="838614036">
    <w:abstractNumId w:val="2"/>
  </w:num>
  <w:num w:numId="3" w16cid:durableId="150369952">
    <w:abstractNumId w:val="1"/>
  </w:num>
  <w:num w:numId="4" w16cid:durableId="107774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FC"/>
    <w:rsid w:val="00027753"/>
    <w:rsid w:val="00050E2D"/>
    <w:rsid w:val="00062993"/>
    <w:rsid w:val="000E6333"/>
    <w:rsid w:val="000E6E92"/>
    <w:rsid w:val="00121BBD"/>
    <w:rsid w:val="00207B3C"/>
    <w:rsid w:val="00224AAA"/>
    <w:rsid w:val="002448F0"/>
    <w:rsid w:val="00375527"/>
    <w:rsid w:val="003B6757"/>
    <w:rsid w:val="005828C7"/>
    <w:rsid w:val="005C530A"/>
    <w:rsid w:val="006F26B3"/>
    <w:rsid w:val="00705AA5"/>
    <w:rsid w:val="007A6B1C"/>
    <w:rsid w:val="007E45B1"/>
    <w:rsid w:val="00807CA8"/>
    <w:rsid w:val="008629B8"/>
    <w:rsid w:val="00872F8D"/>
    <w:rsid w:val="008A370B"/>
    <w:rsid w:val="009D261D"/>
    <w:rsid w:val="00A7399C"/>
    <w:rsid w:val="00B15BC4"/>
    <w:rsid w:val="00C60F80"/>
    <w:rsid w:val="00D60CD7"/>
    <w:rsid w:val="00DB06FC"/>
    <w:rsid w:val="00E2778E"/>
    <w:rsid w:val="00E50D12"/>
    <w:rsid w:val="00E8636A"/>
    <w:rsid w:val="00EA4539"/>
    <w:rsid w:val="00F3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11DD"/>
  <w15:chartTrackingRefBased/>
  <w15:docId w15:val="{FF47B0EE-DFAB-47FC-82FB-DB73F86E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6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6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6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6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6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6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6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6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06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0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0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06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06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06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06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06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06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06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6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06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06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6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6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06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06F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6299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 政</dc:creator>
  <cp:keywords/>
  <dc:description/>
  <cp:lastModifiedBy>程 政</cp:lastModifiedBy>
  <cp:revision>5</cp:revision>
  <dcterms:created xsi:type="dcterms:W3CDTF">2026-10-13T12:54:00Z</dcterms:created>
  <dcterms:modified xsi:type="dcterms:W3CDTF">2026-10-17T06:12:00Z</dcterms:modified>
</cp:coreProperties>
</file>