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F3D" w:rsidRDefault="0092524F">
      <w:pPr>
        <w:jc w:val="center"/>
        <w:rPr>
          <w:rFonts w:ascii="黑体" w:eastAsia="黑体" w:hAnsi="黑体"/>
          <w:b/>
          <w:sz w:val="30"/>
          <w:szCs w:val="30"/>
        </w:rPr>
      </w:pPr>
      <w:r>
        <w:rPr>
          <w:rFonts w:ascii="黑体" w:eastAsia="黑体" w:hAnsi="黑体" w:hint="eastAsia"/>
          <w:b/>
          <w:sz w:val="30"/>
          <w:szCs w:val="30"/>
        </w:rPr>
        <w:t>国家标准《信息安全技术 代码安全审计规范》</w:t>
      </w:r>
    </w:p>
    <w:p w:rsidR="00124F3D" w:rsidRDefault="0092524F">
      <w:pPr>
        <w:jc w:val="center"/>
        <w:rPr>
          <w:rFonts w:ascii="黑体" w:eastAsia="黑体" w:cs="黑体"/>
          <w:kern w:val="0"/>
          <w:sz w:val="30"/>
          <w:szCs w:val="30"/>
        </w:rPr>
      </w:pPr>
      <w:r>
        <w:rPr>
          <w:rFonts w:ascii="黑体" w:eastAsia="黑体" w:hAnsi="黑体" w:hint="eastAsia"/>
          <w:b/>
          <w:sz w:val="30"/>
          <w:szCs w:val="30"/>
        </w:rPr>
        <w:t>（</w:t>
      </w:r>
      <w:r w:rsidR="004A1199">
        <w:rPr>
          <w:rFonts w:ascii="黑体" w:eastAsia="黑体" w:hAnsi="黑体" w:hint="eastAsia"/>
          <w:b/>
          <w:sz w:val="30"/>
          <w:szCs w:val="30"/>
        </w:rPr>
        <w:t>征求意见稿</w:t>
      </w:r>
      <w:r>
        <w:rPr>
          <w:rFonts w:ascii="黑体" w:eastAsia="黑体" w:hAnsi="黑体" w:hint="eastAsia"/>
          <w:b/>
          <w:sz w:val="30"/>
          <w:szCs w:val="30"/>
        </w:rPr>
        <w:t>）编制说明</w:t>
      </w:r>
    </w:p>
    <w:p w:rsidR="00124F3D" w:rsidRDefault="0092524F">
      <w:pPr>
        <w:numPr>
          <w:ilvl w:val="0"/>
          <w:numId w:val="2"/>
        </w:numPr>
        <w:outlineLvl w:val="0"/>
        <w:rPr>
          <w:rFonts w:ascii="黑体" w:eastAsia="黑体"/>
          <w:sz w:val="24"/>
        </w:rPr>
      </w:pPr>
      <w:r>
        <w:rPr>
          <w:rFonts w:ascii="黑体" w:eastAsia="黑体" w:hint="eastAsia"/>
          <w:sz w:val="24"/>
        </w:rPr>
        <w:t>工作简况</w:t>
      </w:r>
    </w:p>
    <w:p w:rsidR="00124F3D" w:rsidRDefault="0092524F">
      <w:pPr>
        <w:numPr>
          <w:ilvl w:val="1"/>
          <w:numId w:val="3"/>
        </w:numPr>
        <w:spacing w:beforeLines="50" w:before="156" w:afterLines="50" w:after="156"/>
        <w:ind w:left="567" w:hanging="567"/>
        <w:outlineLvl w:val="0"/>
        <w:rPr>
          <w:rFonts w:ascii="Arial" w:eastAsia="黑体" w:hAnsi="Arial" w:cs="Arial"/>
          <w:sz w:val="24"/>
        </w:rPr>
      </w:pPr>
      <w:r>
        <w:rPr>
          <w:rFonts w:ascii="Arial" w:eastAsia="黑体" w:hAnsi="Arial" w:cs="Arial" w:hint="eastAsia"/>
          <w:sz w:val="24"/>
        </w:rPr>
        <w:t>任务来源</w:t>
      </w:r>
    </w:p>
    <w:p w:rsidR="00124F3D" w:rsidRDefault="0092524F">
      <w:pPr>
        <w:spacing w:line="360" w:lineRule="auto"/>
        <w:ind w:firstLineChars="225" w:firstLine="540"/>
        <w:rPr>
          <w:rFonts w:ascii="宋体" w:hAnsi="宋体"/>
          <w:sz w:val="24"/>
        </w:rPr>
      </w:pPr>
      <w:bookmarkStart w:id="0" w:name="OLE_LINK4"/>
      <w:bookmarkStart w:id="1" w:name="OLE_LINK3"/>
      <w:r>
        <w:rPr>
          <w:rFonts w:ascii="宋体" w:hAnsi="宋体" w:hint="eastAsia"/>
          <w:sz w:val="24"/>
        </w:rPr>
        <w:t>《代码安全审计规范》 是国家标准化管理委员会2015年下达的信息安全国家标准制定项目</w:t>
      </w:r>
      <w:bookmarkEnd w:id="0"/>
      <w:bookmarkEnd w:id="1"/>
      <w:r>
        <w:rPr>
          <w:rFonts w:ascii="宋体" w:hAnsi="宋体" w:hint="eastAsia"/>
          <w:sz w:val="24"/>
        </w:rPr>
        <w:t>。由信息安全共性技术国家工程研究中心主要负责进行规范的起草，中国科学院信息工程研究所、国家保密科技测评中心、北京信息安全测评中心、中国信息安全测评中心、中国电子技术标准化研究院、公安部第三研究所等单位参与起草。</w:t>
      </w:r>
    </w:p>
    <w:p w:rsidR="00124F3D" w:rsidRDefault="00124F3D">
      <w:pPr>
        <w:ind w:firstLineChars="225" w:firstLine="474"/>
        <w:rPr>
          <w:b/>
          <w:bCs/>
          <w:color w:val="FF0000"/>
        </w:rPr>
      </w:pPr>
    </w:p>
    <w:p w:rsidR="00124F3D" w:rsidRDefault="0092524F">
      <w:pPr>
        <w:numPr>
          <w:ilvl w:val="1"/>
          <w:numId w:val="3"/>
        </w:numPr>
        <w:outlineLvl w:val="0"/>
        <w:rPr>
          <w:rFonts w:ascii="黑体" w:eastAsia="黑体"/>
          <w:sz w:val="24"/>
        </w:rPr>
      </w:pPr>
      <w:r>
        <w:rPr>
          <w:rFonts w:ascii="黑体" w:eastAsia="黑体" w:hint="eastAsia"/>
          <w:sz w:val="24"/>
        </w:rPr>
        <w:t>主要工作过程</w:t>
      </w:r>
    </w:p>
    <w:p w:rsidR="00124F3D" w:rsidRDefault="0092524F">
      <w:pPr>
        <w:spacing w:line="360" w:lineRule="auto"/>
        <w:ind w:firstLineChars="225" w:firstLine="540"/>
        <w:rPr>
          <w:rFonts w:ascii="宋体" w:hAnsi="宋体"/>
          <w:sz w:val="24"/>
        </w:rPr>
      </w:pPr>
      <w:r>
        <w:rPr>
          <w:rFonts w:ascii="宋体" w:hAnsi="宋体" w:hint="eastAsia"/>
          <w:sz w:val="24"/>
        </w:rPr>
        <w:t>1、2015年7月，</w:t>
      </w:r>
      <w:r>
        <w:rPr>
          <w:rFonts w:hint="eastAsia"/>
          <w:sz w:val="24"/>
        </w:rPr>
        <w:t>组织参与本规范编写的相关单位召开项目启动会，成立规范编制小组，确立各自分工，进行初步设计，并听取各协作单位的相关意见。</w:t>
      </w:r>
      <w:r>
        <w:rPr>
          <w:rFonts w:ascii="宋体" w:hAnsi="宋体" w:hint="eastAsia"/>
          <w:sz w:val="24"/>
        </w:rPr>
        <w:t xml:space="preserve"> </w:t>
      </w:r>
    </w:p>
    <w:p w:rsidR="00124F3D" w:rsidRDefault="0092524F">
      <w:pPr>
        <w:spacing w:line="360" w:lineRule="auto"/>
        <w:ind w:firstLineChars="225" w:firstLine="540"/>
        <w:rPr>
          <w:sz w:val="24"/>
        </w:rPr>
      </w:pPr>
      <w:r>
        <w:rPr>
          <w:rFonts w:ascii="宋体" w:hAnsi="宋体" w:hint="eastAsia"/>
          <w:sz w:val="24"/>
        </w:rPr>
        <w:t>2、2015年8-9月</w:t>
      </w:r>
      <w:r>
        <w:rPr>
          <w:rFonts w:hint="eastAsia"/>
          <w:sz w:val="24"/>
        </w:rPr>
        <w:t>，根据任务书的要求，规范编制小组开展考察调研和资料搜集工作，研究国内外代码安全相关的材料，研究资料包括国内外安全编码标准，代码审计相关标准，行业标准，各大高校研究成果，漏洞库以及主流产品的规则库等各方面。对《</w:t>
      </w:r>
      <w:r>
        <w:rPr>
          <w:rFonts w:hint="eastAsia"/>
          <w:sz w:val="24"/>
        </w:rPr>
        <w:t>C</w:t>
      </w:r>
      <w:r>
        <w:rPr>
          <w:rFonts w:hint="eastAsia"/>
          <w:sz w:val="24"/>
        </w:rPr>
        <w:t>安全编码标准》，《</w:t>
      </w:r>
      <w:r>
        <w:rPr>
          <w:rFonts w:hint="eastAsia"/>
          <w:sz w:val="24"/>
        </w:rPr>
        <w:t>Java</w:t>
      </w:r>
      <w:r>
        <w:rPr>
          <w:rFonts w:hint="eastAsia"/>
          <w:sz w:val="24"/>
        </w:rPr>
        <w:t>安全编码标准》，</w:t>
      </w:r>
      <w:r>
        <w:rPr>
          <w:rFonts w:hint="eastAsia"/>
          <w:sz w:val="24"/>
        </w:rPr>
        <w:t>ISO/IEC</w:t>
      </w:r>
      <w:r>
        <w:rPr>
          <w:rFonts w:hint="eastAsia"/>
          <w:sz w:val="24"/>
        </w:rPr>
        <w:t>的标准《</w:t>
      </w:r>
      <w:r>
        <w:rPr>
          <w:rFonts w:hint="eastAsia"/>
          <w:sz w:val="24"/>
        </w:rPr>
        <w:t>Information technology -- Programming languages, their environments and system software interfaces -- C secure coding rules</w:t>
      </w:r>
      <w:r>
        <w:rPr>
          <w:rFonts w:hint="eastAsia"/>
          <w:sz w:val="24"/>
        </w:rPr>
        <w:t>》《航天型号软件</w:t>
      </w:r>
      <w:r>
        <w:rPr>
          <w:rFonts w:hint="eastAsia"/>
          <w:sz w:val="24"/>
        </w:rPr>
        <w:t>C</w:t>
      </w:r>
      <w:r>
        <w:rPr>
          <w:rFonts w:hint="eastAsia"/>
          <w:sz w:val="24"/>
        </w:rPr>
        <w:t>语言安全子集》，</w:t>
      </w:r>
      <w:r>
        <w:rPr>
          <w:rFonts w:hint="eastAsia"/>
          <w:sz w:val="24"/>
        </w:rPr>
        <w:t>CWE</w:t>
      </w:r>
      <w:r>
        <w:rPr>
          <w:rFonts w:hint="eastAsia"/>
          <w:sz w:val="24"/>
        </w:rPr>
        <w:t>（</w:t>
      </w:r>
      <w:r>
        <w:rPr>
          <w:rFonts w:hint="eastAsia"/>
          <w:sz w:val="24"/>
        </w:rPr>
        <w:t>Common Weakness Enumeration</w:t>
      </w:r>
      <w:r>
        <w:rPr>
          <w:rFonts w:hint="eastAsia"/>
          <w:sz w:val="24"/>
        </w:rPr>
        <w:t>通用软件缺陷列表），《</w:t>
      </w:r>
      <w:r>
        <w:rPr>
          <w:rFonts w:hint="eastAsia"/>
          <w:sz w:val="24"/>
        </w:rPr>
        <w:t>OWASP</w:t>
      </w:r>
      <w:r>
        <w:rPr>
          <w:rFonts w:hint="eastAsia"/>
          <w:sz w:val="24"/>
        </w:rPr>
        <w:t>安全编码规范快速参考指南》，，《</w:t>
      </w:r>
      <w:r>
        <w:rPr>
          <w:sz w:val="24"/>
        </w:rPr>
        <w:t>NASA-GB-A301</w:t>
      </w:r>
      <w:r>
        <w:rPr>
          <w:rFonts w:hint="eastAsia"/>
          <w:sz w:val="24"/>
        </w:rPr>
        <w:t xml:space="preserve"> </w:t>
      </w:r>
      <w:r>
        <w:rPr>
          <w:sz w:val="24"/>
        </w:rPr>
        <w:t xml:space="preserve"> Software Quality Assurance Audits Guidebook</w:t>
      </w:r>
      <w:r>
        <w:rPr>
          <w:rFonts w:hint="eastAsia"/>
          <w:sz w:val="24"/>
        </w:rPr>
        <w:t>》，《</w:t>
      </w:r>
      <w:r>
        <w:rPr>
          <w:sz w:val="24"/>
        </w:rPr>
        <w:t>NASA-GB-8719.13</w:t>
      </w:r>
      <w:r>
        <w:rPr>
          <w:rFonts w:hint="eastAsia"/>
          <w:sz w:val="24"/>
        </w:rPr>
        <w:t xml:space="preserve"> </w:t>
      </w:r>
      <w:r>
        <w:rPr>
          <w:sz w:val="24"/>
        </w:rPr>
        <w:t>NASA Software Safety Guidebook</w:t>
      </w:r>
      <w:r>
        <w:rPr>
          <w:rFonts w:hint="eastAsia"/>
          <w:sz w:val="24"/>
        </w:rPr>
        <w:t>》，北京邮电大学，西安电子科技大学等科研成果</w:t>
      </w:r>
      <w:r>
        <w:rPr>
          <w:rFonts w:hint="eastAsia"/>
          <w:sz w:val="24"/>
        </w:rPr>
        <w:t xml:space="preserve">, </w:t>
      </w:r>
      <w:r>
        <w:rPr>
          <w:rFonts w:hint="eastAsia"/>
          <w:sz w:val="24"/>
        </w:rPr>
        <w:t>以及</w:t>
      </w:r>
      <w:proofErr w:type="spellStart"/>
      <w:r>
        <w:rPr>
          <w:rFonts w:hint="eastAsia"/>
          <w:sz w:val="24"/>
        </w:rPr>
        <w:t>Findbug</w:t>
      </w:r>
      <w:proofErr w:type="spellEnd"/>
      <w:r>
        <w:rPr>
          <w:rFonts w:hint="eastAsia"/>
          <w:sz w:val="24"/>
        </w:rPr>
        <w:t>, Fortify</w:t>
      </w:r>
      <w:r>
        <w:rPr>
          <w:rFonts w:hint="eastAsia"/>
          <w:sz w:val="24"/>
        </w:rPr>
        <w:t>等产品规则库进行了重点分析，进行标准漏洞收集整理，形成编制思路。</w:t>
      </w:r>
    </w:p>
    <w:p w:rsidR="00124F3D" w:rsidRDefault="0092524F">
      <w:pPr>
        <w:spacing w:line="360" w:lineRule="auto"/>
        <w:ind w:firstLineChars="225" w:firstLine="540"/>
        <w:rPr>
          <w:rFonts w:ascii="宋体" w:hAnsi="宋体"/>
          <w:sz w:val="24"/>
        </w:rPr>
      </w:pPr>
      <w:r>
        <w:rPr>
          <w:rFonts w:ascii="宋体" w:hAnsi="宋体" w:hint="eastAsia"/>
          <w:sz w:val="24"/>
        </w:rPr>
        <w:t>3、2015年9月底</w:t>
      </w:r>
      <w:r>
        <w:rPr>
          <w:rFonts w:hint="eastAsia"/>
          <w:sz w:val="24"/>
        </w:rPr>
        <w:t>，</w:t>
      </w:r>
      <w:r>
        <w:rPr>
          <w:rFonts w:ascii="宋体" w:hAnsi="宋体" w:hint="eastAsia"/>
          <w:sz w:val="24"/>
        </w:rPr>
        <w:t xml:space="preserve">组织编制组专家进行编制思路讨论，形成意见汇总处理表。本次会议上主要对标准的定位，应该覆盖的内容，编写角度等进行了讨论。 </w:t>
      </w:r>
    </w:p>
    <w:p w:rsidR="00124F3D" w:rsidRDefault="0092524F">
      <w:pPr>
        <w:spacing w:line="360" w:lineRule="auto"/>
        <w:ind w:firstLineChars="225" w:firstLine="540"/>
        <w:rPr>
          <w:rFonts w:ascii="宋体" w:hAnsi="宋体"/>
          <w:sz w:val="24"/>
        </w:rPr>
      </w:pPr>
      <w:r>
        <w:rPr>
          <w:rFonts w:ascii="宋体" w:hAnsi="宋体" w:hint="eastAsia"/>
          <w:sz w:val="24"/>
        </w:rPr>
        <w:t>4、2015年10月</w:t>
      </w:r>
      <w:r>
        <w:rPr>
          <w:rFonts w:hint="eastAsia"/>
          <w:sz w:val="24"/>
        </w:rPr>
        <w:t>，整理出源代码安全审计规范的框架体系</w:t>
      </w:r>
    </w:p>
    <w:p w:rsidR="00124F3D" w:rsidRDefault="0092524F">
      <w:pPr>
        <w:spacing w:line="360" w:lineRule="auto"/>
        <w:ind w:firstLineChars="225" w:firstLine="540"/>
        <w:rPr>
          <w:sz w:val="24"/>
        </w:rPr>
      </w:pPr>
      <w:r>
        <w:rPr>
          <w:rFonts w:ascii="宋体" w:hAnsi="宋体" w:hint="eastAsia"/>
          <w:sz w:val="24"/>
        </w:rPr>
        <w:t>5、2015年11月- 2016年1月</w:t>
      </w:r>
      <w:r>
        <w:rPr>
          <w:rFonts w:hint="eastAsia"/>
          <w:sz w:val="24"/>
        </w:rPr>
        <w:t>，按照制定的框架结构，进行分类方法研究，研究了</w:t>
      </w:r>
      <w:r>
        <w:rPr>
          <w:rFonts w:hint="eastAsia"/>
          <w:sz w:val="24"/>
        </w:rPr>
        <w:t>7PK</w:t>
      </w:r>
      <w:r>
        <w:rPr>
          <w:rFonts w:hint="eastAsia"/>
          <w:sz w:val="24"/>
        </w:rPr>
        <w:t>，</w:t>
      </w:r>
      <w:r>
        <w:rPr>
          <w:rFonts w:hint="eastAsia"/>
          <w:sz w:val="24"/>
        </w:rPr>
        <w:t>CWE Development view</w:t>
      </w:r>
      <w:r>
        <w:rPr>
          <w:rFonts w:hint="eastAsia"/>
          <w:sz w:val="24"/>
        </w:rPr>
        <w:t>，</w:t>
      </w:r>
      <w:r>
        <w:rPr>
          <w:rFonts w:hint="eastAsia"/>
          <w:sz w:val="24"/>
        </w:rPr>
        <w:t>CWE Research view</w:t>
      </w:r>
      <w:r>
        <w:rPr>
          <w:rFonts w:hint="eastAsia"/>
          <w:sz w:val="24"/>
        </w:rPr>
        <w:t>等分类方法，最后确</w:t>
      </w:r>
      <w:r>
        <w:rPr>
          <w:rFonts w:hint="eastAsia"/>
          <w:sz w:val="24"/>
        </w:rPr>
        <w:lastRenderedPageBreak/>
        <w:t>定审计规则分类的原则和方法主要参照</w:t>
      </w:r>
      <w:r>
        <w:rPr>
          <w:rFonts w:hint="eastAsia"/>
          <w:sz w:val="24"/>
        </w:rPr>
        <w:t>CWE Development view</w:t>
      </w:r>
      <w:r>
        <w:rPr>
          <w:rFonts w:hint="eastAsia"/>
          <w:sz w:val="24"/>
        </w:rPr>
        <w:t>。</w:t>
      </w:r>
    </w:p>
    <w:p w:rsidR="00124F3D" w:rsidRDefault="0092524F">
      <w:pPr>
        <w:spacing w:line="360" w:lineRule="auto"/>
        <w:ind w:firstLineChars="225" w:firstLine="540"/>
        <w:jc w:val="left"/>
        <w:rPr>
          <w:sz w:val="24"/>
        </w:rPr>
      </w:pPr>
      <w:r>
        <w:rPr>
          <w:rFonts w:ascii="宋体" w:hAnsi="宋体" w:hint="eastAsia"/>
          <w:sz w:val="24"/>
        </w:rPr>
        <w:t>6、2016年2-9月，</w:t>
      </w:r>
      <w:r>
        <w:rPr>
          <w:rFonts w:hint="eastAsia"/>
          <w:sz w:val="24"/>
        </w:rPr>
        <w:t>形成《代码安全审计规范》编制组内草案初稿</w:t>
      </w:r>
      <w:r>
        <w:rPr>
          <w:rFonts w:hint="eastAsia"/>
          <w:sz w:val="24"/>
        </w:rPr>
        <w:t>V1.0</w:t>
      </w:r>
      <w:r>
        <w:rPr>
          <w:rFonts w:hint="eastAsia"/>
          <w:sz w:val="24"/>
        </w:rPr>
        <w:t>。</w:t>
      </w:r>
      <w:r>
        <w:rPr>
          <w:rFonts w:hint="eastAsia"/>
          <w:sz w:val="24"/>
        </w:rPr>
        <w:t>V1.0</w:t>
      </w:r>
      <w:r>
        <w:rPr>
          <w:rFonts w:hint="eastAsia"/>
          <w:sz w:val="24"/>
        </w:rPr>
        <w:t>版本分</w:t>
      </w:r>
      <w:r>
        <w:rPr>
          <w:rFonts w:hint="eastAsia"/>
          <w:sz w:val="24"/>
        </w:rPr>
        <w:t>C</w:t>
      </w:r>
      <w:r>
        <w:rPr>
          <w:rFonts w:hint="eastAsia"/>
          <w:sz w:val="24"/>
        </w:rPr>
        <w:t>、</w:t>
      </w:r>
      <w:r>
        <w:rPr>
          <w:rFonts w:hint="eastAsia"/>
          <w:sz w:val="24"/>
        </w:rPr>
        <w:t>Java</w:t>
      </w:r>
      <w:r>
        <w:rPr>
          <w:rFonts w:hint="eastAsia"/>
          <w:sz w:val="24"/>
        </w:rPr>
        <w:t>两个部分，其中融合了</w:t>
      </w:r>
      <w:r>
        <w:rPr>
          <w:rFonts w:hint="eastAsia"/>
          <w:sz w:val="24"/>
        </w:rPr>
        <w:t>CWE</w:t>
      </w:r>
      <w:r>
        <w:rPr>
          <w:rFonts w:hint="eastAsia"/>
          <w:sz w:val="24"/>
        </w:rPr>
        <w:t>、</w:t>
      </w:r>
      <w:r>
        <w:rPr>
          <w:rFonts w:hint="eastAsia"/>
          <w:sz w:val="24"/>
        </w:rPr>
        <w:t>CERT</w:t>
      </w:r>
      <w:r>
        <w:rPr>
          <w:rFonts w:hint="eastAsia"/>
          <w:sz w:val="24"/>
        </w:rPr>
        <w:t>等各方关于</w:t>
      </w:r>
      <w:r>
        <w:rPr>
          <w:rFonts w:hint="eastAsia"/>
          <w:sz w:val="24"/>
        </w:rPr>
        <w:t>C</w:t>
      </w:r>
      <w:r>
        <w:rPr>
          <w:rFonts w:hint="eastAsia"/>
          <w:sz w:val="24"/>
        </w:rPr>
        <w:t>语言和</w:t>
      </w:r>
      <w:r>
        <w:rPr>
          <w:rFonts w:hint="eastAsia"/>
          <w:sz w:val="24"/>
        </w:rPr>
        <w:t>Java</w:t>
      </w:r>
      <w:r>
        <w:rPr>
          <w:rFonts w:hint="eastAsia"/>
          <w:sz w:val="24"/>
        </w:rPr>
        <w:t>源代码的规则，剔除了其中通用性较差或不易操作的规则。</w:t>
      </w:r>
    </w:p>
    <w:p w:rsidR="00124F3D" w:rsidRDefault="0092524F">
      <w:pPr>
        <w:spacing w:line="360" w:lineRule="auto"/>
        <w:ind w:firstLineChars="225" w:firstLine="540"/>
        <w:rPr>
          <w:rFonts w:ascii="宋体" w:hAnsi="宋体"/>
          <w:sz w:val="24"/>
        </w:rPr>
      </w:pPr>
      <w:r>
        <w:rPr>
          <w:rFonts w:ascii="宋体" w:hAnsi="宋体" w:hint="eastAsia"/>
          <w:sz w:val="24"/>
        </w:rPr>
        <w:t>7、2016年10月，组织编制组内专家进行评审。</w:t>
      </w:r>
    </w:p>
    <w:p w:rsidR="00124F3D" w:rsidRDefault="0092524F">
      <w:pPr>
        <w:spacing w:line="360" w:lineRule="auto"/>
        <w:ind w:firstLineChars="225" w:firstLine="540"/>
        <w:rPr>
          <w:sz w:val="24"/>
        </w:rPr>
      </w:pPr>
      <w:r>
        <w:rPr>
          <w:rFonts w:ascii="宋体" w:hAnsi="宋体" w:hint="eastAsia"/>
          <w:sz w:val="24"/>
        </w:rPr>
        <w:t>8、 2016年 11月-2017年5月，根据专家意见进行修改，增强审计的描述，增加概述等章节，形成</w:t>
      </w:r>
      <w:r>
        <w:rPr>
          <w:rFonts w:hint="eastAsia"/>
          <w:sz w:val="24"/>
        </w:rPr>
        <w:t>草案初稿</w:t>
      </w:r>
      <w:r>
        <w:rPr>
          <w:rFonts w:hint="eastAsia"/>
          <w:sz w:val="24"/>
        </w:rPr>
        <w:t>V2.0</w:t>
      </w:r>
      <w:r>
        <w:rPr>
          <w:rFonts w:hint="eastAsia"/>
          <w:sz w:val="24"/>
        </w:rPr>
        <w:t>。</w:t>
      </w:r>
    </w:p>
    <w:p w:rsidR="00124F3D" w:rsidRDefault="0092524F">
      <w:pPr>
        <w:spacing w:line="360" w:lineRule="auto"/>
        <w:ind w:firstLineChars="225" w:firstLine="540"/>
        <w:rPr>
          <w:rFonts w:ascii="宋体" w:hAnsi="宋体"/>
          <w:sz w:val="24"/>
        </w:rPr>
      </w:pPr>
      <w:r>
        <w:rPr>
          <w:rFonts w:ascii="宋体" w:hAnsi="宋体" w:hint="eastAsia"/>
          <w:sz w:val="24"/>
        </w:rPr>
        <w:t>9．2017年6月， 邀请安全标准专家进行评审。</w:t>
      </w:r>
    </w:p>
    <w:p w:rsidR="00124F3D" w:rsidRDefault="0092524F">
      <w:pPr>
        <w:tabs>
          <w:tab w:val="left" w:pos="2520"/>
        </w:tabs>
        <w:spacing w:line="360" w:lineRule="auto"/>
        <w:ind w:firstLineChars="225" w:firstLine="540"/>
        <w:rPr>
          <w:rFonts w:ascii="宋体" w:hAnsi="宋体"/>
          <w:sz w:val="24"/>
        </w:rPr>
      </w:pPr>
      <w:r>
        <w:rPr>
          <w:rFonts w:ascii="宋体" w:hAnsi="宋体" w:hint="eastAsia"/>
          <w:sz w:val="24"/>
        </w:rPr>
        <w:t>10．2017年7月， 根据专家意见，由于只有一个国标号，因此将标准由C、Java两部分抽象提炼成一个标准，补充完善了审计指标和审计方法的内容；将代码示例移到附录中作为补充性资料，形成</w:t>
      </w:r>
      <w:proofErr w:type="gramStart"/>
      <w:r>
        <w:rPr>
          <w:rFonts w:ascii="宋体" w:hAnsi="宋体" w:hint="eastAsia"/>
          <w:sz w:val="24"/>
        </w:rPr>
        <w:t>了草</w:t>
      </w:r>
      <w:proofErr w:type="gramEnd"/>
      <w:r>
        <w:rPr>
          <w:rFonts w:ascii="宋体" w:hAnsi="宋体" w:hint="eastAsia"/>
          <w:sz w:val="24"/>
        </w:rPr>
        <w:t>案初稿V3.0。</w:t>
      </w:r>
    </w:p>
    <w:p w:rsidR="00124F3D" w:rsidRDefault="0092524F">
      <w:pPr>
        <w:tabs>
          <w:tab w:val="left" w:pos="2520"/>
        </w:tabs>
        <w:spacing w:line="360" w:lineRule="auto"/>
        <w:ind w:firstLineChars="225" w:firstLine="540"/>
        <w:rPr>
          <w:rFonts w:ascii="宋体" w:hAnsi="宋体"/>
          <w:sz w:val="24"/>
        </w:rPr>
      </w:pPr>
      <w:r>
        <w:rPr>
          <w:rFonts w:ascii="宋体" w:hAnsi="宋体" w:hint="eastAsia"/>
          <w:sz w:val="24"/>
        </w:rPr>
        <w:t>11．2017年8月， 根据专家意见，增加了源代码安全审计目的、审计时机、审计人员、审计方法以及审计过程等章节；将原章节的源代码安全审计要求改为源代码安全弱点审计列表，并对弱点的二级分类取消，均衡各审计条款粒度，形成草案V4.0.</w:t>
      </w:r>
    </w:p>
    <w:p w:rsidR="004A1199" w:rsidRDefault="004A1199">
      <w:pPr>
        <w:tabs>
          <w:tab w:val="left" w:pos="2520"/>
        </w:tabs>
        <w:spacing w:line="360" w:lineRule="auto"/>
        <w:ind w:firstLineChars="225" w:firstLine="540"/>
        <w:rPr>
          <w:rFonts w:ascii="宋体" w:hAnsi="宋体"/>
          <w:sz w:val="24"/>
        </w:rPr>
      </w:pPr>
      <w:r>
        <w:rPr>
          <w:rFonts w:ascii="宋体" w:hAnsi="宋体" w:hint="eastAsia"/>
          <w:sz w:val="24"/>
        </w:rPr>
        <w:t>12.2017年10月，在</w:t>
      </w:r>
      <w:proofErr w:type="gramStart"/>
      <w:r>
        <w:rPr>
          <w:rFonts w:ascii="宋体" w:hAnsi="宋体" w:hint="eastAsia"/>
          <w:sz w:val="24"/>
        </w:rPr>
        <w:t>厦门安标委</w:t>
      </w:r>
      <w:proofErr w:type="gramEnd"/>
      <w:r>
        <w:rPr>
          <w:rFonts w:ascii="宋体" w:hAnsi="宋体" w:hint="eastAsia"/>
          <w:sz w:val="24"/>
        </w:rPr>
        <w:t>第二次</w:t>
      </w:r>
      <w:proofErr w:type="gramStart"/>
      <w:r>
        <w:rPr>
          <w:rFonts w:ascii="宋体" w:hAnsi="宋体" w:hint="eastAsia"/>
          <w:sz w:val="24"/>
        </w:rPr>
        <w:t>会议周</w:t>
      </w:r>
      <w:proofErr w:type="gramEnd"/>
      <w:r>
        <w:rPr>
          <w:rFonts w:ascii="宋体" w:hAnsi="宋体" w:hint="eastAsia"/>
          <w:sz w:val="24"/>
        </w:rPr>
        <w:t>上，经过征求意见、会议讨论、最终经专家组决定将该标准由草案推进为征求意见稿。</w:t>
      </w:r>
    </w:p>
    <w:p w:rsidR="00124F3D" w:rsidRDefault="0092524F">
      <w:pPr>
        <w:numPr>
          <w:ilvl w:val="0"/>
          <w:numId w:val="2"/>
        </w:numPr>
        <w:outlineLvl w:val="0"/>
        <w:rPr>
          <w:rFonts w:ascii="黑体" w:eastAsia="黑体"/>
          <w:sz w:val="24"/>
        </w:rPr>
      </w:pPr>
      <w:r>
        <w:rPr>
          <w:rFonts w:ascii="黑体" w:eastAsia="黑体" w:hint="eastAsia"/>
          <w:sz w:val="24"/>
        </w:rPr>
        <w:t>编制原则和主要内容</w:t>
      </w:r>
    </w:p>
    <w:p w:rsidR="00124F3D" w:rsidRDefault="0092524F">
      <w:pPr>
        <w:spacing w:beforeLines="50" w:before="156" w:afterLines="50" w:after="156"/>
        <w:jc w:val="left"/>
        <w:outlineLvl w:val="0"/>
        <w:rPr>
          <w:rFonts w:ascii="Arial" w:eastAsia="黑体" w:hAnsi="Arial" w:cs="Arial"/>
          <w:sz w:val="24"/>
        </w:rPr>
      </w:pPr>
      <w:r>
        <w:rPr>
          <w:rFonts w:ascii="Arial" w:eastAsia="黑体" w:hAnsi="Arial" w:cs="Arial" w:hint="eastAsia"/>
          <w:sz w:val="24"/>
        </w:rPr>
        <w:t xml:space="preserve">2.1 </w:t>
      </w:r>
      <w:r>
        <w:rPr>
          <w:rFonts w:ascii="Arial" w:eastAsia="黑体" w:hAnsi="Arial" w:cs="Arial" w:hint="eastAsia"/>
          <w:sz w:val="24"/>
        </w:rPr>
        <w:t>编制原则</w:t>
      </w:r>
    </w:p>
    <w:p w:rsidR="00124F3D" w:rsidRDefault="0092524F">
      <w:pPr>
        <w:spacing w:line="360" w:lineRule="auto"/>
        <w:ind w:firstLineChars="225" w:firstLine="540"/>
        <w:rPr>
          <w:rFonts w:ascii="宋体" w:hAnsi="宋体"/>
          <w:sz w:val="24"/>
        </w:rPr>
      </w:pPr>
      <w:r>
        <w:rPr>
          <w:rFonts w:ascii="宋体" w:hAnsi="宋体" w:hint="eastAsia"/>
          <w:sz w:val="24"/>
        </w:rPr>
        <w:t>本标准的研究与编制工作遵循以下原则：</w:t>
      </w:r>
    </w:p>
    <w:p w:rsidR="00124F3D" w:rsidRDefault="0092524F">
      <w:pPr>
        <w:spacing w:line="360" w:lineRule="auto"/>
        <w:ind w:firstLineChars="225" w:firstLine="540"/>
        <w:rPr>
          <w:rFonts w:ascii="宋体" w:hAnsi="宋体"/>
          <w:sz w:val="24"/>
        </w:rPr>
      </w:pPr>
      <w:r>
        <w:rPr>
          <w:rFonts w:ascii="宋体" w:hAnsi="宋体" w:hint="eastAsia"/>
          <w:sz w:val="24"/>
        </w:rPr>
        <w:t>（1）通用性原则</w:t>
      </w:r>
    </w:p>
    <w:p w:rsidR="00124F3D" w:rsidRDefault="0092524F">
      <w:pPr>
        <w:spacing w:line="360" w:lineRule="auto"/>
        <w:ind w:firstLineChars="225" w:firstLine="540"/>
        <w:rPr>
          <w:rFonts w:ascii="宋体" w:hAnsi="宋体"/>
          <w:sz w:val="24"/>
        </w:rPr>
      </w:pPr>
      <w:r>
        <w:rPr>
          <w:rFonts w:ascii="宋体" w:hAnsi="宋体" w:hint="eastAsia"/>
          <w:sz w:val="24"/>
        </w:rPr>
        <w:t>对国内外知名源代码安全编码标准进行总结、归纳，同时参考吸纳国内外相关领域的先进成果并融入标准，审计规则范围覆盖了编码阶段的常见缺陷。</w:t>
      </w:r>
    </w:p>
    <w:p w:rsidR="00124F3D" w:rsidRDefault="0092524F">
      <w:pPr>
        <w:spacing w:line="360" w:lineRule="auto"/>
        <w:ind w:firstLineChars="225" w:firstLine="540"/>
        <w:rPr>
          <w:rFonts w:ascii="宋体" w:hAnsi="宋体"/>
          <w:sz w:val="24"/>
        </w:rPr>
      </w:pPr>
      <w:r>
        <w:rPr>
          <w:rFonts w:ascii="宋体" w:hAnsi="宋体" w:hint="eastAsia"/>
          <w:sz w:val="24"/>
        </w:rPr>
        <w:t>（2）可操作性和实用性原则</w:t>
      </w:r>
    </w:p>
    <w:p w:rsidR="00124F3D" w:rsidRDefault="0092524F">
      <w:pPr>
        <w:spacing w:line="360" w:lineRule="auto"/>
        <w:ind w:firstLineChars="225" w:firstLine="540"/>
        <w:rPr>
          <w:rFonts w:ascii="宋体" w:hAnsi="宋体"/>
          <w:sz w:val="24"/>
        </w:rPr>
      </w:pPr>
      <w:r>
        <w:rPr>
          <w:rFonts w:ascii="宋体" w:hAnsi="宋体" w:hint="eastAsia"/>
          <w:sz w:val="24"/>
        </w:rPr>
        <w:t>对于比较抽象的审计规则，给出了规范代码示例和不规范代码示例等补充性资料。</w:t>
      </w:r>
    </w:p>
    <w:p w:rsidR="00124F3D" w:rsidRDefault="0092524F">
      <w:pPr>
        <w:spacing w:line="360" w:lineRule="auto"/>
        <w:ind w:firstLineChars="225" w:firstLine="540"/>
        <w:rPr>
          <w:rFonts w:ascii="宋体" w:hAnsi="宋体"/>
          <w:sz w:val="24"/>
        </w:rPr>
      </w:pPr>
      <w:r>
        <w:rPr>
          <w:rFonts w:ascii="宋体" w:hAnsi="宋体" w:hint="eastAsia"/>
          <w:sz w:val="24"/>
        </w:rPr>
        <w:t>（3）简化原则</w:t>
      </w:r>
    </w:p>
    <w:p w:rsidR="00124F3D" w:rsidRDefault="0092524F">
      <w:pPr>
        <w:spacing w:line="360" w:lineRule="auto"/>
        <w:ind w:firstLineChars="225" w:firstLine="540"/>
        <w:rPr>
          <w:rFonts w:ascii="宋体" w:hAnsi="宋体"/>
          <w:sz w:val="24"/>
        </w:rPr>
      </w:pPr>
      <w:r>
        <w:rPr>
          <w:rFonts w:ascii="宋体" w:hAnsi="宋体" w:hint="eastAsia"/>
          <w:sz w:val="24"/>
        </w:rPr>
        <w:t>对大量规则进行筛选提炼，经过剔除、替换，保持整体结构合理且维持原意和功能不变。</w:t>
      </w:r>
    </w:p>
    <w:p w:rsidR="00124F3D" w:rsidRDefault="0092524F">
      <w:pPr>
        <w:spacing w:line="360" w:lineRule="auto"/>
        <w:ind w:firstLineChars="225" w:firstLine="540"/>
        <w:rPr>
          <w:rFonts w:ascii="宋体" w:hAnsi="宋体"/>
          <w:sz w:val="24"/>
        </w:rPr>
      </w:pPr>
      <w:r>
        <w:rPr>
          <w:rFonts w:ascii="宋体" w:hAnsi="宋体" w:hint="eastAsia"/>
          <w:sz w:val="24"/>
        </w:rPr>
        <w:lastRenderedPageBreak/>
        <w:t>（4）完备性原则</w:t>
      </w:r>
    </w:p>
    <w:p w:rsidR="00124F3D" w:rsidRDefault="0092524F">
      <w:pPr>
        <w:spacing w:line="360" w:lineRule="auto"/>
        <w:ind w:firstLineChars="225" w:firstLine="540"/>
        <w:rPr>
          <w:rFonts w:ascii="宋体" w:hAnsi="宋体"/>
          <w:sz w:val="24"/>
        </w:rPr>
      </w:pPr>
      <w:r>
        <w:rPr>
          <w:rFonts w:ascii="宋体" w:hAnsi="宋体" w:hint="eastAsia"/>
          <w:sz w:val="24"/>
        </w:rPr>
        <w:t>融合了国内外代码审计相关标准规范，以及主流的代码审计工具审计规则，保证了审计指标的完备性。</w:t>
      </w:r>
    </w:p>
    <w:p w:rsidR="00124F3D" w:rsidRDefault="0092524F">
      <w:pPr>
        <w:spacing w:beforeLines="50" w:before="156" w:afterLines="50" w:after="156"/>
        <w:jc w:val="left"/>
        <w:outlineLvl w:val="0"/>
        <w:rPr>
          <w:rFonts w:ascii="Arial" w:eastAsia="黑体" w:hAnsi="Arial" w:cs="Arial"/>
          <w:sz w:val="24"/>
        </w:rPr>
      </w:pPr>
      <w:r>
        <w:rPr>
          <w:rFonts w:ascii="Arial" w:eastAsia="黑体" w:hAnsi="Arial" w:cs="Arial" w:hint="eastAsia"/>
          <w:sz w:val="24"/>
        </w:rPr>
        <w:t xml:space="preserve">2.2 </w:t>
      </w:r>
      <w:r>
        <w:rPr>
          <w:rFonts w:ascii="Arial" w:eastAsia="黑体" w:hAnsi="Arial" w:cs="Arial"/>
          <w:sz w:val="24"/>
        </w:rPr>
        <w:t>主要内容</w:t>
      </w:r>
    </w:p>
    <w:p w:rsidR="00124F3D" w:rsidRDefault="0092524F">
      <w:pPr>
        <w:spacing w:line="360" w:lineRule="auto"/>
        <w:ind w:firstLineChars="225" w:firstLine="540"/>
        <w:rPr>
          <w:rFonts w:ascii="宋体" w:hAnsi="宋体"/>
          <w:sz w:val="24"/>
        </w:rPr>
      </w:pPr>
      <w:r>
        <w:rPr>
          <w:rFonts w:ascii="宋体" w:hAnsi="宋体" w:hint="eastAsia"/>
          <w:sz w:val="24"/>
        </w:rPr>
        <w:t>《代码安全审计规范》主要依据项目要求，制定了当前较为常用的编程语言源代码层面的安全审计规范。</w:t>
      </w:r>
    </w:p>
    <w:tbl>
      <w:tblPr>
        <w:tblW w:w="8897" w:type="dxa"/>
        <w:tblLayout w:type="fixed"/>
        <w:tblLook w:val="04A0" w:firstRow="1" w:lastRow="0" w:firstColumn="1" w:lastColumn="0" w:noHBand="0" w:noVBand="1"/>
      </w:tblPr>
      <w:tblGrid>
        <w:gridCol w:w="8897"/>
      </w:tblGrid>
      <w:tr w:rsidR="00124F3D">
        <w:trPr>
          <w:trHeight w:val="278"/>
        </w:trPr>
        <w:tc>
          <w:tcPr>
            <w:tcW w:w="8897" w:type="dxa"/>
          </w:tcPr>
          <w:p w:rsidR="00124F3D" w:rsidRDefault="0092524F">
            <w:pPr>
              <w:spacing w:line="360" w:lineRule="auto"/>
              <w:ind w:firstLineChars="225" w:firstLine="540"/>
              <w:rPr>
                <w:rFonts w:ascii="宋体" w:hAnsi="宋体"/>
                <w:sz w:val="24"/>
              </w:rPr>
            </w:pPr>
            <w:r>
              <w:rPr>
                <w:rFonts w:ascii="宋体" w:hAnsi="宋体" w:hint="eastAsia"/>
                <w:sz w:val="24"/>
              </w:rPr>
              <w:t>本规范的审计对象是源代码，描述了审计目的、审计时机、审计人员、审计方法以及审计过程的规范，并描述了源代码安全弱点审计列表供审计时参考。</w:t>
            </w:r>
          </w:p>
          <w:p w:rsidR="00124F3D" w:rsidRDefault="0092524F">
            <w:pPr>
              <w:spacing w:line="360" w:lineRule="auto"/>
              <w:ind w:firstLineChars="225" w:firstLine="540"/>
              <w:rPr>
                <w:rFonts w:ascii="宋体" w:hAnsi="宋体"/>
                <w:sz w:val="24"/>
              </w:rPr>
            </w:pPr>
            <w:r>
              <w:rPr>
                <w:rFonts w:ascii="宋体" w:hAnsi="宋体" w:hint="eastAsia"/>
                <w:sz w:val="24"/>
              </w:rPr>
              <w:t>文本主体由6个章节正文组成。</w:t>
            </w:r>
          </w:p>
          <w:p w:rsidR="00124F3D" w:rsidRDefault="0092524F">
            <w:pPr>
              <w:spacing w:line="360" w:lineRule="auto"/>
              <w:ind w:firstLineChars="225" w:firstLine="540"/>
              <w:rPr>
                <w:rFonts w:ascii="宋体" w:hAnsi="宋体"/>
                <w:sz w:val="24"/>
              </w:rPr>
            </w:pPr>
            <w:r>
              <w:rPr>
                <w:rFonts w:ascii="宋体" w:hAnsi="宋体" w:hint="eastAsia"/>
                <w:sz w:val="24"/>
              </w:rPr>
              <w:t>第1章、第2章和第3章为标准的固定格式要求，说明《信息安全技术 代码安全审计规范》标准的使用范围、引用的其他标准、使用到的术语定义。</w:t>
            </w:r>
          </w:p>
          <w:p w:rsidR="00124F3D" w:rsidRDefault="0092524F">
            <w:pPr>
              <w:spacing w:line="360" w:lineRule="auto"/>
              <w:ind w:firstLineChars="225" w:firstLine="540"/>
              <w:rPr>
                <w:rFonts w:ascii="宋体" w:hAnsi="宋体"/>
                <w:sz w:val="24"/>
              </w:rPr>
            </w:pPr>
            <w:r>
              <w:rPr>
                <w:rFonts w:ascii="宋体" w:hAnsi="宋体" w:hint="eastAsia"/>
                <w:sz w:val="24"/>
              </w:rPr>
              <w:t>第4章 《源代码安全审计概述》 描述了审计目的、审计时机、审计人员、审计方法。</w:t>
            </w:r>
          </w:p>
          <w:p w:rsidR="00124F3D" w:rsidRDefault="0092524F">
            <w:pPr>
              <w:spacing w:line="360" w:lineRule="auto"/>
              <w:ind w:firstLineChars="225" w:firstLine="540"/>
              <w:rPr>
                <w:rFonts w:ascii="宋体" w:hAnsi="宋体"/>
                <w:sz w:val="24"/>
              </w:rPr>
            </w:pPr>
            <w:r>
              <w:rPr>
                <w:rFonts w:ascii="宋体" w:hAnsi="宋体" w:hint="eastAsia"/>
                <w:sz w:val="24"/>
              </w:rPr>
              <w:t>第5章是对源代码安全审计过程的具体描述。</w:t>
            </w:r>
          </w:p>
          <w:p w:rsidR="00124F3D" w:rsidRDefault="0092524F">
            <w:pPr>
              <w:spacing w:line="360" w:lineRule="auto"/>
              <w:ind w:firstLineChars="225" w:firstLine="540"/>
              <w:rPr>
                <w:rFonts w:ascii="宋体" w:hAnsi="宋体"/>
                <w:sz w:val="24"/>
              </w:rPr>
            </w:pPr>
            <w:r>
              <w:rPr>
                <w:rFonts w:ascii="宋体" w:hAnsi="宋体" w:hint="eastAsia"/>
                <w:sz w:val="24"/>
              </w:rPr>
              <w:t>第6章描述了源代码审计通用弱点检查列表，供审计过程中参考使用。根据常见的软件缺陷分类进行了各小节的划分并列出了相关的具体审计指标。</w:t>
            </w:r>
          </w:p>
          <w:p w:rsidR="00124F3D" w:rsidRDefault="0092524F">
            <w:pPr>
              <w:spacing w:line="360" w:lineRule="auto"/>
              <w:ind w:firstLineChars="225" w:firstLine="540"/>
              <w:rPr>
                <w:rFonts w:ascii="宋体" w:hAnsi="宋体"/>
                <w:sz w:val="24"/>
              </w:rPr>
            </w:pPr>
            <w:r>
              <w:rPr>
                <w:rFonts w:ascii="宋体" w:hAnsi="宋体" w:hint="eastAsia"/>
                <w:sz w:val="24"/>
              </w:rPr>
              <w:t>附录A描述了源代码审计报告的参考内容。</w:t>
            </w:r>
          </w:p>
          <w:p w:rsidR="00124F3D" w:rsidRDefault="0092524F">
            <w:pPr>
              <w:spacing w:line="360" w:lineRule="auto"/>
              <w:ind w:firstLineChars="225" w:firstLine="540"/>
              <w:rPr>
                <w:rFonts w:ascii="宋体" w:hAnsi="宋体"/>
                <w:sz w:val="24"/>
              </w:rPr>
            </w:pPr>
            <w:r>
              <w:rPr>
                <w:rFonts w:ascii="宋体" w:hAnsi="宋体" w:hint="eastAsia"/>
                <w:sz w:val="24"/>
              </w:rPr>
              <w:t>附录B中对于部分比较抽象的规则给出了代码层面不规范用法示例和规范用法示例。</w:t>
            </w:r>
          </w:p>
          <w:p w:rsidR="00124F3D" w:rsidRDefault="0092524F">
            <w:pPr>
              <w:spacing w:line="360" w:lineRule="auto"/>
              <w:ind w:firstLineChars="225" w:firstLine="540"/>
              <w:rPr>
                <w:rFonts w:ascii="宋体" w:hAnsi="宋体"/>
                <w:sz w:val="24"/>
              </w:rPr>
            </w:pPr>
            <w:r>
              <w:rPr>
                <w:rFonts w:ascii="宋体" w:hAnsi="宋体" w:hint="eastAsia"/>
                <w:sz w:val="24"/>
              </w:rPr>
              <w:t>最后给出了参考文献。</w:t>
            </w:r>
          </w:p>
          <w:p w:rsidR="00124F3D" w:rsidRDefault="0092524F">
            <w:pPr>
              <w:spacing w:line="360" w:lineRule="auto"/>
              <w:ind w:firstLineChars="225" w:firstLine="540"/>
              <w:rPr>
                <w:rFonts w:ascii="宋体" w:hAnsi="宋体"/>
                <w:sz w:val="24"/>
              </w:rPr>
            </w:pPr>
            <w:r>
              <w:rPr>
                <w:rFonts w:ascii="宋体" w:hAnsi="宋体" w:hint="eastAsia"/>
                <w:sz w:val="24"/>
              </w:rPr>
              <w:t>考虑到计算语言有很多种，我们以典型的结构化语言（C）和面向对象语言（Java</w:t>
            </w:r>
            <w:r>
              <w:rPr>
                <w:rFonts w:ascii="宋体" w:hAnsi="宋体"/>
                <w:sz w:val="24"/>
              </w:rPr>
              <w:t>）</w:t>
            </w:r>
            <w:r>
              <w:rPr>
                <w:rFonts w:ascii="宋体" w:hAnsi="宋体" w:hint="eastAsia"/>
                <w:sz w:val="24"/>
              </w:rPr>
              <w:t>为规范示例目标，讨论源代码安全缺陷的常见问题。部分规则给出了详细的代码示例。</w:t>
            </w:r>
          </w:p>
        </w:tc>
      </w:tr>
    </w:tbl>
    <w:p w:rsidR="00124F3D" w:rsidRDefault="0092524F">
      <w:pPr>
        <w:numPr>
          <w:ilvl w:val="0"/>
          <w:numId w:val="2"/>
        </w:numPr>
        <w:outlineLvl w:val="0"/>
        <w:rPr>
          <w:rFonts w:ascii="黑体" w:eastAsia="黑体"/>
          <w:sz w:val="24"/>
        </w:rPr>
      </w:pPr>
      <w:r>
        <w:rPr>
          <w:rFonts w:ascii="黑体" w:eastAsia="黑体" w:hint="eastAsia"/>
          <w:sz w:val="24"/>
        </w:rPr>
        <w:t>主要试验（或验证）的分析、综述报告，技术经济论证，预期的经济效果</w:t>
      </w:r>
    </w:p>
    <w:p w:rsidR="00124F3D" w:rsidRDefault="0092524F">
      <w:pPr>
        <w:spacing w:line="360" w:lineRule="auto"/>
        <w:ind w:firstLineChars="200" w:firstLine="480"/>
        <w:rPr>
          <w:rFonts w:ascii="宋体" w:hAnsi="宋体"/>
          <w:bCs/>
          <w:sz w:val="24"/>
        </w:rPr>
      </w:pPr>
      <w:r>
        <w:rPr>
          <w:rFonts w:ascii="宋体" w:hAnsi="宋体" w:hint="eastAsia"/>
          <w:bCs/>
          <w:sz w:val="24"/>
        </w:rPr>
        <w:t xml:space="preserve">本标准中审计条款所附的所有的C语言和Java语言代码示例都在相应环境下进行了验证。 </w:t>
      </w:r>
    </w:p>
    <w:p w:rsidR="00124F3D" w:rsidRDefault="0092524F">
      <w:pPr>
        <w:spacing w:line="360" w:lineRule="auto"/>
        <w:ind w:firstLineChars="200" w:firstLine="480"/>
        <w:rPr>
          <w:rFonts w:ascii="宋体" w:hAnsi="宋体"/>
          <w:sz w:val="24"/>
        </w:rPr>
      </w:pPr>
      <w:r>
        <w:rPr>
          <w:rFonts w:ascii="宋体" w:hAnsi="宋体" w:hint="eastAsia"/>
          <w:bCs/>
          <w:sz w:val="24"/>
        </w:rPr>
        <w:t>本标准将为代码安全审计的服务开展提供技术规范，将使国内软件代码安全审计拥有可靠的标准和依据。同时也将为相关工具的开发提供规则需求支持，对于引导国产自主可控代码安全检测工具的开发以及网络安全审查工作的开展具</w:t>
      </w:r>
      <w:r>
        <w:rPr>
          <w:rFonts w:ascii="宋体" w:hAnsi="宋体" w:hint="eastAsia"/>
          <w:bCs/>
          <w:sz w:val="24"/>
        </w:rPr>
        <w:lastRenderedPageBreak/>
        <w:t>有重要意义。</w:t>
      </w:r>
    </w:p>
    <w:p w:rsidR="00124F3D" w:rsidRDefault="0092524F">
      <w:pPr>
        <w:numPr>
          <w:ilvl w:val="0"/>
          <w:numId w:val="2"/>
        </w:numPr>
        <w:outlineLvl w:val="0"/>
        <w:rPr>
          <w:rFonts w:ascii="黑体" w:eastAsia="黑体"/>
          <w:sz w:val="24"/>
        </w:rPr>
      </w:pPr>
      <w:r>
        <w:rPr>
          <w:rFonts w:ascii="黑体" w:eastAsia="黑体" w:hint="eastAsia"/>
          <w:sz w:val="24"/>
        </w:rPr>
        <w:t>采用国际标准和国外先进标准的程度，以及与国际、国外同类标准水平的对比情况，或与测试的国外样品、样机的有关数据对比情况</w:t>
      </w:r>
    </w:p>
    <w:p w:rsidR="00124F3D" w:rsidRDefault="0092524F">
      <w:pPr>
        <w:spacing w:line="360" w:lineRule="auto"/>
        <w:ind w:firstLineChars="200" w:firstLine="420"/>
      </w:pPr>
      <w:r>
        <w:rPr>
          <w:rFonts w:hint="eastAsia"/>
        </w:rPr>
        <w:t>无</w:t>
      </w:r>
    </w:p>
    <w:p w:rsidR="00124F3D" w:rsidRDefault="0092524F">
      <w:pPr>
        <w:numPr>
          <w:ilvl w:val="0"/>
          <w:numId w:val="2"/>
        </w:numPr>
        <w:outlineLvl w:val="0"/>
        <w:rPr>
          <w:rFonts w:ascii="黑体" w:eastAsia="黑体"/>
          <w:sz w:val="24"/>
        </w:rPr>
      </w:pPr>
      <w:r>
        <w:rPr>
          <w:rFonts w:ascii="黑体" w:eastAsia="黑体" w:hint="eastAsia"/>
          <w:sz w:val="24"/>
        </w:rPr>
        <w:t>与有关的现行法律、法规和强制性国家标准的关系</w:t>
      </w:r>
    </w:p>
    <w:p w:rsidR="00124F3D" w:rsidRDefault="0092524F">
      <w:pPr>
        <w:spacing w:line="360" w:lineRule="auto"/>
        <w:ind w:firstLineChars="200" w:firstLine="480"/>
        <w:rPr>
          <w:rFonts w:ascii="宋体" w:hAnsi="宋体"/>
          <w:sz w:val="24"/>
        </w:rPr>
      </w:pPr>
      <w:r>
        <w:rPr>
          <w:rFonts w:ascii="宋体" w:hAnsi="宋体" w:hint="eastAsia"/>
          <w:sz w:val="24"/>
        </w:rPr>
        <w:t>当前，国内一些标准中明确提到需要实施代码审计：</w:t>
      </w:r>
    </w:p>
    <w:p w:rsidR="00124F3D" w:rsidRDefault="0092524F">
      <w:pPr>
        <w:spacing w:line="360" w:lineRule="auto"/>
        <w:ind w:firstLineChars="200" w:firstLine="482"/>
        <w:rPr>
          <w:rFonts w:ascii="宋体" w:hAnsi="宋体"/>
          <w:sz w:val="24"/>
        </w:rPr>
      </w:pPr>
      <w:r>
        <w:rPr>
          <w:rFonts w:ascii="宋体" w:hAnsi="宋体" w:hint="eastAsia"/>
          <w:b/>
          <w:bCs/>
          <w:sz w:val="24"/>
        </w:rPr>
        <w:t>（1）《信息安全等级保护基本要求》标准</w:t>
      </w:r>
    </w:p>
    <w:p w:rsidR="00124F3D" w:rsidRDefault="0092524F">
      <w:pPr>
        <w:spacing w:line="360" w:lineRule="auto"/>
        <w:ind w:firstLineChars="200" w:firstLine="480"/>
        <w:rPr>
          <w:rFonts w:ascii="宋体" w:hAnsi="宋体"/>
          <w:sz w:val="24"/>
        </w:rPr>
      </w:pPr>
      <w:r>
        <w:rPr>
          <w:rFonts w:ascii="宋体" w:hAnsi="宋体" w:hint="eastAsia"/>
          <w:sz w:val="24"/>
        </w:rPr>
        <w:t>一级要求“应在软件安装之前检测软件包中可能存在的恶意代码”（5.2.4.5）；</w:t>
      </w:r>
    </w:p>
    <w:p w:rsidR="00124F3D" w:rsidRDefault="0092524F">
      <w:pPr>
        <w:spacing w:line="360" w:lineRule="auto"/>
        <w:ind w:firstLineChars="200" w:firstLine="480"/>
        <w:rPr>
          <w:rFonts w:ascii="宋体" w:hAnsi="宋体"/>
          <w:sz w:val="24"/>
        </w:rPr>
      </w:pPr>
      <w:r>
        <w:rPr>
          <w:rFonts w:ascii="宋体" w:hAnsi="宋体" w:hint="eastAsia"/>
          <w:sz w:val="24"/>
        </w:rPr>
        <w:t>二级要求“应要求开发单位提供软件源代码，并审查软件中可能存在的后门”（6.2.4.5）；</w:t>
      </w:r>
    </w:p>
    <w:p w:rsidR="00124F3D" w:rsidRDefault="0092524F">
      <w:pPr>
        <w:spacing w:line="360" w:lineRule="auto"/>
        <w:ind w:firstLineChars="200" w:firstLine="480"/>
        <w:rPr>
          <w:rFonts w:ascii="宋体" w:hAnsi="宋体"/>
          <w:sz w:val="24"/>
        </w:rPr>
      </w:pPr>
      <w:r>
        <w:rPr>
          <w:rFonts w:ascii="宋体" w:hAnsi="宋体" w:hint="eastAsia"/>
          <w:sz w:val="24"/>
        </w:rPr>
        <w:t>三级要求 “应委托公正的第三方测试单位对系统进行安全性测试，并出具安全性测试报告”（7.2.4.7）；</w:t>
      </w:r>
    </w:p>
    <w:p w:rsidR="00124F3D" w:rsidRDefault="0092524F">
      <w:pPr>
        <w:spacing w:line="360" w:lineRule="auto"/>
        <w:ind w:firstLineChars="200" w:firstLine="480"/>
        <w:rPr>
          <w:rFonts w:ascii="宋体" w:hAnsi="宋体"/>
          <w:sz w:val="24"/>
        </w:rPr>
      </w:pPr>
      <w:r>
        <w:rPr>
          <w:rFonts w:ascii="宋体" w:hAnsi="宋体" w:hint="eastAsia"/>
          <w:sz w:val="24"/>
        </w:rPr>
        <w:t>四级要求“应要求开发单位提供软件源代码，并审查软件中可能存在的后门和隐蔽信道”（8.2.4.5）。</w:t>
      </w:r>
    </w:p>
    <w:p w:rsidR="00124F3D" w:rsidRDefault="0092524F">
      <w:pPr>
        <w:spacing w:line="360" w:lineRule="auto"/>
        <w:ind w:firstLineChars="200" w:firstLine="482"/>
        <w:rPr>
          <w:rFonts w:ascii="宋体" w:hAnsi="宋体"/>
          <w:sz w:val="24"/>
        </w:rPr>
      </w:pPr>
      <w:r>
        <w:rPr>
          <w:rFonts w:ascii="宋体" w:hAnsi="宋体" w:hint="eastAsia"/>
          <w:b/>
          <w:bCs/>
          <w:sz w:val="24"/>
        </w:rPr>
        <w:t>（2）GB/T 22080-2008 《信息技术 安全技术 信息安全管理体系要求》</w:t>
      </w:r>
    </w:p>
    <w:p w:rsidR="00124F3D" w:rsidRDefault="0092524F">
      <w:pPr>
        <w:spacing w:line="360" w:lineRule="auto"/>
        <w:ind w:firstLineChars="200" w:firstLine="480"/>
        <w:rPr>
          <w:rFonts w:ascii="宋体" w:hAnsi="宋体"/>
          <w:sz w:val="24"/>
        </w:rPr>
      </w:pPr>
      <w:r>
        <w:rPr>
          <w:rFonts w:ascii="宋体" w:hAnsi="宋体" w:hint="eastAsia"/>
          <w:sz w:val="24"/>
        </w:rPr>
        <w:t>提出了“防范恶意代码和移动代码”，“应用中正确处理”，“技术脆弱性管理”的要求；</w:t>
      </w:r>
    </w:p>
    <w:p w:rsidR="00124F3D" w:rsidRDefault="0092524F">
      <w:pPr>
        <w:spacing w:line="360" w:lineRule="auto"/>
        <w:ind w:firstLineChars="200" w:firstLine="480"/>
        <w:rPr>
          <w:rFonts w:ascii="宋体" w:hAnsi="宋体"/>
          <w:sz w:val="24"/>
        </w:rPr>
      </w:pPr>
      <w:r>
        <w:rPr>
          <w:rFonts w:ascii="宋体" w:hAnsi="宋体" w:hint="eastAsia"/>
          <w:sz w:val="24"/>
        </w:rPr>
        <w:t>应用系统必须以相应的控制措施提供相应的功能。</w:t>
      </w:r>
    </w:p>
    <w:p w:rsidR="00124F3D" w:rsidRDefault="0092524F">
      <w:pPr>
        <w:spacing w:line="360" w:lineRule="auto"/>
        <w:ind w:firstLineChars="200" w:firstLine="482"/>
        <w:rPr>
          <w:rFonts w:ascii="宋体" w:hAnsi="宋体"/>
          <w:sz w:val="24"/>
        </w:rPr>
      </w:pPr>
      <w:r>
        <w:rPr>
          <w:rFonts w:ascii="宋体" w:hAnsi="宋体" w:hint="eastAsia"/>
          <w:b/>
          <w:bCs/>
          <w:sz w:val="24"/>
        </w:rPr>
        <w:t>（3）IT审计工程</w:t>
      </w:r>
    </w:p>
    <w:p w:rsidR="00124F3D" w:rsidRDefault="0092524F">
      <w:pPr>
        <w:spacing w:line="360" w:lineRule="auto"/>
        <w:ind w:firstLineChars="200" w:firstLine="480"/>
        <w:rPr>
          <w:rFonts w:ascii="宋体" w:hAnsi="宋体"/>
          <w:sz w:val="24"/>
        </w:rPr>
      </w:pPr>
      <w:r>
        <w:rPr>
          <w:rFonts w:ascii="宋体" w:hAnsi="宋体" w:hint="eastAsia"/>
          <w:sz w:val="24"/>
        </w:rPr>
        <w:t>为验证安全功能的实现，必然需要相应的测试结论提供相应的支持：</w:t>
      </w:r>
    </w:p>
    <w:p w:rsidR="00124F3D" w:rsidRDefault="0092524F">
      <w:pPr>
        <w:spacing w:line="360" w:lineRule="auto"/>
        <w:ind w:firstLineChars="200" w:firstLine="480"/>
        <w:rPr>
          <w:rFonts w:ascii="宋体" w:hAnsi="宋体"/>
          <w:sz w:val="24"/>
        </w:rPr>
      </w:pPr>
      <w:r>
        <w:rPr>
          <w:rFonts w:ascii="宋体" w:hAnsi="宋体" w:hint="eastAsia"/>
          <w:sz w:val="24"/>
        </w:rPr>
        <w:t>“防范恶意代码和移动代码”，“应用中正确处理”，“技术脆弱性管理”等要求均可以利用代码审查进行控制目标的验证。</w:t>
      </w:r>
    </w:p>
    <w:p w:rsidR="00124F3D" w:rsidRDefault="0092524F">
      <w:pPr>
        <w:spacing w:line="360" w:lineRule="auto"/>
        <w:ind w:firstLineChars="200" w:firstLine="482"/>
        <w:rPr>
          <w:rFonts w:ascii="宋体" w:hAnsi="宋体"/>
          <w:sz w:val="24"/>
        </w:rPr>
      </w:pPr>
      <w:r>
        <w:rPr>
          <w:rFonts w:ascii="宋体" w:hAnsi="宋体" w:hint="eastAsia"/>
          <w:b/>
          <w:bCs/>
          <w:sz w:val="24"/>
        </w:rPr>
        <w:t>（4）支付卡行业数据安全标准PCI</w:t>
      </w:r>
    </w:p>
    <w:p w:rsidR="00124F3D" w:rsidRDefault="0092524F">
      <w:pPr>
        <w:spacing w:line="360" w:lineRule="auto"/>
        <w:ind w:firstLineChars="200" w:firstLine="480"/>
        <w:rPr>
          <w:rFonts w:ascii="宋体" w:hAnsi="宋体"/>
          <w:sz w:val="24"/>
        </w:rPr>
      </w:pPr>
      <w:r>
        <w:rPr>
          <w:rFonts w:ascii="宋体" w:hAnsi="宋体" w:hint="eastAsia"/>
          <w:sz w:val="24"/>
        </w:rPr>
        <w:t>明确提出了由独立于开发团队的内部组织或第三</w:t>
      </w:r>
      <w:proofErr w:type="gramStart"/>
      <w:r>
        <w:rPr>
          <w:rFonts w:ascii="宋体" w:hAnsi="宋体" w:hint="eastAsia"/>
          <w:sz w:val="24"/>
        </w:rPr>
        <w:t>方专业</w:t>
      </w:r>
      <w:proofErr w:type="gramEnd"/>
      <w:r>
        <w:rPr>
          <w:rFonts w:ascii="宋体" w:hAnsi="宋体" w:hint="eastAsia"/>
          <w:sz w:val="24"/>
        </w:rPr>
        <w:t>机构进行代码安全审查。</w:t>
      </w:r>
    </w:p>
    <w:p w:rsidR="00124F3D" w:rsidRDefault="0092524F">
      <w:pPr>
        <w:spacing w:line="360" w:lineRule="auto"/>
        <w:ind w:firstLineChars="200" w:firstLine="480"/>
        <w:rPr>
          <w:rFonts w:ascii="宋体" w:hAnsi="宋体"/>
          <w:sz w:val="24"/>
        </w:rPr>
      </w:pPr>
      <w:r>
        <w:rPr>
          <w:rFonts w:ascii="宋体" w:hAnsi="宋体" w:hint="eastAsia"/>
          <w:bCs/>
          <w:sz w:val="24"/>
        </w:rPr>
        <w:t>综合而言，上述标准均对代码审计提出了要求，但目前并没有具体规范供参考执行，本项目研究的代码审计标准将会对现有的标准形成较好的补充。</w:t>
      </w:r>
    </w:p>
    <w:p w:rsidR="00124F3D" w:rsidRDefault="0092524F">
      <w:pPr>
        <w:numPr>
          <w:ilvl w:val="0"/>
          <w:numId w:val="2"/>
        </w:numPr>
        <w:outlineLvl w:val="0"/>
        <w:rPr>
          <w:rFonts w:ascii="黑体" w:eastAsia="黑体"/>
          <w:sz w:val="24"/>
        </w:rPr>
      </w:pPr>
      <w:r>
        <w:rPr>
          <w:rFonts w:ascii="黑体" w:eastAsia="黑体" w:hint="eastAsia"/>
          <w:sz w:val="24"/>
        </w:rPr>
        <w:t>重大分歧意见的处理经过和依据</w:t>
      </w:r>
    </w:p>
    <w:p w:rsidR="00124F3D" w:rsidRDefault="0092524F">
      <w:pPr>
        <w:spacing w:line="360" w:lineRule="auto"/>
        <w:ind w:firstLineChars="225" w:firstLine="540"/>
        <w:rPr>
          <w:rFonts w:ascii="宋体" w:hAnsi="宋体"/>
          <w:bCs/>
          <w:sz w:val="24"/>
        </w:rPr>
      </w:pPr>
      <w:r>
        <w:rPr>
          <w:rFonts w:ascii="宋体" w:hAnsi="宋体" w:hint="eastAsia"/>
          <w:bCs/>
          <w:sz w:val="24"/>
        </w:rPr>
        <w:t>详见标准意见汇总处理表。</w:t>
      </w:r>
    </w:p>
    <w:p w:rsidR="00124F3D" w:rsidRDefault="0092524F">
      <w:pPr>
        <w:numPr>
          <w:ilvl w:val="0"/>
          <w:numId w:val="2"/>
        </w:numPr>
        <w:outlineLvl w:val="0"/>
        <w:rPr>
          <w:rFonts w:ascii="黑体" w:eastAsia="黑体"/>
          <w:sz w:val="24"/>
        </w:rPr>
      </w:pPr>
      <w:r>
        <w:rPr>
          <w:rFonts w:ascii="黑体" w:eastAsia="黑体" w:hint="eastAsia"/>
          <w:sz w:val="24"/>
        </w:rPr>
        <w:t>国家标准作为强制性国家标准或推荐性国家标准的建议</w:t>
      </w:r>
    </w:p>
    <w:p w:rsidR="00124F3D" w:rsidRDefault="0092524F">
      <w:pPr>
        <w:spacing w:line="360" w:lineRule="auto"/>
        <w:ind w:firstLineChars="225" w:firstLine="540"/>
        <w:rPr>
          <w:rFonts w:ascii="宋体" w:hAnsi="宋体"/>
          <w:bCs/>
          <w:sz w:val="24"/>
        </w:rPr>
      </w:pPr>
      <w:r>
        <w:rPr>
          <w:rFonts w:ascii="宋体" w:hAnsi="宋体" w:hint="eastAsia"/>
          <w:bCs/>
          <w:sz w:val="24"/>
        </w:rPr>
        <w:t>建议本标准作为推荐性国家标准发布实施。</w:t>
      </w:r>
    </w:p>
    <w:p w:rsidR="00124F3D" w:rsidRDefault="0092524F">
      <w:pPr>
        <w:numPr>
          <w:ilvl w:val="0"/>
          <w:numId w:val="2"/>
        </w:numPr>
        <w:outlineLvl w:val="0"/>
        <w:rPr>
          <w:rFonts w:ascii="黑体" w:eastAsia="黑体"/>
          <w:sz w:val="24"/>
        </w:rPr>
      </w:pPr>
      <w:r>
        <w:rPr>
          <w:rFonts w:ascii="黑体" w:eastAsia="黑体" w:hint="eastAsia"/>
          <w:sz w:val="24"/>
        </w:rPr>
        <w:lastRenderedPageBreak/>
        <w:t>贯彻国家标准的要求和措施建议（包括组织措施、技术措施、过渡办法等内容）</w:t>
      </w:r>
    </w:p>
    <w:p w:rsidR="00124F3D" w:rsidRDefault="0092524F">
      <w:pPr>
        <w:spacing w:line="360" w:lineRule="auto"/>
        <w:ind w:firstLineChars="225" w:firstLine="540"/>
        <w:rPr>
          <w:rFonts w:ascii="宋体" w:hAnsi="宋体"/>
          <w:bCs/>
          <w:sz w:val="24"/>
        </w:rPr>
      </w:pPr>
      <w:r>
        <w:rPr>
          <w:rFonts w:ascii="宋体" w:hAnsi="宋体" w:hint="eastAsia"/>
          <w:sz w:val="24"/>
        </w:rPr>
        <w:t>无</w:t>
      </w:r>
    </w:p>
    <w:p w:rsidR="00124F3D" w:rsidRDefault="0092524F">
      <w:pPr>
        <w:numPr>
          <w:ilvl w:val="0"/>
          <w:numId w:val="2"/>
        </w:numPr>
        <w:outlineLvl w:val="0"/>
        <w:rPr>
          <w:rFonts w:ascii="黑体" w:eastAsia="黑体"/>
          <w:sz w:val="24"/>
        </w:rPr>
      </w:pPr>
      <w:r>
        <w:rPr>
          <w:rFonts w:ascii="黑体" w:eastAsia="黑体" w:hint="eastAsia"/>
          <w:sz w:val="24"/>
        </w:rPr>
        <w:t>其他事项说明</w:t>
      </w:r>
    </w:p>
    <w:p w:rsidR="00124F3D" w:rsidRDefault="0092524F">
      <w:pPr>
        <w:spacing w:line="360" w:lineRule="auto"/>
        <w:ind w:firstLineChars="225" w:firstLine="540"/>
        <w:rPr>
          <w:rFonts w:ascii="宋体" w:hAnsi="宋体"/>
          <w:bCs/>
          <w:sz w:val="24"/>
        </w:rPr>
      </w:pPr>
      <w:r>
        <w:rPr>
          <w:rFonts w:ascii="宋体" w:hAnsi="宋体" w:hint="eastAsia"/>
          <w:sz w:val="24"/>
        </w:rPr>
        <w:t>（1）关于审计结果指标量化判定问题说明：</w:t>
      </w:r>
    </w:p>
    <w:p w:rsidR="00124F3D" w:rsidRPr="001903BC" w:rsidRDefault="0092524F" w:rsidP="001903BC">
      <w:pPr>
        <w:spacing w:line="360" w:lineRule="auto"/>
        <w:ind w:firstLine="420"/>
        <w:rPr>
          <w:rFonts w:ascii="宋体" w:hAnsi="宋体"/>
          <w:sz w:val="24"/>
        </w:rPr>
      </w:pPr>
      <w:r w:rsidRPr="001903BC">
        <w:rPr>
          <w:rFonts w:ascii="宋体" w:hAnsi="宋体" w:hint="eastAsia"/>
          <w:sz w:val="24"/>
        </w:rPr>
        <w:t>本标准审计目标在于发现源代码中存在的弱点而不是漏洞，由于弱点只有在特定应用环境（某些情况下多个弱点才构成一个漏洞）下才构成漏洞，而且</w:t>
      </w:r>
      <w:proofErr w:type="gramStart"/>
      <w:r w:rsidRPr="001903BC">
        <w:rPr>
          <w:rFonts w:ascii="宋体" w:hAnsi="宋体" w:hint="eastAsia"/>
          <w:sz w:val="24"/>
        </w:rPr>
        <w:t>具体危害</w:t>
      </w:r>
      <w:proofErr w:type="gramEnd"/>
      <w:r w:rsidRPr="001903BC">
        <w:rPr>
          <w:rFonts w:ascii="宋体" w:hAnsi="宋体" w:hint="eastAsia"/>
          <w:sz w:val="24"/>
        </w:rPr>
        <w:t xml:space="preserve">针对漏洞应用环境不同而不同，因此量化审计指标不具有实际意义。鉴于这种情况， 项目组不给出实际审计结果量化指标。 </w:t>
      </w:r>
    </w:p>
    <w:p w:rsidR="00124F3D" w:rsidRDefault="0092524F" w:rsidP="004A1199">
      <w:pPr>
        <w:spacing w:line="360" w:lineRule="auto"/>
        <w:ind w:firstLineChars="225" w:firstLine="473"/>
        <w:rPr>
          <w:rFonts w:ascii="宋体" w:hAnsi="宋体"/>
          <w:sz w:val="24"/>
        </w:rPr>
      </w:pPr>
      <w:r>
        <w:rPr>
          <w:rFonts w:hint="eastAsia"/>
        </w:rPr>
        <w:t xml:space="preserve"> </w:t>
      </w:r>
      <w:r>
        <w:rPr>
          <w:rFonts w:ascii="宋体" w:hAnsi="宋体" w:hint="eastAsia"/>
          <w:sz w:val="24"/>
        </w:rPr>
        <w:t>（2）关于适用对象的问题说明：</w:t>
      </w:r>
    </w:p>
    <w:p w:rsidR="00124F3D" w:rsidRDefault="0092524F" w:rsidP="001903BC">
      <w:pPr>
        <w:spacing w:line="360" w:lineRule="auto"/>
        <w:ind w:firstLine="420"/>
        <w:rPr>
          <w:rFonts w:ascii="宋体" w:hAnsi="宋体"/>
          <w:sz w:val="24"/>
        </w:rPr>
      </w:pPr>
      <w:r>
        <w:rPr>
          <w:rFonts w:ascii="宋体" w:hAnsi="宋体" w:hint="eastAsia"/>
          <w:sz w:val="24"/>
        </w:rPr>
        <w:t>根据项目合同要求，本标准审计的源代码对象以C语言和Java语言为主，对其他语言审计可以将此标准</w:t>
      </w:r>
      <w:proofErr w:type="gramStart"/>
      <w:r>
        <w:rPr>
          <w:rFonts w:ascii="宋体" w:hAnsi="宋体" w:hint="eastAsia"/>
          <w:sz w:val="24"/>
        </w:rPr>
        <w:t>做为</w:t>
      </w:r>
      <w:proofErr w:type="gramEnd"/>
      <w:r>
        <w:rPr>
          <w:rFonts w:ascii="宋体" w:hAnsi="宋体" w:hint="eastAsia"/>
          <w:sz w:val="24"/>
        </w:rPr>
        <w:t>参考来执行。审计对象仅限于源代码，审计目的是源代码层面安全弱点问题，不包含软件开发生命周期中的其他阶段如需求分析、设计、测试、部署、运</w:t>
      </w:r>
      <w:proofErr w:type="gramStart"/>
      <w:r>
        <w:rPr>
          <w:rFonts w:ascii="宋体" w:hAnsi="宋体" w:hint="eastAsia"/>
          <w:sz w:val="24"/>
        </w:rPr>
        <w:t>维管理</w:t>
      </w:r>
      <w:proofErr w:type="gramEnd"/>
      <w:r>
        <w:rPr>
          <w:rFonts w:ascii="宋体" w:hAnsi="宋体" w:hint="eastAsia"/>
          <w:sz w:val="24"/>
        </w:rPr>
        <w:t>等安全问题。</w:t>
      </w:r>
    </w:p>
    <w:p w:rsidR="004A1199" w:rsidRDefault="004A1199" w:rsidP="001903BC">
      <w:pPr>
        <w:spacing w:line="360" w:lineRule="auto"/>
        <w:ind w:firstLine="420"/>
        <w:rPr>
          <w:rFonts w:ascii="宋体" w:hAnsi="宋体"/>
          <w:sz w:val="24"/>
        </w:rPr>
      </w:pPr>
      <w:r>
        <w:rPr>
          <w:rFonts w:ascii="宋体" w:hAnsi="宋体" w:hint="eastAsia"/>
          <w:sz w:val="24"/>
        </w:rPr>
        <w:t>2017年10月，经专家讨论，本标准适用对象从仅针对于C语言和Java语言，调整为不针对特定语言的源代码安全审计规范</w:t>
      </w:r>
      <w:r w:rsidR="001903BC">
        <w:rPr>
          <w:rFonts w:ascii="宋体" w:hAnsi="宋体" w:hint="eastAsia"/>
          <w:sz w:val="24"/>
        </w:rPr>
        <w:t>，但参考实例仍以C语言和Java语言为主。</w:t>
      </w:r>
    </w:p>
    <w:p w:rsidR="00124F3D" w:rsidRDefault="0092524F">
      <w:pPr>
        <w:spacing w:line="360" w:lineRule="auto"/>
        <w:ind w:firstLineChars="225" w:firstLine="540"/>
        <w:rPr>
          <w:rFonts w:ascii="宋体" w:hAnsi="宋体"/>
          <w:sz w:val="24"/>
        </w:rPr>
      </w:pPr>
      <w:r>
        <w:rPr>
          <w:rFonts w:ascii="宋体" w:hAnsi="宋体" w:hint="eastAsia"/>
          <w:sz w:val="24"/>
        </w:rPr>
        <w:t>（3）关于正确性说明：</w:t>
      </w:r>
    </w:p>
    <w:p w:rsidR="00124F3D" w:rsidRDefault="0092524F" w:rsidP="001903BC">
      <w:pPr>
        <w:spacing w:line="360" w:lineRule="auto"/>
        <w:ind w:firstLine="420"/>
        <w:rPr>
          <w:rFonts w:ascii="宋体" w:hAnsi="宋体"/>
          <w:sz w:val="24"/>
        </w:rPr>
      </w:pPr>
      <w:r>
        <w:rPr>
          <w:rFonts w:ascii="宋体" w:hAnsi="宋体" w:hint="eastAsia"/>
          <w:sz w:val="24"/>
        </w:rPr>
        <w:t>对标准所列的审计条款，尽可能给出了示例代码，并在Java或C相应环境下进行了验证，但不排除个别示例在特定的环境下存在错误的可能性。</w:t>
      </w:r>
    </w:p>
    <w:p w:rsidR="00124F3D" w:rsidRDefault="0092524F">
      <w:r>
        <w:rPr>
          <w:rFonts w:hint="eastAsia"/>
        </w:rPr>
        <w:t xml:space="preserve">   </w:t>
      </w:r>
    </w:p>
    <w:p w:rsidR="00124F3D" w:rsidRDefault="00124F3D">
      <w:pPr>
        <w:spacing w:line="360" w:lineRule="auto"/>
        <w:jc w:val="right"/>
        <w:rPr>
          <w:rFonts w:ascii="宋体" w:hAnsi="宋体"/>
          <w:sz w:val="24"/>
        </w:rPr>
      </w:pPr>
    </w:p>
    <w:p w:rsidR="00124F3D" w:rsidRDefault="0092524F">
      <w:pPr>
        <w:spacing w:line="360" w:lineRule="auto"/>
        <w:jc w:val="right"/>
        <w:rPr>
          <w:rFonts w:ascii="宋体" w:hAnsi="宋体"/>
          <w:sz w:val="24"/>
        </w:rPr>
      </w:pPr>
      <w:r>
        <w:rPr>
          <w:rFonts w:ascii="宋体" w:hAnsi="宋体" w:hint="eastAsia"/>
          <w:sz w:val="24"/>
        </w:rPr>
        <w:t>标准编制组</w:t>
      </w:r>
    </w:p>
    <w:p w:rsidR="00124F3D" w:rsidRDefault="0092524F">
      <w:pPr>
        <w:spacing w:line="360" w:lineRule="auto"/>
        <w:jc w:val="right"/>
        <w:rPr>
          <w:rFonts w:ascii="宋体" w:hAnsi="宋体"/>
          <w:sz w:val="24"/>
        </w:rPr>
      </w:pPr>
      <w:r>
        <w:rPr>
          <w:rFonts w:ascii="宋体" w:hAnsi="宋体" w:hint="eastAsia"/>
          <w:sz w:val="24"/>
        </w:rPr>
        <w:t>201</w:t>
      </w:r>
      <w:r w:rsidR="00424C66">
        <w:rPr>
          <w:rFonts w:ascii="宋体" w:hAnsi="宋体" w:hint="eastAsia"/>
          <w:sz w:val="24"/>
        </w:rPr>
        <w:t>8</w:t>
      </w:r>
      <w:r>
        <w:rPr>
          <w:rFonts w:ascii="宋体" w:hAnsi="宋体" w:hint="eastAsia"/>
          <w:sz w:val="24"/>
        </w:rPr>
        <w:t>年</w:t>
      </w:r>
      <w:r w:rsidR="00424C66">
        <w:rPr>
          <w:rFonts w:ascii="宋体" w:hAnsi="宋体" w:hint="eastAsia"/>
          <w:sz w:val="24"/>
        </w:rPr>
        <w:t>6</w:t>
      </w:r>
      <w:bookmarkStart w:id="2" w:name="_GoBack"/>
      <w:bookmarkEnd w:id="2"/>
      <w:r>
        <w:rPr>
          <w:rFonts w:ascii="宋体" w:hAnsi="宋体" w:hint="eastAsia"/>
          <w:sz w:val="24"/>
        </w:rPr>
        <w:t>月</w:t>
      </w:r>
    </w:p>
    <w:sectPr w:rsidR="00124F3D">
      <w:headerReference w:type="default" r:id="rId10"/>
      <w:pgSz w:w="11906" w:h="16838"/>
      <w:pgMar w:top="1440" w:right="1800" w:bottom="1440" w:left="180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59F5" w:rsidRDefault="00AA59F5">
      <w:r>
        <w:separator/>
      </w:r>
    </w:p>
  </w:endnote>
  <w:endnote w:type="continuationSeparator" w:id="0">
    <w:p w:rsidR="00AA59F5" w:rsidRDefault="00AA5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59F5" w:rsidRDefault="00AA59F5">
      <w:r>
        <w:separator/>
      </w:r>
    </w:p>
  </w:footnote>
  <w:footnote w:type="continuationSeparator" w:id="0">
    <w:p w:rsidR="00AA59F5" w:rsidRDefault="00AA59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4F3D" w:rsidRDefault="00124F3D">
    <w:pPr>
      <w:pStyle w:val="ae"/>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12100"/>
    <w:multiLevelType w:val="multilevel"/>
    <w:tmpl w:val="2E412100"/>
    <w:lvl w:ilvl="0">
      <w:start w:val="1"/>
      <w:numFmt w:val="decimal"/>
      <w:pStyle w:val="a"/>
      <w:lvlText w:val="%1)"/>
      <w:lvlJc w:val="left"/>
      <w:pPr>
        <w:tabs>
          <w:tab w:val="left" w:pos="1740"/>
        </w:tabs>
        <w:ind w:left="1740" w:hanging="420"/>
      </w:pPr>
      <w:rPr>
        <w:rFonts w:hint="eastAsia"/>
      </w:rPr>
    </w:lvl>
    <w:lvl w:ilvl="1">
      <w:start w:val="1"/>
      <w:numFmt w:val="decimal"/>
      <w:pStyle w:val="a0"/>
      <w:lvlText w:val="%2)"/>
      <w:lvlJc w:val="left"/>
      <w:pPr>
        <w:tabs>
          <w:tab w:val="left" w:pos="960"/>
        </w:tabs>
        <w:ind w:left="960" w:hanging="420"/>
      </w:pPr>
      <w:rPr>
        <w:rFonts w:hint="eastAsia"/>
      </w:rPr>
    </w:lvl>
    <w:lvl w:ilvl="2">
      <w:start w:val="1"/>
      <w:numFmt w:val="lowerRoman"/>
      <w:pStyle w:val="a1"/>
      <w:lvlText w:val="%3."/>
      <w:lvlJc w:val="right"/>
      <w:pPr>
        <w:tabs>
          <w:tab w:val="left" w:pos="1740"/>
        </w:tabs>
        <w:ind w:left="1740" w:hanging="420"/>
      </w:pPr>
    </w:lvl>
    <w:lvl w:ilvl="3">
      <w:start w:val="1"/>
      <w:numFmt w:val="decimal"/>
      <w:pStyle w:val="a2"/>
      <w:lvlText w:val="%4."/>
      <w:lvlJc w:val="left"/>
      <w:pPr>
        <w:tabs>
          <w:tab w:val="left" w:pos="2160"/>
        </w:tabs>
        <w:ind w:left="2160" w:hanging="420"/>
      </w:pPr>
    </w:lvl>
    <w:lvl w:ilvl="4">
      <w:start w:val="1"/>
      <w:numFmt w:val="lowerLetter"/>
      <w:pStyle w:val="a3"/>
      <w:lvlText w:val="%5)"/>
      <w:lvlJc w:val="left"/>
      <w:pPr>
        <w:tabs>
          <w:tab w:val="left" w:pos="2580"/>
        </w:tabs>
        <w:ind w:left="2580" w:hanging="420"/>
      </w:pPr>
    </w:lvl>
    <w:lvl w:ilvl="5">
      <w:start w:val="1"/>
      <w:numFmt w:val="lowerRoman"/>
      <w:pStyle w:val="a4"/>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
    <w:nsid w:val="4D254789"/>
    <w:multiLevelType w:val="multilevel"/>
    <w:tmpl w:val="4D254789"/>
    <w:lvl w:ilvl="0">
      <w:start w:val="1"/>
      <w:numFmt w:val="japaneseCounting"/>
      <w:lvlText w:val="%1、"/>
      <w:lvlJc w:val="left"/>
      <w:pPr>
        <w:ind w:left="585" w:hanging="58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6BD941F8"/>
    <w:multiLevelType w:val="multilevel"/>
    <w:tmpl w:val="6BD941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94D79"/>
    <w:rsid w:val="000005F1"/>
    <w:rsid w:val="00003B67"/>
    <w:rsid w:val="00005BDB"/>
    <w:rsid w:val="00006AB8"/>
    <w:rsid w:val="0001240F"/>
    <w:rsid w:val="00014C78"/>
    <w:rsid w:val="00017AF4"/>
    <w:rsid w:val="00017F64"/>
    <w:rsid w:val="00021CDB"/>
    <w:rsid w:val="000229F6"/>
    <w:rsid w:val="00022E37"/>
    <w:rsid w:val="00031B14"/>
    <w:rsid w:val="00031E3C"/>
    <w:rsid w:val="000328CF"/>
    <w:rsid w:val="000367B0"/>
    <w:rsid w:val="0004284C"/>
    <w:rsid w:val="00042ACA"/>
    <w:rsid w:val="00050819"/>
    <w:rsid w:val="00051FA4"/>
    <w:rsid w:val="000615DE"/>
    <w:rsid w:val="00063CA4"/>
    <w:rsid w:val="00066127"/>
    <w:rsid w:val="00072026"/>
    <w:rsid w:val="00072080"/>
    <w:rsid w:val="00076C55"/>
    <w:rsid w:val="0008283B"/>
    <w:rsid w:val="00083C40"/>
    <w:rsid w:val="0008528D"/>
    <w:rsid w:val="00090CD4"/>
    <w:rsid w:val="00090D34"/>
    <w:rsid w:val="000A094F"/>
    <w:rsid w:val="000A123C"/>
    <w:rsid w:val="000A2C27"/>
    <w:rsid w:val="000A7938"/>
    <w:rsid w:val="000B05C0"/>
    <w:rsid w:val="000B31AA"/>
    <w:rsid w:val="000B3A3F"/>
    <w:rsid w:val="000B4F6C"/>
    <w:rsid w:val="000B51B5"/>
    <w:rsid w:val="000B730B"/>
    <w:rsid w:val="000C3541"/>
    <w:rsid w:val="000E0D5C"/>
    <w:rsid w:val="000E17F8"/>
    <w:rsid w:val="000E2314"/>
    <w:rsid w:val="000E2F17"/>
    <w:rsid w:val="000E407A"/>
    <w:rsid w:val="000E49E9"/>
    <w:rsid w:val="000E4EC2"/>
    <w:rsid w:val="000F1226"/>
    <w:rsid w:val="000F172C"/>
    <w:rsid w:val="000F4011"/>
    <w:rsid w:val="00101E53"/>
    <w:rsid w:val="00102768"/>
    <w:rsid w:val="00104EB2"/>
    <w:rsid w:val="001078C2"/>
    <w:rsid w:val="00113CAC"/>
    <w:rsid w:val="001159A0"/>
    <w:rsid w:val="00117263"/>
    <w:rsid w:val="00117DC4"/>
    <w:rsid w:val="001206AD"/>
    <w:rsid w:val="00124F3D"/>
    <w:rsid w:val="00126A97"/>
    <w:rsid w:val="001279B9"/>
    <w:rsid w:val="0013124B"/>
    <w:rsid w:val="00131F68"/>
    <w:rsid w:val="00132618"/>
    <w:rsid w:val="001340C1"/>
    <w:rsid w:val="00134802"/>
    <w:rsid w:val="00134D9F"/>
    <w:rsid w:val="001372C1"/>
    <w:rsid w:val="00141A9F"/>
    <w:rsid w:val="00143A36"/>
    <w:rsid w:val="0014437C"/>
    <w:rsid w:val="00146875"/>
    <w:rsid w:val="00154328"/>
    <w:rsid w:val="0016514D"/>
    <w:rsid w:val="00165704"/>
    <w:rsid w:val="00172262"/>
    <w:rsid w:val="00175652"/>
    <w:rsid w:val="0018104E"/>
    <w:rsid w:val="001810B4"/>
    <w:rsid w:val="00181ECF"/>
    <w:rsid w:val="00185495"/>
    <w:rsid w:val="00186560"/>
    <w:rsid w:val="0018740D"/>
    <w:rsid w:val="001903BC"/>
    <w:rsid w:val="001908E9"/>
    <w:rsid w:val="00190C10"/>
    <w:rsid w:val="00192F22"/>
    <w:rsid w:val="00197BC7"/>
    <w:rsid w:val="001A01DC"/>
    <w:rsid w:val="001A1145"/>
    <w:rsid w:val="001A311D"/>
    <w:rsid w:val="001A37AA"/>
    <w:rsid w:val="001C09F2"/>
    <w:rsid w:val="001D0637"/>
    <w:rsid w:val="001E2C03"/>
    <w:rsid w:val="001E3B7D"/>
    <w:rsid w:val="001E5A5D"/>
    <w:rsid w:val="001F324D"/>
    <w:rsid w:val="001F3766"/>
    <w:rsid w:val="001F38BB"/>
    <w:rsid w:val="001F4319"/>
    <w:rsid w:val="001F4419"/>
    <w:rsid w:val="001F6432"/>
    <w:rsid w:val="001F6D27"/>
    <w:rsid w:val="00202901"/>
    <w:rsid w:val="0020304E"/>
    <w:rsid w:val="00204820"/>
    <w:rsid w:val="00205AE9"/>
    <w:rsid w:val="0021326B"/>
    <w:rsid w:val="002176BD"/>
    <w:rsid w:val="00222FB0"/>
    <w:rsid w:val="002264D0"/>
    <w:rsid w:val="00226E0D"/>
    <w:rsid w:val="002274F8"/>
    <w:rsid w:val="00234F9A"/>
    <w:rsid w:val="00236E09"/>
    <w:rsid w:val="002455EA"/>
    <w:rsid w:val="00245C85"/>
    <w:rsid w:val="00255EBD"/>
    <w:rsid w:val="00261851"/>
    <w:rsid w:val="00264460"/>
    <w:rsid w:val="00264638"/>
    <w:rsid w:val="00264702"/>
    <w:rsid w:val="00264FF2"/>
    <w:rsid w:val="002659B8"/>
    <w:rsid w:val="00265C05"/>
    <w:rsid w:val="0028311A"/>
    <w:rsid w:val="002876A2"/>
    <w:rsid w:val="002906BD"/>
    <w:rsid w:val="002916B1"/>
    <w:rsid w:val="00291CE7"/>
    <w:rsid w:val="00291DC1"/>
    <w:rsid w:val="002A0738"/>
    <w:rsid w:val="002A2FB3"/>
    <w:rsid w:val="002B2606"/>
    <w:rsid w:val="002B26B1"/>
    <w:rsid w:val="002B2F89"/>
    <w:rsid w:val="002B4048"/>
    <w:rsid w:val="002B68FA"/>
    <w:rsid w:val="002C5BD4"/>
    <w:rsid w:val="002C60E6"/>
    <w:rsid w:val="002D3D9F"/>
    <w:rsid w:val="002D5E8A"/>
    <w:rsid w:val="002E010D"/>
    <w:rsid w:val="002E544D"/>
    <w:rsid w:val="002F1320"/>
    <w:rsid w:val="002F568C"/>
    <w:rsid w:val="002F69DF"/>
    <w:rsid w:val="002F7E73"/>
    <w:rsid w:val="003013FB"/>
    <w:rsid w:val="00301B8C"/>
    <w:rsid w:val="003062D6"/>
    <w:rsid w:val="003100E8"/>
    <w:rsid w:val="0031295E"/>
    <w:rsid w:val="00314CCB"/>
    <w:rsid w:val="00315772"/>
    <w:rsid w:val="00315ED9"/>
    <w:rsid w:val="00317555"/>
    <w:rsid w:val="00325602"/>
    <w:rsid w:val="00326121"/>
    <w:rsid w:val="0033231C"/>
    <w:rsid w:val="0033382B"/>
    <w:rsid w:val="00333CDF"/>
    <w:rsid w:val="00333CE1"/>
    <w:rsid w:val="00340896"/>
    <w:rsid w:val="00343EDC"/>
    <w:rsid w:val="00344501"/>
    <w:rsid w:val="00352162"/>
    <w:rsid w:val="003578CB"/>
    <w:rsid w:val="00362376"/>
    <w:rsid w:val="0036432A"/>
    <w:rsid w:val="00365B9F"/>
    <w:rsid w:val="00366574"/>
    <w:rsid w:val="00370CB1"/>
    <w:rsid w:val="0037104B"/>
    <w:rsid w:val="003812BA"/>
    <w:rsid w:val="00385D83"/>
    <w:rsid w:val="00385EF7"/>
    <w:rsid w:val="00395059"/>
    <w:rsid w:val="003969D5"/>
    <w:rsid w:val="003971C2"/>
    <w:rsid w:val="003A077B"/>
    <w:rsid w:val="003A28E0"/>
    <w:rsid w:val="003A345D"/>
    <w:rsid w:val="003B0059"/>
    <w:rsid w:val="003B3155"/>
    <w:rsid w:val="003B340C"/>
    <w:rsid w:val="003B7072"/>
    <w:rsid w:val="003B7528"/>
    <w:rsid w:val="003C03BE"/>
    <w:rsid w:val="003C1D43"/>
    <w:rsid w:val="003C417F"/>
    <w:rsid w:val="003C57F9"/>
    <w:rsid w:val="003C6C4A"/>
    <w:rsid w:val="003C7F1C"/>
    <w:rsid w:val="003D0EC5"/>
    <w:rsid w:val="003D1CDB"/>
    <w:rsid w:val="003D4AD9"/>
    <w:rsid w:val="003D4B2B"/>
    <w:rsid w:val="003E093D"/>
    <w:rsid w:val="003E0D77"/>
    <w:rsid w:val="003E33F5"/>
    <w:rsid w:val="003E579B"/>
    <w:rsid w:val="003E70B0"/>
    <w:rsid w:val="003F421A"/>
    <w:rsid w:val="003F795C"/>
    <w:rsid w:val="003F7F5D"/>
    <w:rsid w:val="00404DB8"/>
    <w:rsid w:val="004132F1"/>
    <w:rsid w:val="00416A10"/>
    <w:rsid w:val="00416E76"/>
    <w:rsid w:val="004221D8"/>
    <w:rsid w:val="00424C66"/>
    <w:rsid w:val="00425664"/>
    <w:rsid w:val="00427BAD"/>
    <w:rsid w:val="00430883"/>
    <w:rsid w:val="0043162A"/>
    <w:rsid w:val="00436607"/>
    <w:rsid w:val="004465F3"/>
    <w:rsid w:val="00446963"/>
    <w:rsid w:val="00447A93"/>
    <w:rsid w:val="00450B92"/>
    <w:rsid w:val="00454AB5"/>
    <w:rsid w:val="0046109C"/>
    <w:rsid w:val="00461A15"/>
    <w:rsid w:val="00462CF7"/>
    <w:rsid w:val="00463476"/>
    <w:rsid w:val="00467C25"/>
    <w:rsid w:val="00470CA7"/>
    <w:rsid w:val="00473704"/>
    <w:rsid w:val="00473CA1"/>
    <w:rsid w:val="00475A4A"/>
    <w:rsid w:val="0047691E"/>
    <w:rsid w:val="0048135E"/>
    <w:rsid w:val="00496A8F"/>
    <w:rsid w:val="004978E4"/>
    <w:rsid w:val="004A1199"/>
    <w:rsid w:val="004A1D2F"/>
    <w:rsid w:val="004A2BAE"/>
    <w:rsid w:val="004A4711"/>
    <w:rsid w:val="004A5BB3"/>
    <w:rsid w:val="004A6193"/>
    <w:rsid w:val="004A7CA5"/>
    <w:rsid w:val="004A7DDE"/>
    <w:rsid w:val="004B5CD3"/>
    <w:rsid w:val="004C537B"/>
    <w:rsid w:val="004D149C"/>
    <w:rsid w:val="004D24DE"/>
    <w:rsid w:val="004D574B"/>
    <w:rsid w:val="004D5DC9"/>
    <w:rsid w:val="004D6E31"/>
    <w:rsid w:val="004F1013"/>
    <w:rsid w:val="004F45CA"/>
    <w:rsid w:val="004F5EF8"/>
    <w:rsid w:val="004F62D8"/>
    <w:rsid w:val="004F75D2"/>
    <w:rsid w:val="0050192E"/>
    <w:rsid w:val="00502830"/>
    <w:rsid w:val="00504E43"/>
    <w:rsid w:val="00510402"/>
    <w:rsid w:val="00520D0D"/>
    <w:rsid w:val="005242F4"/>
    <w:rsid w:val="0052490F"/>
    <w:rsid w:val="00524D64"/>
    <w:rsid w:val="00525268"/>
    <w:rsid w:val="0053148E"/>
    <w:rsid w:val="0053180F"/>
    <w:rsid w:val="005365D2"/>
    <w:rsid w:val="005375BC"/>
    <w:rsid w:val="00540940"/>
    <w:rsid w:val="00541335"/>
    <w:rsid w:val="0054648F"/>
    <w:rsid w:val="005465AE"/>
    <w:rsid w:val="005468EB"/>
    <w:rsid w:val="005522CA"/>
    <w:rsid w:val="00554D2E"/>
    <w:rsid w:val="00557018"/>
    <w:rsid w:val="0055765F"/>
    <w:rsid w:val="00561952"/>
    <w:rsid w:val="00564191"/>
    <w:rsid w:val="0056599D"/>
    <w:rsid w:val="00567C09"/>
    <w:rsid w:val="0057282A"/>
    <w:rsid w:val="00573C22"/>
    <w:rsid w:val="005849E7"/>
    <w:rsid w:val="00585754"/>
    <w:rsid w:val="00591663"/>
    <w:rsid w:val="005919EB"/>
    <w:rsid w:val="00592CA3"/>
    <w:rsid w:val="00596A09"/>
    <w:rsid w:val="00597207"/>
    <w:rsid w:val="005A4D53"/>
    <w:rsid w:val="005B2C0D"/>
    <w:rsid w:val="005B3065"/>
    <w:rsid w:val="005B4046"/>
    <w:rsid w:val="005B458D"/>
    <w:rsid w:val="005C01B0"/>
    <w:rsid w:val="005C09F4"/>
    <w:rsid w:val="005C5671"/>
    <w:rsid w:val="005C5B80"/>
    <w:rsid w:val="005C7997"/>
    <w:rsid w:val="005D063B"/>
    <w:rsid w:val="005D5D44"/>
    <w:rsid w:val="005D64DB"/>
    <w:rsid w:val="005E4A9B"/>
    <w:rsid w:val="005F57BA"/>
    <w:rsid w:val="00600B41"/>
    <w:rsid w:val="00600CF0"/>
    <w:rsid w:val="00601B2C"/>
    <w:rsid w:val="00612E82"/>
    <w:rsid w:val="00615FE5"/>
    <w:rsid w:val="00620131"/>
    <w:rsid w:val="006203CB"/>
    <w:rsid w:val="00621600"/>
    <w:rsid w:val="00623A3C"/>
    <w:rsid w:val="00634F1B"/>
    <w:rsid w:val="0063666C"/>
    <w:rsid w:val="006417D0"/>
    <w:rsid w:val="0064185E"/>
    <w:rsid w:val="006547AA"/>
    <w:rsid w:val="00656783"/>
    <w:rsid w:val="00662433"/>
    <w:rsid w:val="00664DB4"/>
    <w:rsid w:val="006705A0"/>
    <w:rsid w:val="006705CB"/>
    <w:rsid w:val="0068034C"/>
    <w:rsid w:val="006864F8"/>
    <w:rsid w:val="006868B1"/>
    <w:rsid w:val="00690310"/>
    <w:rsid w:val="00691B58"/>
    <w:rsid w:val="00692376"/>
    <w:rsid w:val="00694C84"/>
    <w:rsid w:val="00696147"/>
    <w:rsid w:val="006A23FC"/>
    <w:rsid w:val="006A3755"/>
    <w:rsid w:val="006A4C75"/>
    <w:rsid w:val="006A4FD9"/>
    <w:rsid w:val="006A519F"/>
    <w:rsid w:val="006B0665"/>
    <w:rsid w:val="006B2EBA"/>
    <w:rsid w:val="006B48E0"/>
    <w:rsid w:val="006B515B"/>
    <w:rsid w:val="006B5D4C"/>
    <w:rsid w:val="006B60EA"/>
    <w:rsid w:val="006C6552"/>
    <w:rsid w:val="006D3318"/>
    <w:rsid w:val="006D3C93"/>
    <w:rsid w:val="006E0069"/>
    <w:rsid w:val="006E5B66"/>
    <w:rsid w:val="006E6EA4"/>
    <w:rsid w:val="00701F8E"/>
    <w:rsid w:val="00702E57"/>
    <w:rsid w:val="00704424"/>
    <w:rsid w:val="00705657"/>
    <w:rsid w:val="0071014E"/>
    <w:rsid w:val="00714F97"/>
    <w:rsid w:val="007154DC"/>
    <w:rsid w:val="00732E0E"/>
    <w:rsid w:val="00732FCE"/>
    <w:rsid w:val="00735DC2"/>
    <w:rsid w:val="0074617B"/>
    <w:rsid w:val="00746FFF"/>
    <w:rsid w:val="00747ED4"/>
    <w:rsid w:val="007507C3"/>
    <w:rsid w:val="00751C24"/>
    <w:rsid w:val="00752966"/>
    <w:rsid w:val="00755416"/>
    <w:rsid w:val="00757B6A"/>
    <w:rsid w:val="007615AF"/>
    <w:rsid w:val="007619B0"/>
    <w:rsid w:val="0076486E"/>
    <w:rsid w:val="007776FC"/>
    <w:rsid w:val="00781FDC"/>
    <w:rsid w:val="00785689"/>
    <w:rsid w:val="007879A7"/>
    <w:rsid w:val="00794D79"/>
    <w:rsid w:val="00795085"/>
    <w:rsid w:val="007A1673"/>
    <w:rsid w:val="007B0F17"/>
    <w:rsid w:val="007B3A4C"/>
    <w:rsid w:val="007B5CB6"/>
    <w:rsid w:val="007C1712"/>
    <w:rsid w:val="007C22FB"/>
    <w:rsid w:val="007C2508"/>
    <w:rsid w:val="007C2F10"/>
    <w:rsid w:val="007C45D8"/>
    <w:rsid w:val="007D23AC"/>
    <w:rsid w:val="007D268E"/>
    <w:rsid w:val="007D49E4"/>
    <w:rsid w:val="007D5D0C"/>
    <w:rsid w:val="007D7D56"/>
    <w:rsid w:val="007E1EEF"/>
    <w:rsid w:val="007E36DC"/>
    <w:rsid w:val="007F078B"/>
    <w:rsid w:val="007F5B37"/>
    <w:rsid w:val="00805599"/>
    <w:rsid w:val="008056BA"/>
    <w:rsid w:val="00806BB0"/>
    <w:rsid w:val="00806F33"/>
    <w:rsid w:val="00807018"/>
    <w:rsid w:val="00810565"/>
    <w:rsid w:val="008143C4"/>
    <w:rsid w:val="00825A75"/>
    <w:rsid w:val="008304B7"/>
    <w:rsid w:val="00834ECB"/>
    <w:rsid w:val="008362EC"/>
    <w:rsid w:val="00837EB7"/>
    <w:rsid w:val="008418DB"/>
    <w:rsid w:val="00844368"/>
    <w:rsid w:val="00845306"/>
    <w:rsid w:val="00845397"/>
    <w:rsid w:val="00854A9E"/>
    <w:rsid w:val="00861352"/>
    <w:rsid w:val="00865295"/>
    <w:rsid w:val="00866634"/>
    <w:rsid w:val="00866DE0"/>
    <w:rsid w:val="00875C1F"/>
    <w:rsid w:val="00877A4D"/>
    <w:rsid w:val="00880FEB"/>
    <w:rsid w:val="00881101"/>
    <w:rsid w:val="0088113F"/>
    <w:rsid w:val="00883B29"/>
    <w:rsid w:val="00884BD6"/>
    <w:rsid w:val="00894585"/>
    <w:rsid w:val="008965DE"/>
    <w:rsid w:val="008A1086"/>
    <w:rsid w:val="008A14E3"/>
    <w:rsid w:val="008A1C29"/>
    <w:rsid w:val="008A2482"/>
    <w:rsid w:val="008A3A6B"/>
    <w:rsid w:val="008A6078"/>
    <w:rsid w:val="008B2F83"/>
    <w:rsid w:val="008B4B0F"/>
    <w:rsid w:val="008B5942"/>
    <w:rsid w:val="008C67A5"/>
    <w:rsid w:val="008C6921"/>
    <w:rsid w:val="008D1CC5"/>
    <w:rsid w:val="008D3FA6"/>
    <w:rsid w:val="008D46E9"/>
    <w:rsid w:val="008D4A77"/>
    <w:rsid w:val="008E2C55"/>
    <w:rsid w:val="008E5A2B"/>
    <w:rsid w:val="008F12C9"/>
    <w:rsid w:val="008F1EC5"/>
    <w:rsid w:val="00900DFF"/>
    <w:rsid w:val="00903580"/>
    <w:rsid w:val="00912C16"/>
    <w:rsid w:val="009173D8"/>
    <w:rsid w:val="009229D9"/>
    <w:rsid w:val="0092524F"/>
    <w:rsid w:val="00926B99"/>
    <w:rsid w:val="00927913"/>
    <w:rsid w:val="00936030"/>
    <w:rsid w:val="00937D96"/>
    <w:rsid w:val="00937DC6"/>
    <w:rsid w:val="0094582F"/>
    <w:rsid w:val="009464F1"/>
    <w:rsid w:val="009604CE"/>
    <w:rsid w:val="009617C8"/>
    <w:rsid w:val="00967DC5"/>
    <w:rsid w:val="00970533"/>
    <w:rsid w:val="0097273B"/>
    <w:rsid w:val="0097423B"/>
    <w:rsid w:val="00975130"/>
    <w:rsid w:val="0098133E"/>
    <w:rsid w:val="00981EF6"/>
    <w:rsid w:val="009901FE"/>
    <w:rsid w:val="00990FA1"/>
    <w:rsid w:val="00991378"/>
    <w:rsid w:val="00991A0F"/>
    <w:rsid w:val="00991F52"/>
    <w:rsid w:val="0099215B"/>
    <w:rsid w:val="00996AB4"/>
    <w:rsid w:val="009976F1"/>
    <w:rsid w:val="009A0425"/>
    <w:rsid w:val="009B042C"/>
    <w:rsid w:val="009B2536"/>
    <w:rsid w:val="009B45C4"/>
    <w:rsid w:val="009B4677"/>
    <w:rsid w:val="009C56EF"/>
    <w:rsid w:val="009D1260"/>
    <w:rsid w:val="009D4238"/>
    <w:rsid w:val="009D7E05"/>
    <w:rsid w:val="009E52B1"/>
    <w:rsid w:val="009E56BB"/>
    <w:rsid w:val="009E6153"/>
    <w:rsid w:val="009F3085"/>
    <w:rsid w:val="00A0047F"/>
    <w:rsid w:val="00A00B24"/>
    <w:rsid w:val="00A07545"/>
    <w:rsid w:val="00A12BA1"/>
    <w:rsid w:val="00A13C08"/>
    <w:rsid w:val="00A2335E"/>
    <w:rsid w:val="00A370A4"/>
    <w:rsid w:val="00A4414D"/>
    <w:rsid w:val="00A44CE6"/>
    <w:rsid w:val="00A54701"/>
    <w:rsid w:val="00A56923"/>
    <w:rsid w:val="00A6476C"/>
    <w:rsid w:val="00A6485D"/>
    <w:rsid w:val="00A74845"/>
    <w:rsid w:val="00A76472"/>
    <w:rsid w:val="00A775FA"/>
    <w:rsid w:val="00A804C4"/>
    <w:rsid w:val="00A819F6"/>
    <w:rsid w:val="00A83045"/>
    <w:rsid w:val="00A86088"/>
    <w:rsid w:val="00A93446"/>
    <w:rsid w:val="00A946CC"/>
    <w:rsid w:val="00A96D31"/>
    <w:rsid w:val="00A9768B"/>
    <w:rsid w:val="00AA4177"/>
    <w:rsid w:val="00AA4497"/>
    <w:rsid w:val="00AA59F5"/>
    <w:rsid w:val="00AA5E22"/>
    <w:rsid w:val="00AA664A"/>
    <w:rsid w:val="00AA7A34"/>
    <w:rsid w:val="00AB1D46"/>
    <w:rsid w:val="00AB5874"/>
    <w:rsid w:val="00AB6567"/>
    <w:rsid w:val="00AB7D42"/>
    <w:rsid w:val="00AC04A9"/>
    <w:rsid w:val="00AC10FE"/>
    <w:rsid w:val="00AC3C35"/>
    <w:rsid w:val="00AC5531"/>
    <w:rsid w:val="00AC6987"/>
    <w:rsid w:val="00AD0EF6"/>
    <w:rsid w:val="00AD2664"/>
    <w:rsid w:val="00AD7E69"/>
    <w:rsid w:val="00AF02E0"/>
    <w:rsid w:val="00AF14AC"/>
    <w:rsid w:val="00AF3351"/>
    <w:rsid w:val="00AF45A9"/>
    <w:rsid w:val="00AF661F"/>
    <w:rsid w:val="00B041A3"/>
    <w:rsid w:val="00B05101"/>
    <w:rsid w:val="00B05DF2"/>
    <w:rsid w:val="00B11146"/>
    <w:rsid w:val="00B11B09"/>
    <w:rsid w:val="00B12003"/>
    <w:rsid w:val="00B16732"/>
    <w:rsid w:val="00B16DD2"/>
    <w:rsid w:val="00B31F46"/>
    <w:rsid w:val="00B33866"/>
    <w:rsid w:val="00B456A6"/>
    <w:rsid w:val="00B50225"/>
    <w:rsid w:val="00B50782"/>
    <w:rsid w:val="00B60539"/>
    <w:rsid w:val="00B60E06"/>
    <w:rsid w:val="00B6117F"/>
    <w:rsid w:val="00B63B86"/>
    <w:rsid w:val="00B65AF7"/>
    <w:rsid w:val="00B76DD9"/>
    <w:rsid w:val="00B81D8A"/>
    <w:rsid w:val="00B82D32"/>
    <w:rsid w:val="00B8720E"/>
    <w:rsid w:val="00B92C7D"/>
    <w:rsid w:val="00B93F8A"/>
    <w:rsid w:val="00B94154"/>
    <w:rsid w:val="00B97E9C"/>
    <w:rsid w:val="00BA43C0"/>
    <w:rsid w:val="00BB09DD"/>
    <w:rsid w:val="00BB1667"/>
    <w:rsid w:val="00BB2DF0"/>
    <w:rsid w:val="00BB5CFB"/>
    <w:rsid w:val="00BC20AF"/>
    <w:rsid w:val="00BC3925"/>
    <w:rsid w:val="00BD6229"/>
    <w:rsid w:val="00BD69E6"/>
    <w:rsid w:val="00BD75E7"/>
    <w:rsid w:val="00BE16B7"/>
    <w:rsid w:val="00BE3B08"/>
    <w:rsid w:val="00BE539A"/>
    <w:rsid w:val="00BF62D7"/>
    <w:rsid w:val="00C07004"/>
    <w:rsid w:val="00C07E17"/>
    <w:rsid w:val="00C12BE9"/>
    <w:rsid w:val="00C1360B"/>
    <w:rsid w:val="00C14B7E"/>
    <w:rsid w:val="00C15CF1"/>
    <w:rsid w:val="00C20577"/>
    <w:rsid w:val="00C23193"/>
    <w:rsid w:val="00C26855"/>
    <w:rsid w:val="00C26857"/>
    <w:rsid w:val="00C31497"/>
    <w:rsid w:val="00C410CB"/>
    <w:rsid w:val="00C43FAC"/>
    <w:rsid w:val="00C47FC1"/>
    <w:rsid w:val="00C50F7E"/>
    <w:rsid w:val="00C513A9"/>
    <w:rsid w:val="00C53067"/>
    <w:rsid w:val="00C53289"/>
    <w:rsid w:val="00C5652E"/>
    <w:rsid w:val="00C62162"/>
    <w:rsid w:val="00C64E2F"/>
    <w:rsid w:val="00C66D5C"/>
    <w:rsid w:val="00C73727"/>
    <w:rsid w:val="00C75761"/>
    <w:rsid w:val="00C75E42"/>
    <w:rsid w:val="00C76083"/>
    <w:rsid w:val="00C77F0D"/>
    <w:rsid w:val="00C811AC"/>
    <w:rsid w:val="00C81735"/>
    <w:rsid w:val="00C833A4"/>
    <w:rsid w:val="00C839E8"/>
    <w:rsid w:val="00C846AF"/>
    <w:rsid w:val="00C84F39"/>
    <w:rsid w:val="00C868C2"/>
    <w:rsid w:val="00C87340"/>
    <w:rsid w:val="00CA392F"/>
    <w:rsid w:val="00CA56A1"/>
    <w:rsid w:val="00CA62AD"/>
    <w:rsid w:val="00CB3C5B"/>
    <w:rsid w:val="00CB6FB1"/>
    <w:rsid w:val="00CC30EE"/>
    <w:rsid w:val="00CC31F2"/>
    <w:rsid w:val="00CC78EA"/>
    <w:rsid w:val="00CD000D"/>
    <w:rsid w:val="00CD378B"/>
    <w:rsid w:val="00CD61DF"/>
    <w:rsid w:val="00CD75CC"/>
    <w:rsid w:val="00CE0A0B"/>
    <w:rsid w:val="00CE0C13"/>
    <w:rsid w:val="00CE28B8"/>
    <w:rsid w:val="00CE6D1B"/>
    <w:rsid w:val="00CF0B4F"/>
    <w:rsid w:val="00CF1F76"/>
    <w:rsid w:val="00CF25EE"/>
    <w:rsid w:val="00CF7B25"/>
    <w:rsid w:val="00D21E48"/>
    <w:rsid w:val="00D2441E"/>
    <w:rsid w:val="00D34BFD"/>
    <w:rsid w:val="00D37739"/>
    <w:rsid w:val="00D422A8"/>
    <w:rsid w:val="00D42D4F"/>
    <w:rsid w:val="00D43BC5"/>
    <w:rsid w:val="00D43C2A"/>
    <w:rsid w:val="00D43EBE"/>
    <w:rsid w:val="00D448A9"/>
    <w:rsid w:val="00D47A3A"/>
    <w:rsid w:val="00D52A05"/>
    <w:rsid w:val="00D552A8"/>
    <w:rsid w:val="00D55794"/>
    <w:rsid w:val="00D559A6"/>
    <w:rsid w:val="00D55FD1"/>
    <w:rsid w:val="00D61A11"/>
    <w:rsid w:val="00D61F76"/>
    <w:rsid w:val="00D70ACC"/>
    <w:rsid w:val="00D719CE"/>
    <w:rsid w:val="00D76C8B"/>
    <w:rsid w:val="00D81276"/>
    <w:rsid w:val="00D97B27"/>
    <w:rsid w:val="00DA2749"/>
    <w:rsid w:val="00DA38B3"/>
    <w:rsid w:val="00DA3E68"/>
    <w:rsid w:val="00DA4C6F"/>
    <w:rsid w:val="00DB3B5B"/>
    <w:rsid w:val="00DB535A"/>
    <w:rsid w:val="00DB67C3"/>
    <w:rsid w:val="00DB7CC3"/>
    <w:rsid w:val="00DC09EA"/>
    <w:rsid w:val="00DC0CC7"/>
    <w:rsid w:val="00DC173E"/>
    <w:rsid w:val="00DC4E25"/>
    <w:rsid w:val="00DC5973"/>
    <w:rsid w:val="00DD1FF7"/>
    <w:rsid w:val="00DE165F"/>
    <w:rsid w:val="00DE358B"/>
    <w:rsid w:val="00DE4AFB"/>
    <w:rsid w:val="00DE57D6"/>
    <w:rsid w:val="00DF2375"/>
    <w:rsid w:val="00DF3D03"/>
    <w:rsid w:val="00DF778F"/>
    <w:rsid w:val="00E00C00"/>
    <w:rsid w:val="00E03BC2"/>
    <w:rsid w:val="00E11554"/>
    <w:rsid w:val="00E136A0"/>
    <w:rsid w:val="00E136B7"/>
    <w:rsid w:val="00E178C2"/>
    <w:rsid w:val="00E20E4E"/>
    <w:rsid w:val="00E25410"/>
    <w:rsid w:val="00E350E0"/>
    <w:rsid w:val="00E36A4D"/>
    <w:rsid w:val="00E37F4C"/>
    <w:rsid w:val="00E50683"/>
    <w:rsid w:val="00E53107"/>
    <w:rsid w:val="00E55A3F"/>
    <w:rsid w:val="00E60D07"/>
    <w:rsid w:val="00E6224B"/>
    <w:rsid w:val="00E62EE3"/>
    <w:rsid w:val="00E63902"/>
    <w:rsid w:val="00E65948"/>
    <w:rsid w:val="00E65D27"/>
    <w:rsid w:val="00E670D3"/>
    <w:rsid w:val="00E73DBE"/>
    <w:rsid w:val="00E757B5"/>
    <w:rsid w:val="00E75BBB"/>
    <w:rsid w:val="00E770D0"/>
    <w:rsid w:val="00E804F2"/>
    <w:rsid w:val="00E80DF5"/>
    <w:rsid w:val="00E823DB"/>
    <w:rsid w:val="00E83EEE"/>
    <w:rsid w:val="00E8678C"/>
    <w:rsid w:val="00E92186"/>
    <w:rsid w:val="00E952C7"/>
    <w:rsid w:val="00E963A3"/>
    <w:rsid w:val="00E9782C"/>
    <w:rsid w:val="00E97EF2"/>
    <w:rsid w:val="00EA2292"/>
    <w:rsid w:val="00EA247C"/>
    <w:rsid w:val="00EA6C66"/>
    <w:rsid w:val="00EB33FB"/>
    <w:rsid w:val="00EB4F46"/>
    <w:rsid w:val="00EB6C97"/>
    <w:rsid w:val="00EB7F6B"/>
    <w:rsid w:val="00EC1655"/>
    <w:rsid w:val="00EC5994"/>
    <w:rsid w:val="00ED2F4B"/>
    <w:rsid w:val="00ED3B26"/>
    <w:rsid w:val="00ED49BD"/>
    <w:rsid w:val="00ED71E7"/>
    <w:rsid w:val="00EE2D22"/>
    <w:rsid w:val="00EE4050"/>
    <w:rsid w:val="00EE7FFA"/>
    <w:rsid w:val="00EF03BC"/>
    <w:rsid w:val="00EF1B3E"/>
    <w:rsid w:val="00EF37DB"/>
    <w:rsid w:val="00EF3F26"/>
    <w:rsid w:val="00EF510C"/>
    <w:rsid w:val="00F022DE"/>
    <w:rsid w:val="00F05E59"/>
    <w:rsid w:val="00F1156A"/>
    <w:rsid w:val="00F26F91"/>
    <w:rsid w:val="00F32173"/>
    <w:rsid w:val="00F3525F"/>
    <w:rsid w:val="00F441EC"/>
    <w:rsid w:val="00F50C1E"/>
    <w:rsid w:val="00F537EE"/>
    <w:rsid w:val="00F543EA"/>
    <w:rsid w:val="00F56508"/>
    <w:rsid w:val="00F57FEE"/>
    <w:rsid w:val="00F62DD5"/>
    <w:rsid w:val="00F63074"/>
    <w:rsid w:val="00F63FA6"/>
    <w:rsid w:val="00F650A8"/>
    <w:rsid w:val="00F703CF"/>
    <w:rsid w:val="00F722FD"/>
    <w:rsid w:val="00F73531"/>
    <w:rsid w:val="00F761FD"/>
    <w:rsid w:val="00F80642"/>
    <w:rsid w:val="00F822C2"/>
    <w:rsid w:val="00F822EC"/>
    <w:rsid w:val="00F83420"/>
    <w:rsid w:val="00F83A20"/>
    <w:rsid w:val="00F84816"/>
    <w:rsid w:val="00FA2C88"/>
    <w:rsid w:val="00FA3C19"/>
    <w:rsid w:val="00FA450C"/>
    <w:rsid w:val="00FA57AD"/>
    <w:rsid w:val="00FA695F"/>
    <w:rsid w:val="00FA6E0B"/>
    <w:rsid w:val="00FA7A3E"/>
    <w:rsid w:val="00FB2015"/>
    <w:rsid w:val="00FB3D65"/>
    <w:rsid w:val="00FB524E"/>
    <w:rsid w:val="00FB5CD5"/>
    <w:rsid w:val="00FC066B"/>
    <w:rsid w:val="00FC2F9C"/>
    <w:rsid w:val="00FC348B"/>
    <w:rsid w:val="00FC7662"/>
    <w:rsid w:val="00FC7891"/>
    <w:rsid w:val="00FD071C"/>
    <w:rsid w:val="00FD1A09"/>
    <w:rsid w:val="00FD50C9"/>
    <w:rsid w:val="00FE2496"/>
    <w:rsid w:val="00FE5CCD"/>
    <w:rsid w:val="00FE653A"/>
    <w:rsid w:val="00FF4F5A"/>
    <w:rsid w:val="00FF5829"/>
    <w:rsid w:val="122C687C"/>
    <w:rsid w:val="1EDC6051"/>
    <w:rsid w:val="24241C9C"/>
    <w:rsid w:val="2E011558"/>
    <w:rsid w:val="2F0843F8"/>
    <w:rsid w:val="38074AB9"/>
    <w:rsid w:val="40241D61"/>
    <w:rsid w:val="6DFD08D0"/>
    <w:rsid w:val="6FF82C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semiHidden="1" w:qFormat="1"/>
    <w:lsdException w:name="toc 3" w:qFormat="1"/>
    <w:lsdException w:name="toc 4" w:qFormat="1"/>
    <w:lsdException w:name="annotation text" w:semiHidden="1" w:qFormat="1"/>
    <w:lsdException w:name="footer" w:qFormat="1"/>
    <w:lsdException w:name="caption" w:semiHidden="1" w:unhideWhenUsed="1" w:qFormat="1"/>
    <w:lsdException w:name="annotation reference" w:semiHidden="1"/>
    <w:lsdException w:name="Title" w:qFormat="1"/>
    <w:lsdException w:name="Default Paragraph Font" w:uiPriority="1" w:unhideWhenUsed="1" w:qFormat="1"/>
    <w:lsdException w:name="Subtitle"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uiPriority="99" w:unhideWhenUsed="1" w:qFormat="1"/>
    <w:lsdException w:name="Normal Table" w:uiPriority="99" w:unhideWhenUsed="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5">
    <w:name w:val="Normal"/>
    <w:qFormat/>
    <w:pPr>
      <w:widowControl w:val="0"/>
      <w:jc w:val="both"/>
    </w:pPr>
    <w:rPr>
      <w:kern w:val="2"/>
      <w:sz w:val="21"/>
      <w:szCs w:val="24"/>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annotation subject"/>
    <w:basedOn w:val="aa"/>
    <w:next w:val="aa"/>
    <w:semiHidden/>
    <w:qFormat/>
    <w:rPr>
      <w:b/>
      <w:bCs/>
    </w:rPr>
  </w:style>
  <w:style w:type="paragraph" w:styleId="aa">
    <w:name w:val="annotation text"/>
    <w:basedOn w:val="a5"/>
    <w:semiHidden/>
    <w:qFormat/>
    <w:pPr>
      <w:jc w:val="left"/>
    </w:pPr>
  </w:style>
  <w:style w:type="paragraph" w:styleId="ab">
    <w:name w:val="Document Map"/>
    <w:basedOn w:val="a5"/>
    <w:semiHidden/>
    <w:qFormat/>
    <w:pPr>
      <w:shd w:val="clear" w:color="auto" w:fill="000080"/>
    </w:pPr>
  </w:style>
  <w:style w:type="paragraph" w:styleId="5">
    <w:name w:val="toc 5"/>
    <w:basedOn w:val="a5"/>
    <w:next w:val="a5"/>
    <w:pPr>
      <w:ind w:leftChars="800" w:left="1680"/>
    </w:pPr>
  </w:style>
  <w:style w:type="paragraph" w:styleId="3">
    <w:name w:val="toc 3"/>
    <w:basedOn w:val="a5"/>
    <w:next w:val="a5"/>
    <w:qFormat/>
    <w:pPr>
      <w:ind w:leftChars="400" w:left="840"/>
    </w:pPr>
  </w:style>
  <w:style w:type="paragraph" w:styleId="ac">
    <w:name w:val="Balloon Text"/>
    <w:basedOn w:val="a5"/>
    <w:semiHidden/>
    <w:rPr>
      <w:sz w:val="18"/>
      <w:szCs w:val="18"/>
    </w:rPr>
  </w:style>
  <w:style w:type="paragraph" w:styleId="ad">
    <w:name w:val="footer"/>
    <w:basedOn w:val="a5"/>
    <w:link w:val="Char"/>
    <w:qFormat/>
    <w:pPr>
      <w:tabs>
        <w:tab w:val="center" w:pos="4153"/>
        <w:tab w:val="right" w:pos="8306"/>
      </w:tabs>
      <w:snapToGrid w:val="0"/>
      <w:jc w:val="left"/>
    </w:pPr>
    <w:rPr>
      <w:sz w:val="18"/>
      <w:szCs w:val="18"/>
    </w:rPr>
  </w:style>
  <w:style w:type="paragraph" w:styleId="ae">
    <w:name w:val="header"/>
    <w:basedOn w:val="a5"/>
    <w:link w:val="Char0"/>
    <w:pPr>
      <w:pBdr>
        <w:bottom w:val="single" w:sz="6" w:space="1" w:color="auto"/>
      </w:pBdr>
      <w:tabs>
        <w:tab w:val="center" w:pos="4153"/>
        <w:tab w:val="right" w:pos="8306"/>
      </w:tabs>
      <w:snapToGrid w:val="0"/>
      <w:jc w:val="center"/>
    </w:pPr>
    <w:rPr>
      <w:sz w:val="18"/>
      <w:szCs w:val="18"/>
    </w:rPr>
  </w:style>
  <w:style w:type="paragraph" w:styleId="1">
    <w:name w:val="toc 1"/>
    <w:basedOn w:val="a5"/>
    <w:next w:val="a5"/>
    <w:qFormat/>
  </w:style>
  <w:style w:type="paragraph" w:styleId="4">
    <w:name w:val="toc 4"/>
    <w:basedOn w:val="a5"/>
    <w:next w:val="a5"/>
    <w:qFormat/>
    <w:pPr>
      <w:ind w:leftChars="600" w:left="1260"/>
    </w:pPr>
  </w:style>
  <w:style w:type="paragraph" w:styleId="2">
    <w:name w:val="toc 2"/>
    <w:basedOn w:val="a5"/>
    <w:next w:val="a5"/>
    <w:semiHidden/>
    <w:qFormat/>
    <w:pPr>
      <w:ind w:left="210"/>
      <w:jc w:val="left"/>
    </w:pPr>
    <w:rPr>
      <w:smallCaps/>
      <w:sz w:val="20"/>
      <w:szCs w:val="20"/>
    </w:rPr>
  </w:style>
  <w:style w:type="paragraph" w:styleId="af">
    <w:name w:val="Normal (Web)"/>
    <w:basedOn w:val="a5"/>
    <w:uiPriority w:val="99"/>
    <w:unhideWhenUsed/>
    <w:qFormat/>
    <w:pPr>
      <w:widowControl/>
      <w:spacing w:before="100" w:beforeAutospacing="1" w:after="100" w:afterAutospacing="1"/>
      <w:jc w:val="left"/>
    </w:pPr>
    <w:rPr>
      <w:rFonts w:ascii="宋体" w:hAnsi="宋体" w:cs="宋体"/>
      <w:kern w:val="0"/>
      <w:sz w:val="24"/>
    </w:rPr>
  </w:style>
  <w:style w:type="character" w:styleId="af0">
    <w:name w:val="Hyperlink"/>
    <w:rPr>
      <w:rFonts w:ascii="Times New Roman" w:eastAsia="宋体" w:hAnsi="Times New Roman"/>
      <w:color w:val="auto"/>
      <w:spacing w:val="0"/>
      <w:w w:val="100"/>
      <w:position w:val="0"/>
      <w:sz w:val="21"/>
      <w:u w:val="none"/>
      <w:vertAlign w:val="baseline"/>
    </w:rPr>
  </w:style>
  <w:style w:type="character" w:styleId="af1">
    <w:name w:val="annotation reference"/>
    <w:semiHidden/>
    <w:rPr>
      <w:sz w:val="21"/>
      <w:szCs w:val="21"/>
    </w:rPr>
  </w:style>
  <w:style w:type="paragraph" w:customStyle="1" w:styleId="CharChar1CharCharCharCharCharChar">
    <w:name w:val="Char Char1 Char Char Char Char Char Char"/>
    <w:basedOn w:val="a5"/>
    <w:qFormat/>
    <w:pPr>
      <w:widowControl/>
      <w:spacing w:after="160" w:line="240" w:lineRule="exact"/>
      <w:jc w:val="left"/>
    </w:pPr>
    <w:rPr>
      <w:rFonts w:ascii="Verdana" w:eastAsia="仿宋_GB2312" w:hAnsi="Verdana"/>
      <w:kern w:val="0"/>
      <w:sz w:val="24"/>
      <w:szCs w:val="20"/>
      <w:lang w:eastAsia="en-US"/>
    </w:rPr>
  </w:style>
  <w:style w:type="paragraph" w:customStyle="1" w:styleId="af2">
    <w:name w:val="段"/>
    <w:link w:val="Char1"/>
    <w:qFormat/>
    <w:pPr>
      <w:autoSpaceDE w:val="0"/>
      <w:autoSpaceDN w:val="0"/>
      <w:ind w:firstLineChars="200" w:firstLine="200"/>
      <w:jc w:val="both"/>
    </w:pPr>
    <w:rPr>
      <w:rFonts w:ascii="宋体"/>
      <w:sz w:val="21"/>
    </w:rPr>
  </w:style>
  <w:style w:type="character" w:customStyle="1" w:styleId="Char2">
    <w:name w:val="章标题 Char"/>
    <w:qFormat/>
    <w:rPr>
      <w:rFonts w:ascii="黑体" w:eastAsia="黑体"/>
      <w:sz w:val="21"/>
      <w:lang w:val="en-US" w:eastAsia="zh-CN" w:bidi="ar-SA"/>
    </w:rPr>
  </w:style>
  <w:style w:type="character" w:customStyle="1" w:styleId="Char0">
    <w:name w:val="页眉 Char"/>
    <w:link w:val="ae"/>
    <w:qFormat/>
    <w:rPr>
      <w:kern w:val="2"/>
      <w:sz w:val="18"/>
      <w:szCs w:val="18"/>
    </w:rPr>
  </w:style>
  <w:style w:type="character" w:customStyle="1" w:styleId="Char">
    <w:name w:val="页脚 Char"/>
    <w:link w:val="ad"/>
    <w:qFormat/>
    <w:rPr>
      <w:kern w:val="2"/>
      <w:sz w:val="18"/>
      <w:szCs w:val="18"/>
    </w:rPr>
  </w:style>
  <w:style w:type="paragraph" w:customStyle="1" w:styleId="a">
    <w:name w:val="前言、引言标题"/>
    <w:next w:val="a5"/>
    <w:qFormat/>
    <w:pPr>
      <w:numPr>
        <w:numId w:val="1"/>
      </w:numPr>
      <w:shd w:val="clear" w:color="FFFFFF" w:fill="FFFFFF"/>
      <w:spacing w:before="640" w:after="560"/>
      <w:jc w:val="center"/>
      <w:outlineLvl w:val="0"/>
    </w:pPr>
    <w:rPr>
      <w:rFonts w:ascii="黑体" w:eastAsia="黑体"/>
      <w:sz w:val="32"/>
    </w:rPr>
  </w:style>
  <w:style w:type="paragraph" w:customStyle="1" w:styleId="a0">
    <w:name w:val="章标题"/>
    <w:next w:val="a5"/>
    <w:qFormat/>
    <w:pPr>
      <w:numPr>
        <w:ilvl w:val="1"/>
        <w:numId w:val="1"/>
      </w:numPr>
      <w:spacing w:beforeLines="50" w:afterLines="50"/>
      <w:jc w:val="both"/>
      <w:outlineLvl w:val="1"/>
    </w:pPr>
    <w:rPr>
      <w:rFonts w:ascii="黑体" w:eastAsia="黑体"/>
      <w:sz w:val="21"/>
    </w:rPr>
  </w:style>
  <w:style w:type="paragraph" w:customStyle="1" w:styleId="a1">
    <w:name w:val="一级条标题"/>
    <w:basedOn w:val="a0"/>
    <w:next w:val="a5"/>
    <w:link w:val="Char3"/>
    <w:pPr>
      <w:numPr>
        <w:ilvl w:val="2"/>
      </w:numPr>
      <w:spacing w:beforeLines="0" w:afterLines="0"/>
      <w:outlineLvl w:val="2"/>
    </w:pPr>
    <w:rPr>
      <w:kern w:val="2"/>
    </w:rPr>
  </w:style>
  <w:style w:type="character" w:customStyle="1" w:styleId="Char3">
    <w:name w:val="一级条标题 Char"/>
    <w:link w:val="a1"/>
    <w:qFormat/>
    <w:rPr>
      <w:rFonts w:ascii="黑体" w:eastAsia="黑体"/>
      <w:kern w:val="2"/>
      <w:sz w:val="21"/>
      <w:lang w:val="en-US" w:eastAsia="zh-CN" w:bidi="ar-SA"/>
    </w:rPr>
  </w:style>
  <w:style w:type="paragraph" w:customStyle="1" w:styleId="a2">
    <w:name w:val="二级条标题"/>
    <w:basedOn w:val="a1"/>
    <w:next w:val="a5"/>
    <w:qFormat/>
    <w:pPr>
      <w:numPr>
        <w:ilvl w:val="3"/>
      </w:numPr>
      <w:tabs>
        <w:tab w:val="left" w:pos="360"/>
      </w:tabs>
      <w:outlineLvl w:val="3"/>
    </w:pPr>
  </w:style>
  <w:style w:type="paragraph" w:customStyle="1" w:styleId="a4">
    <w:name w:val="四级条标题"/>
    <w:basedOn w:val="a5"/>
    <w:next w:val="a5"/>
    <w:pPr>
      <w:widowControl/>
      <w:numPr>
        <w:ilvl w:val="5"/>
        <w:numId w:val="1"/>
      </w:numPr>
      <w:outlineLvl w:val="5"/>
    </w:pPr>
    <w:rPr>
      <w:rFonts w:ascii="黑体" w:eastAsia="黑体"/>
      <w:szCs w:val="20"/>
    </w:rPr>
  </w:style>
  <w:style w:type="paragraph" w:customStyle="1" w:styleId="a3">
    <w:name w:val="三级条标题"/>
    <w:basedOn w:val="a2"/>
    <w:next w:val="af2"/>
    <w:qFormat/>
    <w:pPr>
      <w:numPr>
        <w:ilvl w:val="4"/>
      </w:numPr>
      <w:jc w:val="left"/>
      <w:outlineLvl w:val="4"/>
    </w:pPr>
    <w:rPr>
      <w:rFonts w:ascii="Times New Roman"/>
      <w:kern w:val="0"/>
    </w:rPr>
  </w:style>
  <w:style w:type="paragraph" w:customStyle="1" w:styleId="10">
    <w:name w:val="列出段落1"/>
    <w:basedOn w:val="a5"/>
    <w:uiPriority w:val="34"/>
    <w:qFormat/>
    <w:pPr>
      <w:ind w:firstLineChars="200" w:firstLine="420"/>
    </w:pPr>
  </w:style>
  <w:style w:type="paragraph" w:customStyle="1" w:styleId="af3">
    <w:name w:val="封面标准名称"/>
    <w:pPr>
      <w:framePr w:w="9639" w:h="6917" w:hRule="exact" w:wrap="around" w:vAnchor="page" w:hAnchor="page" w:xAlign="center" w:y="6408" w:anchorLock="1"/>
      <w:widowControl w:val="0"/>
      <w:spacing w:line="680" w:lineRule="exact"/>
      <w:jc w:val="center"/>
      <w:textAlignment w:val="center"/>
    </w:pPr>
    <w:rPr>
      <w:rFonts w:ascii="黑体" w:eastAsia="黑体"/>
      <w:sz w:val="52"/>
    </w:rPr>
  </w:style>
  <w:style w:type="paragraph" w:customStyle="1" w:styleId="Default">
    <w:name w:val="Default"/>
    <w:qFormat/>
    <w:pPr>
      <w:widowControl w:val="0"/>
      <w:autoSpaceDE w:val="0"/>
      <w:autoSpaceDN w:val="0"/>
      <w:adjustRightInd w:val="0"/>
    </w:pPr>
    <w:rPr>
      <w:rFonts w:ascii="仿宋_GB2312" w:hAnsi="仿宋_GB2312" w:cs="仿宋_GB2312"/>
      <w:color w:val="000000"/>
      <w:sz w:val="24"/>
      <w:szCs w:val="24"/>
    </w:rPr>
  </w:style>
  <w:style w:type="character" w:customStyle="1" w:styleId="Char1">
    <w:name w:val="段 Char"/>
    <w:link w:val="af2"/>
    <w:rPr>
      <w:rFonts w:ascii="宋体"/>
      <w:sz w:val="21"/>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pPr>
      <w:widowControl w:val="0"/>
      <w:jc w:val="both"/>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551</Words>
  <Characters>3143</Characters>
  <Application>Microsoft Office Word</Application>
  <DocSecurity>0</DocSecurity>
  <Lines>26</Lines>
  <Paragraphs>7</Paragraphs>
  <ScaleCrop>false</ScaleCrop>
  <Company>Microsoft</Company>
  <LinksUpToDate>false</LinksUpToDate>
  <CharactersWithSpaces>3687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国家标准《信息安全管理实用规则》</dc:title>
  <dc:creator>hp</dc:creator>
  <cp:lastModifiedBy>Administrator</cp:lastModifiedBy>
  <cp:revision>42</cp:revision>
  <cp:lastPrinted>2017-09-15T03:01:00Z</cp:lastPrinted>
  <dcterms:created xsi:type="dcterms:W3CDTF">2017-09-20T07:36:00Z</dcterms:created>
  <dcterms:modified xsi:type="dcterms:W3CDTF">2018-06-13T01:44:00Z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