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Arial" w:cs="Arial" w:eastAsia="Arial" w:hAnsi="Arial"/>
          <w:b w:val="1"/>
          <w:bCs w:val="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0"/>
        </w:rPr>
        <w:t xml:space="preserve">S32K144 EVB User Manual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24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Get to know S32K144-EVB.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</w:rPr>
        <w:drawing>
          <wp:inline distB="0" distT="0" distL="0" distR="0">
            <wp:extent cx="5761355" cy="3417570"/>
            <wp:effectExtent b="0" l="0" r="0" t="0"/>
            <wp:docPr id="2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417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S32K144 EVB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144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Supports S32K144 100LQFP.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144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External Crystal 8MHz.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144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Easy access to the MCU I/O header pins for prototyping.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144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On-chip connectivity for CAN, LIN, UART, I2C.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144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CAN TJA1051T/3 and LIN TJA1027.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144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Potentiometer for precise voltage and analog measurement.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144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RGB 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144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Two push-button switches (BTN0 and BTN1).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144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DS1307 and AT24C32 for I2C communication practice.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144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External flash W25Q16 for SPI communication practice.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144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LED 7-Segment with 74HC595 for SPI communication practice.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24" w:lineRule="auto"/>
        <w:ind w:left="144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External 7-12V via jack DC 5.5x2.1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24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Jumper Settings</w:t>
      </w:r>
    </w:p>
    <w:tbl>
      <w:tblPr>
        <w:tblStyle w:val="Table1"/>
        <w:tblW w:w="906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1"/>
        <w:gridCol w:w="3021"/>
        <w:gridCol w:w="3021"/>
        <w:tblGridChange w:id="0">
          <w:tblGrid>
            <w:gridCol w:w="3021"/>
            <w:gridCol w:w="3021"/>
            <w:gridCol w:w="30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Jumper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Configuration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JP2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LIN-M: For Lin Master</w:t>
              <w:br w:type="textWrapping"/>
              <w:t xml:space="preserve">LIN-S: For Lin Slave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Select LIN communication role Master or Slave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JP3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1-2: LIN SLP driver by GPIO Pin.</w:t>
              <w:br w:type="textWrapping"/>
              <w:t xml:space="preserve">2-3: LIN SLP Connect to 5V-DC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Select LIN SLP connection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JP4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Short: Enable CAN 120R resistor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Enable/Disable CAN 120R resistor</w:t>
            </w:r>
          </w:p>
        </w:tc>
      </w:tr>
    </w:tbl>
    <w:p w:rsidR="00000000" w:rsidDel="00000000" w:rsidP="00000000" w:rsidRDefault="00000000" w:rsidRPr="00000000" w14:paraId="00000024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24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GPIO Mapping</w:t>
      </w:r>
    </w:p>
    <w:tbl>
      <w:tblPr>
        <w:tblStyle w:val="Table2"/>
        <w:tblW w:w="906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1"/>
        <w:gridCol w:w="4532"/>
        <w:tblGridChange w:id="0">
          <w:tblGrid>
            <w:gridCol w:w="4531"/>
            <w:gridCol w:w="453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S32K144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LED RGB RED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PTD15 (FTM0 CH0)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LED RGB BLUE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PTD0(FTM0 CH2)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LED RGB GREEN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PTD16(FTM0 CH1)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Potentiometer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PTA6 (ADC0_SE2)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BTN0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PTC12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BTN1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PTC13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 TX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PTE5(CAN0_TX)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 RX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PTE4 (CAN0_RX)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LIN TX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PTD7(LPUART2_TX)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LIN RX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PTD6 (LPUART2_RX)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DS1307/AT24C32 I2C SDA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PTA2 (LPI2C0_SDA)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DS1307/AT24C32 I2C SCL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PTA3 (LPI2C0_SCL)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74HC595 SER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PTC1 (LSPI2_SOUT)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74HC595 SRCLK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PTC15 (LSPI2_SCK)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74HC595 RCLK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PTC14 (LSPI2_PCS0)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W25Q16 DI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PTB4 (LSPI0_SOUT)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W25Q16 DO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PTB3 (LSPI0_SIN)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W25Q16 SCK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PTB2 (LSPI0_SCK)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W25Q16 CS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PTB0 (LSPI0_PCS0)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Jump J6 TXD Pin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PTC7 (LPUART1_TXD)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Jump J6 RXD Pin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PTC6 (LPUART1_RXD)</w:t>
            </w:r>
          </w:p>
        </w:tc>
      </w:tr>
    </w:tbl>
    <w:p w:rsidR="00000000" w:rsidDel="00000000" w:rsidP="00000000" w:rsidRDefault="00000000" w:rsidRPr="00000000" w14:paraId="00000052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 Schematic.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24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Communication.</w:t>
      </w:r>
    </w:p>
    <w:p w:rsidR="00000000" w:rsidDel="00000000" w:rsidP="00000000" w:rsidRDefault="00000000" w:rsidRPr="00000000" w14:paraId="00000055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</w:rPr>
        <w:drawing>
          <wp:inline distB="0" distT="0" distL="0" distR="0">
            <wp:extent cx="2918713" cy="464860"/>
            <wp:effectExtent b="0" l="0" r="0" t="0"/>
            <wp:docPr id="2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464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</w:rPr>
        <w:drawing>
          <wp:inline distB="0" distT="0" distL="0" distR="0">
            <wp:extent cx="4016088" cy="2522439"/>
            <wp:effectExtent b="0" l="0" r="0" t="0"/>
            <wp:docPr id="2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2522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24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 Communication.</w:t>
      </w:r>
    </w:p>
    <w:p w:rsidR="00000000" w:rsidDel="00000000" w:rsidP="00000000" w:rsidRDefault="00000000" w:rsidRPr="00000000" w14:paraId="00000065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</w:rPr>
        <w:drawing>
          <wp:inline distB="0" distT="0" distL="0" distR="0">
            <wp:extent cx="2743438" cy="381033"/>
            <wp:effectExtent b="0" l="0" r="0" t="0"/>
            <wp:docPr id="2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3810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</w:rPr>
        <w:drawing>
          <wp:inline distB="0" distT="0" distL="0" distR="0">
            <wp:extent cx="4610500" cy="3924640"/>
            <wp:effectExtent b="0" l="0" r="0" t="0"/>
            <wp:docPr id="2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3924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24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RGB.</w:t>
      </w:r>
    </w:p>
    <w:p w:rsidR="00000000" w:rsidDel="00000000" w:rsidP="00000000" w:rsidRDefault="00000000" w:rsidRPr="00000000" w14:paraId="00000068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</w:rPr>
        <w:drawing>
          <wp:inline distB="0" distT="0" distL="0" distR="0">
            <wp:extent cx="4092295" cy="510584"/>
            <wp:effectExtent b="0" l="0" r="0" t="0"/>
            <wp:docPr id="2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510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</w:rPr>
        <w:drawing>
          <wp:inline distB="0" distT="0" distL="0" distR="0">
            <wp:extent cx="4206605" cy="548688"/>
            <wp:effectExtent b="0" l="0" r="0" t="0"/>
            <wp:docPr id="2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548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</w:rPr>
        <w:drawing>
          <wp:inline distB="0" distT="0" distL="0" distR="0">
            <wp:extent cx="4115157" cy="2187130"/>
            <wp:effectExtent b="0" l="0" r="0" t="0"/>
            <wp:docPr id="2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2187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24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Button.</w:t>
      </w:r>
    </w:p>
    <w:p w:rsidR="00000000" w:rsidDel="00000000" w:rsidP="00000000" w:rsidRDefault="00000000" w:rsidRPr="00000000" w14:paraId="0000006D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</w:rPr>
        <w:drawing>
          <wp:inline distB="0" distT="0" distL="0" distR="0">
            <wp:extent cx="5761355" cy="784225"/>
            <wp:effectExtent b="0" l="0" r="0" t="0"/>
            <wp:docPr id="2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784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</w:rPr>
        <w:drawing>
          <wp:inline distB="0" distT="0" distL="0" distR="0">
            <wp:extent cx="4549534" cy="1638442"/>
            <wp:effectExtent b="0" l="0" r="0" t="0"/>
            <wp:docPr id="3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638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24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Potentiometer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</w:rPr>
        <w:drawing>
          <wp:inline distB="0" distT="0" distL="0" distR="0">
            <wp:extent cx="3528366" cy="388654"/>
            <wp:effectExtent b="0" l="0" r="0" t="0"/>
            <wp:docPr id="3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3886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</w:rPr>
        <w:drawing>
          <wp:inline distB="0" distT="0" distL="0" distR="0">
            <wp:extent cx="4267570" cy="3520745"/>
            <wp:effectExtent b="0" l="0" r="0" t="0"/>
            <wp:docPr id="3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3520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24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DS1307/AT24C32.</w:t>
      </w:r>
    </w:p>
    <w:p w:rsidR="00000000" w:rsidDel="00000000" w:rsidP="00000000" w:rsidRDefault="00000000" w:rsidRPr="00000000" w14:paraId="00000079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</w:rPr>
        <w:drawing>
          <wp:inline distB="0" distT="0" distL="0" distR="0">
            <wp:extent cx="3635055" cy="548688"/>
            <wp:effectExtent b="0" l="0" r="0" t="0"/>
            <wp:docPr id="3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548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</w:rPr>
        <w:drawing>
          <wp:inline distB="0" distT="0" distL="0" distR="0">
            <wp:extent cx="5761355" cy="3440430"/>
            <wp:effectExtent b="0" l="0" r="0" t="0"/>
            <wp:docPr id="3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440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24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External Flash W25Q16.</w:t>
      </w:r>
    </w:p>
    <w:p w:rsidR="00000000" w:rsidDel="00000000" w:rsidP="00000000" w:rsidRDefault="00000000" w:rsidRPr="00000000" w14:paraId="0000008C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</w:rPr>
        <w:drawing>
          <wp:inline distB="0" distT="0" distL="0" distR="0">
            <wp:extent cx="3101609" cy="1425063"/>
            <wp:effectExtent b="0" l="0" r="0" t="0"/>
            <wp:docPr id="3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425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</w:rPr>
        <w:drawing>
          <wp:inline distB="0" distT="0" distL="0" distR="0">
            <wp:extent cx="3711262" cy="3238781"/>
            <wp:effectExtent b="0" l="0" r="0" t="0"/>
            <wp:docPr id="3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32387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24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7-Segment 74HC595.</w:t>
      </w:r>
    </w:p>
    <w:p w:rsidR="00000000" w:rsidDel="00000000" w:rsidP="00000000" w:rsidRDefault="00000000" w:rsidRPr="00000000" w14:paraId="0000008F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</w:rPr>
        <w:drawing>
          <wp:inline distB="0" distT="0" distL="0" distR="0">
            <wp:extent cx="2560542" cy="198137"/>
            <wp:effectExtent b="0" l="0" r="0" t="0"/>
            <wp:docPr id="3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198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</w:rPr>
        <w:drawing>
          <wp:inline distB="0" distT="0" distL="0" distR="0">
            <wp:extent cx="2667231" cy="342930"/>
            <wp:effectExtent b="0" l="0" r="0" t="0"/>
            <wp:docPr id="3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342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</w:rPr>
        <w:drawing>
          <wp:inline distB="0" distT="0" distL="0" distR="0">
            <wp:extent cx="5761355" cy="1755775"/>
            <wp:effectExtent b="0" l="0" r="0" t="0"/>
            <wp:docPr id="3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175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134" w:top="1134" w:left="1985" w:right="85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"/>
      </w:rPr>
    </w:rPrDefault>
    <w:pPrDefault>
      <w:pPr>
        <w:spacing w:after="120" w:line="324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120" w:lineRule="auto"/>
      <w:jc w:val="left"/>
    </w:pPr>
    <w:rPr/>
  </w:style>
  <w:style w:type="paragraph" w:styleId="Heading3">
    <w:name w:val="heading 3"/>
    <w:basedOn w:val="Normal"/>
    <w:next w:val="Normal"/>
    <w:pPr>
      <w:keepNext w:val="1"/>
      <w:keepLines w:val="1"/>
      <w:spacing w:after="0" w:before="240" w:lineRule="auto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20" w:lineRule="auto"/>
      <w:jc w:val="left"/>
    </w:pPr>
    <w:rPr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33F1F"/>
    <w:rPr>
      <w:rFonts w:ascii="Times New Roman" w:hAnsi="Times New Roman" w:cstheme="majorBidi" w:eastAsiaTheme="majorEastAsia"/>
      <w:b w:val="1"/>
      <w:sz w:val="26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33F1F"/>
    <w:rPr>
      <w:rFonts w:ascii="Times New Roman" w:hAnsi="Times New Roman" w:cstheme="majorBidi" w:eastAsiaTheme="majorEastAsia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033F1F"/>
    <w:rPr>
      <w:rFonts w:ascii="Times New Roman" w:hAnsi="Times New Roman" w:cstheme="majorBidi" w:eastAsiaTheme="majorEastAsia"/>
      <w:b w:val="1"/>
      <w:i w:val="1"/>
      <w:sz w:val="26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sid w:val="00033F1F"/>
    <w:rPr>
      <w:rFonts w:ascii="Times New Roman" w:hAnsi="Times New Roman" w:cstheme="majorBidi" w:eastAsiaTheme="majorEastAsia"/>
      <w:i w:val="1"/>
      <w:iCs w:val="1"/>
      <w:sz w:val="26"/>
    </w:rPr>
  </w:style>
  <w:style w:type="paragraph" w:styleId="ListParagraph">
    <w:name w:val="List Paragraph"/>
    <w:basedOn w:val="Normal"/>
    <w:uiPriority w:val="34"/>
    <w:qFormat w:val="1"/>
    <w:rsid w:val="002A0256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F23FC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6.png"/><Relationship Id="rId21" Type="http://schemas.openxmlformats.org/officeDocument/2006/relationships/image" Target="media/image1.png"/><Relationship Id="rId24" Type="http://schemas.openxmlformats.org/officeDocument/2006/relationships/image" Target="media/image9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5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1.png"/><Relationship Id="rId8" Type="http://schemas.openxmlformats.org/officeDocument/2006/relationships/image" Target="media/image12.png"/><Relationship Id="rId11" Type="http://schemas.openxmlformats.org/officeDocument/2006/relationships/image" Target="media/image5.png"/><Relationship Id="rId10" Type="http://schemas.openxmlformats.org/officeDocument/2006/relationships/image" Target="media/image13.png"/><Relationship Id="rId13" Type="http://schemas.openxmlformats.org/officeDocument/2006/relationships/image" Target="media/image2.png"/><Relationship Id="rId12" Type="http://schemas.openxmlformats.org/officeDocument/2006/relationships/image" Target="media/image18.png"/><Relationship Id="rId15" Type="http://schemas.openxmlformats.org/officeDocument/2006/relationships/image" Target="media/image4.png"/><Relationship Id="rId14" Type="http://schemas.openxmlformats.org/officeDocument/2006/relationships/image" Target="media/image8.png"/><Relationship Id="rId17" Type="http://schemas.openxmlformats.org/officeDocument/2006/relationships/image" Target="media/image14.png"/><Relationship Id="rId16" Type="http://schemas.openxmlformats.org/officeDocument/2006/relationships/image" Target="media/image16.png"/><Relationship Id="rId19" Type="http://schemas.openxmlformats.org/officeDocument/2006/relationships/image" Target="media/image15.png"/><Relationship Id="rId1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9dU3rbZo0w2z6GItvlem03O+1w==">CgMxLjA4AHIhMWxHRnlTU1VNMzVUNHgwX3c5SHdfUUNHRVJXQVk0c05F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2025-09-06T15:26:00Z</dcterms:created>
  <dc:creator>Tuyen Nguyen</dc:creator>
</cp:coreProperties>
</file>