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9A7B8" w14:textId="77777777" w:rsidR="00C90147" w:rsidRDefault="00B142DB" w:rsidP="00C90147">
      <w:pPr>
        <w:rPr>
          <w:rFonts w:ascii="Courier New" w:hAnsi="Courier New" w:cs="Courier New"/>
          <w:b/>
          <w:sz w:val="28"/>
          <w:szCs w:val="28"/>
        </w:rPr>
      </w:pPr>
      <w:r>
        <w:rPr>
          <w:b/>
          <w:noProof/>
          <w:lang w:val="es-AR" w:eastAsia="es-AR"/>
        </w:rPr>
        <w:object w:dxaOrig="1440" w:dyaOrig="1440" w14:anchorId="5A96E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.25pt;margin-top:68.65pt;width:55pt;height:57pt;z-index:251659264;mso-position-vertical-relative:page" fillcolor="window">
            <v:imagedata r:id="rId8" o:title=""/>
            <w10:wrap anchory="page"/>
          </v:shape>
          <o:OLEObject Type="Embed" ProgID="Word.Picture.8" ShapeID="_x0000_s1026" DrawAspect="Content" ObjectID="_1618428776" r:id="rId9"/>
        </w:object>
      </w:r>
      <w:r w:rsidR="00C90147" w:rsidRPr="008B124E">
        <w:rPr>
          <w:b/>
        </w:rPr>
        <w:tab/>
      </w:r>
      <w:r w:rsidR="00C90147" w:rsidRPr="008B124E">
        <w:rPr>
          <w:b/>
        </w:rPr>
        <w:tab/>
      </w:r>
      <w:r w:rsidR="00C90147" w:rsidRPr="008B124E">
        <w:rPr>
          <w:rFonts w:ascii="Courier New" w:hAnsi="Courier New" w:cs="Courier New"/>
          <w:b/>
          <w:sz w:val="28"/>
          <w:szCs w:val="28"/>
        </w:rPr>
        <w:t>UNIVERSIDAD DE BUENOS AIRES</w:t>
      </w:r>
      <w:r w:rsidR="00C90147" w:rsidRPr="008B124E">
        <w:rPr>
          <w:rFonts w:ascii="Courier New" w:hAnsi="Courier New" w:cs="Courier New"/>
          <w:b/>
          <w:sz w:val="28"/>
          <w:szCs w:val="28"/>
        </w:rPr>
        <w:br/>
      </w:r>
      <w:r w:rsidR="00C90147" w:rsidRPr="008B124E">
        <w:rPr>
          <w:rFonts w:ascii="Courier New" w:hAnsi="Courier New" w:cs="Courier New"/>
          <w:b/>
          <w:sz w:val="28"/>
          <w:szCs w:val="28"/>
        </w:rPr>
        <w:tab/>
      </w:r>
      <w:r w:rsidR="00C90147" w:rsidRPr="008B124E">
        <w:rPr>
          <w:rFonts w:ascii="Courier New" w:hAnsi="Courier New" w:cs="Courier New"/>
          <w:b/>
          <w:sz w:val="28"/>
          <w:szCs w:val="28"/>
        </w:rPr>
        <w:tab/>
        <w:t>FACULTAD DE INGENIERÍA</w:t>
      </w:r>
      <w:r w:rsidR="00C90147" w:rsidRPr="008B124E">
        <w:rPr>
          <w:rFonts w:ascii="Courier New" w:hAnsi="Courier New" w:cs="Courier New"/>
          <w:b/>
          <w:sz w:val="28"/>
          <w:szCs w:val="28"/>
        </w:rPr>
        <w:br/>
      </w:r>
      <w:r w:rsidR="00C90147" w:rsidRPr="008B124E">
        <w:rPr>
          <w:rFonts w:ascii="Courier New" w:hAnsi="Courier New" w:cs="Courier New"/>
          <w:b/>
          <w:sz w:val="28"/>
          <w:szCs w:val="28"/>
        </w:rPr>
        <w:tab/>
      </w:r>
      <w:r w:rsidR="00C90147" w:rsidRPr="008B124E">
        <w:rPr>
          <w:rFonts w:ascii="Courier New" w:hAnsi="Courier New" w:cs="Courier New"/>
          <w:b/>
          <w:sz w:val="28"/>
          <w:szCs w:val="28"/>
        </w:rPr>
        <w:tab/>
        <w:t>&lt;75.12&gt; ANÁLISIS NUMÉRICO</w:t>
      </w:r>
      <w:r w:rsidR="00C90147">
        <w:rPr>
          <w:rFonts w:ascii="Courier New" w:hAnsi="Courier New" w:cs="Courier New"/>
          <w:b/>
          <w:sz w:val="28"/>
          <w:szCs w:val="28"/>
        </w:rPr>
        <w:br/>
      </w: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6"/>
        <w:gridCol w:w="282"/>
        <w:gridCol w:w="17"/>
        <w:gridCol w:w="274"/>
        <w:gridCol w:w="27"/>
        <w:gridCol w:w="263"/>
        <w:gridCol w:w="38"/>
        <w:gridCol w:w="252"/>
        <w:gridCol w:w="20"/>
        <w:gridCol w:w="30"/>
        <w:gridCol w:w="240"/>
        <w:gridCol w:w="62"/>
        <w:gridCol w:w="134"/>
        <w:gridCol w:w="98"/>
        <w:gridCol w:w="73"/>
        <w:gridCol w:w="210"/>
        <w:gridCol w:w="101"/>
        <w:gridCol w:w="183"/>
        <w:gridCol w:w="119"/>
        <w:gridCol w:w="164"/>
        <w:gridCol w:w="138"/>
        <w:gridCol w:w="149"/>
        <w:gridCol w:w="153"/>
        <w:gridCol w:w="130"/>
        <w:gridCol w:w="172"/>
        <w:gridCol w:w="112"/>
        <w:gridCol w:w="190"/>
        <w:gridCol w:w="93"/>
        <w:gridCol w:w="215"/>
        <w:gridCol w:w="69"/>
        <w:gridCol w:w="65"/>
        <w:gridCol w:w="171"/>
        <w:gridCol w:w="38"/>
        <w:gridCol w:w="264"/>
        <w:gridCol w:w="11"/>
        <w:gridCol w:w="274"/>
        <w:gridCol w:w="17"/>
        <w:gridCol w:w="258"/>
        <w:gridCol w:w="44"/>
        <w:gridCol w:w="231"/>
        <w:gridCol w:w="71"/>
        <w:gridCol w:w="203"/>
        <w:gridCol w:w="99"/>
        <w:gridCol w:w="176"/>
        <w:gridCol w:w="126"/>
        <w:gridCol w:w="149"/>
        <w:gridCol w:w="153"/>
        <w:gridCol w:w="130"/>
        <w:gridCol w:w="172"/>
        <w:gridCol w:w="111"/>
        <w:gridCol w:w="191"/>
        <w:gridCol w:w="92"/>
        <w:gridCol w:w="210"/>
        <w:gridCol w:w="73"/>
        <w:gridCol w:w="229"/>
        <w:gridCol w:w="54"/>
        <w:gridCol w:w="248"/>
        <w:gridCol w:w="35"/>
        <w:gridCol w:w="267"/>
        <w:gridCol w:w="16"/>
        <w:gridCol w:w="289"/>
      </w:tblGrid>
      <w:tr w:rsidR="00C90147" w:rsidRPr="00B1007A" w14:paraId="6FC4C262" w14:textId="77777777" w:rsidTr="00727D16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3F4D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b/>
                <w:sz w:val="28"/>
                <w:szCs w:val="28"/>
              </w:rPr>
              <w:t>DATOS DEL TRABAJO PRÁCTICO</w:t>
            </w:r>
          </w:p>
        </w:tc>
      </w:tr>
      <w:tr w:rsidR="00C90147" w:rsidRPr="00B1007A" w14:paraId="4FD2C20A" w14:textId="77777777" w:rsidTr="00727D16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A620C9D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E8AE0FD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0E630B6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9E7980C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4C0EDB6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86C216E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74B494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E47449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F1E60B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B713802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17E4AF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50DCB74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D42FB0D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DA620B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94254E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0C06A93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0C573E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1FB368F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D68F227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E1E92B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5EF5A6F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A6D3A0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B56FE7F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36E2894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4177276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28ED14B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BFFD51C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09F42C0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8D0A6B4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798110B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14:paraId="14E56E13" w14:textId="77777777" w:rsidTr="00727D16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36ADAD0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72"/>
                <w:szCs w:val="72"/>
              </w:rPr>
            </w:pPr>
            <w:r>
              <w:rPr>
                <w:rFonts w:ascii="Courier New" w:hAnsi="Courier New" w:cs="Courier New"/>
                <w:sz w:val="72"/>
                <w:szCs w:val="72"/>
              </w:rPr>
              <w:t>1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14:paraId="15594DF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1E10752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786B98D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14:paraId="52D315A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14:paraId="06F234EF" w14:textId="77777777" w:rsidR="00C90147" w:rsidRPr="00B1007A" w:rsidRDefault="006537D4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Cálculo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rentabilidad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de Proyecto de</w:t>
            </w:r>
          </w:p>
        </w:tc>
      </w:tr>
      <w:tr w:rsidR="00C90147" w:rsidRPr="00B1007A" w14:paraId="631637F9" w14:textId="77777777" w:rsidTr="00727D16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BC79B0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9523E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AÑO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14:paraId="098F8CB9" w14:textId="77777777" w:rsidR="00C90147" w:rsidRPr="00B1007A" w:rsidRDefault="006537D4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inversión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energía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solar</w:t>
            </w:r>
          </w:p>
        </w:tc>
      </w:tr>
      <w:tr w:rsidR="00C90147" w:rsidRPr="00B1007A" w14:paraId="0C087349" w14:textId="77777777" w:rsidTr="00727D16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6E301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3793A9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2881CD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14:paraId="494CF5A4" w14:textId="77777777" w:rsidTr="00727D16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3B7AE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TP NRO</w:t>
            </w: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E5EEE3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CUAT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0A82E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TEMA</w:t>
            </w:r>
          </w:p>
        </w:tc>
      </w:tr>
      <w:tr w:rsidR="00C90147" w:rsidRPr="00B1007A" w14:paraId="31391923" w14:textId="77777777" w:rsidTr="00727D16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87BFB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</w:rPr>
            </w:pPr>
            <w:bookmarkStart w:id="0" w:name="OLE_LINK1"/>
            <w:bookmarkStart w:id="1" w:name="OLE_LINK2"/>
            <w:r w:rsidRPr="00B1007A">
              <w:rPr>
                <w:rFonts w:ascii="Courier New" w:hAnsi="Courier New" w:cs="Courier New"/>
                <w:b/>
                <w:sz w:val="28"/>
                <w:szCs w:val="28"/>
              </w:rPr>
              <w:br/>
              <w:t>INTEGRANTES DEL GRUPO</w:t>
            </w:r>
          </w:p>
        </w:tc>
      </w:tr>
      <w:tr w:rsidR="00C90147" w:rsidRPr="00B1007A" w14:paraId="3F3DD50E" w14:textId="77777777" w:rsidTr="00727D16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6861C1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1F0B06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9ABC6E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DFAF000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ED6068C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3C5D47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774CE7F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7229BE0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5C2D3FE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E4B753E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FDD875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09D0652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3082DBD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BCF7D1D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1FF6B29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EBEC6C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7DC3E9B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75AAA00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C386A2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B4D8E8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961662C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899885E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5114494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280D814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3EE49E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79656E6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D907492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9D4D5A9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5159F52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98DC7FC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bookmarkEnd w:id="0"/>
      <w:bookmarkEnd w:id="1"/>
      <w:tr w:rsidR="00C90147" w:rsidRPr="00B1007A" w14:paraId="3722C31A" w14:textId="77777777" w:rsidTr="00727D16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223510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14:paraId="5FE761D0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4AA0493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0225CF53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Z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7F8F5ECB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3A34821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,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0B6E9B5F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2D4B532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3DC17ECB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432A0F1B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J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3F926516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E3CD482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N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2EB15F10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598A893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R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2C87FF59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785BBB0B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72237A4C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5617A5A0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439DA3E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1A7664AD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4B0106C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14:paraId="016D0604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14:paraId="4E8C6A2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7BD0EB1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18D82BB3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3811313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14:paraId="0699035D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C90147" w:rsidRPr="00B1007A" w14:paraId="5CA299F0" w14:textId="77777777" w:rsidTr="00727D16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BA39EC0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0E1193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C52ED6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PADRÓN</w:t>
            </w:r>
          </w:p>
        </w:tc>
      </w:tr>
      <w:tr w:rsidR="00C90147" w:rsidRPr="00B1007A" w14:paraId="76EA966F" w14:textId="77777777" w:rsidTr="00727D16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F86FFD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14:paraId="29ED3B04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G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0CFDD6D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01275CB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L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5E1C4F7D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V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7F22500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2658EEF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N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D29580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,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6236314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J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769CE262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7BA5CDEC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N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22D9CE8C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18D5956C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54D20B6D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H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190D4179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2C956F83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N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7BE3C309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BBE374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7B5BF802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124654BF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2F2DEC2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14:paraId="0FC9093B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14:paraId="2E73E258" w14:textId="77777777" w:rsidR="00C90147" w:rsidRPr="00B1007A" w:rsidRDefault="00C67955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2EBF0F81" w14:textId="77777777" w:rsidR="00C90147" w:rsidRPr="00B1007A" w:rsidRDefault="00C67955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72C290EA" w14:textId="77777777" w:rsidR="00C90147" w:rsidRPr="00B1007A" w:rsidRDefault="00C67955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2D3E6508" w14:textId="77777777" w:rsidR="00C90147" w:rsidRPr="00B1007A" w:rsidRDefault="00C67955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14:paraId="4DB6BFD8" w14:textId="77777777" w:rsidR="00C90147" w:rsidRPr="00B1007A" w:rsidRDefault="00C67955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50</w:t>
            </w:r>
          </w:p>
        </w:tc>
      </w:tr>
      <w:tr w:rsidR="00C90147" w:rsidRPr="00B1007A" w14:paraId="53299E19" w14:textId="77777777" w:rsidTr="00727D16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9A1FC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</w:pPr>
            <w:r w:rsidRPr="00B1007A"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GRUPO</w:t>
            </w: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C1EE1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</w:pPr>
            <w:r w:rsidRPr="00B1007A"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D77ED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PADRÓN</w:t>
            </w:r>
          </w:p>
        </w:tc>
      </w:tr>
      <w:tr w:rsidR="00C90147" w:rsidRPr="00B1007A" w14:paraId="5153704A" w14:textId="77777777" w:rsidTr="00727D16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3146C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b/>
                <w:sz w:val="28"/>
                <w:szCs w:val="28"/>
              </w:rPr>
              <w:br/>
              <w:t>DATOS DE LA ENTREGA</w:t>
            </w:r>
          </w:p>
        </w:tc>
      </w:tr>
      <w:tr w:rsidR="00C90147" w:rsidRPr="00B1007A" w14:paraId="6587A301" w14:textId="77777777" w:rsidTr="00727D16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907A6DF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5996047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80F3E29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BD097D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C5DF0FD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AF30A9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8EA96FB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AAED746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0858C32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E60261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9A1341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8582F00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A0FC1E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98EAFE2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7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1FE395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0EA4F9D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7FD1CC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4465AA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A10C0BD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FBEE71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B4C57C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708F53E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DB54B80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F1E50A2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908163E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64A159F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32C717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B08DF7C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E724CF2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1FEC2E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14:paraId="6F43A526" w14:textId="77777777" w:rsidTr="00727D16">
        <w:trPr>
          <w:trHeight w:val="317"/>
        </w:trPr>
        <w:tc>
          <w:tcPr>
            <w:tcW w:w="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14:paraId="1F855912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8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59B6DD1B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574D3F4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49818B44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09C88EF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E2061DB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290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B56F223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X</w:t>
            </w:r>
          </w:p>
        </w:tc>
        <w:tc>
          <w:tcPr>
            <w:tcW w:w="294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14:paraId="019411FE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T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14:paraId="2882F8B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438B79B7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58C93789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287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3A64610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37EB36B7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559ED6E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49A7669C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14:paraId="361850D4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14:paraId="5DE1ACE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35B31C9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335CC4AB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08F1989C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37784CE6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1D2ADE30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109A879F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14:paraId="13518A5F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14:paraId="3A362D69" w14:textId="77777777" w:rsidR="00C90147" w:rsidRPr="00B1007A" w:rsidRDefault="00A03B40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4B78F940" w14:textId="77777777" w:rsidR="00C90147" w:rsidRPr="00B1007A" w:rsidRDefault="00A03B40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7AFED97F" w14:textId="77777777" w:rsidR="00C90147" w:rsidRPr="00B1007A" w:rsidRDefault="00A03B40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1DEAE7C2" w14:textId="77777777" w:rsidR="00C90147" w:rsidRPr="00B1007A" w:rsidRDefault="00A03B40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57C9B273" w14:textId="77777777" w:rsidR="00C90147" w:rsidRPr="00B1007A" w:rsidRDefault="00A03B40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6FCFCFB9" w14:textId="77777777" w:rsidR="00C90147" w:rsidRPr="00B1007A" w:rsidRDefault="00A03B40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1260E645" w14:textId="77777777" w:rsidR="00C90147" w:rsidRPr="00B1007A" w:rsidRDefault="00A03B40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14:paraId="2A6E947F" w14:textId="77777777" w:rsidR="00C90147" w:rsidRPr="00B1007A" w:rsidRDefault="00A03B40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</w:tr>
      <w:tr w:rsidR="00C90147" w:rsidRPr="00B1007A" w14:paraId="3DB3A5AF" w14:textId="77777777" w:rsidTr="00727D16">
        <w:trPr>
          <w:trHeight w:val="317"/>
        </w:trPr>
        <w:tc>
          <w:tcPr>
            <w:tcW w:w="2319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239AEB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</w:pPr>
            <w:r w:rsidRPr="00B1007A"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ARCHIVO</w:t>
            </w:r>
          </w:p>
        </w:tc>
        <w:tc>
          <w:tcPr>
            <w:tcW w:w="2271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FAE37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</w:pPr>
            <w:r w:rsidRPr="00B1007A"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NRO CONTROL</w:t>
            </w:r>
          </w:p>
        </w:tc>
        <w:tc>
          <w:tcPr>
            <w:tcW w:w="2197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F43720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</w:pPr>
            <w:r w:rsidRPr="00B1007A">
              <w:rPr>
                <w:rFonts w:ascii="Courier New" w:hAnsi="Courier New" w:cs="Courier New"/>
                <w:noProof/>
                <w:sz w:val="28"/>
                <w:szCs w:val="28"/>
                <w:lang w:val="es-AR" w:eastAsia="es-AR"/>
              </w:rPr>
              <w:t>FECHA VENC</w:t>
            </w:r>
          </w:p>
        </w:tc>
        <w:tc>
          <w:tcPr>
            <w:tcW w:w="2270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F38EA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FECHA ENTR</w:t>
            </w:r>
          </w:p>
        </w:tc>
      </w:tr>
      <w:tr w:rsidR="00C90147" w:rsidRPr="00B1007A" w14:paraId="706EC5AA" w14:textId="77777777" w:rsidTr="00727D16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7F35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b/>
                <w:sz w:val="28"/>
                <w:szCs w:val="28"/>
              </w:rPr>
              <w:br/>
              <w:t>CORRECCIONES</w:t>
            </w:r>
          </w:p>
        </w:tc>
      </w:tr>
      <w:tr w:rsidR="00C90147" w:rsidRPr="00B1007A" w14:paraId="2966E883" w14:textId="77777777" w:rsidTr="00727D16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4A1F707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48EB384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1899EF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7A4B65B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4F4C396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D001527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73853D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6F4E3F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8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BDAC03F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20DDCDE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8DF2264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33725D4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5B30523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FD908B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430887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4EFD5E2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FED0FB9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4811720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7612E9F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646575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39071D3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76B9CB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6681C5B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3149CE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8D465EB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756C8F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7682EA6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2D299B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460657E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1223C0F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14:paraId="2EDA72FB" w14:textId="77777777" w:rsidTr="00727D16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F2B3FE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FECHA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EFFF46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NOTA</w:t>
            </w: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20FEC5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OBSERVACIONES</w:t>
            </w:r>
          </w:p>
        </w:tc>
      </w:tr>
      <w:tr w:rsidR="00C90147" w:rsidRPr="00B1007A" w14:paraId="0D8C0146" w14:textId="77777777" w:rsidTr="00727D16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D79CF7E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519D31E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14:paraId="1AC4DE2C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14:paraId="6E0C6CE4" w14:textId="77777777" w:rsidTr="00727D16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14:paraId="4F199240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14:paraId="230C8774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14:paraId="32B53DB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14:paraId="45A9E0BD" w14:textId="77777777" w:rsidTr="00727D16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14:paraId="6DBA4C8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14:paraId="1F15DD70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14:paraId="24DCCCCF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14:paraId="23D3FD59" w14:textId="77777777" w:rsidTr="00727D16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1F8DB3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8BDA1A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14:paraId="5A3AFBA0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14:paraId="3EDD02AD" w14:textId="77777777" w:rsidTr="00727D16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AAF91B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DOCENTE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233602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1007A">
              <w:rPr>
                <w:rFonts w:ascii="Courier New" w:hAnsi="Courier New" w:cs="Courier New"/>
                <w:sz w:val="28"/>
                <w:szCs w:val="28"/>
              </w:rPr>
              <w:t>FIRMA</w:t>
            </w: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14:paraId="39DBC33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14:paraId="2688B6EE" w14:textId="77777777" w:rsidTr="00727D16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FBC7DB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D2EB6C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14:paraId="4426FB6F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14:paraId="0DAA06EC" w14:textId="77777777" w:rsidTr="00727D16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14:paraId="65DE87A0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05E3B0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14:paraId="6DFC9341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14:paraId="02FCC81A" w14:textId="77777777" w:rsidTr="00727D16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14:paraId="4ED84B33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AC9B79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14:paraId="07953AC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90147" w:rsidRPr="00B1007A" w14:paraId="3B6D92D4" w14:textId="77777777" w:rsidTr="00727D16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953ED3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97F308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53443C" w14:textId="77777777" w:rsidR="00C90147" w:rsidRPr="00B1007A" w:rsidRDefault="00C90147" w:rsidP="00727D1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75A6B178" w14:textId="77777777" w:rsidR="00C90147" w:rsidRPr="00165D37" w:rsidRDefault="00C90147" w:rsidP="00C90147">
      <w:pPr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</w:rPr>
      </w:pPr>
    </w:p>
    <w:p w14:paraId="16F33C5C" w14:textId="77777777" w:rsidR="00D5294E" w:rsidRDefault="00D5294E" w:rsidP="001F5D94">
      <w:pPr>
        <w:pStyle w:val="Ttulo1"/>
      </w:pPr>
      <w:proofErr w:type="spellStart"/>
      <w:r>
        <w:t>Objetivos</w:t>
      </w:r>
      <w:proofErr w:type="spellEnd"/>
    </w:p>
    <w:p w14:paraId="0C5F6154" w14:textId="77777777" w:rsidR="000D60FE" w:rsidRDefault="000D60FE" w:rsidP="000D60FE">
      <w:pPr>
        <w:pStyle w:val="Prrafodelista"/>
        <w:numPr>
          <w:ilvl w:val="0"/>
          <w:numId w:val="2"/>
        </w:numPr>
      </w:pPr>
      <w:proofErr w:type="spellStart"/>
      <w:r>
        <w:t>Experimentar</w:t>
      </w:r>
      <w:proofErr w:type="spellEnd"/>
      <w:r>
        <w:t xml:space="preserve"> con 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iterativos</w:t>
      </w:r>
      <w:proofErr w:type="spellEnd"/>
      <w:r>
        <w:t xml:space="preserve"> para la </w:t>
      </w:r>
      <w:proofErr w:type="spellStart"/>
      <w:r>
        <w:t>resolución</w:t>
      </w:r>
      <w:proofErr w:type="spellEnd"/>
      <w:r>
        <w:t xml:space="preserve"> de </w:t>
      </w:r>
      <w:proofErr w:type="spellStart"/>
      <w:r>
        <w:t>ecuaciones</w:t>
      </w:r>
      <w:proofErr w:type="spellEnd"/>
      <w:r>
        <w:t xml:space="preserve"> no</w:t>
      </w:r>
      <w:r>
        <w:t xml:space="preserve"> </w:t>
      </w:r>
      <w:proofErr w:type="spellStart"/>
      <w:r>
        <w:t>lineales</w:t>
      </w:r>
      <w:proofErr w:type="spellEnd"/>
      <w:r>
        <w:t>.</w:t>
      </w:r>
    </w:p>
    <w:p w14:paraId="42258711" w14:textId="77777777" w:rsidR="000D60FE" w:rsidRDefault="000D60FE" w:rsidP="000D60FE">
      <w:pPr>
        <w:pStyle w:val="Prrafodelista"/>
        <w:numPr>
          <w:ilvl w:val="0"/>
          <w:numId w:val="2"/>
        </w:numPr>
      </w:pPr>
      <w:proofErr w:type="spellStart"/>
      <w:r>
        <w:t>Verificar</w:t>
      </w:r>
      <w:proofErr w:type="spellEnd"/>
      <w:r>
        <w:t xml:space="preserve"> </w:t>
      </w:r>
      <w:proofErr w:type="spellStart"/>
      <w:r>
        <w:t>experimentalmente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teóricos</w:t>
      </w:r>
      <w:proofErr w:type="spellEnd"/>
      <w:r>
        <w:t xml:space="preserve"> y las </w:t>
      </w:r>
      <w:proofErr w:type="spellStart"/>
      <w:r>
        <w:t>estimaciones</w:t>
      </w:r>
      <w:proofErr w:type="spellEnd"/>
      <w:r>
        <w:t xml:space="preserve"> </w:t>
      </w:r>
      <w:proofErr w:type="spellStart"/>
      <w:r>
        <w:t>empíricas</w:t>
      </w:r>
      <w:proofErr w:type="spellEnd"/>
      <w:r>
        <w:t xml:space="preserve"> </w:t>
      </w:r>
      <w:r>
        <w:t xml:space="preserve">respect </w:t>
      </w:r>
      <w:r>
        <w:t xml:space="preserve">de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convergencia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iterativo</w:t>
      </w:r>
      <w:proofErr w:type="spellEnd"/>
      <w:r>
        <w:t>.</w:t>
      </w:r>
    </w:p>
    <w:p w14:paraId="34BB6FD1" w14:textId="77777777" w:rsidR="000D60FE" w:rsidRDefault="000D60FE" w:rsidP="000D60FE">
      <w:pPr>
        <w:pStyle w:val="Prrafodelista"/>
        <w:numPr>
          <w:ilvl w:val="0"/>
          <w:numId w:val="2"/>
        </w:numPr>
      </w:pPr>
      <w:proofErr w:type="spellStart"/>
      <w:r>
        <w:t>Experimentar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condiciones</w:t>
      </w:r>
      <w:proofErr w:type="spellEnd"/>
      <w:r>
        <w:t xml:space="preserve"> de </w:t>
      </w:r>
      <w:proofErr w:type="spellStart"/>
      <w:r>
        <w:t>convergencia</w:t>
      </w:r>
      <w:proofErr w:type="spellEnd"/>
      <w:r>
        <w:t xml:space="preserve"> de los </w:t>
      </w:r>
      <w:proofErr w:type="spellStart"/>
      <w:r>
        <w:t>algoritmos</w:t>
      </w:r>
      <w:proofErr w:type="spellEnd"/>
      <w:r>
        <w:t xml:space="preserve"> </w:t>
      </w:r>
      <w:proofErr w:type="spellStart"/>
      <w:r>
        <w:t>usados</w:t>
      </w:r>
      <w:proofErr w:type="spellEnd"/>
      <w:r>
        <w:t>.</w:t>
      </w:r>
    </w:p>
    <w:p w14:paraId="15BD7A32" w14:textId="77777777" w:rsidR="000D60FE" w:rsidRDefault="000D60FE" w:rsidP="000D60FE">
      <w:pPr>
        <w:pStyle w:val="Prrafodelista"/>
        <w:numPr>
          <w:ilvl w:val="0"/>
          <w:numId w:val="2"/>
        </w:numPr>
      </w:pPr>
      <w:proofErr w:type="spellStart"/>
      <w:r>
        <w:t>Experimentar</w:t>
      </w:r>
      <w:proofErr w:type="spellEnd"/>
      <w:r>
        <w:t xml:space="preserve"> la </w:t>
      </w:r>
      <w:proofErr w:type="spellStart"/>
      <w:r>
        <w:t>simulación</w:t>
      </w:r>
      <w:proofErr w:type="spellEnd"/>
      <w:r>
        <w:t xml:space="preserve"> de </w:t>
      </w:r>
      <w:proofErr w:type="spellStart"/>
      <w:r>
        <w:t>escenarios</w:t>
      </w:r>
      <w:proofErr w:type="spellEnd"/>
      <w:r>
        <w:t xml:space="preserve"> con los </w:t>
      </w:r>
      <w:proofErr w:type="spellStart"/>
      <w:r>
        <w:t>algoritmos</w:t>
      </w:r>
      <w:proofErr w:type="spellEnd"/>
      <w:r>
        <w:t xml:space="preserve"> </w:t>
      </w:r>
      <w:proofErr w:type="spellStart"/>
      <w:r>
        <w:t>desarrollados</w:t>
      </w:r>
      <w:proofErr w:type="spellEnd"/>
      <w:r>
        <w:t>.</w:t>
      </w:r>
    </w:p>
    <w:p w14:paraId="21059EC4" w14:textId="77777777" w:rsidR="00F14E76" w:rsidRPr="000D60FE" w:rsidRDefault="00F14E76" w:rsidP="00F14E76"/>
    <w:p w14:paraId="6FA88D6E" w14:textId="77777777" w:rsidR="00D5294E" w:rsidRDefault="00D5294E" w:rsidP="00D5294E">
      <w:pPr>
        <w:pStyle w:val="Ttulo1"/>
      </w:pPr>
      <w:r>
        <w:t>Desarrollo</w:t>
      </w:r>
    </w:p>
    <w:p w14:paraId="3046B910" w14:textId="77777777" w:rsidR="00463688" w:rsidRPr="00463688" w:rsidRDefault="00463688" w:rsidP="00463688"/>
    <w:p w14:paraId="24365748" w14:textId="77777777" w:rsidR="00463688" w:rsidRDefault="00463688" w:rsidP="00463688">
      <w:pPr>
        <w:pStyle w:val="Ttulo2"/>
      </w:pPr>
      <w:proofErr w:type="spellStart"/>
      <w:r>
        <w:t>Calcular</w:t>
      </w:r>
      <w:proofErr w:type="spellEnd"/>
      <w:r>
        <w:t xml:space="preserve"> la </w:t>
      </w:r>
      <w:proofErr w:type="spellStart"/>
      <w:r>
        <w:t>inversión</w:t>
      </w:r>
      <w:proofErr w:type="spellEnd"/>
      <w:r>
        <w:t xml:space="preserve"> </w:t>
      </w:r>
      <w:proofErr w:type="spellStart"/>
      <w:r>
        <w:t>requerida</w:t>
      </w:r>
      <w:proofErr w:type="spellEnd"/>
      <w:r>
        <w:t xml:space="preserve">, los </w:t>
      </w:r>
      <w:proofErr w:type="spellStart"/>
      <w:r>
        <w:t>ahorros</w:t>
      </w:r>
      <w:proofErr w:type="spellEnd"/>
      <w:r>
        <w:t xml:space="preserve"> y el </w:t>
      </w:r>
      <w:proofErr w:type="spellStart"/>
      <w:r>
        <w:t>resultado</w:t>
      </w:r>
      <w:proofErr w:type="spellEnd"/>
      <w:r>
        <w:t xml:space="preserve"> del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año</w:t>
      </w:r>
      <w:proofErr w:type="spellEnd"/>
    </w:p>
    <w:p w14:paraId="53BF2F09" w14:textId="77777777" w:rsidR="00C03234" w:rsidRPr="00C03234" w:rsidRDefault="00C03234" w:rsidP="00C03234"/>
    <w:tbl>
      <w:tblPr>
        <w:tblStyle w:val="Tablaconcuadrcula"/>
        <w:tblW w:w="9080" w:type="dxa"/>
        <w:tblLook w:val="04A0" w:firstRow="1" w:lastRow="0" w:firstColumn="1" w:lastColumn="0" w:noHBand="0" w:noVBand="1"/>
      </w:tblPr>
      <w:tblGrid>
        <w:gridCol w:w="1600"/>
        <w:gridCol w:w="1386"/>
        <w:gridCol w:w="1300"/>
        <w:gridCol w:w="1219"/>
        <w:gridCol w:w="1219"/>
        <w:gridCol w:w="1200"/>
        <w:gridCol w:w="1219"/>
      </w:tblGrid>
      <w:tr w:rsidR="00463688" w:rsidRPr="00463688" w14:paraId="2AB7C95B" w14:textId="77777777" w:rsidTr="00463688">
        <w:trPr>
          <w:trHeight w:val="300"/>
        </w:trPr>
        <w:tc>
          <w:tcPr>
            <w:tcW w:w="1600" w:type="dxa"/>
            <w:noWrap/>
            <w:hideMark/>
          </w:tcPr>
          <w:p w14:paraId="687C49DA" w14:textId="77777777" w:rsidR="00463688" w:rsidRPr="00463688" w:rsidRDefault="00463688" w:rsidP="0046368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1380" w:type="dxa"/>
            <w:noWrap/>
            <w:hideMark/>
          </w:tcPr>
          <w:p w14:paraId="032A2B62" w14:textId="77777777" w:rsidR="00463688" w:rsidRPr="00463688" w:rsidRDefault="00463688" w:rsidP="00463688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Año 0</w:t>
            </w:r>
          </w:p>
        </w:tc>
        <w:tc>
          <w:tcPr>
            <w:tcW w:w="1300" w:type="dxa"/>
            <w:noWrap/>
            <w:hideMark/>
          </w:tcPr>
          <w:p w14:paraId="03CEF365" w14:textId="77777777" w:rsidR="00463688" w:rsidRPr="00463688" w:rsidRDefault="00463688" w:rsidP="00463688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Año 1</w:t>
            </w:r>
          </w:p>
        </w:tc>
        <w:tc>
          <w:tcPr>
            <w:tcW w:w="1200" w:type="dxa"/>
            <w:noWrap/>
            <w:hideMark/>
          </w:tcPr>
          <w:p w14:paraId="355C244A" w14:textId="77777777" w:rsidR="00463688" w:rsidRPr="00463688" w:rsidRDefault="00463688" w:rsidP="00463688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Año 2</w:t>
            </w:r>
          </w:p>
        </w:tc>
        <w:tc>
          <w:tcPr>
            <w:tcW w:w="1200" w:type="dxa"/>
            <w:noWrap/>
            <w:hideMark/>
          </w:tcPr>
          <w:p w14:paraId="2AE8F701" w14:textId="77777777" w:rsidR="00463688" w:rsidRPr="00463688" w:rsidRDefault="00463688" w:rsidP="00463688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Año 3</w:t>
            </w:r>
          </w:p>
        </w:tc>
        <w:tc>
          <w:tcPr>
            <w:tcW w:w="1200" w:type="dxa"/>
            <w:noWrap/>
            <w:hideMark/>
          </w:tcPr>
          <w:p w14:paraId="46589A92" w14:textId="77777777" w:rsidR="00463688" w:rsidRPr="00463688" w:rsidRDefault="00463688" w:rsidP="00463688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val="es-AR" w:eastAsia="es-AR"/>
              </w:rPr>
              <w:t>…</w:t>
            </w:r>
          </w:p>
        </w:tc>
        <w:tc>
          <w:tcPr>
            <w:tcW w:w="1200" w:type="dxa"/>
            <w:noWrap/>
            <w:hideMark/>
          </w:tcPr>
          <w:p w14:paraId="502EB3E2" w14:textId="77777777" w:rsidR="00463688" w:rsidRPr="00463688" w:rsidRDefault="00463688" w:rsidP="00463688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 xml:space="preserve">Año </w:t>
            </w:r>
            <w:r>
              <w:rPr>
                <w:rFonts w:eastAsia="Times New Roman" w:cs="Calibri"/>
                <w:color w:val="000000"/>
                <w:lang w:val="es-AR" w:eastAsia="es-AR"/>
              </w:rPr>
              <w:t>20</w:t>
            </w:r>
          </w:p>
        </w:tc>
      </w:tr>
      <w:tr w:rsidR="00463688" w:rsidRPr="00463688" w14:paraId="0E3561C8" w14:textId="77777777" w:rsidTr="00463688">
        <w:trPr>
          <w:trHeight w:val="300"/>
        </w:trPr>
        <w:tc>
          <w:tcPr>
            <w:tcW w:w="1600" w:type="dxa"/>
            <w:noWrap/>
            <w:hideMark/>
          </w:tcPr>
          <w:p w14:paraId="67B4833F" w14:textId="77777777" w:rsidR="00463688" w:rsidRPr="00463688" w:rsidRDefault="00463688" w:rsidP="00463688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Inversión</w:t>
            </w:r>
          </w:p>
        </w:tc>
        <w:tc>
          <w:tcPr>
            <w:tcW w:w="1380" w:type="dxa"/>
            <w:noWrap/>
            <w:hideMark/>
          </w:tcPr>
          <w:p w14:paraId="131BE3E7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$ 1.620.000,00</w:t>
            </w:r>
          </w:p>
        </w:tc>
        <w:tc>
          <w:tcPr>
            <w:tcW w:w="1300" w:type="dxa"/>
            <w:noWrap/>
            <w:hideMark/>
          </w:tcPr>
          <w:p w14:paraId="3002CA7E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200" w:type="dxa"/>
            <w:noWrap/>
            <w:hideMark/>
          </w:tcPr>
          <w:p w14:paraId="761F18BD" w14:textId="77777777" w:rsidR="00463688" w:rsidRPr="00463688" w:rsidRDefault="00463688" w:rsidP="0046368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200" w:type="dxa"/>
            <w:noWrap/>
            <w:hideMark/>
          </w:tcPr>
          <w:p w14:paraId="22050A1E" w14:textId="77777777" w:rsidR="00463688" w:rsidRPr="00463688" w:rsidRDefault="00463688" w:rsidP="0046368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200" w:type="dxa"/>
            <w:noWrap/>
            <w:hideMark/>
          </w:tcPr>
          <w:p w14:paraId="3661D353" w14:textId="77777777" w:rsidR="00463688" w:rsidRPr="00463688" w:rsidRDefault="00463688" w:rsidP="0046368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200" w:type="dxa"/>
            <w:noWrap/>
            <w:hideMark/>
          </w:tcPr>
          <w:p w14:paraId="61F4FA5B" w14:textId="77777777" w:rsidR="00463688" w:rsidRPr="00463688" w:rsidRDefault="00463688" w:rsidP="0046368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AR" w:eastAsia="es-AR"/>
              </w:rPr>
            </w:pPr>
          </w:p>
        </w:tc>
      </w:tr>
      <w:tr w:rsidR="00463688" w:rsidRPr="00463688" w14:paraId="1B8E8800" w14:textId="77777777" w:rsidTr="00463688">
        <w:trPr>
          <w:trHeight w:val="300"/>
        </w:trPr>
        <w:tc>
          <w:tcPr>
            <w:tcW w:w="1600" w:type="dxa"/>
            <w:noWrap/>
            <w:hideMark/>
          </w:tcPr>
          <w:p w14:paraId="30F4FEA3" w14:textId="77777777" w:rsidR="00463688" w:rsidRPr="00463688" w:rsidRDefault="00463688" w:rsidP="00463688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Ahorro energía</w:t>
            </w:r>
          </w:p>
        </w:tc>
        <w:tc>
          <w:tcPr>
            <w:tcW w:w="1380" w:type="dxa"/>
            <w:noWrap/>
            <w:hideMark/>
          </w:tcPr>
          <w:p w14:paraId="41D989E8" w14:textId="77777777" w:rsidR="00463688" w:rsidRPr="00463688" w:rsidRDefault="00463688" w:rsidP="00463688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300" w:type="dxa"/>
            <w:noWrap/>
            <w:hideMark/>
          </w:tcPr>
          <w:p w14:paraId="518C6930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$ 137.086,24</w:t>
            </w:r>
          </w:p>
        </w:tc>
        <w:tc>
          <w:tcPr>
            <w:tcW w:w="1200" w:type="dxa"/>
            <w:noWrap/>
            <w:hideMark/>
          </w:tcPr>
          <w:p w14:paraId="12AC4376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$ 137.086,24</w:t>
            </w:r>
          </w:p>
        </w:tc>
        <w:tc>
          <w:tcPr>
            <w:tcW w:w="1200" w:type="dxa"/>
            <w:noWrap/>
            <w:hideMark/>
          </w:tcPr>
          <w:p w14:paraId="75A4C45B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$ 137.086,24</w:t>
            </w:r>
          </w:p>
        </w:tc>
        <w:tc>
          <w:tcPr>
            <w:tcW w:w="1200" w:type="dxa"/>
            <w:noWrap/>
          </w:tcPr>
          <w:p w14:paraId="4D0DC3A1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200" w:type="dxa"/>
            <w:noWrap/>
            <w:hideMark/>
          </w:tcPr>
          <w:p w14:paraId="2416D8F9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$ 137.086,24</w:t>
            </w:r>
          </w:p>
        </w:tc>
      </w:tr>
      <w:tr w:rsidR="00463688" w:rsidRPr="00463688" w14:paraId="43052CF2" w14:textId="77777777" w:rsidTr="00463688">
        <w:trPr>
          <w:trHeight w:val="300"/>
        </w:trPr>
        <w:tc>
          <w:tcPr>
            <w:tcW w:w="1600" w:type="dxa"/>
            <w:noWrap/>
            <w:hideMark/>
          </w:tcPr>
          <w:p w14:paraId="46041CAD" w14:textId="77777777" w:rsidR="00463688" w:rsidRPr="00463688" w:rsidRDefault="00463688" w:rsidP="00463688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Ahorro potencia</w:t>
            </w:r>
          </w:p>
        </w:tc>
        <w:tc>
          <w:tcPr>
            <w:tcW w:w="1380" w:type="dxa"/>
            <w:noWrap/>
            <w:hideMark/>
          </w:tcPr>
          <w:p w14:paraId="26CCE6ED" w14:textId="77777777" w:rsidR="00463688" w:rsidRPr="00463688" w:rsidRDefault="00463688" w:rsidP="00463688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300" w:type="dxa"/>
            <w:noWrap/>
            <w:hideMark/>
          </w:tcPr>
          <w:p w14:paraId="1DC3CFEA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$ 65.880,00</w:t>
            </w:r>
          </w:p>
        </w:tc>
        <w:tc>
          <w:tcPr>
            <w:tcW w:w="1200" w:type="dxa"/>
            <w:noWrap/>
            <w:hideMark/>
          </w:tcPr>
          <w:p w14:paraId="7C0C1839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$ 65.880,00</w:t>
            </w:r>
          </w:p>
        </w:tc>
        <w:tc>
          <w:tcPr>
            <w:tcW w:w="1200" w:type="dxa"/>
            <w:noWrap/>
            <w:hideMark/>
          </w:tcPr>
          <w:p w14:paraId="770A4933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$ 65.880,00</w:t>
            </w:r>
          </w:p>
        </w:tc>
        <w:tc>
          <w:tcPr>
            <w:tcW w:w="1200" w:type="dxa"/>
            <w:noWrap/>
          </w:tcPr>
          <w:p w14:paraId="60A72B87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200" w:type="dxa"/>
            <w:noWrap/>
            <w:hideMark/>
          </w:tcPr>
          <w:p w14:paraId="083DB995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$ 65.880,00</w:t>
            </w:r>
          </w:p>
        </w:tc>
      </w:tr>
      <w:tr w:rsidR="00463688" w:rsidRPr="00463688" w14:paraId="60CA780C" w14:textId="77777777" w:rsidTr="00463688">
        <w:trPr>
          <w:trHeight w:val="300"/>
        </w:trPr>
        <w:tc>
          <w:tcPr>
            <w:tcW w:w="1600" w:type="dxa"/>
            <w:noWrap/>
            <w:hideMark/>
          </w:tcPr>
          <w:p w14:paraId="389A1303" w14:textId="77777777" w:rsidR="00463688" w:rsidRPr="00463688" w:rsidRDefault="00463688" w:rsidP="00463688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Costos</w:t>
            </w:r>
          </w:p>
        </w:tc>
        <w:tc>
          <w:tcPr>
            <w:tcW w:w="1380" w:type="dxa"/>
            <w:noWrap/>
            <w:hideMark/>
          </w:tcPr>
          <w:p w14:paraId="09D81E6E" w14:textId="77777777" w:rsidR="00463688" w:rsidRPr="00463688" w:rsidRDefault="00463688" w:rsidP="00463688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300" w:type="dxa"/>
            <w:noWrap/>
            <w:hideMark/>
          </w:tcPr>
          <w:p w14:paraId="43140840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$ 10.000,00</w:t>
            </w:r>
          </w:p>
        </w:tc>
        <w:tc>
          <w:tcPr>
            <w:tcW w:w="1200" w:type="dxa"/>
            <w:noWrap/>
            <w:hideMark/>
          </w:tcPr>
          <w:p w14:paraId="728D521E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$ 10.000,00</w:t>
            </w:r>
          </w:p>
        </w:tc>
        <w:tc>
          <w:tcPr>
            <w:tcW w:w="1200" w:type="dxa"/>
            <w:noWrap/>
            <w:hideMark/>
          </w:tcPr>
          <w:p w14:paraId="3294450E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$ 10.000,00</w:t>
            </w:r>
          </w:p>
        </w:tc>
        <w:tc>
          <w:tcPr>
            <w:tcW w:w="1200" w:type="dxa"/>
            <w:noWrap/>
          </w:tcPr>
          <w:p w14:paraId="7D2A032C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200" w:type="dxa"/>
            <w:noWrap/>
            <w:hideMark/>
          </w:tcPr>
          <w:p w14:paraId="4FC8AE10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$ 10.000,00</w:t>
            </w:r>
          </w:p>
        </w:tc>
      </w:tr>
      <w:tr w:rsidR="00463688" w:rsidRPr="00463688" w14:paraId="4C4F63FB" w14:textId="77777777" w:rsidTr="00463688">
        <w:trPr>
          <w:trHeight w:val="300"/>
        </w:trPr>
        <w:tc>
          <w:tcPr>
            <w:tcW w:w="1600" w:type="dxa"/>
            <w:noWrap/>
            <w:hideMark/>
          </w:tcPr>
          <w:p w14:paraId="526C5533" w14:textId="77777777" w:rsidR="00463688" w:rsidRPr="00463688" w:rsidRDefault="00463688" w:rsidP="00463688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FCF</w:t>
            </w:r>
          </w:p>
        </w:tc>
        <w:tc>
          <w:tcPr>
            <w:tcW w:w="1380" w:type="dxa"/>
            <w:noWrap/>
            <w:hideMark/>
          </w:tcPr>
          <w:p w14:paraId="210D7480" w14:textId="77777777" w:rsidR="00463688" w:rsidRPr="00463688" w:rsidRDefault="00463688" w:rsidP="00463688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300" w:type="dxa"/>
            <w:noWrap/>
            <w:hideMark/>
          </w:tcPr>
          <w:p w14:paraId="1C3B065A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$ 135.076,36</w:t>
            </w:r>
          </w:p>
        </w:tc>
        <w:tc>
          <w:tcPr>
            <w:tcW w:w="1200" w:type="dxa"/>
            <w:noWrap/>
            <w:hideMark/>
          </w:tcPr>
          <w:p w14:paraId="1F6F78D9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$ 135.076,36</w:t>
            </w:r>
          </w:p>
        </w:tc>
        <w:tc>
          <w:tcPr>
            <w:tcW w:w="1200" w:type="dxa"/>
            <w:noWrap/>
            <w:hideMark/>
          </w:tcPr>
          <w:p w14:paraId="127BE19F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$ 135.076,36</w:t>
            </w:r>
          </w:p>
        </w:tc>
        <w:tc>
          <w:tcPr>
            <w:tcW w:w="1200" w:type="dxa"/>
            <w:noWrap/>
          </w:tcPr>
          <w:p w14:paraId="358B3A7F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200" w:type="dxa"/>
            <w:noWrap/>
            <w:hideMark/>
          </w:tcPr>
          <w:p w14:paraId="394FFAA5" w14:textId="77777777" w:rsidR="00463688" w:rsidRPr="00463688" w:rsidRDefault="00463688" w:rsidP="0046368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463688">
              <w:rPr>
                <w:rFonts w:eastAsia="Times New Roman" w:cs="Calibri"/>
                <w:color w:val="000000"/>
                <w:lang w:val="es-AR" w:eastAsia="es-AR"/>
              </w:rPr>
              <w:t>$ 135.076,36</w:t>
            </w:r>
          </w:p>
        </w:tc>
      </w:tr>
    </w:tbl>
    <w:p w14:paraId="1CBB7E6F" w14:textId="77777777" w:rsidR="00463688" w:rsidRDefault="00463688" w:rsidP="00463688"/>
    <w:p w14:paraId="5FEE3187" w14:textId="77777777" w:rsidR="00463688" w:rsidRDefault="004561E1" w:rsidP="004561E1">
      <w:pPr>
        <w:pStyle w:val="Ttulo2"/>
      </w:pPr>
      <w:proofErr w:type="spellStart"/>
      <w:r>
        <w:t>Aplicar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de </w:t>
      </w:r>
      <w:proofErr w:type="spellStart"/>
      <w:r>
        <w:t>bisección</w:t>
      </w:r>
      <w:proofErr w:type="spellEnd"/>
      <w:r>
        <w:t xml:space="preserve"> para </w:t>
      </w:r>
      <w:proofErr w:type="spellStart"/>
      <w:r>
        <w:t>calcular</w:t>
      </w:r>
      <w:proofErr w:type="spellEnd"/>
      <w:r>
        <w:t xml:space="preserve"> la TIR del </w:t>
      </w:r>
      <w:proofErr w:type="spellStart"/>
      <w:r>
        <w:t>proyecto</w:t>
      </w:r>
      <w:proofErr w:type="spellEnd"/>
      <w:r>
        <w:t xml:space="preserve">. Para </w:t>
      </w:r>
      <w:proofErr w:type="spellStart"/>
      <w:r>
        <w:t>ello</w:t>
      </w:r>
      <w:proofErr w:type="spellEnd"/>
      <w:r>
        <w:t xml:space="preserve">, </w:t>
      </w:r>
      <w:proofErr w:type="spellStart"/>
      <w:r>
        <w:t>encuentre</w:t>
      </w:r>
      <w:proofErr w:type="spellEnd"/>
      <w:r>
        <w:t xml:space="preserve"> un</w:t>
      </w:r>
      <w:r>
        <w:t xml:space="preserve"> </w:t>
      </w:r>
      <w:proofErr w:type="spellStart"/>
      <w:r>
        <w:t>intervalo</w:t>
      </w:r>
      <w:proofErr w:type="spellEnd"/>
      <w:r>
        <w:t xml:space="preserve"> que </w:t>
      </w:r>
      <w:proofErr w:type="spellStart"/>
      <w:r>
        <w:t>contenga</w:t>
      </w:r>
      <w:proofErr w:type="spellEnd"/>
      <w:r>
        <w:t xml:space="preserve"> a la </w:t>
      </w:r>
      <w:proofErr w:type="spellStart"/>
      <w:r>
        <w:t>raíz</w:t>
      </w:r>
      <w:proofErr w:type="spellEnd"/>
      <w:r>
        <w:t xml:space="preserve"> </w:t>
      </w:r>
      <w:proofErr w:type="spellStart"/>
      <w:r>
        <w:t>buscada</w:t>
      </w:r>
      <w:proofErr w:type="spellEnd"/>
      <w:r>
        <w:t xml:space="preserve"> e </w:t>
      </w:r>
      <w:proofErr w:type="spellStart"/>
      <w:r>
        <w:t>itere</w:t>
      </w:r>
      <w:proofErr w:type="spellEnd"/>
      <w:r>
        <w:t xml:space="preserve"> hasta </w:t>
      </w:r>
      <w:proofErr w:type="spellStart"/>
      <w:r>
        <w:t>lograr</w:t>
      </w:r>
      <w:proofErr w:type="spellEnd"/>
      <w:r>
        <w:t xml:space="preserve"> una </w:t>
      </w:r>
      <w:proofErr w:type="spellStart"/>
      <w:r>
        <w:t>precisión</w:t>
      </w:r>
      <w:proofErr w:type="spellEnd"/>
      <w:r>
        <w:t xml:space="preserve"> de 5%. </w:t>
      </w:r>
      <w:proofErr w:type="spellStart"/>
      <w:r>
        <w:t>Exprese</w:t>
      </w:r>
      <w:proofErr w:type="spellEnd"/>
      <w:r>
        <w:t xml:space="preserve"> el</w:t>
      </w:r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.</w:t>
      </w:r>
    </w:p>
    <w:p w14:paraId="4FEEF3A4" w14:textId="77777777" w:rsidR="004561E1" w:rsidRDefault="004561E1" w:rsidP="004561E1"/>
    <w:p w14:paraId="1D05AE20" w14:textId="77777777" w:rsidR="00C03234" w:rsidRDefault="00C03234" w:rsidP="004561E1">
      <w:r>
        <w:t xml:space="preserve">Mediante el </w:t>
      </w:r>
      <w:proofErr w:type="spellStart"/>
      <w:r>
        <w:t>uso</w:t>
      </w:r>
      <w:proofErr w:type="spellEnd"/>
      <w:r>
        <w:t xml:space="preserve"> de una hoja de </w:t>
      </w:r>
      <w:proofErr w:type="spellStart"/>
      <w:r>
        <w:t>cálculo</w:t>
      </w:r>
      <w:proofErr w:type="spellEnd"/>
      <w:r>
        <w:t xml:space="preserve"> se </w:t>
      </w:r>
      <w:proofErr w:type="spellStart"/>
      <w:r>
        <w:t>aproxima</w:t>
      </w:r>
      <w:proofErr w:type="spellEnd"/>
      <w:r>
        <w:t xml:space="preserve"> el </w:t>
      </w:r>
      <w:proofErr w:type="spellStart"/>
      <w:r>
        <w:t>intervalo</w:t>
      </w:r>
      <w:proofErr w:type="spellEnd"/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0.05, 0.06</m:t>
            </m:r>
          </m:e>
        </m:d>
      </m:oMath>
      <w:r w:rsidR="00343C82">
        <w:t xml:space="preserve"> </w:t>
      </w:r>
      <w:r>
        <w:t xml:space="preserve">que </w:t>
      </w:r>
      <w:proofErr w:type="spellStart"/>
      <w:r>
        <w:t>contiene</w:t>
      </w:r>
      <w:proofErr w:type="spellEnd"/>
      <w:r>
        <w:t xml:space="preserve"> a la </w:t>
      </w:r>
      <w:proofErr w:type="spellStart"/>
      <w:r>
        <w:t>raiz</w:t>
      </w:r>
      <w:proofErr w:type="spellEnd"/>
      <w:r>
        <w:t xml:space="preserve"> y se </w:t>
      </w:r>
      <w:proofErr w:type="spellStart"/>
      <w:r>
        <w:t>procede</w:t>
      </w:r>
      <w:proofErr w:type="spellEnd"/>
      <w:r>
        <w:t xml:space="preserve"> a </w:t>
      </w:r>
      <w:proofErr w:type="spellStart"/>
      <w:r>
        <w:t>calcularla</w:t>
      </w:r>
      <w:proofErr w:type="spellEnd"/>
      <w:r>
        <w:t xml:space="preserve"> </w:t>
      </w:r>
      <w:proofErr w:type="spellStart"/>
      <w:r>
        <w:t>mediente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de la </w:t>
      </w:r>
      <w:proofErr w:type="spellStart"/>
      <w:r>
        <w:t>bisección</w:t>
      </w:r>
      <w:proofErr w:type="spellEnd"/>
      <w:r w:rsidR="00343C82">
        <w:t xml:space="preserve"> con una </w:t>
      </w:r>
      <w:proofErr w:type="spellStart"/>
      <w:r w:rsidR="00343C82">
        <w:t>aproximación</w:t>
      </w:r>
      <w:proofErr w:type="spellEnd"/>
      <w:r w:rsidR="00343C82">
        <w:t xml:space="preserve"> del 5%</w:t>
      </w:r>
      <w:r>
        <w:t>.</w:t>
      </w:r>
    </w:p>
    <w:p w14:paraId="7DF5C967" w14:textId="77777777" w:rsidR="00343C82" w:rsidRDefault="00343C82" w:rsidP="004561E1">
      <w:r>
        <w:t xml:space="preserve">Se </w:t>
      </w:r>
      <w:proofErr w:type="spellStart"/>
      <w:r>
        <w:t>obtiene</w:t>
      </w:r>
      <w:proofErr w:type="spellEnd"/>
      <w:r>
        <w:t xml:space="preserve"> la </w:t>
      </w:r>
      <w:proofErr w:type="spellStart"/>
      <w:r>
        <w:t>aproximación</w:t>
      </w:r>
      <w:proofErr w:type="spellEnd"/>
      <w:r>
        <w:t>:</w:t>
      </w:r>
    </w:p>
    <w:p w14:paraId="593C7512" w14:textId="77777777" w:rsidR="00343C82" w:rsidRPr="00834BFE" w:rsidRDefault="00343C82" w:rsidP="004561E1">
      <m:oMathPara>
        <m:oMath>
          <m:r>
            <w:rPr>
              <w:rFonts w:ascii="Cambria Math" w:hAnsi="Cambria Math"/>
            </w:rPr>
            <m:t>TIR=0.058±0.002</m:t>
          </m:r>
        </m:oMath>
      </m:oMathPara>
    </w:p>
    <w:p w14:paraId="7F6408BB" w14:textId="77777777" w:rsidR="00834BFE" w:rsidRPr="00FB1EC2" w:rsidRDefault="00834BFE" w:rsidP="004561E1"/>
    <w:p w14:paraId="3BAFDBEE" w14:textId="77777777" w:rsidR="00FB1EC2" w:rsidRDefault="00FB1EC2" w:rsidP="00FB1EC2">
      <w:pPr>
        <w:pStyle w:val="Ttulo2"/>
      </w:pPr>
      <w:proofErr w:type="spellStart"/>
      <w:r>
        <w:lastRenderedPageBreak/>
        <w:t>Aplicar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de punto </w:t>
      </w:r>
      <w:proofErr w:type="spellStart"/>
      <w:r>
        <w:t>fijo</w:t>
      </w:r>
      <w:proofErr w:type="spellEnd"/>
      <w:r>
        <w:t xml:space="preserve"> para </w:t>
      </w:r>
      <w:proofErr w:type="spellStart"/>
      <w:r>
        <w:t>calcular</w:t>
      </w:r>
      <w:proofErr w:type="spellEnd"/>
      <w:r>
        <w:t xml:space="preserve"> la TIR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de</w:t>
      </w:r>
      <w:r>
        <w:t xml:space="preserve"> </w:t>
      </w:r>
      <w:proofErr w:type="spellStart"/>
      <w:r>
        <w:t>iteración</w:t>
      </w:r>
      <w:proofErr w:type="spellEnd"/>
      <w:r>
        <w:t xml:space="preserve"> g(x) = x - f(x) hasta </w:t>
      </w:r>
      <w:proofErr w:type="spellStart"/>
      <w:r>
        <w:t>alcanzar</w:t>
      </w:r>
      <w:proofErr w:type="spellEnd"/>
      <w:r>
        <w:t xml:space="preserve"> una </w:t>
      </w:r>
      <w:proofErr w:type="spellStart"/>
      <w:r>
        <w:t>precisión</w:t>
      </w:r>
      <w:proofErr w:type="spellEnd"/>
      <w:r>
        <w:t xml:space="preserve"> del 0,1%. Par</w:t>
      </w:r>
      <w:r>
        <w:t xml:space="preserve">a </w:t>
      </w:r>
      <w:proofErr w:type="spellStart"/>
      <w:r>
        <w:t>ello</w:t>
      </w:r>
      <w:proofErr w:type="spellEnd"/>
      <w:r>
        <w:t xml:space="preserve">, </w:t>
      </w:r>
      <w:proofErr w:type="spellStart"/>
      <w:r>
        <w:t>utilice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semilla</w:t>
      </w:r>
      <w:proofErr w:type="spellEnd"/>
      <w:r>
        <w:t>,</w:t>
      </w:r>
      <w:r>
        <w:t xml:space="preserve"> </w:t>
      </w:r>
      <w:r>
        <w:t xml:space="preserve">el valor </w:t>
      </w:r>
      <w:proofErr w:type="spellStart"/>
      <w:r>
        <w:t>encontrado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bisección</w:t>
      </w:r>
      <w:proofErr w:type="spellEnd"/>
      <w:r>
        <w:t xml:space="preserve">. </w:t>
      </w:r>
      <w:proofErr w:type="spellStart"/>
      <w:r>
        <w:t>Exprese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.</w:t>
      </w:r>
    </w:p>
    <w:p w14:paraId="649505D0" w14:textId="77777777" w:rsidR="00FB1EC2" w:rsidRDefault="00FB1EC2" w:rsidP="00FB1EC2"/>
    <w:p w14:paraId="440CD9EC" w14:textId="77777777" w:rsidR="00FB1EC2" w:rsidRDefault="008C1D06" w:rsidP="00FB1EC2">
      <w:r>
        <w:t xml:space="preserve">Se </w:t>
      </w:r>
      <w:proofErr w:type="spellStart"/>
      <w:r>
        <w:t>utiliza</w:t>
      </w:r>
      <w:proofErr w:type="spellEnd"/>
      <w:r>
        <w:t xml:space="preserve"> la </w:t>
      </w:r>
      <w:proofErr w:type="spellStart"/>
      <w:r>
        <w:t>semilla</w:t>
      </w:r>
      <w:proofErr w:type="spellEnd"/>
      <w:r>
        <w:t xml:space="preserve"> </w:t>
      </w:r>
      <w:proofErr w:type="spellStart"/>
      <w:r>
        <w:t>calculada</w:t>
      </w:r>
      <w:proofErr w:type="spellEnd"/>
      <w:r>
        <w:t xml:space="preserve"> con el </w:t>
      </w:r>
      <w:proofErr w:type="spellStart"/>
      <w:r>
        <w:t>método</w:t>
      </w:r>
      <w:proofErr w:type="spellEnd"/>
      <w:r>
        <w:t xml:space="preserve"> de la </w:t>
      </w:r>
      <w:proofErr w:type="spellStart"/>
      <w:r>
        <w:t>bisección</w:t>
      </w:r>
      <w:proofErr w:type="spellEnd"/>
      <w:r>
        <w:t xml:space="preserve"> y el </w:t>
      </w:r>
      <w:proofErr w:type="spellStart"/>
      <w:r>
        <w:t>método</w:t>
      </w:r>
      <w:proofErr w:type="spellEnd"/>
      <w:r>
        <w:t xml:space="preserve"> de punto </w:t>
      </w:r>
      <w:proofErr w:type="spellStart"/>
      <w:r>
        <w:t>fijo</w:t>
      </w:r>
      <w:proofErr w:type="spellEnd"/>
      <w:r>
        <w:t xml:space="preserve"> con precision de 0,1% </w:t>
      </w:r>
      <w:r w:rsidR="009A79F2">
        <w:t xml:space="preserve">que </w:t>
      </w:r>
      <w:proofErr w:type="spellStart"/>
      <w:r>
        <w:t>devuelve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aproximación</w:t>
      </w:r>
      <w:proofErr w:type="spellEnd"/>
      <w:r>
        <w:t>:</w:t>
      </w:r>
    </w:p>
    <w:p w14:paraId="3C111903" w14:textId="77777777" w:rsidR="008C1D06" w:rsidRPr="00CE45C0" w:rsidRDefault="008C1D06" w:rsidP="00FB1EC2">
      <m:oMathPara>
        <m:oMath>
          <m:r>
            <w:rPr>
              <w:rFonts w:ascii="Cambria Math" w:hAnsi="Cambria Math"/>
            </w:rPr>
            <m:t>TIR=</m:t>
          </m:r>
          <m:r>
            <w:rPr>
              <w:rFonts w:ascii="Cambria Math" w:hAnsi="Cambria Math"/>
            </w:rPr>
            <m:t>-7×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76F95F9A" w14:textId="77777777" w:rsidR="00CE45C0" w:rsidRDefault="00CE45C0" w:rsidP="00CE45C0">
      <w:pPr>
        <w:pStyle w:val="Ttulo2"/>
      </w:pPr>
      <w:proofErr w:type="spellStart"/>
      <w:r>
        <w:t>Evalúe</w:t>
      </w:r>
      <w:proofErr w:type="spellEnd"/>
      <w:r>
        <w:t xml:space="preserve"> </w:t>
      </w:r>
      <w:proofErr w:type="spellStart"/>
      <w:r>
        <w:t>experimentalmente</w:t>
      </w:r>
      <w:proofErr w:type="spellEnd"/>
      <w:r>
        <w:t xml:space="preserve"> las </w:t>
      </w:r>
      <w:proofErr w:type="spellStart"/>
      <w:r>
        <w:t>condiciones</w:t>
      </w:r>
      <w:proofErr w:type="spellEnd"/>
      <w:r>
        <w:t xml:space="preserve"> de </w:t>
      </w:r>
      <w:proofErr w:type="spellStart"/>
      <w:r>
        <w:t>convergencia</w:t>
      </w:r>
      <w:proofErr w:type="spellEnd"/>
      <w:r>
        <w:t xml:space="preserve"> del </w:t>
      </w:r>
      <w:proofErr w:type="spellStart"/>
      <w:r>
        <w:t>método</w:t>
      </w:r>
      <w:proofErr w:type="spellEnd"/>
      <w:r>
        <w:t xml:space="preserve"> anterior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con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semillas</w:t>
      </w:r>
      <w:proofErr w:type="spellEnd"/>
      <w:r>
        <w:t xml:space="preserve">. </w:t>
      </w:r>
      <w:proofErr w:type="spellStart"/>
      <w:r>
        <w:t>Reduzca</w:t>
      </w:r>
      <w:proofErr w:type="spellEnd"/>
      <w:r>
        <w:t xml:space="preserve"> el valor de la </w:t>
      </w:r>
      <w:proofErr w:type="spellStart"/>
      <w:r>
        <w:t>semilla</w:t>
      </w:r>
      <w:proofErr w:type="spellEnd"/>
      <w:r>
        <w:t xml:space="preserve"> hasta </w:t>
      </w:r>
      <w:proofErr w:type="spellStart"/>
      <w:r>
        <w:t>encontrar</w:t>
      </w:r>
      <w:proofErr w:type="spellEnd"/>
      <w:r>
        <w:t xml:space="preserve"> el </w:t>
      </w:r>
      <w:proofErr w:type="spellStart"/>
      <w:r>
        <w:t>límite</w:t>
      </w:r>
      <w:proofErr w:type="spellEnd"/>
      <w:r>
        <w:t xml:space="preserve"> </w:t>
      </w:r>
      <w:r>
        <w:t xml:space="preserve">inferior del </w:t>
      </w:r>
      <w:proofErr w:type="spellStart"/>
      <w:r>
        <w:t>intervalo</w:t>
      </w:r>
      <w:proofErr w:type="spellEnd"/>
      <w:r>
        <w:t xml:space="preserve"> de </w:t>
      </w:r>
      <w:proofErr w:type="spellStart"/>
      <w:r>
        <w:t>convergencia</w:t>
      </w:r>
      <w:proofErr w:type="spellEnd"/>
      <w:r>
        <w:t xml:space="preserve">.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aumente</w:t>
      </w:r>
      <w:proofErr w:type="spellEnd"/>
      <w:r>
        <w:t xml:space="preserve"> el valor de la </w:t>
      </w:r>
      <w:proofErr w:type="spellStart"/>
      <w:r>
        <w:t>semilla</w:t>
      </w:r>
      <w:proofErr w:type="spellEnd"/>
      <w:r>
        <w:t xml:space="preserve"> hasta </w:t>
      </w:r>
      <w:proofErr w:type="spellStart"/>
      <w:r>
        <w:t>encontrar</w:t>
      </w:r>
      <w:proofErr w:type="spellEnd"/>
      <w:r>
        <w:t xml:space="preserve"> </w:t>
      </w:r>
      <w:r>
        <w:t xml:space="preserve">el </w:t>
      </w:r>
      <w:proofErr w:type="spellStart"/>
      <w:r>
        <w:t>límite</w:t>
      </w:r>
      <w:proofErr w:type="spellEnd"/>
      <w:r>
        <w:t xml:space="preserve"> superior del </w:t>
      </w:r>
      <w:proofErr w:type="spellStart"/>
      <w:r>
        <w:t>intervalo</w:t>
      </w:r>
      <w:proofErr w:type="spellEnd"/>
      <w:r>
        <w:t xml:space="preserve"> de </w:t>
      </w:r>
      <w:proofErr w:type="spellStart"/>
      <w:r>
        <w:t>convergencia</w:t>
      </w:r>
      <w:proofErr w:type="spellEnd"/>
      <w:r>
        <w:t xml:space="preserve">. </w:t>
      </w:r>
      <w:proofErr w:type="spellStart"/>
      <w:r>
        <w:t>Muestre</w:t>
      </w:r>
      <w:proofErr w:type="spellEnd"/>
      <w:r>
        <w:t xml:space="preserve"> el </w:t>
      </w:r>
      <w:proofErr w:type="spellStart"/>
      <w:r>
        <w:t>intervalo</w:t>
      </w:r>
      <w:proofErr w:type="spellEnd"/>
      <w:r>
        <w:t xml:space="preserve"> de </w:t>
      </w:r>
      <w:proofErr w:type="spellStart"/>
      <w:r>
        <w:t>convergencia</w:t>
      </w:r>
      <w:proofErr w:type="spellEnd"/>
      <w:r>
        <w:t xml:space="preserve"> </w:t>
      </w:r>
      <w:proofErr w:type="spellStart"/>
      <w:r>
        <w:t>obtenido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>).</w:t>
      </w:r>
    </w:p>
    <w:p w14:paraId="57D59D24" w14:textId="77777777" w:rsidR="00CE45C0" w:rsidRDefault="00CE45C0" w:rsidP="00CE45C0"/>
    <w:p w14:paraId="38FA5435" w14:textId="77777777" w:rsidR="00CE45C0" w:rsidRDefault="00CE45C0" w:rsidP="00CE45C0">
      <w:pPr>
        <w:pStyle w:val="Ttulo2"/>
      </w:pPr>
      <w:proofErr w:type="spellStart"/>
      <w:r w:rsidRPr="00CE45C0">
        <w:t>Repita</w:t>
      </w:r>
      <w:proofErr w:type="spellEnd"/>
      <w:r w:rsidRPr="00CE45C0">
        <w:t xml:space="preserve"> los puntos 3) y 4) </w:t>
      </w:r>
      <w:proofErr w:type="spellStart"/>
      <w:r w:rsidRPr="00CE45C0">
        <w:t>aplicando</w:t>
      </w:r>
      <w:proofErr w:type="spellEnd"/>
      <w:r w:rsidRPr="00CE45C0">
        <w:t xml:space="preserve"> el </w:t>
      </w:r>
      <w:proofErr w:type="spellStart"/>
      <w:r w:rsidRPr="00CE45C0">
        <w:t>método</w:t>
      </w:r>
      <w:proofErr w:type="spellEnd"/>
      <w:r w:rsidRPr="00CE45C0">
        <w:t xml:space="preserve"> de la </w:t>
      </w:r>
      <w:proofErr w:type="spellStart"/>
      <w:r w:rsidRPr="00CE45C0">
        <w:t>secante</w:t>
      </w:r>
      <w:proofErr w:type="spellEnd"/>
      <w:r w:rsidRPr="00CE45C0">
        <w:t>.</w:t>
      </w:r>
    </w:p>
    <w:p w14:paraId="767D3ED5" w14:textId="77777777" w:rsidR="009A79F2" w:rsidRDefault="009A79F2" w:rsidP="009A79F2">
      <w:r>
        <w:t xml:space="preserve">Se </w:t>
      </w:r>
      <w:proofErr w:type="spellStart"/>
      <w:r>
        <w:t>utiliza</w:t>
      </w:r>
      <w:proofErr w:type="spellEnd"/>
      <w:r>
        <w:t xml:space="preserve"> la </w:t>
      </w:r>
      <w:proofErr w:type="spellStart"/>
      <w:r>
        <w:t>semilla</w:t>
      </w:r>
      <w:proofErr w:type="spellEnd"/>
      <w:r>
        <w:t xml:space="preserve"> </w:t>
      </w:r>
      <w:proofErr w:type="spellStart"/>
      <w:r>
        <w:t>calculada</w:t>
      </w:r>
      <w:proofErr w:type="spellEnd"/>
      <w:r>
        <w:t xml:space="preserve"> con el </w:t>
      </w:r>
      <w:proofErr w:type="spellStart"/>
      <w:r>
        <w:t>método</w:t>
      </w:r>
      <w:proofErr w:type="spellEnd"/>
      <w:r>
        <w:t xml:space="preserve"> de la </w:t>
      </w:r>
      <w:proofErr w:type="spellStart"/>
      <w:r>
        <w:t>bisección</w:t>
      </w:r>
      <w:proofErr w:type="spellEnd"/>
      <w:r>
        <w:t xml:space="preserve"> y el </w:t>
      </w:r>
      <w:proofErr w:type="spellStart"/>
      <w:r>
        <w:t>método</w:t>
      </w:r>
      <w:proofErr w:type="spellEnd"/>
      <w:r>
        <w:t xml:space="preserve"> de </w:t>
      </w:r>
      <w:r>
        <w:t xml:space="preserve">la </w:t>
      </w:r>
      <w:proofErr w:type="spellStart"/>
      <w:r>
        <w:t>secante</w:t>
      </w:r>
      <w:proofErr w:type="spellEnd"/>
      <w:r>
        <w:t xml:space="preserve"> con precision de 0,1% </w:t>
      </w:r>
      <w:r>
        <w:t xml:space="preserve">que </w:t>
      </w:r>
      <w:proofErr w:type="spellStart"/>
      <w:r>
        <w:t>devuelve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aproximación</w:t>
      </w:r>
      <w:proofErr w:type="spellEnd"/>
      <w:r>
        <w:t>:</w:t>
      </w:r>
    </w:p>
    <w:p w14:paraId="3DE05974" w14:textId="77777777" w:rsidR="009A79F2" w:rsidRPr="00CE45C0" w:rsidRDefault="009A79F2" w:rsidP="009A79F2">
      <m:oMathPara>
        <m:oMath>
          <m:r>
            <w:rPr>
              <w:rFonts w:ascii="Cambria Math" w:hAnsi="Cambria Math"/>
            </w:rPr>
            <m:t>TIR=</m:t>
          </m:r>
          <m:r>
            <w:rPr>
              <w:rFonts w:ascii="Cambria Math" w:hAnsi="Cambria Math"/>
            </w:rPr>
            <m:t>39023822025</m:t>
          </m:r>
          <m:r>
            <w:rPr>
              <w:rFonts w:ascii="Cambria Math" w:hAnsi="Cambria Math"/>
            </w:rPr>
            <m:t>000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10000000000</m:t>
          </m:r>
        </m:oMath>
      </m:oMathPara>
    </w:p>
    <w:p w14:paraId="62D49C84" w14:textId="77777777" w:rsidR="00CE45C0" w:rsidRDefault="00E5554E" w:rsidP="00E5554E">
      <w:pPr>
        <w:pStyle w:val="Ttulo2"/>
      </w:pPr>
      <w:proofErr w:type="spellStart"/>
      <w:r>
        <w:t>Calcule</w:t>
      </w:r>
      <w:proofErr w:type="spellEnd"/>
      <w:r>
        <w:t xml:space="preserve"> </w:t>
      </w:r>
      <w:proofErr w:type="spellStart"/>
      <w:r>
        <w:t>experimentalmente</w:t>
      </w:r>
      <w:proofErr w:type="spellEnd"/>
      <w:r>
        <w:t xml:space="preserve"> el </w:t>
      </w:r>
      <w:proofErr w:type="spellStart"/>
      <w:r>
        <w:t>orden</w:t>
      </w:r>
      <w:proofErr w:type="spellEnd"/>
      <w:r>
        <w:t xml:space="preserve"> de </w:t>
      </w:r>
      <w:proofErr w:type="spellStart"/>
      <w:r>
        <w:t>convergencia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la</w:t>
      </w:r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expresión</w:t>
      </w:r>
      <w:proofErr w:type="spellEnd"/>
      <w:r>
        <w:t>:</w:t>
      </w:r>
    </w:p>
    <w:p w14:paraId="11856AF1" w14:textId="77777777" w:rsidR="00E5554E" w:rsidRPr="00E5554E" w:rsidRDefault="00E5554E" w:rsidP="00E5554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den>
          </m:f>
          <m:r>
            <w:rPr>
              <w:rFonts w:ascii="Cambria Math" w:hAnsi="Cambria Math"/>
            </w:rPr>
            <m:t>=λ</m:t>
          </m:r>
        </m:oMath>
      </m:oMathPara>
    </w:p>
    <w:p w14:paraId="4664641C" w14:textId="77777777" w:rsidR="00E5554E" w:rsidRDefault="00E5554E" w:rsidP="00E5554E">
      <w:pPr>
        <w:pStyle w:val="Ttulo2"/>
        <w:numPr>
          <w:ilvl w:val="0"/>
          <w:numId w:val="0"/>
        </w:numPr>
        <w:ind w:left="576"/>
      </w:pPr>
      <w:proofErr w:type="spellStart"/>
      <w:r>
        <w:t>Grafique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escala</w:t>
      </w:r>
      <w:proofErr w:type="spellEnd"/>
      <w:r>
        <w:t xml:space="preserve"> </w:t>
      </w:r>
      <w:proofErr w:type="spellStart"/>
      <w:r>
        <w:t>logarítmica</w:t>
      </w:r>
      <w:proofErr w:type="spellEnd"/>
      <w:r>
        <w:t xml:space="preserve"> los </w:t>
      </w:r>
      <w:proofErr w:type="spellStart"/>
      <w:r>
        <w:t>errores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iteración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de los </w:t>
      </w:r>
      <w:proofErr w:type="spellStart"/>
      <w:r>
        <w:t>errores</w:t>
      </w:r>
      <w:proofErr w:type="spellEnd"/>
      <w:r>
        <w:t xml:space="preserve"> de la </w:t>
      </w:r>
      <w:proofErr w:type="spellStart"/>
      <w:r>
        <w:t>iteración</w:t>
      </w:r>
      <w:proofErr w:type="spellEnd"/>
      <w:r>
        <w:t xml:space="preserve"> anterior. </w:t>
      </w:r>
      <w:proofErr w:type="spellStart"/>
      <w:r>
        <w:t>Indique</w:t>
      </w:r>
      <w:proofErr w:type="spellEnd"/>
      <w:r>
        <w:t xml:space="preserve"> los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método</w:t>
      </w:r>
      <w:proofErr w:type="spellEnd"/>
      <w:r>
        <w:t>.</w:t>
      </w:r>
    </w:p>
    <w:p w14:paraId="146167BB" w14:textId="77777777" w:rsidR="00E5554E" w:rsidRDefault="00E5554E" w:rsidP="00E5554E"/>
    <w:p w14:paraId="77D53770" w14:textId="77777777" w:rsidR="00E5554E" w:rsidRDefault="000302E2" w:rsidP="000302E2">
      <w:pPr>
        <w:pStyle w:val="Ttulo2"/>
      </w:pPr>
      <w:proofErr w:type="spellStart"/>
      <w:r>
        <w:t>Calcule</w:t>
      </w:r>
      <w:proofErr w:type="spellEnd"/>
      <w:r>
        <w:t xml:space="preserve"> la TIR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de la </w:t>
      </w:r>
      <w:proofErr w:type="spellStart"/>
      <w:r>
        <w:t>secante</w:t>
      </w:r>
      <w:proofErr w:type="spellEnd"/>
      <w:r>
        <w:t xml:space="preserve"> para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escenarios</w:t>
      </w:r>
      <w:proofErr w:type="spellEnd"/>
      <w:r>
        <w:t>:</w:t>
      </w:r>
    </w:p>
    <w:p w14:paraId="49BCC0F8" w14:textId="77777777" w:rsidR="000302E2" w:rsidRDefault="007A2CA7" w:rsidP="000302E2">
      <w:pPr>
        <w:pStyle w:val="Ttulo3"/>
      </w:pPr>
      <w:r w:rsidRPr="007A2CA7">
        <w:t xml:space="preserve">El </w:t>
      </w:r>
      <w:proofErr w:type="spellStart"/>
      <w:r w:rsidRPr="007A2CA7">
        <w:t>costo</w:t>
      </w:r>
      <w:proofErr w:type="spellEnd"/>
      <w:r w:rsidRPr="007A2CA7">
        <w:t xml:space="preserve"> </w:t>
      </w:r>
      <w:proofErr w:type="spellStart"/>
      <w:r w:rsidRPr="007A2CA7">
        <w:t>unitario</w:t>
      </w:r>
      <w:proofErr w:type="spellEnd"/>
      <w:r w:rsidRPr="007A2CA7">
        <w:t xml:space="preserve"> de la </w:t>
      </w:r>
      <w:proofErr w:type="spellStart"/>
      <w:r w:rsidRPr="007A2CA7">
        <w:t>instalación</w:t>
      </w:r>
      <w:proofErr w:type="spellEnd"/>
      <w:r w:rsidRPr="007A2CA7">
        <w:t xml:space="preserve"> </w:t>
      </w:r>
      <w:proofErr w:type="spellStart"/>
      <w:r w:rsidRPr="007A2CA7">
        <w:t>fotovoltaica</w:t>
      </w:r>
      <w:proofErr w:type="spellEnd"/>
      <w:r w:rsidRPr="007A2CA7">
        <w:t xml:space="preserve"> se reduce un 30%.</w:t>
      </w:r>
    </w:p>
    <w:p w14:paraId="6943B88B" w14:textId="77777777" w:rsidR="00520300" w:rsidRPr="00520300" w:rsidRDefault="00520300" w:rsidP="00520300">
      <m:oMathPara>
        <m:oMath>
          <m:r>
            <w:rPr>
              <w:rFonts w:ascii="Cambria Math" w:hAnsi="Cambria Math"/>
            </w:rPr>
            <m:t>TIR=</m:t>
          </m:r>
          <m:r>
            <w:rPr>
              <w:rFonts w:ascii="Cambria Math" w:hAnsi="Cambria Math"/>
            </w:rPr>
            <m:t>39023822025</m:t>
          </m:r>
          <m:r>
            <w:rPr>
              <w:rFonts w:ascii="Cambria Math" w:hAnsi="Cambria Math"/>
            </w:rPr>
            <m:t>000</m:t>
          </m:r>
          <m:r>
            <w:rPr>
              <w:rFonts w:ascii="Cambria Math" w:hAnsi="Cambria Math"/>
            </w:rPr>
            <m:t>±10000000000</m:t>
          </m:r>
        </m:oMath>
      </m:oMathPara>
    </w:p>
    <w:p w14:paraId="660B8D27" w14:textId="77777777" w:rsidR="007A2CA7" w:rsidRDefault="007A2CA7" w:rsidP="007A2CA7">
      <w:pPr>
        <w:pStyle w:val="Ttulo3"/>
      </w:pPr>
      <w:r w:rsidRPr="007A2CA7">
        <w:t xml:space="preserve">Los </w:t>
      </w:r>
      <w:proofErr w:type="spellStart"/>
      <w:r w:rsidRPr="007A2CA7">
        <w:t>proyectos</w:t>
      </w:r>
      <w:proofErr w:type="spellEnd"/>
      <w:r w:rsidRPr="007A2CA7">
        <w:t xml:space="preserve"> </w:t>
      </w:r>
      <w:proofErr w:type="spellStart"/>
      <w:r w:rsidRPr="007A2CA7">
        <w:t>solares</w:t>
      </w:r>
      <w:proofErr w:type="spellEnd"/>
      <w:r w:rsidRPr="007A2CA7">
        <w:t xml:space="preserve"> </w:t>
      </w:r>
      <w:proofErr w:type="spellStart"/>
      <w:r w:rsidRPr="007A2CA7">
        <w:t>quedan</w:t>
      </w:r>
      <w:proofErr w:type="spellEnd"/>
      <w:r w:rsidRPr="007A2CA7">
        <w:t xml:space="preserve"> </w:t>
      </w:r>
      <w:proofErr w:type="spellStart"/>
      <w:r w:rsidRPr="007A2CA7">
        <w:t>exentos</w:t>
      </w:r>
      <w:proofErr w:type="spellEnd"/>
      <w:r w:rsidRPr="007A2CA7">
        <w:t xml:space="preserve"> del </w:t>
      </w:r>
      <w:proofErr w:type="spellStart"/>
      <w:r w:rsidRPr="007A2CA7">
        <w:t>pago</w:t>
      </w:r>
      <w:proofErr w:type="spellEnd"/>
      <w:r w:rsidRPr="007A2CA7">
        <w:t xml:space="preserve"> del </w:t>
      </w:r>
      <w:proofErr w:type="spellStart"/>
      <w:r w:rsidRPr="007A2CA7">
        <w:t>impuesto</w:t>
      </w:r>
      <w:proofErr w:type="spellEnd"/>
      <w:r w:rsidRPr="007A2CA7">
        <w:t xml:space="preserve"> a las </w:t>
      </w:r>
      <w:proofErr w:type="spellStart"/>
      <w:r w:rsidRPr="007A2CA7">
        <w:t>ganancias</w:t>
      </w:r>
      <w:proofErr w:type="spellEnd"/>
      <w:r w:rsidRPr="007A2CA7">
        <w:t xml:space="preserve"> (α=0).</w:t>
      </w:r>
    </w:p>
    <w:p w14:paraId="6432F725" w14:textId="77777777" w:rsidR="00033EFF" w:rsidRPr="00033EFF" w:rsidRDefault="00033EFF" w:rsidP="00033EFF">
      <m:oMathPara>
        <m:oMath>
          <m:r>
            <w:rPr>
              <w:rFonts w:ascii="Cambria Math" w:hAnsi="Cambria Math"/>
            </w:rPr>
            <m:t>TIR=</m:t>
          </m:r>
          <m:r>
            <w:rPr>
              <w:rFonts w:ascii="Cambria Math" w:hAnsi="Cambria Math"/>
            </w:rPr>
            <m:t>39023822025</m:t>
          </m:r>
          <m:r>
            <w:rPr>
              <w:rFonts w:ascii="Cambria Math" w:hAnsi="Cambria Math"/>
            </w:rPr>
            <m:t>000</m:t>
          </m:r>
          <m:r>
            <w:rPr>
              <w:rFonts w:ascii="Cambria Math" w:hAnsi="Cambria Math"/>
            </w:rPr>
            <m:t>±10000000000</m:t>
          </m:r>
        </m:oMath>
      </m:oMathPara>
      <w:bookmarkStart w:id="2" w:name="_GoBack"/>
      <w:bookmarkEnd w:id="2"/>
    </w:p>
    <w:p w14:paraId="12402873" w14:textId="77777777" w:rsidR="007A2CA7" w:rsidRDefault="007A2CA7" w:rsidP="007A2CA7">
      <w:pPr>
        <w:pStyle w:val="Ttulo3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El </w:t>
      </w:r>
      <w:proofErr w:type="spellStart"/>
      <w:r>
        <w:rPr>
          <w:sz w:val="23"/>
          <w:szCs w:val="23"/>
        </w:rPr>
        <w:t>costo</w:t>
      </w:r>
      <w:proofErr w:type="spellEnd"/>
      <w:r>
        <w:rPr>
          <w:sz w:val="23"/>
          <w:szCs w:val="23"/>
        </w:rPr>
        <w:t xml:space="preserve"> de la </w:t>
      </w:r>
      <w:proofErr w:type="spellStart"/>
      <w:r>
        <w:rPr>
          <w:sz w:val="23"/>
          <w:szCs w:val="23"/>
        </w:rPr>
        <w:t>electricidad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duplica</w:t>
      </w:r>
      <w:proofErr w:type="spellEnd"/>
      <w:r>
        <w:rPr>
          <w:sz w:val="23"/>
          <w:szCs w:val="23"/>
        </w:rPr>
        <w:t>.</w:t>
      </w:r>
    </w:p>
    <w:p w14:paraId="425C8DBB" w14:textId="77777777" w:rsidR="007A2CA7" w:rsidRDefault="007A2CA7" w:rsidP="007A2CA7">
      <w:pPr>
        <w:pStyle w:val="Ttulo3"/>
        <w:rPr>
          <w:sz w:val="23"/>
          <w:szCs w:val="23"/>
        </w:rPr>
      </w:pPr>
      <w:r>
        <w:rPr>
          <w:sz w:val="23"/>
          <w:szCs w:val="23"/>
        </w:rPr>
        <w:t xml:space="preserve">La </w:t>
      </w:r>
      <w:proofErr w:type="spellStart"/>
      <w:r>
        <w:rPr>
          <w:sz w:val="23"/>
          <w:szCs w:val="23"/>
        </w:rPr>
        <w:t>constante</w:t>
      </w:r>
      <w:proofErr w:type="spellEnd"/>
      <w:r>
        <w:rPr>
          <w:sz w:val="23"/>
          <w:szCs w:val="23"/>
        </w:rPr>
        <w:t xml:space="preserve"> del Factor de </w:t>
      </w:r>
      <w:proofErr w:type="spellStart"/>
      <w:r>
        <w:rPr>
          <w:sz w:val="23"/>
          <w:szCs w:val="23"/>
        </w:rPr>
        <w:t>Uso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aumenta</w:t>
      </w:r>
      <w:proofErr w:type="spellEnd"/>
      <w:r>
        <w:rPr>
          <w:sz w:val="23"/>
          <w:szCs w:val="23"/>
        </w:rPr>
        <w:t xml:space="preserve"> a 0,2 (</w:t>
      </w:r>
      <w:proofErr w:type="spellStart"/>
      <w:r>
        <w:rPr>
          <w:sz w:val="23"/>
          <w:szCs w:val="23"/>
        </w:rPr>
        <w:t>mejora</w:t>
      </w:r>
      <w:proofErr w:type="spellEnd"/>
      <w:r>
        <w:rPr>
          <w:sz w:val="23"/>
          <w:szCs w:val="23"/>
        </w:rPr>
        <w:t xml:space="preserve"> la </w:t>
      </w:r>
      <w:proofErr w:type="spellStart"/>
      <w:r>
        <w:rPr>
          <w:sz w:val="23"/>
          <w:szCs w:val="23"/>
        </w:rPr>
        <w:t>eficiencia</w:t>
      </w:r>
      <w:proofErr w:type="spellEnd"/>
      <w:r>
        <w:rPr>
          <w:sz w:val="23"/>
          <w:szCs w:val="23"/>
        </w:rPr>
        <w:t xml:space="preserve"> de los </w:t>
      </w:r>
      <w:proofErr w:type="spellStart"/>
      <w:r>
        <w:rPr>
          <w:sz w:val="23"/>
          <w:szCs w:val="23"/>
        </w:rPr>
        <w:t>paneles</w:t>
      </w:r>
      <w:proofErr w:type="spellEnd"/>
      <w:r>
        <w:rPr>
          <w:sz w:val="23"/>
          <w:szCs w:val="23"/>
        </w:rPr>
        <w:t>)</w:t>
      </w:r>
    </w:p>
    <w:p w14:paraId="73B6237C" w14:textId="77777777" w:rsidR="007A2CA7" w:rsidRDefault="007A2CA7" w:rsidP="007A2CA7">
      <w:pPr>
        <w:pStyle w:val="Ttulo3"/>
        <w:rPr>
          <w:sz w:val="23"/>
          <w:szCs w:val="23"/>
        </w:rPr>
      </w:pPr>
      <w:r>
        <w:rPr>
          <w:sz w:val="23"/>
          <w:szCs w:val="23"/>
        </w:rPr>
        <w:t xml:space="preserve">Los </w:t>
      </w:r>
      <w:proofErr w:type="spellStart"/>
      <w:r>
        <w:rPr>
          <w:sz w:val="23"/>
          <w:szCs w:val="23"/>
        </w:rPr>
        <w:t>proyectos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solares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quedan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exentos</w:t>
      </w:r>
      <w:proofErr w:type="spellEnd"/>
      <w:r>
        <w:rPr>
          <w:sz w:val="23"/>
          <w:szCs w:val="23"/>
        </w:rPr>
        <w:t xml:space="preserve"> del </w:t>
      </w:r>
      <w:proofErr w:type="spellStart"/>
      <w:r>
        <w:rPr>
          <w:sz w:val="23"/>
          <w:szCs w:val="23"/>
        </w:rPr>
        <w:t>pago</w:t>
      </w:r>
      <w:proofErr w:type="spellEnd"/>
      <w:r>
        <w:rPr>
          <w:sz w:val="23"/>
          <w:szCs w:val="23"/>
        </w:rPr>
        <w:t xml:space="preserve"> del </w:t>
      </w:r>
      <w:proofErr w:type="spellStart"/>
      <w:r>
        <w:rPr>
          <w:sz w:val="23"/>
          <w:szCs w:val="23"/>
        </w:rPr>
        <w:t>impuesto</w:t>
      </w:r>
      <w:proofErr w:type="spellEnd"/>
      <w:r>
        <w:rPr>
          <w:sz w:val="23"/>
          <w:szCs w:val="23"/>
        </w:rPr>
        <w:t xml:space="preserve"> a las </w:t>
      </w:r>
      <w:proofErr w:type="spellStart"/>
      <w:r>
        <w:rPr>
          <w:sz w:val="23"/>
          <w:szCs w:val="23"/>
        </w:rPr>
        <w:t>ganancias</w:t>
      </w:r>
      <w:proofErr w:type="spellEnd"/>
      <w:r>
        <w:rPr>
          <w:sz w:val="23"/>
          <w:szCs w:val="23"/>
        </w:rPr>
        <w:t xml:space="preserve"> por los </w:t>
      </w:r>
      <w:proofErr w:type="spellStart"/>
      <w:r>
        <w:rPr>
          <w:sz w:val="23"/>
          <w:szCs w:val="23"/>
        </w:rPr>
        <w:t>primeros</w:t>
      </w:r>
      <w:proofErr w:type="spellEnd"/>
      <w:r>
        <w:rPr>
          <w:sz w:val="23"/>
          <w:szCs w:val="23"/>
        </w:rPr>
        <w:t xml:space="preserve"> 5 </w:t>
      </w:r>
      <w:proofErr w:type="spellStart"/>
      <w:r>
        <w:rPr>
          <w:sz w:val="23"/>
          <w:szCs w:val="23"/>
        </w:rPr>
        <w:t>años</w:t>
      </w:r>
      <w:proofErr w:type="spellEnd"/>
      <w:r>
        <w:rPr>
          <w:sz w:val="23"/>
          <w:szCs w:val="23"/>
        </w:rPr>
        <w:t>.</w:t>
      </w:r>
    </w:p>
    <w:p w14:paraId="2D7C431C" w14:textId="77777777" w:rsidR="007A2CA7" w:rsidRDefault="007A2CA7" w:rsidP="007A2CA7">
      <w:pPr>
        <w:pStyle w:val="Ttulo2"/>
        <w:numPr>
          <w:ilvl w:val="0"/>
          <w:numId w:val="0"/>
        </w:numPr>
        <w:ind w:left="576"/>
      </w:pPr>
      <w:proofErr w:type="spellStart"/>
      <w:r w:rsidRPr="007A2CA7">
        <w:t>Presente</w:t>
      </w:r>
      <w:proofErr w:type="spellEnd"/>
      <w:r w:rsidRPr="007A2CA7">
        <w:t xml:space="preserve"> una </w:t>
      </w:r>
      <w:proofErr w:type="spellStart"/>
      <w:r w:rsidRPr="007A2CA7">
        <w:t>tabla</w:t>
      </w:r>
      <w:proofErr w:type="spellEnd"/>
      <w:r w:rsidRPr="007A2CA7">
        <w:t xml:space="preserve"> con los </w:t>
      </w:r>
      <w:proofErr w:type="spellStart"/>
      <w:r w:rsidRPr="007A2CA7">
        <w:t>valores</w:t>
      </w:r>
      <w:proofErr w:type="spellEnd"/>
      <w:r w:rsidRPr="007A2CA7">
        <w:t xml:space="preserve"> </w:t>
      </w:r>
      <w:proofErr w:type="spellStart"/>
      <w:r w:rsidRPr="007A2CA7">
        <w:t>obtenidos</w:t>
      </w:r>
      <w:proofErr w:type="spellEnd"/>
      <w:r w:rsidRPr="007A2CA7">
        <w:t xml:space="preserve"> para </w:t>
      </w:r>
      <w:proofErr w:type="spellStart"/>
      <w:r w:rsidRPr="007A2CA7">
        <w:t>cada</w:t>
      </w:r>
      <w:proofErr w:type="spellEnd"/>
      <w:r w:rsidRPr="007A2CA7">
        <w:t xml:space="preserve"> </w:t>
      </w:r>
      <w:proofErr w:type="spellStart"/>
      <w:r w:rsidRPr="007A2CA7">
        <w:t>escenario</w:t>
      </w:r>
      <w:proofErr w:type="spellEnd"/>
      <w:r w:rsidRPr="007A2CA7">
        <w:t xml:space="preserve">, </w:t>
      </w:r>
      <w:proofErr w:type="spellStart"/>
      <w:r w:rsidRPr="007A2CA7">
        <w:t>incluyendo</w:t>
      </w:r>
      <w:proofErr w:type="spellEnd"/>
      <w:r w:rsidRPr="007A2CA7">
        <w:t xml:space="preserve"> lo </w:t>
      </w:r>
      <w:proofErr w:type="spellStart"/>
      <w:r w:rsidRPr="007A2CA7">
        <w:t>obtenido</w:t>
      </w:r>
      <w:proofErr w:type="spellEnd"/>
      <w:r w:rsidRPr="007A2CA7">
        <w:t xml:space="preserve"> </w:t>
      </w:r>
      <w:proofErr w:type="spellStart"/>
      <w:r w:rsidRPr="007A2CA7">
        <w:t>en</w:t>
      </w:r>
      <w:proofErr w:type="spellEnd"/>
      <w:r w:rsidRPr="007A2CA7">
        <w:t xml:space="preserve"> la </w:t>
      </w:r>
      <w:proofErr w:type="spellStart"/>
      <w:r w:rsidRPr="007A2CA7">
        <w:t>situación</w:t>
      </w:r>
      <w:proofErr w:type="spellEnd"/>
      <w:r w:rsidRPr="007A2CA7">
        <w:t xml:space="preserve"> original.</w:t>
      </w:r>
    </w:p>
    <w:p w14:paraId="132754C7" w14:textId="77777777" w:rsidR="00C45554" w:rsidRPr="00C45554" w:rsidRDefault="00C45554" w:rsidP="00C45554"/>
    <w:p w14:paraId="66EC1455" w14:textId="77777777" w:rsidR="001F5D94" w:rsidRDefault="001F5D94" w:rsidP="001F5D94">
      <w:pPr>
        <w:pStyle w:val="Ttulo1"/>
      </w:pPr>
      <w:proofErr w:type="spellStart"/>
      <w:r>
        <w:t>Conclusiones</w:t>
      </w:r>
      <w:proofErr w:type="spellEnd"/>
    </w:p>
    <w:p w14:paraId="09D4EA02" w14:textId="77777777" w:rsidR="008F1B6C" w:rsidRDefault="008F1B6C" w:rsidP="008F1B6C">
      <w:r>
        <w:t xml:space="preserve">Los </w:t>
      </w:r>
      <w:proofErr w:type="spellStart"/>
      <w:r>
        <w:t>resultados</w:t>
      </w:r>
      <w:proofErr w:type="spellEnd"/>
      <w:r>
        <w:t xml:space="preserve"> del </w:t>
      </w:r>
      <w:proofErr w:type="spellStart"/>
      <w:r>
        <w:t>método</w:t>
      </w:r>
      <w:proofErr w:type="spellEnd"/>
      <w:r>
        <w:t xml:space="preserve"> de la secant y el punto </w:t>
      </w:r>
      <w:proofErr w:type="spellStart"/>
      <w:r>
        <w:t>fijo</w:t>
      </w:r>
      <w:proofErr w:type="spellEnd"/>
      <w:r>
        <w:t xml:space="preserve"> </w:t>
      </w:r>
      <w:proofErr w:type="spellStart"/>
      <w:r>
        <w:t>demuestran</w:t>
      </w:r>
      <w:proofErr w:type="spellEnd"/>
      <w:r>
        <w:t xml:space="preserve"> que el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mal </w:t>
      </w:r>
      <w:proofErr w:type="spellStart"/>
      <w:r>
        <w:t>condicionado</w:t>
      </w:r>
      <w:proofErr w:type="spellEnd"/>
      <w:r>
        <w:t xml:space="preserve">. Una </w:t>
      </w:r>
      <w:proofErr w:type="spellStart"/>
      <w:r>
        <w:t>pequeña</w:t>
      </w:r>
      <w:proofErr w:type="spellEnd"/>
      <w:r>
        <w:t xml:space="preserve"> </w:t>
      </w:r>
      <w:proofErr w:type="spellStart"/>
      <w:r>
        <w:t>perturbación</w:t>
      </w:r>
      <w:proofErr w:type="spellEnd"/>
      <w:r>
        <w:t xml:space="preserve"> de la </w:t>
      </w:r>
      <w:proofErr w:type="spellStart"/>
      <w:r>
        <w:t>semilla</w:t>
      </w:r>
      <w:proofErr w:type="spellEnd"/>
      <w:r>
        <w:t xml:space="preserve"> </w:t>
      </w:r>
      <w:proofErr w:type="spellStart"/>
      <w:r>
        <w:t>hizo</w:t>
      </w:r>
      <w:proofErr w:type="spellEnd"/>
      <w:r>
        <w:t xml:space="preserve"> que el </w:t>
      </w:r>
      <w:proofErr w:type="spellStart"/>
      <w:r>
        <w:t>problema</w:t>
      </w:r>
      <w:proofErr w:type="spellEnd"/>
      <w:r>
        <w:t xml:space="preserve"> no </w:t>
      </w:r>
      <w:proofErr w:type="spellStart"/>
      <w:r>
        <w:t>converja</w:t>
      </w:r>
      <w:proofErr w:type="spellEnd"/>
      <w:r>
        <w:t>.</w:t>
      </w:r>
    </w:p>
    <w:p w14:paraId="4821FC22" w14:textId="77777777" w:rsidR="00D5294E" w:rsidRDefault="008F1B6C" w:rsidP="00D5294E">
      <w:r>
        <w:t xml:space="preserve">El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que </w:t>
      </w:r>
      <w:proofErr w:type="spellStart"/>
      <w:r>
        <w:t>pudo</w:t>
      </w:r>
      <w:proofErr w:type="spellEnd"/>
      <w:r>
        <w:t xml:space="preserve"> </w:t>
      </w:r>
      <w:proofErr w:type="spellStart"/>
      <w:r>
        <w:t>converger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de la </w:t>
      </w:r>
      <w:proofErr w:type="spellStart"/>
      <w:r>
        <w:t>bisección</w:t>
      </w:r>
      <w:proofErr w:type="spellEnd"/>
      <w:r>
        <w:t>.</w:t>
      </w:r>
    </w:p>
    <w:p w14:paraId="5AD28109" w14:textId="77777777" w:rsidR="008F1B6C" w:rsidRDefault="008F1B6C" w:rsidP="00D5294E">
      <w:r>
        <w:t xml:space="preserve">Con </w:t>
      </w:r>
      <w:proofErr w:type="spellStart"/>
      <w:r>
        <w:t>ayuda</w:t>
      </w:r>
      <w:proofErr w:type="spellEnd"/>
      <w:r>
        <w:t xml:space="preserve"> de una hoja de </w:t>
      </w:r>
      <w:proofErr w:type="spellStart"/>
      <w:r>
        <w:t>cálculo</w:t>
      </w:r>
      <w:proofErr w:type="spellEnd"/>
      <w:r>
        <w:t xml:space="preserve"> se </w:t>
      </w:r>
      <w:proofErr w:type="spellStart"/>
      <w:r>
        <w:t>logró</w:t>
      </w:r>
      <w:proofErr w:type="spellEnd"/>
      <w:r>
        <w:t xml:space="preserve"> </w:t>
      </w:r>
      <w:proofErr w:type="spellStart"/>
      <w:r>
        <w:t>aproximar</w:t>
      </w:r>
      <w:proofErr w:type="spellEnd"/>
      <w:r>
        <w:t xml:space="preserve"> el valor a:</w:t>
      </w:r>
    </w:p>
    <w:p w14:paraId="58AD2A8F" w14:textId="77777777" w:rsidR="008F1B6C" w:rsidRPr="008F1B6C" w:rsidRDefault="008F1B6C" w:rsidP="00D5294E">
      <m:oMathPara>
        <m:oMath>
          <m:r>
            <w:rPr>
              <w:rFonts w:ascii="Cambria Math" w:hAnsi="Cambria Math"/>
            </w:rPr>
            <m:t>TIR=</m:t>
          </m:r>
          <m:r>
            <w:rPr>
              <w:rFonts w:ascii="Cambria Math" w:hAnsi="Cambria Math"/>
            </w:rPr>
            <m:t>0.054569163</m:t>
          </m:r>
        </m:oMath>
      </m:oMathPara>
    </w:p>
    <w:p w14:paraId="06468632" w14:textId="77777777" w:rsidR="008F1B6C" w:rsidRPr="00D5294E" w:rsidRDefault="008F1B6C" w:rsidP="00D5294E">
      <w:r>
        <w:t xml:space="preserve">El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acerca</w:t>
      </w:r>
      <w:proofErr w:type="spellEnd"/>
      <w:r>
        <w:t xml:space="preserve"> a la </w:t>
      </w:r>
      <w:proofErr w:type="spellStart"/>
      <w:r>
        <w:t>aproximación</w:t>
      </w:r>
      <w:proofErr w:type="spellEnd"/>
      <w:r>
        <w:t xml:space="preserve"> que </w:t>
      </w:r>
      <w:proofErr w:type="spellStart"/>
      <w:r>
        <w:t>arroja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de la </w:t>
      </w:r>
      <w:proofErr w:type="spellStart"/>
      <w:r>
        <w:t>bisección</w:t>
      </w:r>
      <w:proofErr w:type="spellEnd"/>
      <w:r>
        <w:t>.</w:t>
      </w:r>
    </w:p>
    <w:sectPr w:rsidR="008F1B6C" w:rsidRPr="00D5294E" w:rsidSect="00C90147">
      <w:footerReference w:type="default" r:id="rId10"/>
      <w:pgSz w:w="12240" w:h="15840" w:code="1"/>
      <w:pgMar w:top="1418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ADD06" w14:textId="77777777" w:rsidR="00B142DB" w:rsidRDefault="00B142DB" w:rsidP="00C90147">
      <w:pPr>
        <w:spacing w:after="0" w:line="240" w:lineRule="auto"/>
      </w:pPr>
      <w:r>
        <w:separator/>
      </w:r>
    </w:p>
  </w:endnote>
  <w:endnote w:type="continuationSeparator" w:id="0">
    <w:p w14:paraId="1579ABE7" w14:textId="77777777" w:rsidR="00B142DB" w:rsidRDefault="00B142DB" w:rsidP="00C9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744376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7F5B59" w14:textId="77777777" w:rsidR="00C90147" w:rsidRDefault="00C90147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E034D4" w14:textId="77777777" w:rsidR="00C90147" w:rsidRDefault="00C901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F06BC" w14:textId="77777777" w:rsidR="00B142DB" w:rsidRDefault="00B142DB" w:rsidP="00C90147">
      <w:pPr>
        <w:spacing w:after="0" w:line="240" w:lineRule="auto"/>
      </w:pPr>
      <w:r>
        <w:separator/>
      </w:r>
    </w:p>
  </w:footnote>
  <w:footnote w:type="continuationSeparator" w:id="0">
    <w:p w14:paraId="28F658CD" w14:textId="77777777" w:rsidR="00B142DB" w:rsidRDefault="00B142DB" w:rsidP="00C90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F289C"/>
    <w:multiLevelType w:val="hybridMultilevel"/>
    <w:tmpl w:val="46A0C8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D5A3E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47"/>
    <w:rsid w:val="000302E2"/>
    <w:rsid w:val="00033EFF"/>
    <w:rsid w:val="000D60FE"/>
    <w:rsid w:val="001F5D94"/>
    <w:rsid w:val="002103C2"/>
    <w:rsid w:val="00343C82"/>
    <w:rsid w:val="003F42E1"/>
    <w:rsid w:val="004561E1"/>
    <w:rsid w:val="00463688"/>
    <w:rsid w:val="00520300"/>
    <w:rsid w:val="006537D4"/>
    <w:rsid w:val="006A0361"/>
    <w:rsid w:val="006D00AB"/>
    <w:rsid w:val="007720AE"/>
    <w:rsid w:val="007A2CA7"/>
    <w:rsid w:val="00834BFE"/>
    <w:rsid w:val="008C1D06"/>
    <w:rsid w:val="008F1B6C"/>
    <w:rsid w:val="009A79F2"/>
    <w:rsid w:val="00A03B40"/>
    <w:rsid w:val="00B11DD7"/>
    <w:rsid w:val="00B142DB"/>
    <w:rsid w:val="00C03234"/>
    <w:rsid w:val="00C14103"/>
    <w:rsid w:val="00C45554"/>
    <w:rsid w:val="00C67955"/>
    <w:rsid w:val="00C90147"/>
    <w:rsid w:val="00C9280E"/>
    <w:rsid w:val="00CA5811"/>
    <w:rsid w:val="00CE45C0"/>
    <w:rsid w:val="00D5294E"/>
    <w:rsid w:val="00E5554E"/>
    <w:rsid w:val="00F14E76"/>
    <w:rsid w:val="00FB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C97BEFF"/>
  <w15:chartTrackingRefBased/>
  <w15:docId w15:val="{3A3E1460-7945-4EEB-AA79-B28B3E25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147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5D9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D9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D9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5D9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5D9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5D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5D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5D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5D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0147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C90147"/>
  </w:style>
  <w:style w:type="paragraph" w:styleId="Piedepgina">
    <w:name w:val="footer"/>
    <w:basedOn w:val="Normal"/>
    <w:link w:val="PiedepginaCar"/>
    <w:uiPriority w:val="99"/>
    <w:unhideWhenUsed/>
    <w:rsid w:val="00C90147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90147"/>
  </w:style>
  <w:style w:type="paragraph" w:styleId="Prrafodelista">
    <w:name w:val="List Paragraph"/>
    <w:basedOn w:val="Normal"/>
    <w:uiPriority w:val="34"/>
    <w:qFormat/>
    <w:rsid w:val="001F5D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5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5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5D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5D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5D9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5D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5D9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5D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D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463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43C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F2A5D-C188-4C4E-AE0D-188F09CB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Daza</dc:creator>
  <cp:keywords/>
  <dc:description/>
  <cp:lastModifiedBy>Alejandro Daza</cp:lastModifiedBy>
  <cp:revision>36</cp:revision>
  <cp:lastPrinted>2019-05-04T01:46:00Z</cp:lastPrinted>
  <dcterms:created xsi:type="dcterms:W3CDTF">2019-04-25T12:07:00Z</dcterms:created>
  <dcterms:modified xsi:type="dcterms:W3CDTF">2019-05-04T01:46:00Z</dcterms:modified>
</cp:coreProperties>
</file>