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74"/>
        <w:gridCol w:w="5074"/>
      </w:tblGrid>
      <w:tr>
        <w:tc>
          <w:tcPr>
            <w:tcW w:type="dxa" w:w="8050"/>
          </w:tcPr>
          <w:p>
            <w:pPr>
              <w:spacing w:after="40"/>
            </w:pPr>
            <w:r>
              <w:rPr>
                <w:b/>
                <w:sz w:val="42"/>
              </w:rPr>
              <w:t>韦东波</w:t>
            </w:r>
          </w:p>
          <w:p>
            <w:pPr>
              <w:spacing w:after="40"/>
            </w:pPr>
            <w:r>
              <w:rPr>
                <w:sz w:val="21"/>
              </w:rPr>
              <w:t>机器人系统工程师｜EtherCAT / ROS2 / CANopen / 企业级 AI 系统架构</w:t>
            </w:r>
          </w:p>
          <w:p>
            <w:pPr>
              <w:spacing w:after="0"/>
            </w:pPr>
            <w:r>
              <w:rPr>
                <w:sz w:val="18"/>
              </w:rPr>
              <w:t>深圳｜2 年工作经验｜181 7224 4940｜12132301@mail.sustech.edu.cn｜github.com/ZeroErrControl</w:t>
            </w:r>
          </w:p>
        </w:tc>
        <w:tc>
          <w:tcPr>
            <w:tcW w:type="dxa" w:w="1310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3232" cy="8851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职业照_简历头像_圆角4x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885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CC816">
      <w:pPr>
        <w:keepNext/>
        <w:pBdr>
          <w:bottom w:val="single" w:color="B7C8D8" w:sz="6" w:space="1"/>
        </w:pBdr>
        <w:spacing w:before="100" w:after="40" w:line="254" w:lineRule="auto"/>
      </w:pPr>
      <w:r>
        <w:rPr>
          <w:rFonts w:ascii="Aptos" w:hAnsi="Aptos" w:eastAsia="微软雅黑"/>
          <w:b/>
          <w:color w:val="1C4A79"/>
          <w:sz w:val="24"/>
        </w:rPr>
        <w:t>个人概述</w:t>
      </w:r>
    </w:p>
    <w:p w14:paraId="5C40E755">
      <w:pPr>
        <w:spacing w:before="0" w:after="40" w:line="254" w:lineRule="auto"/>
      </w:pPr>
      <w:r>
        <w:rPr>
          <w:rFonts w:ascii="Aptos" w:hAnsi="Aptos" w:eastAsia="微软雅黑"/>
          <w:b w:val="0"/>
          <w:color w:val="1E1E1E"/>
          <w:sz w:val="20"/>
        </w:rPr>
        <w:t>南方科技大学智能制造与机器人专业硕士，现任职于机器人关节模组企业。工作覆盖关节通信 SDK、EtherCAT 运行稳定性测试、ROS2 生态集成与企业级 AI 系统研发，具备机器人系统工程实践、复杂项目推进与 AI 基础设施建设经验。参与关节 EtherCAT 通讯层运行过程中掉 OP 问题的测试、定位与解决；同时从 0 到 1 负责公司 AI 系统搭建，贯穿机房建设、模型部署、系统架构、数据清洗、</w:t>
      </w:r>
      <w:r>
        <w:rPr>
          <w:rFonts w:hint="eastAsia"/>
          <w:b w:val="0"/>
          <w:color w:val="1E1E1E"/>
          <w:sz w:val="20"/>
          <w:lang w:val="en-US" w:eastAsia="zh-CN"/>
        </w:rPr>
        <w:t>测试体系、</w:t>
      </w:r>
      <w:r>
        <w:rPr>
          <w:rFonts w:ascii="Aptos" w:hAnsi="Aptos" w:eastAsia="微软雅黑"/>
          <w:b w:val="0"/>
          <w:color w:val="1E1E1E"/>
          <w:sz w:val="20"/>
        </w:rPr>
        <w:t>知识库与核心 RAG 研发。在校以共同第一作者发表 EES 等顶刊论文</w:t>
      </w:r>
      <w:r>
        <w:rPr>
          <w:rFonts w:hint="eastAsia"/>
          <w:b w:val="0"/>
          <w:color w:val="1E1E1E"/>
          <w:sz w:val="20"/>
          <w:lang w:eastAsia="zh-CN"/>
        </w:rPr>
        <w:t>，</w:t>
      </w:r>
      <w:r>
        <w:rPr>
          <w:rFonts w:hint="eastAsia"/>
          <w:b w:val="0"/>
          <w:color w:val="1E1E1E"/>
          <w:sz w:val="20"/>
          <w:lang w:val="en-US" w:eastAsia="zh-CN"/>
        </w:rPr>
        <w:t>创液流电池顶级性能</w:t>
      </w:r>
      <w:r>
        <w:rPr>
          <w:rFonts w:ascii="Aptos" w:hAnsi="Aptos" w:eastAsia="微软雅黑"/>
          <w:b w:val="0"/>
          <w:color w:val="1E1E1E"/>
          <w:sz w:val="20"/>
        </w:rPr>
        <w:t>，工作中建立企业级私有评测体系并推动自研 RAG 在内部评测集上实现 Top-10 召回率 9</w:t>
      </w:r>
      <w:r>
        <w:rPr>
          <w:rFonts w:hint="eastAsia"/>
          <w:b w:val="0"/>
          <w:color w:val="1E1E1E"/>
          <w:sz w:val="20"/>
          <w:lang w:val="en-US" w:eastAsia="zh-CN"/>
        </w:rPr>
        <w:t>8.0</w:t>
      </w:r>
      <w:r>
        <w:rPr>
          <w:rFonts w:ascii="Aptos" w:hAnsi="Aptos" w:eastAsia="微软雅黑"/>
          <w:b w:val="0"/>
          <w:color w:val="1E1E1E"/>
          <w:sz w:val="20"/>
        </w:rPr>
        <w:t>%</w:t>
      </w:r>
      <w:r>
        <w:rPr>
          <w:rFonts w:hint="eastAsia"/>
          <w:b w:val="0"/>
          <w:color w:val="1E1E1E"/>
          <w:sz w:val="20"/>
          <w:lang w:eastAsia="zh-CN"/>
        </w:rPr>
        <w:t>，</w:t>
      </w:r>
      <w:r>
        <w:rPr>
          <w:rFonts w:hint="eastAsia"/>
          <w:b w:val="0"/>
          <w:color w:val="1E1E1E"/>
          <w:sz w:val="20"/>
          <w:lang w:val="en-US" w:eastAsia="zh-CN"/>
        </w:rPr>
        <w:t>行业平均水平约为91%</w:t>
      </w:r>
      <w:r>
        <w:rPr>
          <w:rFonts w:ascii="Aptos" w:hAnsi="Aptos" w:eastAsia="微软雅黑"/>
          <w:b w:val="0"/>
          <w:color w:val="1E1E1E"/>
          <w:sz w:val="20"/>
        </w:rPr>
        <w:t>。具备较强自驱力、跨学科整合能力与复杂问题突破意识，知识跨度覆盖 AI 全栈、储能系统、机电系统、工业通信、视觉算法、强化学习与机器人仿真。</w:t>
      </w:r>
    </w:p>
    <w:p w14:paraId="39C020DB">
      <w:pPr>
        <w:keepNext/>
        <w:pBdr>
          <w:bottom w:val="single" w:color="B7C8D8" w:sz="6" w:space="1"/>
        </w:pBdr>
        <w:spacing w:before="100" w:after="40" w:line="254" w:lineRule="auto"/>
      </w:pPr>
      <w:r>
        <w:rPr>
          <w:rFonts w:ascii="Aptos" w:hAnsi="Aptos" w:eastAsia="微软雅黑"/>
          <w:b/>
          <w:color w:val="1C4A79"/>
          <w:sz w:val="24"/>
        </w:rPr>
        <w:t>核心能力</w:t>
      </w:r>
    </w:p>
    <w:p w14:paraId="21B1F36E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ascii="Aptos" w:hAnsi="Aptos" w:eastAsia="微软雅黑"/>
          <w:b/>
          <w:color w:val="1C4A79"/>
          <w:sz w:val="20"/>
        </w:rPr>
        <w:t>机器人软件系统：</w:t>
      </w:r>
      <w:r>
        <w:rPr>
          <w:rFonts w:ascii="Aptos" w:hAnsi="Aptos" w:eastAsia="微软雅黑"/>
          <w:b w:val="0"/>
          <w:color w:val="1E1E1E"/>
          <w:sz w:val="20"/>
        </w:rPr>
        <w:t>ROS2 / MoveIt / URDF / 关节控制 / 软件生态集成</w:t>
      </w:r>
    </w:p>
    <w:p w14:paraId="1F1592D5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ascii="Aptos" w:hAnsi="Aptos" w:eastAsia="微软雅黑"/>
          <w:b/>
          <w:color w:val="1C4A79"/>
          <w:sz w:val="20"/>
        </w:rPr>
        <w:t>工业通信与稳定性：</w:t>
      </w:r>
      <w:r>
        <w:rPr>
          <w:rFonts w:ascii="Aptos" w:hAnsi="Aptos" w:eastAsia="微软雅黑"/>
          <w:b w:val="0"/>
          <w:color w:val="1E1E1E"/>
          <w:sz w:val="20"/>
        </w:rPr>
        <w:t>EtherCAT / SOEM / CANopen / CAN / CiA402 / PDO / SDO / 掉 OP 问题排查</w:t>
      </w:r>
    </w:p>
    <w:p w14:paraId="19CF4323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ascii="Aptos" w:hAnsi="Aptos" w:eastAsia="微软雅黑"/>
          <w:b/>
          <w:color w:val="1C4A79"/>
          <w:sz w:val="20"/>
        </w:rPr>
        <w:t>企业级 AI 系统：</w:t>
      </w:r>
      <w:r>
        <w:rPr>
          <w:rFonts w:ascii="Aptos" w:hAnsi="Aptos" w:eastAsia="微软雅黑"/>
          <w:b w:val="0"/>
          <w:color w:val="1E1E1E"/>
          <w:sz w:val="20"/>
        </w:rPr>
        <w:t>机房建设 / 模型部署 / 全栈架构 / 数据清洗 / 知识库 / RAG / 私有评测体系</w:t>
      </w:r>
    </w:p>
    <w:p w14:paraId="646C877E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ascii="Aptos" w:hAnsi="Aptos" w:eastAsia="微软雅黑"/>
          <w:b/>
          <w:color w:val="1C4A79"/>
          <w:sz w:val="20"/>
        </w:rPr>
        <w:t>项目推进与生态合作：</w:t>
      </w:r>
      <w:r>
        <w:rPr>
          <w:rFonts w:ascii="Aptos" w:hAnsi="Aptos" w:eastAsia="微软雅黑"/>
          <w:b w:val="0"/>
          <w:color w:val="1E1E1E"/>
          <w:sz w:val="20"/>
        </w:rPr>
        <w:t>跨部门协同 / 复杂问题闭环 / 开源生态 / NVIDIA 伙伴渠道 / 技术成果转化</w:t>
      </w:r>
    </w:p>
    <w:p w14:paraId="06606761">
      <w:pPr>
        <w:keepNext/>
        <w:pBdr>
          <w:bottom w:val="single" w:color="B7C8D8" w:sz="6" w:space="1"/>
        </w:pBdr>
        <w:spacing w:before="100" w:after="40" w:line="254" w:lineRule="auto"/>
      </w:pPr>
      <w:r>
        <w:rPr>
          <w:rFonts w:ascii="Aptos" w:hAnsi="Aptos" w:eastAsia="微软雅黑"/>
          <w:b/>
          <w:color w:val="1C4A79"/>
          <w:sz w:val="24"/>
        </w:rPr>
        <w:t>工作经历</w:t>
      </w:r>
    </w:p>
    <w:p w14:paraId="076D8A67">
      <w:pPr>
        <w:spacing w:before="0" w:after="40" w:line="254" w:lineRule="auto"/>
      </w:pPr>
      <w:r>
        <w:rPr>
          <w:rFonts w:ascii="Aptos" w:hAnsi="Aptos" w:eastAsia="微软雅黑"/>
          <w:b/>
          <w:color w:val="1E1E1E"/>
          <w:sz w:val="22"/>
        </w:rPr>
        <w:t>深圳市零差云控科技有限公司</w:t>
      </w:r>
      <w:r>
        <w:rPr>
          <w:rFonts w:ascii="Aptos" w:hAnsi="Aptos" w:eastAsia="微软雅黑"/>
          <w:b/>
          <w:color w:val="1C4A79"/>
          <w:sz w:val="22"/>
        </w:rPr>
        <w:t>｜机器人软件工程师 / 企业级 AI 负责人</w:t>
      </w:r>
      <w:r>
        <w:rPr>
          <w:rFonts w:ascii="Aptos" w:hAnsi="Aptos" w:eastAsia="微软雅黑"/>
          <w:b w:val="0"/>
          <w:color w:val="5A5A5A"/>
          <w:sz w:val="20"/>
        </w:rPr>
        <w:tab/>
      </w:r>
      <w:r>
        <w:rPr>
          <w:rFonts w:ascii="Aptos" w:hAnsi="Aptos" w:eastAsia="微软雅黑"/>
          <w:b w:val="0"/>
          <w:color w:val="5A5A5A"/>
          <w:sz w:val="20"/>
        </w:rPr>
        <w:t>2024.07 - 至今</w:t>
      </w:r>
    </w:p>
    <w:p w14:paraId="5A0AE5D1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负责 eRob 关节通信 SDK 与软件生态建设，覆盖 CAN、CANopen、EtherCAT 等协议方向，并推进 ROS2 / MoveIt 接入、Demo 与技术文档沉淀。</w:t>
      </w:r>
    </w:p>
    <w:p w14:paraId="71792F1F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参与关节 EtherCAT 通讯层运行稳定性测试，针对掉 OP 问题开展复现、定位与方案推进，协同研发及技术支持快速闭环复杂现场问题。</w:t>
      </w:r>
    </w:p>
    <w:p w14:paraId="7E653E1F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作为企业级 AI 系统负责人，主导机房建设、模型部署、全栈架构、数据清洗管道、知识库与核心 RAG 研发；推动售前售后重复产品咨询减少约 50%。</w:t>
      </w:r>
    </w:p>
    <w:p w14:paraId="69E12356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建立企业私有评测体系，自研 RAG 在内部测试集实现 Top-10 召回率 9</w:t>
      </w:r>
      <w:r>
        <w:rPr>
          <w:rFonts w:hint="eastAsia"/>
          <w:b w:val="0"/>
          <w:color w:val="1E1E1E"/>
          <w:sz w:val="20"/>
          <w:lang w:val="en-US" w:eastAsia="zh-CN"/>
        </w:rPr>
        <w:t>8.0</w:t>
      </w:r>
      <w:r>
        <w:rPr>
          <w:rFonts w:ascii="Aptos" w:hAnsi="Aptos" w:eastAsia="微软雅黑"/>
          <w:b w:val="0"/>
          <w:color w:val="1E1E1E"/>
          <w:sz w:val="20"/>
        </w:rPr>
        <w:t>%，提升专有知识问答的可靠性与响应效率。</w:t>
      </w:r>
    </w:p>
    <w:p w14:paraId="4B2314E9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负责 NVIDIA Inception 申报、路演与生态合作推进，推动公司在 340 家参评企业中进入 Top 10 并获荣耀企业认证；协助搭建 NVIDIA 生态伙伴渠道，提升资本与产业客户曝光，为融资沟通及重点客户长期合作提供支持。</w:t>
      </w:r>
    </w:p>
    <w:p w14:paraId="575FFDE6">
      <w:pPr>
        <w:keepNext/>
        <w:pBdr>
          <w:bottom w:val="single" w:color="B7C8D8" w:sz="6" w:space="1"/>
        </w:pBdr>
        <w:spacing w:before="100" w:after="40" w:line="254" w:lineRule="auto"/>
      </w:pPr>
      <w:r>
        <w:rPr>
          <w:rFonts w:ascii="Aptos" w:hAnsi="Aptos" w:eastAsia="微软雅黑"/>
          <w:b/>
          <w:color w:val="1C4A79"/>
          <w:sz w:val="24"/>
        </w:rPr>
        <w:t>代表项目</w:t>
      </w:r>
    </w:p>
    <w:p w14:paraId="6E468C68">
      <w:pPr>
        <w:spacing w:before="0" w:after="40" w:line="254" w:lineRule="auto"/>
      </w:pPr>
      <w:r>
        <w:rPr>
          <w:rFonts w:ascii="Aptos" w:hAnsi="Aptos" w:eastAsia="微软雅黑"/>
          <w:b/>
          <w:color w:val="1E1E1E"/>
          <w:sz w:val="21"/>
        </w:rPr>
        <w:t>1. eRob 关节模组通信 SDK 与开源生态建设</w:t>
      </w:r>
      <w:r>
        <w:rPr>
          <w:rFonts w:ascii="Aptos" w:hAnsi="Aptos" w:eastAsia="微软雅黑"/>
          <w:b w:val="0"/>
          <w:color w:val="1C4A79"/>
          <w:sz w:val="20"/>
        </w:rPr>
        <w:t>｜项目负责人 / 核心开发</w:t>
      </w:r>
    </w:p>
    <w:p w14:paraId="732580F9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面向关节模组客户建设统一 SDK 与示例工程，覆盖 EtherCAT、CANopen、CAN 等主要通信方向。</w:t>
      </w:r>
    </w:p>
    <w:p w14:paraId="1E4AB25D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沉淀设备初始化、CiA402 状态机、控制模式切换、PDO / SDO 通信、故障处理等可复用工程能力。</w:t>
      </w:r>
    </w:p>
    <w:p w14:paraId="73826F54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完善 GitHub 开源仓库、技术文档与 Demo 工程，仓库周下载量超过 50 次，降低重复技术支持成本。</w:t>
      </w:r>
    </w:p>
    <w:p w14:paraId="1F0C1BFB">
      <w:pPr>
        <w:spacing w:before="0" w:after="40" w:line="254" w:lineRule="auto"/>
      </w:pPr>
      <w:r>
        <w:rPr>
          <w:rFonts w:ascii="Aptos" w:hAnsi="Aptos" w:eastAsia="微软雅黑"/>
          <w:b/>
          <w:color w:val="1E1E1E"/>
          <w:sz w:val="21"/>
        </w:rPr>
        <w:t>2. 关节 EtherCAT 通讯层掉 OP 测试与解决</w:t>
      </w:r>
      <w:r>
        <w:rPr>
          <w:rFonts w:ascii="Aptos" w:hAnsi="Aptos" w:eastAsia="微软雅黑"/>
          <w:b w:val="0"/>
          <w:color w:val="1C4A79"/>
          <w:sz w:val="20"/>
        </w:rPr>
        <w:t>｜问题分析 / 方案推进</w:t>
      </w:r>
    </w:p>
    <w:p w14:paraId="5ADCA859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 xml:space="preserve">• </w:t>
      </w:r>
      <w:r>
        <w:rPr>
          <w:rFonts w:hint="eastAsia"/>
          <w:b w:val="0"/>
          <w:color w:val="1E1E1E"/>
          <w:sz w:val="20"/>
          <w:lang w:val="en-US" w:eastAsia="zh-CN"/>
        </w:rPr>
        <w:t>主导</w:t>
      </w:r>
      <w:r>
        <w:rPr>
          <w:rFonts w:ascii="Aptos" w:hAnsi="Aptos" w:eastAsia="微软雅黑"/>
          <w:b w:val="0"/>
          <w:color w:val="1E1E1E"/>
          <w:sz w:val="20"/>
        </w:rPr>
        <w:t>关节 EtherCAT 通讯层运行过程中的掉 OP 问题测试，推动现场异常转化为可复现、可验证的问题链路。</w:t>
      </w:r>
    </w:p>
    <w:p w14:paraId="722B2F7C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结合通信周期、从站状态变化、主站恢复流程与多关节运行场景，协同研发完成问题定位与方案推进。</w:t>
      </w:r>
    </w:p>
    <w:p w14:paraId="687C0AAC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具备在信息不完整、交付节奏快、跨团队协作要求高的情境下快速推进技术问题闭环的能力。</w:t>
      </w:r>
    </w:p>
    <w:p w14:paraId="5B2A524B">
      <w:pPr>
        <w:spacing w:before="0" w:after="40" w:line="254" w:lineRule="auto"/>
      </w:pPr>
      <w:r>
        <w:rPr>
          <w:rFonts w:ascii="Aptos" w:hAnsi="Aptos" w:eastAsia="微软雅黑"/>
          <w:b/>
          <w:color w:val="1E1E1E"/>
          <w:sz w:val="21"/>
        </w:rPr>
        <w:t>3. ZeroErr GPT 企业级 AI 售前售后系统</w:t>
      </w:r>
      <w:r>
        <w:rPr>
          <w:rFonts w:ascii="Aptos" w:hAnsi="Aptos" w:eastAsia="微软雅黑"/>
          <w:b w:val="0"/>
          <w:color w:val="1C4A79"/>
          <w:sz w:val="20"/>
        </w:rPr>
        <w:t>｜系统负责人 / 架构与核心研发</w:t>
      </w:r>
    </w:p>
    <w:p w14:paraId="1C473FD9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负责企业 AI 系统整体设计与建设，覆盖机房基础设施、模型部署、AI 系统架构、全栈设计、数据清洗管道、知识库与核心 RAG 能力。</w:t>
      </w:r>
    </w:p>
    <w:p w14:paraId="6BBA2975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系统面向售前与售后业务落地，支撑咨询分流、知识回流、问题分析与运营效率优化，形成企业专有知识服务底座。</w:t>
      </w:r>
    </w:p>
    <w:p w14:paraId="2E8539CD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建立企业级私有评测体系，围绕召回质量、知识覆盖与回答可靠性持续优化 RAG，在内部评测集上实现 Top-10 召回率 9</w:t>
      </w:r>
      <w:r>
        <w:rPr>
          <w:rFonts w:hint="eastAsia"/>
          <w:b w:val="0"/>
          <w:color w:val="1E1E1E"/>
          <w:sz w:val="20"/>
          <w:lang w:val="en-US" w:eastAsia="zh-CN"/>
        </w:rPr>
        <w:t>8.0</w:t>
      </w:r>
      <w:r>
        <w:rPr>
          <w:rFonts w:ascii="Aptos" w:hAnsi="Aptos" w:eastAsia="微软雅黑"/>
          <w:b w:val="0"/>
          <w:color w:val="1E1E1E"/>
          <w:sz w:val="20"/>
        </w:rPr>
        <w:t>%</w:t>
      </w:r>
      <w:r>
        <w:rPr>
          <w:rFonts w:hint="eastAsia"/>
          <w:b w:val="0"/>
          <w:color w:val="1E1E1E"/>
          <w:sz w:val="20"/>
          <w:lang w:eastAsia="zh-CN"/>
        </w:rPr>
        <w:t>，</w:t>
      </w:r>
      <w:r>
        <w:rPr>
          <w:rFonts w:hint="eastAsia"/>
          <w:b w:val="0"/>
          <w:color w:val="1E1E1E"/>
          <w:sz w:val="20"/>
          <w:lang w:val="en-US" w:eastAsia="zh-CN"/>
        </w:rPr>
        <w:t>行业顶尖</w:t>
      </w:r>
      <w:r>
        <w:rPr>
          <w:rFonts w:ascii="Aptos" w:hAnsi="Aptos" w:eastAsia="微软雅黑"/>
          <w:b w:val="0"/>
          <w:color w:val="1E1E1E"/>
          <w:sz w:val="20"/>
        </w:rPr>
        <w:t>。</w:t>
      </w:r>
    </w:p>
    <w:p w14:paraId="303EBB5E">
      <w:pPr>
        <w:spacing w:before="0" w:after="40" w:line="254" w:lineRule="auto"/>
      </w:pPr>
      <w:r>
        <w:rPr>
          <w:rFonts w:ascii="Aptos" w:hAnsi="Aptos" w:eastAsia="微软雅黑"/>
          <w:b/>
          <w:color w:val="1E1E1E"/>
          <w:sz w:val="21"/>
        </w:rPr>
        <w:t>4. 机器人仿真与强化学习 Demo 搭建</w:t>
      </w:r>
      <w:r>
        <w:rPr>
          <w:rFonts w:ascii="Aptos" w:hAnsi="Aptos" w:eastAsia="微软雅黑"/>
          <w:b w:val="0"/>
          <w:color w:val="1C4A79"/>
          <w:sz w:val="20"/>
        </w:rPr>
        <w:t>｜方案验证 / 技术预研</w:t>
      </w:r>
    </w:p>
    <w:p w14:paraId="78669348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参与基于 NVIDIA 机器人仿真平台的强化学习 Demo 搭建，完成关节模型导入、仿真环境配置与基础训练流程验证。</w:t>
      </w:r>
    </w:p>
    <w:p w14:paraId="29C9D90E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探索公司关节产品在机器人仿真、强化学习训练与智能控制展示场景中的应用，为后续具身智能方向预研提供基础。</w:t>
      </w:r>
    </w:p>
    <w:p w14:paraId="1373A716">
      <w:pPr>
        <w:keepNext/>
        <w:pBdr>
          <w:bottom w:val="single" w:color="B7C8D8" w:sz="6" w:space="1"/>
        </w:pBdr>
        <w:spacing w:before="100" w:after="40" w:line="254" w:lineRule="auto"/>
      </w:pPr>
      <w:r>
        <w:rPr>
          <w:rFonts w:ascii="Aptos" w:hAnsi="Aptos" w:eastAsia="微软雅黑"/>
          <w:b/>
          <w:color w:val="1C4A79"/>
          <w:sz w:val="24"/>
        </w:rPr>
        <w:t>教育背景与学术成果</w:t>
      </w:r>
    </w:p>
    <w:p w14:paraId="66FB2240">
      <w:pPr>
        <w:spacing w:before="0" w:after="40" w:line="254" w:lineRule="auto"/>
      </w:pPr>
      <w:r>
        <w:rPr>
          <w:rFonts w:ascii="Aptos" w:hAnsi="Aptos" w:eastAsia="微软雅黑"/>
          <w:b/>
          <w:color w:val="1E1E1E"/>
          <w:sz w:val="22"/>
        </w:rPr>
        <w:t>南方科技大学</w:t>
      </w:r>
      <w:r>
        <w:rPr>
          <w:rFonts w:ascii="Aptos" w:hAnsi="Aptos" w:eastAsia="微软雅黑"/>
          <w:b/>
          <w:color w:val="1C4A79"/>
          <w:sz w:val="22"/>
        </w:rPr>
        <w:t>｜智能制造与机器人专业 · 硕士</w:t>
      </w:r>
      <w:r>
        <w:rPr>
          <w:rFonts w:ascii="Aptos" w:hAnsi="Aptos" w:eastAsia="微软雅黑"/>
          <w:b w:val="0"/>
          <w:color w:val="5A5A5A"/>
          <w:sz w:val="20"/>
        </w:rPr>
        <w:tab/>
      </w:r>
      <w:r>
        <w:rPr>
          <w:rFonts w:ascii="Aptos" w:hAnsi="Aptos" w:eastAsia="微软雅黑"/>
          <w:b w:val="0"/>
          <w:color w:val="5A5A5A"/>
          <w:sz w:val="20"/>
        </w:rPr>
        <w:t>2021 - 2024.07</w:t>
      </w:r>
    </w:p>
    <w:p w14:paraId="16B38527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研究方向：长时储能与机器学习相关研究。</w:t>
      </w:r>
    </w:p>
    <w:p w14:paraId="70620E1D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共同第一作者在 Energy &amp; Environmental Science 等顶级期刊发表论文 2 篇。</w:t>
      </w:r>
    </w:p>
    <w:p w14:paraId="370C5D29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已授权国家发明专利 2 项、实用新型专利 2 项。</w:t>
      </w:r>
    </w:p>
    <w:p w14:paraId="58FB8350">
      <w:pPr>
        <w:keepNext/>
        <w:pBdr>
          <w:bottom w:val="single" w:color="B7C8D8" w:sz="6" w:space="1"/>
        </w:pBdr>
        <w:spacing w:before="100" w:after="40" w:line="254" w:lineRule="auto"/>
      </w:pPr>
      <w:r>
        <w:rPr>
          <w:rFonts w:ascii="Aptos" w:hAnsi="Aptos" w:eastAsia="微软雅黑"/>
          <w:b/>
          <w:color w:val="1C4A79"/>
          <w:sz w:val="24"/>
        </w:rPr>
        <w:t>代表荣誉</w:t>
      </w:r>
    </w:p>
    <w:p w14:paraId="5CCAED28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NVIDIA Inception 2025 荣耀企业：独立筹备和推动公司从 340 家参评企业中进入 Top 10。</w:t>
      </w:r>
    </w:p>
    <w:p w14:paraId="79FA67F0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全国大学生智能车竞赛全国二等奖（组内排名第一）。</w:t>
      </w:r>
    </w:p>
    <w:p w14:paraId="03A8AFD3">
      <w:pPr>
        <w:spacing w:before="0" w:after="40" w:line="250" w:lineRule="auto"/>
        <w:ind w:left="198" w:hanging="102"/>
      </w:pPr>
      <w:r>
        <w:rPr>
          <w:rFonts w:ascii="Aptos" w:hAnsi="Aptos" w:eastAsia="微软雅黑"/>
          <w:b w:val="0"/>
          <w:color w:val="1E1E1E"/>
          <w:sz w:val="20"/>
        </w:rPr>
        <w:t>• 全国大学生励志奖学金。</w:t>
      </w:r>
      <w:bookmarkStart w:id="0" w:name="_GoBack"/>
      <w:bookmarkEnd w:id="0"/>
    </w:p>
    <w:p w14:paraId="17BD78D9">
      <w:pPr>
        <w:keepNext/>
        <w:pBdr>
          <w:bottom w:val="single" w:color="B7C8D8" w:sz="6" w:space="1"/>
        </w:pBdr>
        <w:spacing w:before="100" w:after="40" w:line="254" w:lineRule="auto"/>
      </w:pPr>
      <w:r>
        <w:rPr>
          <w:rFonts w:hint="eastAsia"/>
          <w:b/>
          <w:color w:val="1C4A79"/>
          <w:sz w:val="24"/>
          <w:lang w:val="en-US" w:eastAsia="zh-CN"/>
        </w:rPr>
        <w:t>AI</w:t>
      </w:r>
      <w:r>
        <w:rPr>
          <w:rFonts w:ascii="Aptos" w:hAnsi="Aptos" w:eastAsia="微软雅黑"/>
          <w:b/>
          <w:color w:val="1C4A79"/>
          <w:sz w:val="24"/>
        </w:rPr>
        <w:t>技能</w:t>
      </w:r>
    </w:p>
    <w:p w14:paraId="4F8C3E2C">
      <w:pPr>
        <w:spacing w:before="0" w:after="40" w:line="254" w:lineRule="auto"/>
        <w:ind w:left="198" w:hanging="102"/>
        <w:jc w:val="both"/>
        <w:rPr>
          <w:rFonts w:ascii="Aptos" w:hAnsi="Aptos" w:eastAsia="微软雅黑"/>
          <w:b w:val="0"/>
          <w:color w:val="1E1E1E"/>
          <w:sz w:val="20"/>
        </w:rPr>
      </w:pPr>
      <w:r>
        <w:rPr>
          <w:rFonts w:ascii="Aptos" w:hAnsi="Aptos" w:eastAsia="微软雅黑"/>
          <w:b w:val="0"/>
          <w:color w:val="1E1E1E"/>
          <w:sz w:val="20"/>
          <w:lang w:val="en-US" w:eastAsia="zh-CN"/>
        </w:rPr>
        <w:t>AI 原生研发与协作： 熟练使用 Codex、Claude Code、Cursor 等 AI 编程工具，具备借助 AI 进行复杂问题拆解</w:t>
      </w:r>
      <w:r>
        <w:rPr>
          <w:rFonts w:hint="eastAsia"/>
          <w:b w:val="0"/>
          <w:color w:val="1E1E1E"/>
          <w:sz w:val="20"/>
          <w:lang w:val="en-US" w:eastAsia="zh-CN"/>
        </w:rPr>
        <w:t>、</w:t>
      </w:r>
      <w:r>
        <w:rPr>
          <w:rFonts w:ascii="Aptos" w:hAnsi="Aptos" w:eastAsia="微软雅黑"/>
          <w:b w:val="0"/>
          <w:color w:val="1E1E1E"/>
          <w:sz w:val="20"/>
          <w:lang w:val="en-US" w:eastAsia="zh-CN"/>
        </w:rPr>
        <w:t>技术难题攻关与性能突破的方法论；</w:t>
      </w:r>
      <w:r>
        <w:rPr>
          <w:rFonts w:hint="eastAsia"/>
          <w:b w:val="0"/>
          <w:color w:val="1E1E1E"/>
          <w:sz w:val="20"/>
          <w:lang w:val="en-US" w:eastAsia="zh-CN"/>
        </w:rPr>
        <w:t>掌握</w:t>
      </w:r>
      <w:r>
        <w:rPr>
          <w:rFonts w:ascii="Aptos" w:hAnsi="Aptos" w:eastAsia="微软雅黑"/>
          <w:b w:val="0"/>
          <w:color w:val="1E1E1E"/>
          <w:sz w:val="20"/>
          <w:lang w:val="en-US" w:eastAsia="zh-CN"/>
        </w:rPr>
        <w:t>多人多 Agent</w:t>
      </w:r>
      <w:r>
        <w:rPr>
          <w:rFonts w:hint="eastAsia"/>
          <w:b w:val="0"/>
          <w:color w:val="1E1E1E"/>
          <w:sz w:val="20"/>
          <w:lang w:val="en-US" w:eastAsia="zh-CN"/>
        </w:rPr>
        <w:t>系统搭建能力</w:t>
      </w:r>
      <w:r>
        <w:rPr>
          <w:rFonts w:ascii="Aptos" w:hAnsi="Aptos" w:eastAsia="微软雅黑"/>
          <w:b w:val="0"/>
          <w:color w:val="1E1E1E"/>
          <w:sz w:val="20"/>
          <w:lang w:val="en-US" w:eastAsia="zh-CN"/>
        </w:rPr>
        <w:t>，兼具项目管理与产品视角，能够推动复杂系统从方案设计到落地交付。</w:t>
      </w:r>
    </w:p>
    <w:p w14:paraId="673CEFD4">
      <w:pPr>
        <w:spacing w:before="0" w:after="0" w:line="259" w:lineRule="auto"/>
        <w:rPr>
          <w:rFonts w:hint="default" w:ascii="Aptos" w:hAnsi="Aptos" w:eastAsia="微软雅黑"/>
          <w:b w:val="0"/>
          <w:color w:val="1E1E1E"/>
          <w:sz w:val="20"/>
          <w:lang w:val="en-US" w:eastAsia="zh-CN"/>
        </w:rPr>
      </w:pPr>
    </w:p>
    <w:sectPr>
      <w:footerReference r:id="rId5" w:type="default"/>
      <w:pgSz w:w="11906" w:h="16838"/>
      <w:pgMar w:top="749" w:right="835" w:bottom="648" w:left="8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6746C">
    <w:pPr>
      <w:pStyle w:val="24"/>
      <w:spacing w:before="0" w:after="0" w:line="240" w:lineRule="auto"/>
      <w:jc w:val="center"/>
    </w:pPr>
    <w:r>
      <w:rPr>
        <w:rFonts w:ascii="Aptos" w:hAnsi="Aptos" w:eastAsia="微软雅黑"/>
        <w:b w:val="0"/>
        <w:color w:val="5A5A5A"/>
        <w:sz w:val="17"/>
      </w:rPr>
      <w:t>韦东波｜机器人系统工程师定向简历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D70506"/>
    <w:rsid w:val="73DF0D73"/>
    <w:rsid w:val="7F2BB660"/>
    <w:rsid w:val="A2BF1BA7"/>
    <w:rsid w:val="BFBF8429"/>
    <w:rsid w:val="FFAD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韦东波</cp:lastModifiedBy>
  <dcterms:modified xsi:type="dcterms:W3CDTF">2026-05-19T23:21:05Z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4B61DD10B08BED03237E0C6ADC8CDD38_42</vt:lpwstr>
  </property>
</Properties>
</file>