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80" w:after="360"/>
        <w:jc w:val="center"/>
      </w:pPr>
      <w:r>
        <w:rPr>
          <w:rFonts w:ascii="Aptos" w:hAnsi="Aptos" w:eastAsia="PingFang TC" w:cs="Aptos"/>
          <w:b/>
          <w:color w:val="B48116"/>
          <w:sz w:val="22"/>
        </w:rPr>
        <w:t>PROJECT &amp; ARCHITECTURE GUIDE</w:t>
      </w:r>
    </w:p>
    <w:p>
      <w:pPr>
        <w:spacing w:after="200"/>
        <w:jc w:val="center"/>
      </w:pPr>
      <w:r>
        <w:rPr>
          <w:rFonts w:ascii="Aptos" w:hAnsi="Aptos" w:eastAsia="PingFang TC" w:cs="Aptos"/>
          <w:b/>
          <w:color w:val="183A61"/>
          <w:sz w:val="68"/>
        </w:rPr>
        <w:t>Agent Rina</w:t>
      </w:r>
    </w:p>
    <w:p>
      <w:pPr>
        <w:spacing w:after="560"/>
        <w:jc w:val="center"/>
      </w:pPr>
      <w:r>
        <w:rPr>
          <w:rFonts w:ascii="Aptos" w:hAnsi="Aptos" w:eastAsia="PingFang TC" w:cs="Aptos"/>
          <w:color w:val="1F4D78"/>
          <w:sz w:val="34"/>
        </w:rPr>
        <w:t>多平台 AI 助理的專案介紹與架構導覽</w:t>
      </w:r>
    </w:p>
    <w:p>
      <w:pPr>
        <w:spacing w:after="960" w:line="300" w:lineRule="auto"/>
        <w:ind w:left="792" w:right="792"/>
        <w:jc w:val="center"/>
      </w:pPr>
      <w:r>
        <w:rPr>
          <w:rFonts w:ascii="Aptos" w:hAnsi="Aptos" w:eastAsia="PingFang TC" w:cs="Aptos"/>
          <w:color w:val="5E6E79"/>
          <w:sz w:val="25"/>
        </w:rPr>
        <w:t>從 Slack／Telegram 介接、對話生命週期與 ToolLoopAgent，</w:t>
        <w:br/>
        <w:t>一路看到工具路由、檔案交付與安全邊界。</w:t>
      </w:r>
    </w:p>
    <w:p>
      <w:pPr>
        <w:spacing w:after="1040"/>
        <w:jc w:val="center"/>
      </w:pPr>
      <w:r>
        <w:rPr>
          <w:rFonts w:ascii="Aptos" w:hAnsi="Aptos" w:eastAsia="PingFang TC" w:cs="Aptos"/>
          <w:b/>
          <w:color w:val="183A61"/>
          <w:sz w:val="26"/>
        </w:rPr>
        <w:t>Slack  →  Webhook  →  Rina Core  ⇄  Tools  →  Reply</w:t>
      </w:r>
    </w:p>
    <w:p>
      <w:pPr>
        <w:spacing w:after="80"/>
        <w:jc w:val="center"/>
      </w:pPr>
      <w:r>
        <w:rPr>
          <w:rFonts w:ascii="Aptos" w:hAnsi="Aptos" w:eastAsia="PingFang TC" w:cs="Aptos"/>
          <w:b/>
          <w:color w:val="5E6E79"/>
          <w:sz w:val="21"/>
        </w:rPr>
        <w:t>Repository snapshot  •  2026-07-25</w:t>
      </w:r>
    </w:p>
    <w:p>
      <w:pPr>
        <w:jc w:val="center"/>
      </w:pPr>
      <w:r>
        <w:rPr>
          <w:rFonts w:ascii="Aptos" w:hAnsi="Aptos" w:eastAsia="PingFang TC" w:cs="Aptos"/>
          <w:color w:val="5E6E79"/>
          <w:sz w:val="19"/>
        </w:rPr>
        <w:t>Next.js 16  •  Chat SDK 4.26  •  AI SDK 6  •  TypeScript</w:t>
      </w:r>
    </w:p>
    <w:p>
      <w:r>
        <w:br w:type="page"/>
      </w:r>
    </w:p>
    <w:p>
      <w:pPr>
        <w:pStyle w:val="Heading1"/>
      </w:pPr>
      <w:r>
        <w:t>閱讀導覽</w:t>
      </w:r>
    </w:p>
    <w:p>
      <w:pPr>
        <w:keepNext w:val="0"/>
      </w:pPr>
      <w:r>
        <w:rPr>
          <w:rFonts w:ascii="Aptos" w:hAnsi="Aptos" w:eastAsia="PingFang TC" w:cs="Aptos"/>
          <w:color w:val="263238"/>
        </w:rPr>
        <w:t>這份文件是面向新加入的工程師與專案利害關係人的技術導覽。它不是逐行 API 文件，而是說明 Agent Rina 的定位、主要元件、訊息如何流動、外部工具在哪裡被呼叫，以及目前有哪些可見的限制。</w:t>
      </w:r>
    </w:p>
    <w:p>
      <w:pPr>
        <w:keepLines/>
        <w:spacing w:before="160" w:after="240"/>
        <w:ind w:left="259" w:right="259"/>
        <w:shd w:fill="FFF5D8"/>
        <w:pBdr>
          <w:left w:val="single" w:sz="22" w:space="8" w:color="B48116"/>
        </w:pBdr>
      </w:pPr>
      <w:r>
        <w:rPr>
          <w:rFonts w:ascii="Aptos" w:hAnsi="Aptos" w:eastAsia="PingFang TC" w:cs="Aptos"/>
          <w:b/>
          <w:color w:val="183A61"/>
        </w:rPr>
        <w:t xml:space="preserve">一句話定位  </w:t>
      </w:r>
      <w:r>
        <w:rPr>
          <w:rFonts w:ascii="Aptos" w:hAnsi="Aptos" w:eastAsia="PingFang TC" w:cs="Aptos"/>
          <w:color w:val="263238"/>
        </w:rPr>
        <w:t>Agent Rina 是一個以同一套 AI 核心服務 Slack 與 Telegram 的多平台聊天機器人；平台差異留在介接與輸出層，推理、工具選擇與安全控制集中在共享的 Rina runtime。</w:t>
      </w:r>
    </w:p>
    <w:p>
      <w:pPr>
        <w:pStyle w:val="Heading2"/>
      </w:pPr>
      <w:r>
        <w:t>專案快照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ptos" w:hAnsi="Aptos" w:eastAsia="PingFang TC" w:cs="Aptos"/>
          <w:b/>
          <w:color w:val="263238"/>
        </w:rPr>
        <w:t>應用框架：</w:t>
      </w:r>
      <w:r>
        <w:rPr>
          <w:rFonts w:ascii="Aptos" w:hAnsi="Aptos" w:eastAsia="PingFang TC" w:cs="Aptos"/>
          <w:color w:val="263238"/>
        </w:rPr>
        <w:t>Next.js 16 App Router；Webhook 入口位於動態平台路由。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ptos" w:hAnsi="Aptos" w:eastAsia="PingFang TC" w:cs="Aptos"/>
          <w:b/>
          <w:color w:val="263238"/>
        </w:rPr>
        <w:t>對話介接：</w:t>
      </w:r>
      <w:r>
        <w:rPr>
          <w:rFonts w:ascii="Aptos" w:hAnsi="Aptos" w:eastAsia="PingFang TC" w:cs="Aptos"/>
          <w:color w:val="263238"/>
        </w:rPr>
        <w:t>Chat SDK 搭配 Slack、Telegram adapter 與 Redis state adapter。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ptos" w:hAnsi="Aptos" w:eastAsia="PingFang TC" w:cs="Aptos"/>
          <w:b/>
          <w:color w:val="263238"/>
        </w:rPr>
        <w:t>AI 執行：</w:t>
      </w:r>
      <w:r>
        <w:rPr>
          <w:rFonts w:ascii="Aptos" w:hAnsi="Aptos" w:eastAsia="PingFang TC" w:cs="Aptos"/>
          <w:color w:val="263238"/>
        </w:rPr>
        <w:t>AI SDK ToolLoopAgent，透過 AI Gateway 呼叫模型，單次最多 20 steps。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ptos" w:hAnsi="Aptos" w:eastAsia="PingFang TC" w:cs="Aptos"/>
          <w:b/>
          <w:color w:val="263238"/>
        </w:rPr>
        <w:t>工具能力：</w:t>
      </w:r>
      <w:r>
        <w:rPr>
          <w:rFonts w:ascii="Aptos" w:hAnsi="Aptos" w:eastAsia="PingFang TC" w:cs="Aptos"/>
          <w:color w:val="263238"/>
        </w:rPr>
        <w:t>Web research、網頁內容與圖片擷取、arXiv 原始碼、Python sandbox、artifact 下載／上傳、bash 與 repo-local skills。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ptos" w:hAnsi="Aptos" w:eastAsia="PingFang TC" w:cs="Aptos"/>
          <w:b/>
          <w:color w:val="263238"/>
        </w:rPr>
        <w:t>主要語言：</w:t>
      </w:r>
      <w:r>
        <w:rPr>
          <w:rFonts w:ascii="Aptos" w:hAnsi="Aptos" w:eastAsia="PingFang TC" w:cs="Aptos"/>
          <w:color w:val="263238"/>
        </w:rPr>
        <w:t>TypeScript；套件管理以 pnpm 為主，並保留 npm lockfile。</w:t>
      </w:r>
    </w:p>
    <w:p>
      <w:pPr>
        <w:pStyle w:val="Heading2"/>
      </w:pPr>
      <w:r>
        <w:t>設計主軸</w:t>
      </w:r>
    </w:p>
    <w:p>
      <w:pPr>
        <w:keepNext w:val="0"/>
      </w:pPr>
      <w:r>
        <w:rPr>
          <w:rFonts w:ascii="Aptos" w:hAnsi="Aptos" w:eastAsia="PingFang TC" w:cs="Aptos"/>
          <w:color w:val="263238"/>
        </w:rPr>
        <w:t>目前實作最清楚的三個設計選擇如下：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Aptos" w:hAnsi="Aptos" w:eastAsia="PingFang TC" w:cs="Aptos"/>
          <w:color w:val="263238"/>
        </w:rPr>
        <w:t>共享核心：handlers、agent、tool registry 與 delivery bridge 不綁定單一聊天平台。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Aptos" w:hAnsi="Aptos" w:eastAsia="PingFang TC" w:cs="Aptos"/>
          <w:color w:val="263238"/>
        </w:rPr>
        <w:t>意圖先行：planner 先以關鍵字與媒體類型判斷請求類別，前兩個推理步驟只啟用較相關的工具。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Aptos" w:hAnsi="Aptos" w:eastAsia="PingFang TC" w:cs="Aptos"/>
          <w:color w:val="263238"/>
        </w:rPr>
        <w:t>I/O 邊界明確：存取控制、附件上限、safe fetch、sandbox、artifact 路徑與大小限制分散在實際執行邊界，而不是只靠模型提示。</w:t>
      </w:r>
    </w:p>
    <w:p>
      <w:r>
        <w:br w:type="page"/>
      </w:r>
    </w:p>
    <w:p>
      <w:pPr>
        <w:pStyle w:val="Heading1"/>
      </w:pPr>
      <w:r>
        <w:t>1. 系統架構全貌</w:t>
      </w:r>
    </w:p>
    <w:p>
      <w:pPr>
        <w:keepNext w:val="0"/>
      </w:pPr>
      <w:r>
        <w:rPr>
          <w:rFonts w:ascii="Aptos" w:hAnsi="Aptos" w:eastAsia="PingFang TC" w:cs="Aptos"/>
          <w:color w:val="263238"/>
        </w:rPr>
        <w:t>整體可以拆成四個區域：使用者通道、Web 邊緣、Rina 共享核心，以及外部模型／狀態／工具服務。訊息由平台 Webhook 進入，經 Chat SDK 統一成 thread 與 message，再交由 Rina 處理；回覆則沿 delivery bridge 回到原平台。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圖 1　Agent Rina 系統情境圖（tldraw 風格）" descr="Slack and Telegram enter a Next.js webhook and Chat SDK adapters, then pass through shared Rina handlers, an agent runtime, tools, and a platform-aware delivery brid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con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Aptos" w:hAnsi="Aptos" w:eastAsia="PingFang TC" w:cs="Aptos"/>
          <w:i/>
          <w:color w:val="5E6E79"/>
          <w:sz w:val="18"/>
        </w:rPr>
        <w:t>圖 1　Agent Rina 系統情境圖（tldraw 風格）</w:t>
      </w:r>
    </w:p>
    <w:p>
      <w:pPr>
        <w:keepLines/>
        <w:spacing w:before="160" w:after="240"/>
        <w:ind w:left="259" w:right="259"/>
        <w:shd w:fill="E3F2EF"/>
        <w:pBdr>
          <w:left w:val="single" w:sz="22" w:space="8" w:color="3C9B88"/>
        </w:pBdr>
      </w:pPr>
      <w:r>
        <w:rPr>
          <w:rFonts w:ascii="Aptos" w:hAnsi="Aptos" w:eastAsia="PingFang TC" w:cs="Aptos"/>
          <w:b/>
          <w:color w:val="183A61"/>
        </w:rPr>
        <w:t xml:space="preserve">架構重點  </w:t>
      </w:r>
      <w:r>
        <w:rPr>
          <w:rFonts w:ascii="Aptos" w:hAnsi="Aptos" w:eastAsia="PingFang TC" w:cs="Aptos"/>
          <w:color w:val="263238"/>
        </w:rPr>
        <w:t>Slack 與 Telegram 並不是兩套 bot；它們共享同一個 agent 與工具層。平台差異主要集中在事件觸發、處理中指示與回覆投遞方式。</w:t>
      </w:r>
    </w:p>
    <w:p>
      <w:r>
        <w:br w:type="page"/>
      </w:r>
    </w:p>
    <w:p>
      <w:pPr>
        <w:pStyle w:val="Heading2"/>
      </w:pPr>
      <w:r>
        <w:t>主要元件與責任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color="CAD2D9"/>
          <w:left w:val="single" w:sz="6" w:color="CAD2D9"/>
          <w:bottom w:val="single" w:sz="6" w:color="CAD2D9"/>
          <w:right w:val="single" w:sz="6" w:color="CAD2D9"/>
          <w:insideH w:val="single" w:sz="6" w:color="CAD2D9"/>
          <w:insideV w:val="single" w:sz="6" w:color="CAD2D9"/>
        </w:tblBorders>
      </w:tblPr>
      <w:tblGrid>
        <w:gridCol w:w="1656"/>
        <w:gridCol w:w="3456"/>
        <w:gridCol w:w="4248"/>
      </w:tblGrid>
      <w:tr>
        <w:trPr>
          <w:trHeight w:hRule="atLeast"/>
          <w:tblHeader w:val="true"/>
        </w:trPr>
        <w:tc>
          <w:tcPr>
            <w:tcW w:type="dxa" w:w="1656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PingFang TC" w:cs="Aptos"/>
                <w:b/>
                <w:color w:val="183A61"/>
                <w:sz w:val="19"/>
              </w:rPr>
              <w:t>層次</w:t>
            </w:r>
          </w:p>
        </w:tc>
        <w:tc>
          <w:tcPr>
            <w:tcW w:type="dxa" w:w="3456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PingFang TC" w:cs="Aptos"/>
                <w:b/>
                <w:color w:val="183A61"/>
                <w:sz w:val="19"/>
              </w:rPr>
              <w:t>主要檔案</w:t>
            </w:r>
          </w:p>
        </w:tc>
        <w:tc>
          <w:tcPr>
            <w:tcW w:type="dxa" w:w="4248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PingFang TC" w:cs="Aptos"/>
                <w:b/>
                <w:color w:val="183A61"/>
                <w:sz w:val="19"/>
              </w:rPr>
              <w:t>責任</w:t>
            </w:r>
          </w:p>
        </w:tc>
      </w:tr>
      <w:tr>
        <w:trPr>
          <w:trHeight w:hRule="atLeast"/>
        </w:trPr>
        <w:tc>
          <w:tcPr>
            <w:tcW w:type="dxa" w:w="165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PingFang TC" w:cs="Aptos"/>
                <w:b/>
                <w:color w:val="263238"/>
                <w:sz w:val="17"/>
              </w:rPr>
              <w:t>Web 入口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PingFang TC" w:cs="Aptos"/>
                <w:b w:val="0"/>
                <w:color w:val="263238"/>
                <w:sz w:val="17"/>
              </w:rPr>
              <w:t>app/api/webhooks/[platform]/route.ts</w:t>
            </w:r>
          </w:p>
        </w:tc>
        <w:tc>
          <w:tcPr>
            <w:tcW w:type="dxa" w:w="424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PingFang TC" w:cs="Aptos"/>
                <w:b w:val="0"/>
                <w:color w:val="263238"/>
                <w:sz w:val="17"/>
              </w:rPr>
              <w:t>依 platform 尋找 webhook handler；用 Next.js after() 承接背景工作並記錄失敗。</w:t>
            </w:r>
          </w:p>
        </w:tc>
      </w:tr>
      <w:tr>
        <w:trPr>
          <w:trHeight w:hRule="atLeast"/>
        </w:trPr>
        <w:tc>
          <w:tcPr>
            <w:tcW w:type="dxa" w:w="1656"/>
            <w:vAlign w:val="center"/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PingFang TC" w:cs="Aptos"/>
                <w:b/>
                <w:color w:val="263238"/>
                <w:sz w:val="17"/>
              </w:rPr>
              <w:t>平台介接</w:t>
            </w:r>
          </w:p>
        </w:tc>
        <w:tc>
          <w:tcPr>
            <w:tcW w:type="dxa" w:w="3456"/>
            <w:vAlign w:val="center"/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PingFang TC" w:cs="Aptos"/>
                <w:b w:val="0"/>
                <w:color w:val="263238"/>
                <w:sz w:val="17"/>
              </w:rPr>
              <w:t>lib/bot/index.ts</w:t>
            </w:r>
          </w:p>
        </w:tc>
        <w:tc>
          <w:tcPr>
            <w:tcW w:type="dxa" w:w="4248"/>
            <w:vAlign w:val="center"/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PingFang TC" w:cs="Aptos"/>
                <w:b w:val="0"/>
                <w:color w:val="263238"/>
                <w:sz w:val="17"/>
              </w:rPr>
              <w:t>依環境變數建立 Slack／Telegram adapter；使用 Redis state；啟動時註冊共享 handlers。</w:t>
            </w:r>
          </w:p>
        </w:tc>
      </w:tr>
      <w:tr>
        <w:trPr>
          <w:trHeight w:hRule="atLeast"/>
        </w:trPr>
        <w:tc>
          <w:tcPr>
            <w:tcW w:type="dxa" w:w="165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PingFang TC" w:cs="Aptos"/>
                <w:b/>
                <w:color w:val="263238"/>
                <w:sz w:val="17"/>
              </w:rPr>
              <w:t>生命週期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PingFang TC" w:cs="Aptos"/>
                <w:b w:val="0"/>
                <w:color w:val="263238"/>
                <w:sz w:val="17"/>
              </w:rPr>
              <w:t>lib/rina/handlers.ts</w:t>
            </w:r>
          </w:p>
        </w:tc>
        <w:tc>
          <w:tcPr>
            <w:tcW w:type="dxa" w:w="424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PingFang TC" w:cs="Aptos"/>
                <w:b w:val="0"/>
                <w:color w:val="263238"/>
                <w:sz w:val="17"/>
              </w:rPr>
              <w:t>Mention、訂閱訊息與 Telegram DM 的共同流程；存取檢查、訂閱、附件補抓、錯誤處理與狀態指示。</w:t>
            </w:r>
          </w:p>
        </w:tc>
      </w:tr>
      <w:tr>
        <w:trPr>
          <w:trHeight w:hRule="atLeast"/>
        </w:trPr>
        <w:tc>
          <w:tcPr>
            <w:tcW w:type="dxa" w:w="1656"/>
            <w:vAlign w:val="center"/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PingFang TC" w:cs="Aptos"/>
                <w:b/>
                <w:color w:val="263238"/>
                <w:sz w:val="17"/>
              </w:rPr>
              <w:t>模型輸入</w:t>
            </w:r>
          </w:p>
        </w:tc>
        <w:tc>
          <w:tcPr>
            <w:tcW w:type="dxa" w:w="3456"/>
            <w:vAlign w:val="center"/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PingFang TC" w:cs="Aptos"/>
                <w:b w:val="0"/>
                <w:color w:val="263238"/>
                <w:sz w:val="17"/>
              </w:rPr>
              <w:t>lib/rina/message-input.ts</w:t>
            </w:r>
          </w:p>
        </w:tc>
        <w:tc>
          <w:tcPr>
            <w:tcW w:type="dxa" w:w="4248"/>
            <w:vAlign w:val="center"/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PingFang TC" w:cs="Aptos"/>
                <w:b w:val="0"/>
                <w:color w:val="263238"/>
                <w:sz w:val="17"/>
              </w:rPr>
              <w:t>將文字、圖片、PDF、text file 與 thread history 轉成 AI SDK message；合併連續同角色訊息並限制歷史長度。</w:t>
            </w:r>
          </w:p>
        </w:tc>
      </w:tr>
      <w:tr>
        <w:trPr>
          <w:trHeight w:hRule="atLeast"/>
        </w:trPr>
        <w:tc>
          <w:tcPr>
            <w:tcW w:type="dxa" w:w="165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PingFang TC" w:cs="Aptos"/>
                <w:b/>
                <w:color w:val="263238"/>
                <w:sz w:val="17"/>
              </w:rPr>
              <w:t>推理核心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PingFang TC" w:cs="Aptos"/>
                <w:b w:val="0"/>
                <w:color w:val="263238"/>
                <w:sz w:val="17"/>
              </w:rPr>
              <w:t>lib/rina/agent.ts</w:t>
              <w:br/>
              <w:t>lib/rina/planner.ts</w:t>
            </w:r>
          </w:p>
        </w:tc>
        <w:tc>
          <w:tcPr>
            <w:tcW w:type="dxa" w:w="424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PingFang TC" w:cs="Aptos"/>
                <w:b w:val="0"/>
                <w:color w:val="263238"/>
                <w:sz w:val="17"/>
              </w:rPr>
              <w:t>建立 ToolLoopAgent、選模型、限制 steps、依 intent 縮小初始工具集，並把工具呼叫／結果接到 logger。</w:t>
            </w:r>
          </w:p>
        </w:tc>
      </w:tr>
      <w:tr>
        <w:trPr>
          <w:trHeight w:hRule="atLeast"/>
        </w:trPr>
        <w:tc>
          <w:tcPr>
            <w:tcW w:type="dxa" w:w="1656"/>
            <w:vAlign w:val="center"/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PingFang TC" w:cs="Aptos"/>
                <w:b/>
                <w:color w:val="263238"/>
                <w:sz w:val="17"/>
              </w:rPr>
              <w:t>工具層</w:t>
            </w:r>
          </w:p>
        </w:tc>
        <w:tc>
          <w:tcPr>
            <w:tcW w:type="dxa" w:w="3456"/>
            <w:vAlign w:val="center"/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PingFang TC" w:cs="Aptos"/>
                <w:b w:val="0"/>
                <w:color w:val="263238"/>
                <w:sz w:val="17"/>
              </w:rPr>
              <w:t>lib/rina/tools/*</w:t>
            </w:r>
          </w:p>
        </w:tc>
        <w:tc>
          <w:tcPr>
            <w:tcW w:type="dxa" w:w="4248"/>
            <w:vAlign w:val="center"/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PingFang TC" w:cs="Aptos"/>
                <w:b w:val="0"/>
                <w:color w:val="263238"/>
                <w:sz w:val="17"/>
              </w:rPr>
              <w:t>Web、網頁圖片、arXiv、sandbox、artifact 與結構化結果；registry 維護分類、狀態文案與 intent mapping。</w:t>
            </w:r>
          </w:p>
        </w:tc>
      </w:tr>
      <w:tr>
        <w:trPr>
          <w:trHeight w:hRule="atLeast"/>
        </w:trPr>
        <w:tc>
          <w:tcPr>
            <w:tcW w:type="dxa" w:w="165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PingFang TC" w:cs="Aptos"/>
                <w:b/>
                <w:color w:val="263238"/>
                <w:sz w:val="17"/>
              </w:rPr>
              <w:t>輸出層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PingFang TC" w:cs="Aptos"/>
                <w:b w:val="0"/>
                <w:color w:val="263238"/>
                <w:sz w:val="17"/>
              </w:rPr>
              <w:t>lib/rina/delivery.ts</w:t>
            </w:r>
          </w:p>
        </w:tc>
        <w:tc>
          <w:tcPr>
            <w:tcW w:type="dxa" w:w="424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PingFang TC" w:cs="Aptos"/>
                <w:b w:val="0"/>
                <w:color w:val="263238"/>
                <w:sz w:val="17"/>
              </w:rPr>
              <w:t>在 Slack 串流、Telegram 緩衝；顯示工具狀態、攔截 file-upload 結果、切分長訊息並重試暫時性錯誤。</w:t>
            </w:r>
          </w:p>
        </w:tc>
      </w:tr>
    </w:tbl>
    <w:p>
      <w:r>
        <w:br w:type="page"/>
      </w:r>
    </w:p>
    <w:p>
      <w:pPr>
        <w:pStyle w:val="Heading1"/>
      </w:pPr>
      <w:r>
        <w:t>2. 一次請求如何走完整條鏈路</w:t>
      </w:r>
    </w:p>
    <w:p>
      <w:pPr>
        <w:keepNext w:val="0"/>
      </w:pPr>
      <w:r>
        <w:rPr>
          <w:rFonts w:ascii="Aptos" w:hAnsi="Aptos" w:eastAsia="PingFang TC" w:cs="Aptos"/>
          <w:color w:val="263238"/>
        </w:rPr>
        <w:t>下圖把一次請求濃縮成七個階段。真正的迴圈出現在 agent 與工具之間：模型可根據前一步工具結果繼續推理，直到產生回覆或達到 20-step 上限。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" name="圖 2　請求生命週期與 agent–tool 迴圈" descr="A seven-step request lifecycle: receive, gate and enrich, build context, plan intent, run ToolLoopAgent, execute tools, and deliver the response, with tool results looping back into reason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est-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Aptos" w:hAnsi="Aptos" w:eastAsia="PingFang TC" w:cs="Aptos"/>
          <w:i/>
          <w:color w:val="5E6E79"/>
          <w:sz w:val="18"/>
        </w:rPr>
        <w:t>圖 2　請求生命週期與 agent–tool 迴圈</w:t>
      </w:r>
    </w:p>
    <w:p>
      <w:pPr>
        <w:pStyle w:val="Heading2"/>
      </w:pPr>
      <w:r>
        <w:t>流程細節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Aptos" w:hAnsi="Aptos" w:eastAsia="PingFang TC" w:cs="Aptos"/>
          <w:color w:val="263238"/>
        </w:rPr>
        <w:t>事件觸發：Slack／Telegram mention 會建立或進入 thread；訂閱後的訊息會持續交給同一 handler。Telegram 私訊不需要 mention，另由 catch-all handler 接住。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Aptos" w:hAnsi="Aptos" w:eastAsia="PingFang TC" w:cs="Aptos"/>
          <w:color w:val="263238"/>
        </w:rPr>
        <w:t>存取與補強：平台專屬 allowlist 優先於全域 allowlist。Slack app_mention 可能缺附件，因此沒有附件時會重新 fetch 原訊息。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Aptos" w:hAnsi="Aptos" w:eastAsia="PingFang TC" w:cs="Aptos"/>
          <w:color w:val="263238"/>
        </w:rPr>
        <w:t>脈絡組裝：新訊息轉成 text、image 或 file parts；follow-up 另取得 thread history 與可能存在的新聞摘要 context，兩者平行讀取。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Aptos" w:hAnsi="Aptos" w:eastAsia="PingFang TC" w:cs="Aptos"/>
          <w:color w:val="263238"/>
        </w:rPr>
        <w:t>意圖規劃：planner 判斷 paper、research、data、codebase、artifact、file 或 chat。這是工具相關性優化，不是永久權限隔離。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Aptos" w:hAnsi="Aptos" w:eastAsia="PingFang TC" w:cs="Aptos"/>
          <w:color w:val="263238"/>
        </w:rPr>
        <w:t>推理與工具：前兩個 steps 只開啟 intent 對應的工具；之後 agent 可以看見完整工具集。所有工具結果再回到模型，直到形成回答。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Aptos" w:hAnsi="Aptos" w:eastAsia="PingFang TC" w:cs="Aptos"/>
          <w:color w:val="263238"/>
        </w:rPr>
        <w:t>交付：Slack 使用串流橋接；Telegram 累積一段文字後再送，並把超過 4,000 字的內容分割。結構化 file-upload 結果會被攔截成聊天附件。</w:t>
      </w:r>
    </w:p>
    <w:p>
      <w:pPr>
        <w:pStyle w:val="Heading2"/>
      </w:pPr>
      <w:r>
        <w:t>平台行為差異</w:t>
      </w:r>
    </w:p>
    <w:p>
      <w:pPr>
        <w:keepNext w:val="0"/>
      </w:pPr>
      <w:r>
        <w:rPr>
          <w:rFonts w:ascii="Aptos" w:hAnsi="Aptos" w:eastAsia="PingFang TC" w:cs="Aptos"/>
          <w:b/>
          <w:color w:val="263238"/>
        </w:rPr>
        <w:t>Slack</w:t>
      </w:r>
      <w:r>
        <w:rPr>
          <w:rFonts w:ascii="Aptos" w:hAnsi="Aptos" w:eastAsia="PingFang TC" w:cs="Aptos"/>
          <w:color w:val="263238"/>
        </w:rPr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ptos" w:hAnsi="Aptos" w:eastAsia="PingFang TC" w:cs="Aptos"/>
          <w:color w:val="263238"/>
        </w:rPr>
        <w:t>新 mention 會訂閱 thread，後續訊息由 onSubscribedMessage 處理。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ptos" w:hAnsi="Aptos" w:eastAsia="PingFang TC" w:cs="Aptos"/>
          <w:color w:val="263238"/>
        </w:rPr>
        <w:t>收到請求時最佳努力加上 eyes；成功後移除 eyes 並加上 check，失敗時清掉指示。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ptos" w:hAnsi="Aptos" w:eastAsia="PingFang TC" w:cs="Aptos"/>
          <w:color w:val="263238"/>
        </w:rPr>
        <w:t>文字以 AsyncIterable 即時串流；工具狀態與檔案另行張貼。</w:t>
      </w:r>
    </w:p>
    <w:p>
      <w:pPr>
        <w:keepNext w:val="0"/>
      </w:pPr>
      <w:r>
        <w:rPr>
          <w:rFonts w:ascii="Aptos" w:hAnsi="Aptos" w:eastAsia="PingFang TC" w:cs="Aptos"/>
          <w:b/>
          <w:color w:val="263238"/>
        </w:rPr>
        <w:t>Telegram</w:t>
      </w:r>
      <w:r>
        <w:rPr>
          <w:rFonts w:ascii="Aptos" w:hAnsi="Aptos" w:eastAsia="PingFang TC" w:cs="Aptos"/>
          <w:color w:val="263238"/>
        </w:rPr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ptos" w:hAnsi="Aptos" w:eastAsia="PingFang TC" w:cs="Aptos"/>
          <w:color w:val="263238"/>
        </w:rPr>
        <w:t>群組／supergroup 依 mention 觸發；DM 由廣泛訊息 matcher 接住。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ptos" w:hAnsi="Aptos" w:eastAsia="PingFang TC" w:cs="Aptos"/>
          <w:color w:val="263238"/>
        </w:rPr>
        <w:t>文字緩衝後送出，長訊息優先在段落或換行處切分。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ptos" w:hAnsi="Aptos" w:eastAsia="PingFang TC" w:cs="Aptos"/>
          <w:color w:val="263238"/>
        </w:rPr>
        <w:t>若 Telegram 拒絕 Markdown entity，delivery 會改以 raw text 重送。</w:t>
      </w:r>
    </w:p>
    <w:p>
      <w:r>
        <w:br w:type="page"/>
      </w:r>
    </w:p>
    <w:p>
      <w:pPr>
        <w:pStyle w:val="Heading1"/>
      </w:pPr>
      <w:r>
        <w:t>3. 工具路由與安全邊界</w:t>
      </w:r>
    </w:p>
    <w:p>
      <w:pPr>
        <w:keepNext w:val="0"/>
      </w:pPr>
      <w:r>
        <w:rPr>
          <w:rFonts w:ascii="Aptos" w:hAnsi="Aptos" w:eastAsia="PingFang TC" w:cs="Aptos"/>
          <w:color w:val="263238"/>
        </w:rPr>
        <w:t>Agent Rina 的工具設計分成兩層：registry 決定『什麼情境先看見哪些工具』，每一個真正接觸網路、檔案或執行環境的工具再自行落實安全限制。這兩層用途不同，不能互相取代。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3" name="圖 3　意圖路由與外部 I/O 安全邊界" descr="The intent planner narrows tools for relevance, while safe fetch, isolated execution, artifact guards, access control, attachment limits, and delivery fallbacks enforce execution safet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-safe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Aptos" w:hAnsi="Aptos" w:eastAsia="PingFang TC" w:cs="Aptos"/>
          <w:i/>
          <w:color w:val="5E6E79"/>
          <w:sz w:val="18"/>
        </w:rPr>
        <w:t>圖 3　意圖路由與外部 I/O 安全邊界</w:t>
      </w:r>
    </w:p>
    <w:p>
      <w:pPr>
        <w:pStyle w:val="Heading2"/>
      </w:pPr>
      <w:r>
        <w:t>工具地圖</w:t>
      </w:r>
    </w:p>
    <w:p>
      <w:pPr>
        <w:keepNext w:val="0"/>
      </w:pPr>
      <w:r>
        <w:rPr>
          <w:rFonts w:ascii="Aptos" w:hAnsi="Aptos" w:eastAsia="PingFang TC" w:cs="Aptos"/>
          <w:b/>
          <w:color w:val="263238"/>
        </w:rPr>
        <w:t>Web research：</w:t>
      </w:r>
      <w:r>
        <w:rPr>
          <w:rFonts w:ascii="Aptos" w:hAnsi="Aptos" w:eastAsia="PingFang TC" w:cs="Aptos"/>
          <w:color w:val="263238"/>
        </w:rPr>
        <w:t>webSearch 透過 Gemini grounding 產生附來源回答；perplexitySearch 偏即時資訊；researchWeb 平行交叉兩者；fetchWebpage 讀單一 URL。</w:t>
      </w:r>
    </w:p>
    <w:p>
      <w:pPr>
        <w:keepNext w:val="0"/>
      </w:pPr>
      <w:r>
        <w:rPr>
          <w:rFonts w:ascii="Aptos" w:hAnsi="Aptos" w:eastAsia="PingFang TC" w:cs="Aptos"/>
          <w:b/>
          <w:color w:val="263238"/>
        </w:rPr>
        <w:t>網頁內容與圖片：</w:t>
      </w:r>
      <w:r>
        <w:rPr>
          <w:rFonts w:ascii="Aptos" w:hAnsi="Aptos" w:eastAsia="PingFang TC" w:cs="Aptos"/>
          <w:color w:val="263238"/>
        </w:rPr>
        <w:t>extractWebpageAssets 以 safe fetch 取得 HTML，使用 Defuddle 擷取內容、從 metadata／JSON-LD／DOM 找圖、排序候選並把通過驗證的圖片轉成 file-upload 結果。</w:t>
      </w:r>
    </w:p>
    <w:p>
      <w:pPr>
        <w:keepNext w:val="0"/>
      </w:pPr>
      <w:r>
        <w:rPr>
          <w:rFonts w:ascii="Aptos" w:hAnsi="Aptos" w:eastAsia="PingFang TC" w:cs="Aptos"/>
          <w:b/>
          <w:color w:val="263238"/>
        </w:rPr>
        <w:t>研究論文：</w:t>
      </w:r>
      <w:r>
        <w:rPr>
          <w:rFonts w:ascii="Aptos" w:hAnsi="Aptos" w:eastAsia="PingFang TC" w:cs="Aptos"/>
          <w:color w:val="263238"/>
        </w:rPr>
        <w:t>downloadArxivSource 下載並解壓 LaTeX source；listPaperFiles、readPaperFile 與 uploadPaperFigure 支援分段理解與圖表回傳。</w:t>
      </w:r>
    </w:p>
    <w:p>
      <w:pPr>
        <w:keepNext w:val="0"/>
      </w:pPr>
      <w:r>
        <w:rPr>
          <w:rFonts w:ascii="Aptos" w:hAnsi="Aptos" w:eastAsia="PingFang TC" w:cs="Aptos"/>
          <w:b/>
          <w:color w:val="263238"/>
        </w:rPr>
        <w:t>資料與執行：</w:t>
      </w:r>
      <w:r>
        <w:rPr>
          <w:rFonts w:ascii="Aptos" w:hAnsi="Aptos" w:eastAsia="PingFang TC" w:cs="Aptos"/>
          <w:color w:val="263238"/>
        </w:rPr>
        <w:t>runPythonCode 在 Vercel Sandbox microVM 執行 Python，可安裝套件、擷取 stdout/stderr，並將指定輸出檔送回 artifacts。</w:t>
      </w:r>
    </w:p>
    <w:p>
      <w:pPr>
        <w:keepNext w:val="0"/>
      </w:pPr>
      <w:r>
        <w:rPr>
          <w:rFonts w:ascii="Aptos" w:hAnsi="Aptos" w:eastAsia="PingFang TC" w:cs="Aptos"/>
          <w:b/>
          <w:color w:val="263238"/>
        </w:rPr>
        <w:t>程式庫操作：</w:t>
      </w:r>
      <w:r>
        <w:rPr>
          <w:rFonts w:ascii="Aptos" w:hAnsi="Aptos" w:eastAsia="PingFang TC" w:cs="Aptos"/>
          <w:color w:val="263238"/>
        </w:rPr>
        <w:t>bash-tool 與 skill tool 延遲載入；bash upload scope 限制在 app、lib、docs、.agents 內的程式與設定類檔案。</w:t>
      </w:r>
    </w:p>
    <w:p>
      <w:pPr>
        <w:keepNext w:val="0"/>
      </w:pPr>
      <w:r>
        <w:rPr>
          <w:rFonts w:ascii="Aptos" w:hAnsi="Aptos" w:eastAsia="PingFang TC" w:cs="Aptos"/>
          <w:b/>
          <w:color w:val="263238"/>
        </w:rPr>
        <w:t>Artifact：</w:t>
      </w:r>
      <w:r>
        <w:rPr>
          <w:rFonts w:ascii="Aptos" w:hAnsi="Aptos" w:eastAsia="PingFang TC" w:cs="Aptos"/>
          <w:color w:val="263238"/>
        </w:rPr>
        <w:t>downloadFile、listArtifacts、uploadArtifact 管理 artifacts/，並透過結構化結果讓 delivery 統一投遞。</w:t>
      </w:r>
    </w:p>
    <w:p>
      <w:r>
        <w:br w:type="page"/>
      </w:r>
    </w:p>
    <w:p>
      <w:pPr>
        <w:pStyle w:val="Heading2"/>
      </w:pPr>
      <w:r>
        <w:t>具體防護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color="CAD2D9"/>
          <w:left w:val="single" w:sz="6" w:color="CAD2D9"/>
          <w:bottom w:val="single" w:sz="6" w:color="CAD2D9"/>
          <w:right w:val="single" w:sz="6" w:color="CAD2D9"/>
          <w:insideH w:val="single" w:sz="6" w:color="CAD2D9"/>
          <w:insideV w:val="single" w:sz="6" w:color="CAD2D9"/>
        </w:tblBorders>
      </w:tblPr>
      <w:tblGrid>
        <w:gridCol w:w="2700"/>
        <w:gridCol w:w="6660"/>
      </w:tblGrid>
      <w:tr>
        <w:trPr>
          <w:trHeight w:hRule="atLeast"/>
          <w:tblHeader w:val="true"/>
        </w:trPr>
        <w:tc>
          <w:tcPr>
            <w:tcW w:type="dxa" w:w="270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PingFang TC" w:cs="Aptos"/>
                <w:b/>
                <w:color w:val="183A61"/>
                <w:sz w:val="19"/>
              </w:rPr>
              <w:t>邊界</w:t>
            </w:r>
          </w:p>
        </w:tc>
        <w:tc>
          <w:tcPr>
            <w:tcW w:type="dxa" w:w="666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PingFang TC" w:cs="Aptos"/>
                <w:b/>
                <w:color w:val="183A61"/>
                <w:sz w:val="19"/>
              </w:rPr>
              <w:t>目前實作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TC" w:cs="Aptos"/>
                <w:b/>
                <w:color w:val="263238"/>
                <w:sz w:val="18"/>
              </w:rPr>
              <w:t>存取控制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TC" w:cs="Aptos"/>
                <w:b w:val="0"/>
                <w:color w:val="263238"/>
                <w:sz w:val="17"/>
              </w:rPr>
              <w:t>平台 user/chat allowlist 若有設定就優先使用；否則回退全域清單。user 與 chat 兩項同時設定時必須同時符合；全部未設時預設允許。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shd w:fill="FAFBFC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TC" w:cs="Aptos"/>
                <w:b/>
                <w:color w:val="263238"/>
                <w:sz w:val="18"/>
              </w:rPr>
              <w:t>輸入媒體</w:t>
            </w:r>
          </w:p>
        </w:tc>
        <w:tc>
          <w:tcPr>
            <w:tcW w:type="dxa" w:w="6660"/>
            <w:vAlign w:val="center"/>
            <w:shd w:fill="FAFBFC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TC" w:cs="Aptos"/>
                <w:b w:val="0"/>
                <w:color w:val="263238"/>
                <w:sz w:val="17"/>
              </w:rPr>
              <w:t>最多送 4 個支援附件給模型；圖片上限 5 MB，PDF／text file 上限 10 MB。超出或無法讀取時跳過並提示。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TC" w:cs="Aptos"/>
                <w:b/>
                <w:color w:val="263238"/>
                <w:sz w:val="18"/>
              </w:rPr>
              <w:t>Safe fetch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TC" w:cs="Aptos"/>
                <w:b w:val="0"/>
                <w:color w:val="263238"/>
                <w:sz w:val="17"/>
              </w:rPr>
              <w:t>只允許 HTTP(S)，拒絕 embedded credentials、localhost／內部 hostname、私有／保留 IP；每次 redirect 重新驗證 DNS，預設 12 秒、最多 4 次 redirect，且有 content length 與串流 byte cap。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shd w:fill="FAFBFC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TC" w:cs="Aptos"/>
                <w:b/>
                <w:color w:val="263238"/>
                <w:sz w:val="18"/>
              </w:rPr>
              <w:t>Sandbox</w:t>
            </w:r>
          </w:p>
        </w:tc>
        <w:tc>
          <w:tcPr>
            <w:tcW w:type="dxa" w:w="6660"/>
            <w:vAlign w:val="center"/>
            <w:shd w:fill="FAFBFC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TC" w:cs="Aptos"/>
                <w:b w:val="0"/>
                <w:color w:val="263238"/>
                <w:sz w:val="17"/>
              </w:rPr>
              <w:t>microVM 最長 2 分鐘、命令 90 秒；最多回收 8 個輸出檔，每檔上限 8 MB，執行結束後停止 sandbox。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TC" w:cs="Aptos"/>
                <w:b/>
                <w:color w:val="263238"/>
                <w:sz w:val="18"/>
              </w:rPr>
              <w:t>Artifacts / arXiv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TC" w:cs="Aptos"/>
                <w:b w:val="0"/>
                <w:color w:val="263238"/>
                <w:sz w:val="17"/>
              </w:rPr>
              <w:t>用 resolve + base prefix 防 path traversal；上傳副檔名白名單；單一聊天上傳 8 MB。arXiv 讀檔另有 100 KB 截斷。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shd w:fill="FAFBFC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TC" w:cs="Aptos"/>
                <w:b/>
                <w:color w:val="263238"/>
                <w:sz w:val="18"/>
              </w:rPr>
              <w:t>輸出與記錄</w:t>
            </w:r>
          </w:p>
        </w:tc>
        <w:tc>
          <w:tcPr>
            <w:tcW w:type="dxa" w:w="6660"/>
            <w:vAlign w:val="center"/>
            <w:shd w:fill="FAFBFC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TC" w:cs="Aptos"/>
                <w:b w:val="0"/>
                <w:color w:val="263238"/>
                <w:sz w:val="17"/>
              </w:rPr>
              <w:t>網路暫時性錯誤採 400/1200/2500 ms 退避；Telegram Markdown 失敗回退 raw text；logger 對 base64 內容只記錄長度。</w:t>
            </w:r>
          </w:p>
        </w:tc>
      </w:tr>
    </w:tbl>
    <w:p>
      <w:r>
        <w:br w:type="page"/>
      </w:r>
    </w:p>
    <w:p>
      <w:pPr>
        <w:pStyle w:val="Heading1"/>
      </w:pPr>
      <w:r>
        <w:t>4. 對話狀態、附件與可觀測性</w:t>
      </w:r>
    </w:p>
    <w:p>
      <w:pPr>
        <w:pStyle w:val="Heading2"/>
      </w:pPr>
      <w:r>
        <w:t>Thread state 與歷史</w:t>
      </w:r>
    </w:p>
    <w:p>
      <w:pPr>
        <w:keepNext w:val="0"/>
      </w:pPr>
      <w:r>
        <w:rPr>
          <w:rFonts w:ascii="Aptos" w:hAnsi="Aptos" w:eastAsia="PingFang TC" w:cs="Aptos"/>
          <w:color w:val="263238"/>
        </w:rPr>
        <w:t>Chat SDK 的 state adapter 由 Redis 提供。follow-up 請求會讀取整個 thread，略過本次訊息，將 bot 訊息映射為 assistant、其他人訊息映射為 user；連續同角色訊息會合併，以符合部分 provider 對角色交替的要求。最後保留最近 RINA_MAX_HISTORY_MESSAGES 筆，預設為 30。</w:t>
      </w:r>
    </w:p>
    <w:p>
      <w:pPr>
        <w:keepNext w:val="0"/>
      </w:pPr>
      <w:r>
        <w:rPr>
          <w:rFonts w:ascii="Aptos" w:hAnsi="Aptos" w:eastAsia="PingFang TC" w:cs="Aptos"/>
          <w:color w:val="263238"/>
        </w:rPr>
        <w:t>Bot 自己張貼的附件會被轉成一則合成 user context：『This is the file you just posted to the chat.』如此一來，後續使用者說『剛才那張圖』時，模型仍能看見它。</w:t>
      </w:r>
    </w:p>
    <w:p>
      <w:pPr>
        <w:pStyle w:val="Heading2"/>
      </w:pPr>
      <w:r>
        <w:t>新聞摘要 context</w:t>
      </w:r>
    </w:p>
    <w:p>
      <w:pPr>
        <w:keepNext w:val="0"/>
      </w:pPr>
      <w:r>
        <w:rPr>
          <w:rFonts w:ascii="Aptos" w:hAnsi="Aptos" w:eastAsia="PingFang TC" w:cs="Aptos"/>
          <w:color w:val="263238"/>
        </w:rPr>
        <w:t>lib/bot/news/ 目前已有 RSS 抓取與去重、AI 篩選摘要，以及把 digest 與 stories 存入 Redis 的 primitives。digest thread context 使用 news:digest-thread: 前綴，TTL 為 14 天；follow-up handler 會把找到的 digest 以前導訊息加入模型脈絡。</w:t>
      </w:r>
    </w:p>
    <w:p>
      <w:pPr>
        <w:keepLines/>
        <w:spacing w:before="160" w:after="240"/>
        <w:ind w:left="259" w:right="259"/>
        <w:shd w:fill="FCE8E4"/>
        <w:pBdr>
          <w:left w:val="single" w:sz="22" w:space="8" w:color="C75B4B"/>
        </w:pBdr>
      </w:pPr>
      <w:r>
        <w:rPr>
          <w:rFonts w:ascii="Aptos" w:hAnsi="Aptos" w:eastAsia="PingFang TC" w:cs="Aptos"/>
          <w:b/>
          <w:color w:val="183A61"/>
        </w:rPr>
        <w:t xml:space="preserve">現況提醒  </w:t>
      </w:r>
      <w:r>
        <w:rPr>
          <w:rFonts w:ascii="Aptos" w:hAnsi="Aptos" w:eastAsia="PingFang TC" w:cs="Aptos"/>
          <w:color w:val="263238"/>
        </w:rPr>
        <w:t>目前程式樹沒有找到排程、發文或 saveDigestThreadContext 的實際呼叫點。instrumentation.ts 的註解寫著會 eager import bot 以啟動 node-cron，但 lib/bot/index.ts 尚未建立 scheduler。可把新聞功能視為『核心零件已存在、產品流程尚未串接』。</w:t>
      </w:r>
    </w:p>
    <w:p>
      <w:pPr>
        <w:pStyle w:val="Heading2"/>
      </w:pPr>
      <w:r>
        <w:t>記錄與除錯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ptos" w:hAnsi="Aptos" w:eastAsia="PingFang TC" w:cs="Aptos"/>
          <w:color w:val="263238"/>
        </w:rPr>
        <w:t>ThreadLogger 由 handler 以平台與 thread ID 建立，記錄分隔線、輸入、歷史、完整 prompt、plan、active tools、工具呼叫／結果與最終文字區塊。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ptos" w:hAnsi="Aptos" w:eastAsia="PingFang TC" w:cs="Aptos"/>
          <w:color w:val="263238"/>
        </w:rPr>
        <w:t>withLogging() 只是 tap stream，不改變下游看到的事件；工具輸出若包含 dataBase64，log 只留下字串長度。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ptos" w:hAnsi="Aptos" w:eastAsia="PingFang TC" w:cs="Aptos"/>
          <w:color w:val="263238"/>
        </w:rPr>
        <w:t>RINA_IMAGE_DEBUG=1 可開啟附件與模型 message 組裝細節，適合追查 Slack 附件遺失、MIME 推斷或歷史媒體問題。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ptos" w:hAnsi="Aptos" w:eastAsia="PingFang TC" w:cs="Aptos"/>
          <w:color w:val="263238"/>
        </w:rPr>
        <w:t>Handler boundary 捕捉整次執行錯誤，向使用者回覆簡短 internal error，並在 finally 內處理 Slack reaction。</w:t>
      </w:r>
    </w:p>
    <w:p>
      <w:r>
        <w:br w:type="page"/>
      </w:r>
    </w:p>
    <w:p>
      <w:pPr>
        <w:pStyle w:val="Heading1"/>
      </w:pPr>
      <w:r>
        <w:t>5. 設定、開發與運行</w:t>
      </w:r>
    </w:p>
    <w:p>
      <w:pPr>
        <w:pStyle w:val="Heading2"/>
      </w:pPr>
      <w:r>
        <w:t>必要與選用環境變數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color="CAD2D9"/>
          <w:left w:val="single" w:sz="6" w:color="CAD2D9"/>
          <w:bottom w:val="single" w:sz="6" w:color="CAD2D9"/>
          <w:right w:val="single" w:sz="6" w:color="CAD2D9"/>
          <w:insideH w:val="single" w:sz="6" w:color="CAD2D9"/>
          <w:insideV w:val="single" w:sz="6" w:color="CAD2D9"/>
        </w:tblBorders>
      </w:tblPr>
      <w:tblGrid>
        <w:gridCol w:w="3456"/>
        <w:gridCol w:w="1584"/>
        <w:gridCol w:w="4320"/>
      </w:tblGrid>
      <w:tr>
        <w:trPr>
          <w:trHeight w:hRule="atLeast"/>
          <w:tblHeader w:val="true"/>
        </w:trPr>
        <w:tc>
          <w:tcPr>
            <w:tcW w:type="dxa" w:w="3456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PingFang TC" w:cs="Aptos"/>
                <w:b/>
                <w:color w:val="183A61"/>
                <w:sz w:val="19"/>
              </w:rPr>
              <w:t>變數</w:t>
            </w:r>
          </w:p>
        </w:tc>
        <w:tc>
          <w:tcPr>
            <w:tcW w:type="dxa" w:w="1584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PingFang TC" w:cs="Aptos"/>
                <w:b/>
                <w:color w:val="183A61"/>
                <w:sz w:val="19"/>
              </w:rPr>
              <w:t>狀態</w:t>
            </w:r>
          </w:p>
        </w:tc>
        <w:tc>
          <w:tcPr>
            <w:tcW w:type="dxa" w:w="4320"/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PingFang TC" w:cs="Aptos"/>
                <w:b/>
                <w:color w:val="183A61"/>
                <w:sz w:val="19"/>
              </w:rPr>
              <w:t>用途</w:t>
            </w:r>
          </w:p>
        </w:tc>
      </w:tr>
      <w:tr>
        <w:trPr>
          <w:trHeight w:hRule="atLeast"/>
        </w:trPr>
        <w:tc>
          <w:tcPr>
            <w:tcW w:type="dxa" w:w="345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TC" w:cs="Aptos"/>
                <w:b/>
                <w:color w:val="263238"/>
                <w:sz w:val="17"/>
              </w:rPr>
              <w:t>AI_GATEWAY_API_KEY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PingFang TC" w:cs="Aptos"/>
                <w:b w:val="0"/>
                <w:color w:val="263238"/>
                <w:sz w:val="17"/>
              </w:rPr>
              <w:t>必要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TC" w:cs="Aptos"/>
                <w:b w:val="0"/>
                <w:color w:val="263238"/>
                <w:sz w:val="17"/>
              </w:rPr>
              <w:t>模型 Gateway 金鑰。</w:t>
            </w:r>
          </w:p>
        </w:tc>
      </w:tr>
      <w:tr>
        <w:trPr>
          <w:trHeight w:hRule="atLeast"/>
        </w:trPr>
        <w:tc>
          <w:tcPr>
            <w:tcW w:type="dxa" w:w="3456"/>
            <w:vAlign w:val="center"/>
            <w:shd w:fill="FAFBFC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TC" w:cs="Aptos"/>
                <w:b/>
                <w:color w:val="263238"/>
                <w:sz w:val="17"/>
              </w:rPr>
              <w:t>REDIS_URL</w:t>
            </w:r>
          </w:p>
        </w:tc>
        <w:tc>
          <w:tcPr>
            <w:tcW w:type="dxa" w:w="1584"/>
            <w:vAlign w:val="center"/>
            <w:shd w:fill="FAFBFC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PingFang TC" w:cs="Aptos"/>
                <w:b w:val="0"/>
                <w:color w:val="263238"/>
                <w:sz w:val="17"/>
              </w:rPr>
              <w:t>必要</w:t>
            </w:r>
          </w:p>
        </w:tc>
        <w:tc>
          <w:tcPr>
            <w:tcW w:type="dxa" w:w="4320"/>
            <w:vAlign w:val="center"/>
            <w:shd w:fill="FAFBFC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TC" w:cs="Aptos"/>
                <w:b w:val="0"/>
                <w:color w:val="263238"/>
                <w:sz w:val="17"/>
              </w:rPr>
              <w:t>Chat SDK thread state 與 digest context。</w:t>
            </w:r>
          </w:p>
        </w:tc>
      </w:tr>
      <w:tr>
        <w:trPr>
          <w:trHeight w:hRule="atLeast"/>
        </w:trPr>
        <w:tc>
          <w:tcPr>
            <w:tcW w:type="dxa" w:w="345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TC" w:cs="Aptos"/>
                <w:b/>
                <w:color w:val="263238"/>
                <w:sz w:val="17"/>
              </w:rPr>
              <w:t>SLACK_BOT_TOKEN + SLACK_SIGNING_SECRET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PingFang TC" w:cs="Aptos"/>
                <w:b w:val="0"/>
                <w:color w:val="263238"/>
                <w:sz w:val="17"/>
              </w:rPr>
              <w:t>成對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TC" w:cs="Aptos"/>
                <w:b w:val="0"/>
                <w:color w:val="263238"/>
                <w:sz w:val="17"/>
              </w:rPr>
              <w:t>Slack adapter；只設定其中一個會在啟動時丟錯。</w:t>
            </w:r>
          </w:p>
        </w:tc>
      </w:tr>
      <w:tr>
        <w:trPr>
          <w:trHeight w:hRule="atLeast"/>
        </w:trPr>
        <w:tc>
          <w:tcPr>
            <w:tcW w:type="dxa" w:w="3456"/>
            <w:vAlign w:val="center"/>
            <w:shd w:fill="FAFBFC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TC" w:cs="Aptos"/>
                <w:b/>
                <w:color w:val="263238"/>
                <w:sz w:val="17"/>
              </w:rPr>
              <w:t>TELEGRAM_BOT_TOKEN</w:t>
            </w:r>
          </w:p>
        </w:tc>
        <w:tc>
          <w:tcPr>
            <w:tcW w:type="dxa" w:w="1584"/>
            <w:vAlign w:val="center"/>
            <w:shd w:fill="FAFBFC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PingFang TC" w:cs="Aptos"/>
                <w:b w:val="0"/>
                <w:color w:val="263238"/>
                <w:sz w:val="17"/>
              </w:rPr>
              <w:t>選用</w:t>
            </w:r>
          </w:p>
        </w:tc>
        <w:tc>
          <w:tcPr>
            <w:tcW w:type="dxa" w:w="4320"/>
            <w:vAlign w:val="center"/>
            <w:shd w:fill="FAFBFC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TC" w:cs="Aptos"/>
                <w:b w:val="0"/>
                <w:color w:val="263238"/>
                <w:sz w:val="17"/>
              </w:rPr>
              <w:t>Telegram adapter；需公開 HTTPS webhook。</w:t>
            </w:r>
          </w:p>
        </w:tc>
      </w:tr>
      <w:tr>
        <w:trPr>
          <w:trHeight w:hRule="atLeast"/>
        </w:trPr>
        <w:tc>
          <w:tcPr>
            <w:tcW w:type="dxa" w:w="345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TC" w:cs="Aptos"/>
                <w:b/>
                <w:color w:val="263238"/>
                <w:sz w:val="17"/>
              </w:rPr>
              <w:t>TELEGRAM_WEBHOOK_SECRET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PingFang TC" w:cs="Aptos"/>
                <w:b w:val="0"/>
                <w:color w:val="263238"/>
                <w:sz w:val="17"/>
              </w:rPr>
              <w:t>建議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TC" w:cs="Aptos"/>
                <w:b w:val="0"/>
                <w:color w:val="263238"/>
                <w:sz w:val="17"/>
              </w:rPr>
              <w:t>Telegram webhook 驗證。</w:t>
            </w:r>
          </w:p>
        </w:tc>
      </w:tr>
      <w:tr>
        <w:trPr>
          <w:trHeight w:hRule="atLeast"/>
        </w:trPr>
        <w:tc>
          <w:tcPr>
            <w:tcW w:type="dxa" w:w="3456"/>
            <w:vAlign w:val="center"/>
            <w:shd w:fill="FAFBFC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TC" w:cs="Aptos"/>
                <w:b/>
                <w:color w:val="263238"/>
                <w:sz w:val="17"/>
              </w:rPr>
              <w:t>BOT_USERNAME</w:t>
            </w:r>
          </w:p>
        </w:tc>
        <w:tc>
          <w:tcPr>
            <w:tcW w:type="dxa" w:w="1584"/>
            <w:vAlign w:val="center"/>
            <w:shd w:fill="FAFBFC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PingFang TC" w:cs="Aptos"/>
                <w:b w:val="0"/>
                <w:color w:val="263238"/>
                <w:sz w:val="17"/>
              </w:rPr>
              <w:t>選用</w:t>
            </w:r>
          </w:p>
        </w:tc>
        <w:tc>
          <w:tcPr>
            <w:tcW w:type="dxa" w:w="4320"/>
            <w:vAlign w:val="center"/>
            <w:shd w:fill="FAFBFC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TC" w:cs="Aptos"/>
                <w:b w:val="0"/>
                <w:color w:val="263238"/>
                <w:sz w:val="17"/>
              </w:rPr>
              <w:t>Bot 顯示名稱，預設 mybot。</w:t>
            </w:r>
          </w:p>
        </w:tc>
      </w:tr>
      <w:tr>
        <w:trPr>
          <w:trHeight w:hRule="atLeast"/>
        </w:trPr>
        <w:tc>
          <w:tcPr>
            <w:tcW w:type="dxa" w:w="345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TC" w:cs="Aptos"/>
                <w:b/>
                <w:color w:val="263238"/>
                <w:sz w:val="17"/>
              </w:rPr>
              <w:t>BOT_ALLOWED_*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PingFang TC" w:cs="Aptos"/>
                <w:b w:val="0"/>
                <w:color w:val="263238"/>
                <w:sz w:val="17"/>
              </w:rPr>
              <w:t>選用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TC" w:cs="Aptos"/>
                <w:b w:val="0"/>
                <w:color w:val="263238"/>
                <w:sz w:val="17"/>
              </w:rPr>
              <w:t>全域或分平台 user/chat allowlist。</w:t>
            </w:r>
          </w:p>
        </w:tc>
      </w:tr>
      <w:tr>
        <w:trPr>
          <w:trHeight w:hRule="atLeast"/>
        </w:trPr>
        <w:tc>
          <w:tcPr>
            <w:tcW w:type="dxa" w:w="3456"/>
            <w:vAlign w:val="center"/>
            <w:shd w:fill="FAFBFC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TC" w:cs="Aptos"/>
                <w:b/>
                <w:color w:val="263238"/>
                <w:sz w:val="17"/>
              </w:rPr>
              <w:t>RINA_MAX_HISTORY_MESSAGES</w:t>
            </w:r>
          </w:p>
        </w:tc>
        <w:tc>
          <w:tcPr>
            <w:tcW w:type="dxa" w:w="1584"/>
            <w:vAlign w:val="center"/>
            <w:shd w:fill="FAFBFC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PingFang TC" w:cs="Aptos"/>
                <w:b w:val="0"/>
                <w:color w:val="263238"/>
                <w:sz w:val="17"/>
              </w:rPr>
              <w:t>選用</w:t>
            </w:r>
          </w:p>
        </w:tc>
        <w:tc>
          <w:tcPr>
            <w:tcW w:type="dxa" w:w="4320"/>
            <w:vAlign w:val="center"/>
            <w:shd w:fill="FAFBFC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TC" w:cs="Aptos"/>
                <w:b w:val="0"/>
                <w:color w:val="263238"/>
                <w:sz w:val="17"/>
              </w:rPr>
              <w:t>送入模型的 thread history 上限，預設 30。</w:t>
            </w:r>
          </w:p>
        </w:tc>
      </w:tr>
      <w:tr>
        <w:trPr>
          <w:trHeight w:hRule="atLeast"/>
        </w:trPr>
        <w:tc>
          <w:tcPr>
            <w:tcW w:type="dxa" w:w="345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TC" w:cs="Aptos"/>
                <w:b/>
                <w:color w:val="263238"/>
                <w:sz w:val="17"/>
              </w:rPr>
              <w:t>RINA_IMAGE_DEBUG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PingFang TC" w:cs="Aptos"/>
                <w:b w:val="0"/>
                <w:color w:val="263238"/>
                <w:sz w:val="17"/>
              </w:rPr>
              <w:t>選用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TC" w:cs="Aptos"/>
                <w:b w:val="0"/>
                <w:color w:val="263238"/>
                <w:sz w:val="17"/>
              </w:rPr>
              <w:t>設為 1 以記錄媒體組裝細節。</w:t>
            </w:r>
          </w:p>
        </w:tc>
      </w:tr>
    </w:tbl>
    <w:p>
      <w:pPr>
        <w:pStyle w:val="Heading2"/>
      </w:pPr>
      <w:r>
        <w:t>常用工作流程</w:t>
      </w:r>
    </w:p>
    <w:p>
      <w:pPr>
        <w:spacing w:after="120"/>
      </w:pPr>
      <w:r>
        <w:rPr>
          <w:rFonts w:ascii="Aptos" w:hAnsi="Aptos" w:eastAsia="PingFang TC" w:cs="Aptos"/>
          <w:b/>
          <w:color w:val="183A61"/>
        </w:rPr>
        <w:t xml:space="preserve">安裝　</w:t>
      </w:r>
      <w:r>
        <w:rPr>
          <w:rFonts w:ascii="Menlo" w:hAnsi="Menlo" w:eastAsia="PingFang TC" w:cs="Menlo"/>
          <w:color w:val="263238"/>
          <w:sz w:val="19"/>
        </w:rPr>
        <w:t>pnpm install</w:t>
      </w:r>
    </w:p>
    <w:p>
      <w:pPr>
        <w:spacing w:after="120"/>
      </w:pPr>
      <w:r>
        <w:rPr>
          <w:rFonts w:ascii="Aptos" w:hAnsi="Aptos" w:eastAsia="PingFang TC" w:cs="Aptos"/>
          <w:b/>
          <w:color w:val="183A61"/>
        </w:rPr>
        <w:t xml:space="preserve">開發伺服器　</w:t>
      </w:r>
      <w:r>
        <w:rPr>
          <w:rFonts w:ascii="Menlo" w:hAnsi="Menlo" w:eastAsia="PingFang TC" w:cs="Menlo"/>
          <w:color w:val="263238"/>
          <w:sz w:val="19"/>
        </w:rPr>
        <w:t>pnpm dev  →  http://localhost:3000</w:t>
      </w:r>
    </w:p>
    <w:p>
      <w:pPr>
        <w:spacing w:after="120"/>
      </w:pPr>
      <w:r>
        <w:rPr>
          <w:rFonts w:ascii="Aptos" w:hAnsi="Aptos" w:eastAsia="PingFang TC" w:cs="Aptos"/>
          <w:b/>
          <w:color w:val="183A61"/>
        </w:rPr>
        <w:t xml:space="preserve">Slack webhook　</w:t>
      </w:r>
      <w:r>
        <w:rPr>
          <w:rFonts w:ascii="Menlo" w:hAnsi="Menlo" w:eastAsia="PingFang TC" w:cs="Menlo"/>
          <w:color w:val="263238"/>
          <w:sz w:val="19"/>
        </w:rPr>
        <w:t>POST /api/webhooks/slack</w:t>
      </w:r>
    </w:p>
    <w:p>
      <w:pPr>
        <w:spacing w:after="120"/>
      </w:pPr>
      <w:r>
        <w:rPr>
          <w:rFonts w:ascii="Aptos" w:hAnsi="Aptos" w:eastAsia="PingFang TC" w:cs="Aptos"/>
          <w:b/>
          <w:color w:val="183A61"/>
        </w:rPr>
        <w:t xml:space="preserve">Telegram webhook　</w:t>
      </w:r>
      <w:r>
        <w:rPr>
          <w:rFonts w:ascii="Menlo" w:hAnsi="Menlo" w:eastAsia="PingFang TC" w:cs="Menlo"/>
          <w:color w:val="263238"/>
          <w:sz w:val="19"/>
        </w:rPr>
        <w:t>POST /api/webhooks/telegram</w:t>
      </w:r>
    </w:p>
    <w:p>
      <w:pPr>
        <w:spacing w:after="120"/>
      </w:pPr>
      <w:r>
        <w:rPr>
          <w:rFonts w:ascii="Aptos" w:hAnsi="Aptos" w:eastAsia="PingFang TC" w:cs="Aptos"/>
          <w:b/>
          <w:color w:val="183A61"/>
        </w:rPr>
        <w:t xml:space="preserve">CLI playground　</w:t>
      </w:r>
      <w:r>
        <w:rPr>
          <w:rFonts w:ascii="Menlo" w:hAnsi="Menlo" w:eastAsia="PingFang TC" w:cs="Menlo"/>
          <w:color w:val="263238"/>
          <w:sz w:val="19"/>
        </w:rPr>
        <w:t>pnpm pg "your question"</w:t>
      </w:r>
    </w:p>
    <w:p>
      <w:pPr>
        <w:spacing w:after="120"/>
      </w:pPr>
      <w:r>
        <w:rPr>
          <w:rFonts w:ascii="Aptos" w:hAnsi="Aptos" w:eastAsia="PingFang TC" w:cs="Aptos"/>
          <w:b/>
          <w:color w:val="183A61"/>
        </w:rPr>
        <w:t xml:space="preserve">型別／Lint／Build　</w:t>
      </w:r>
      <w:r>
        <w:rPr>
          <w:rFonts w:ascii="Menlo" w:hAnsi="Menlo" w:eastAsia="PingFang TC" w:cs="Menlo"/>
          <w:color w:val="263238"/>
          <w:sz w:val="19"/>
        </w:rPr>
        <w:t>pnpm exec tsc --noEmit  ·  pnpm lint  ·  pnpm build</w:t>
      </w:r>
    </w:p>
    <w:p>
      <w:pPr>
        <w:keepLines/>
        <w:spacing w:before="160" w:after="240"/>
        <w:ind w:left="259" w:right="259"/>
        <w:shd w:fill="E3F2EF"/>
        <w:pBdr>
          <w:left w:val="single" w:sz="22" w:space="8" w:color="3C9B88"/>
        </w:pBdr>
      </w:pPr>
      <w:r>
        <w:rPr>
          <w:rFonts w:ascii="Aptos" w:hAnsi="Aptos" w:eastAsia="PingFang TC" w:cs="Aptos"/>
          <w:b/>
          <w:color w:val="183A61"/>
        </w:rPr>
        <w:t xml:space="preserve">啟動條件  </w:t>
      </w:r>
      <w:r>
        <w:rPr>
          <w:rFonts w:ascii="Aptos" w:hAnsi="Aptos" w:eastAsia="PingFang TC" w:cs="Aptos"/>
          <w:color w:val="263238"/>
        </w:rPr>
        <w:t>Slack 與 Telegram 至少要成功建立一個 adapter；若兩者都沒有配置，模組載入時直接失敗。instrumentation.ts 在 Node.js runtime 會 eager import bot，因此配置錯誤可能在應用啟動階段立即暴露。</w:t>
      </w:r>
    </w:p>
    <w:p>
      <w:r>
        <w:br w:type="page"/>
      </w:r>
    </w:p>
    <w:p>
      <w:pPr>
        <w:pStyle w:val="Heading1"/>
      </w:pPr>
      <w:r>
        <w:t>6. 已知限制與下一步</w:t>
      </w:r>
    </w:p>
    <w:p>
      <w:pPr>
        <w:keepNext w:val="0"/>
      </w:pPr>
      <w:r>
        <w:rPr>
          <w:rFonts w:ascii="Aptos" w:hAnsi="Aptos" w:eastAsia="PingFang TC" w:cs="Aptos"/>
          <w:color w:val="263238"/>
        </w:rPr>
        <w:t>以下不是抽象的最佳實務清單，而是依目前程式樹可以直接觀察到的工程風險與擴充點。</w:t>
      </w:r>
    </w:p>
    <w:p>
      <w:pPr>
        <w:keepNext/>
        <w:spacing w:before="100" w:after="40"/>
      </w:pPr>
      <w:r>
        <w:rPr>
          <w:rFonts w:ascii="Aptos" w:hAnsi="Aptos" w:eastAsia="PingFang TC" w:cs="Aptos"/>
          <w:b/>
          <w:color w:val="1F4D78"/>
          <w:sz w:val="22"/>
        </w:rPr>
        <w:t>新聞 digest 未完整串接</w:t>
      </w:r>
    </w:p>
    <w:p>
      <w:pPr>
        <w:keepNext w:val="0"/>
      </w:pPr>
      <w:r>
        <w:rPr>
          <w:rFonts w:ascii="Aptos" w:hAnsi="Aptos" w:eastAsia="PingFang TC" w:cs="Aptos"/>
          <w:color w:val="263238"/>
        </w:rPr>
        <w:t>完成 scheduler、目標 channel／thread 設定、實際發文與 saveDigestThreadContext 呼叫，並讓 instrumentation 註解與實作一致。</w:t>
      </w:r>
    </w:p>
    <w:p>
      <w:pPr>
        <w:keepNext/>
        <w:spacing w:before="100" w:after="40"/>
      </w:pPr>
      <w:r>
        <w:rPr>
          <w:rFonts w:ascii="Aptos" w:hAnsi="Aptos" w:eastAsia="PingFang TC" w:cs="Aptos"/>
          <w:b/>
          <w:color w:val="1F4D78"/>
          <w:sz w:val="22"/>
        </w:rPr>
        <w:t>Planner 主要依英文關鍵字</w:t>
      </w:r>
    </w:p>
    <w:p>
      <w:pPr>
        <w:keepNext w:val="0"/>
      </w:pPr>
      <w:r>
        <w:rPr>
          <w:rFonts w:ascii="Aptos" w:hAnsi="Aptos" w:eastAsia="PingFang TC" w:cs="Aptos"/>
          <w:color w:val="263238"/>
        </w:rPr>
        <w:t>中文或其他語言的研究、資料與 codebase 請求容易落到 chat intent；可加入多語詞彙、輕量分類模型或以模型做低成本 router。</w:t>
      </w:r>
    </w:p>
    <w:p>
      <w:pPr>
        <w:keepNext/>
        <w:spacing w:before="100" w:after="40"/>
      </w:pPr>
      <w:r>
        <w:rPr>
          <w:rFonts w:ascii="Aptos" w:hAnsi="Aptos" w:eastAsia="PingFang TC" w:cs="Aptos"/>
          <w:b/>
          <w:color w:val="1F4D78"/>
          <w:sz w:val="22"/>
        </w:rPr>
        <w:t>缺少自動化測試</w:t>
      </w:r>
    </w:p>
    <w:p>
      <w:pPr>
        <w:keepNext w:val="0"/>
      </w:pPr>
      <w:r>
        <w:rPr>
          <w:rFonts w:ascii="Aptos" w:hAnsi="Aptos" w:eastAsia="PingFang TC" w:cs="Aptos"/>
          <w:color w:val="263238"/>
        </w:rPr>
        <w:t>目前沒有看到測試檔；優先為 planner、allowlist fallback、safe-fetch URL 判斷、Telegram splitting 與 structured upload interception 建立單元測試。</w:t>
      </w:r>
    </w:p>
    <w:p>
      <w:pPr>
        <w:keepNext/>
        <w:spacing w:before="100" w:after="40"/>
      </w:pPr>
      <w:r>
        <w:rPr>
          <w:rFonts w:ascii="Aptos" w:hAnsi="Aptos" w:eastAsia="PingFang TC" w:cs="Aptos"/>
          <w:b/>
          <w:color w:val="1F4D78"/>
          <w:sz w:val="22"/>
        </w:rPr>
        <w:t>模型與供應商識別寫死</w:t>
      </w:r>
    </w:p>
    <w:p>
      <w:pPr>
        <w:keepNext w:val="0"/>
      </w:pPr>
      <w:r>
        <w:rPr>
          <w:rFonts w:ascii="Aptos" w:hAnsi="Aptos" w:eastAsia="PingFang TC" w:cs="Aptos"/>
          <w:color w:val="263238"/>
        </w:rPr>
        <w:t>主 agent 與新聞 curator 使用不同且硬編碼的 model ID；可移到環境設定並加入明確 fallback／成本與延遲策略。</w:t>
      </w:r>
    </w:p>
    <w:p>
      <w:pPr>
        <w:keepNext/>
        <w:spacing w:before="100" w:after="40"/>
      </w:pPr>
      <w:r>
        <w:rPr>
          <w:rFonts w:ascii="Aptos" w:hAnsi="Aptos" w:eastAsia="PingFang TC" w:cs="Aptos"/>
          <w:b/>
          <w:color w:val="1F4D78"/>
          <w:sz w:val="22"/>
        </w:rPr>
        <w:t>工具開放策略需清楚記錄</w:t>
      </w:r>
    </w:p>
    <w:p>
      <w:pPr>
        <w:keepNext w:val="0"/>
      </w:pPr>
      <w:r>
        <w:rPr>
          <w:rFonts w:ascii="Aptos" w:hAnsi="Aptos" w:eastAsia="PingFang TC" w:cs="Aptos"/>
          <w:color w:val="263238"/>
        </w:rPr>
        <w:t>activeTools 只在前兩 steps 收斂，之後回到完整 toolset；若未來需要真正 permission boundary，應把授權放到工具執行前，而非依賴 planner。</w:t>
      </w:r>
    </w:p>
    <w:p>
      <w:pPr>
        <w:keepNext/>
        <w:spacing w:before="100" w:after="40"/>
      </w:pPr>
      <w:r>
        <w:rPr>
          <w:rFonts w:ascii="Aptos" w:hAnsi="Aptos" w:eastAsia="PingFang TC" w:cs="Aptos"/>
          <w:b/>
          <w:color w:val="1F4D78"/>
          <w:sz w:val="22"/>
        </w:rPr>
        <w:t>依賴與 lockfile 需統一</w:t>
      </w:r>
    </w:p>
    <w:p>
      <w:pPr>
        <w:keepNext w:val="0"/>
      </w:pPr>
      <w:r>
        <w:rPr>
          <w:rFonts w:ascii="Aptos" w:hAnsi="Aptos" w:eastAsia="PingFang TC" w:cs="Aptos"/>
          <w:color w:val="263238"/>
        </w:rPr>
        <w:t>專案同時有 pnpm-lock.yaml 與 package-lock.json；可確立唯一套件管理流程，避免 CI 與本機解析出不同依賴。</w:t>
      </w:r>
    </w:p>
    <w:p>
      <w:pPr>
        <w:pStyle w:val="Heading2"/>
      </w:pPr>
      <w:r>
        <w:t>建議擴充順序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Aptos" w:hAnsi="Aptos" w:eastAsia="PingFang TC" w:cs="Aptos"/>
          <w:color w:val="263238"/>
        </w:rPr>
        <w:t>先補測試與 configuration validation，建立安全重構的基線。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Aptos" w:hAnsi="Aptos" w:eastAsia="PingFang TC" w:cs="Aptos"/>
          <w:color w:val="263238"/>
        </w:rPr>
        <w:t>完成新聞 digest 端到端流程，或移除未使用的 cron 依賴與啟動註解，讓產品行為單一且可預期。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Aptos" w:hAnsi="Aptos" w:eastAsia="PingFang TC" w:cs="Aptos"/>
          <w:color w:val="263238"/>
        </w:rPr>
        <w:t>把 model、history、tool-step 與平台投遞策略集中成 typed configuration。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Aptos" w:hAnsi="Aptos" w:eastAsia="PingFang TC" w:cs="Aptos"/>
          <w:color w:val="263238"/>
        </w:rPr>
        <w:t>擴充新平台時，只新增 adapter 與少量 platform capabilities；優先維持 handlers、agent 與 tools 不感知平台。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Aptos" w:hAnsi="Aptos" w:eastAsia="PingFang TC" w:cs="Aptos"/>
          <w:color w:val="263238"/>
        </w:rPr>
        <w:t>若要導入更嚴格權限，新增獨立 authorization layer，根據 tenant／user／tool／side effect 決策並留下 audit event。</w:t>
      </w:r>
    </w:p>
    <w:p>
      <w:pPr>
        <w:pStyle w:val="Heading1"/>
      </w:pPr>
      <w:r>
        <w:t>附錄：快速程式碼地圖</w:t>
      </w:r>
    </w:p>
    <w:p>
      <w:pPr>
        <w:spacing w:after="80"/>
      </w:pPr>
      <w:r>
        <w:rPr>
          <w:rFonts w:ascii="Aptos" w:hAnsi="Aptos" w:eastAsia="PingFang TC" w:cs="Aptos"/>
          <w:b/>
          <w:color w:val="183A61"/>
        </w:rPr>
        <w:t xml:space="preserve">入口　</w:t>
      </w:r>
      <w:r>
        <w:rPr>
          <w:rFonts w:ascii="Menlo" w:hAnsi="Menlo" w:eastAsia="PingFang TC" w:cs="Menlo"/>
          <w:color w:val="263238"/>
          <w:sz w:val="18"/>
        </w:rPr>
        <w:t>app/api/webhooks/[platform]/route.ts</w:t>
      </w:r>
    </w:p>
    <w:p>
      <w:pPr>
        <w:spacing w:after="80"/>
      </w:pPr>
      <w:r>
        <w:rPr>
          <w:rFonts w:ascii="Aptos" w:hAnsi="Aptos" w:eastAsia="PingFang TC" w:cs="Aptos"/>
          <w:b/>
          <w:color w:val="183A61"/>
        </w:rPr>
        <w:t xml:space="preserve">Bot 建立　</w:t>
      </w:r>
      <w:r>
        <w:rPr>
          <w:rFonts w:ascii="Menlo" w:hAnsi="Menlo" w:eastAsia="PingFang TC" w:cs="Menlo"/>
          <w:color w:val="263238"/>
          <w:sz w:val="18"/>
        </w:rPr>
        <w:t>lib/bot/index.ts</w:t>
      </w:r>
    </w:p>
    <w:p>
      <w:pPr>
        <w:spacing w:after="80"/>
      </w:pPr>
      <w:r>
        <w:rPr>
          <w:rFonts w:ascii="Aptos" w:hAnsi="Aptos" w:eastAsia="PingFang TC" w:cs="Aptos"/>
          <w:b/>
          <w:color w:val="183A61"/>
        </w:rPr>
        <w:t xml:space="preserve">事件處理　</w:t>
      </w:r>
      <w:r>
        <w:rPr>
          <w:rFonts w:ascii="Menlo" w:hAnsi="Menlo" w:eastAsia="PingFang TC" w:cs="Menlo"/>
          <w:color w:val="263238"/>
          <w:sz w:val="18"/>
        </w:rPr>
        <w:t>lib/rina/handlers.ts</w:t>
      </w:r>
    </w:p>
    <w:p>
      <w:pPr>
        <w:spacing w:after="80"/>
      </w:pPr>
      <w:r>
        <w:rPr>
          <w:rFonts w:ascii="Aptos" w:hAnsi="Aptos" w:eastAsia="PingFang TC" w:cs="Aptos"/>
          <w:b/>
          <w:color w:val="183A61"/>
        </w:rPr>
        <w:t xml:space="preserve">輸入／歷史　</w:t>
      </w:r>
      <w:r>
        <w:rPr>
          <w:rFonts w:ascii="Menlo" w:hAnsi="Menlo" w:eastAsia="PingFang TC" w:cs="Menlo"/>
          <w:color w:val="263238"/>
          <w:sz w:val="18"/>
        </w:rPr>
        <w:t>lib/rina/message-input.ts</w:t>
      </w:r>
    </w:p>
    <w:p>
      <w:pPr>
        <w:spacing w:after="80"/>
      </w:pPr>
      <w:r>
        <w:rPr>
          <w:rFonts w:ascii="Aptos" w:hAnsi="Aptos" w:eastAsia="PingFang TC" w:cs="Aptos"/>
          <w:b/>
          <w:color w:val="183A61"/>
        </w:rPr>
        <w:t xml:space="preserve">Agent／規劃　</w:t>
      </w:r>
      <w:r>
        <w:rPr>
          <w:rFonts w:ascii="Menlo" w:hAnsi="Menlo" w:eastAsia="PingFang TC" w:cs="Menlo"/>
          <w:color w:val="263238"/>
          <w:sz w:val="18"/>
        </w:rPr>
        <w:t>lib/rina/agent.ts  ·  lib/rina/planner.ts</w:t>
      </w:r>
    </w:p>
    <w:p>
      <w:pPr>
        <w:spacing w:after="80"/>
      </w:pPr>
      <w:r>
        <w:rPr>
          <w:rFonts w:ascii="Aptos" w:hAnsi="Aptos" w:eastAsia="PingFang TC" w:cs="Aptos"/>
          <w:b/>
          <w:color w:val="183A61"/>
        </w:rPr>
        <w:t xml:space="preserve">工具註冊　</w:t>
      </w:r>
      <w:r>
        <w:rPr>
          <w:rFonts w:ascii="Menlo" w:hAnsi="Menlo" w:eastAsia="PingFang TC" w:cs="Menlo"/>
          <w:color w:val="263238"/>
          <w:sz w:val="18"/>
        </w:rPr>
        <w:t>lib/rina/tools/registry.ts</w:t>
      </w:r>
    </w:p>
    <w:p>
      <w:pPr>
        <w:spacing w:after="80"/>
      </w:pPr>
      <w:r>
        <w:rPr>
          <w:rFonts w:ascii="Aptos" w:hAnsi="Aptos" w:eastAsia="PingFang TC" w:cs="Aptos"/>
          <w:b/>
          <w:color w:val="183A61"/>
        </w:rPr>
        <w:t xml:space="preserve">安全抓取　</w:t>
      </w:r>
      <w:r>
        <w:rPr>
          <w:rFonts w:ascii="Menlo" w:hAnsi="Menlo" w:eastAsia="PingFang TC" w:cs="Menlo"/>
          <w:color w:val="263238"/>
          <w:sz w:val="18"/>
        </w:rPr>
        <w:t>lib/rina/tools/safe-fetch.ts</w:t>
      </w:r>
    </w:p>
    <w:p>
      <w:pPr>
        <w:spacing w:after="80"/>
      </w:pPr>
      <w:r>
        <w:rPr>
          <w:rFonts w:ascii="Aptos" w:hAnsi="Aptos" w:eastAsia="PingFang TC" w:cs="Aptos"/>
          <w:b/>
          <w:color w:val="183A61"/>
        </w:rPr>
        <w:t xml:space="preserve">輸出交付　</w:t>
      </w:r>
      <w:r>
        <w:rPr>
          <w:rFonts w:ascii="Menlo" w:hAnsi="Menlo" w:eastAsia="PingFang TC" w:cs="Menlo"/>
          <w:color w:val="263238"/>
          <w:sz w:val="18"/>
        </w:rPr>
        <w:t>lib/rina/delivery.ts</w:t>
      </w:r>
    </w:p>
    <w:p>
      <w:pPr>
        <w:spacing w:after="80"/>
      </w:pPr>
      <w:r>
        <w:rPr>
          <w:rFonts w:ascii="Aptos" w:hAnsi="Aptos" w:eastAsia="PingFang TC" w:cs="Aptos"/>
          <w:b/>
          <w:color w:val="183A61"/>
        </w:rPr>
        <w:t xml:space="preserve">新聞零件　</w:t>
      </w:r>
      <w:r>
        <w:rPr>
          <w:rFonts w:ascii="Menlo" w:hAnsi="Menlo" w:eastAsia="PingFang TC" w:cs="Menlo"/>
          <w:color w:val="263238"/>
          <w:sz w:val="18"/>
        </w:rPr>
        <w:t>lib/bot/news/rss.ts  ·  curate.ts  ·  context.ts</w:t>
      </w:r>
    </w:p>
    <w:p>
      <w:pPr>
        <w:spacing w:after="80"/>
      </w:pPr>
      <w:r>
        <w:rPr>
          <w:rFonts w:ascii="Aptos" w:hAnsi="Aptos" w:eastAsia="PingFang TC" w:cs="Aptos"/>
          <w:b/>
          <w:color w:val="183A61"/>
        </w:rPr>
        <w:t xml:space="preserve">本機試跑　</w:t>
      </w:r>
      <w:r>
        <w:rPr>
          <w:rFonts w:ascii="Menlo" w:hAnsi="Menlo" w:eastAsia="PingFang TC" w:cs="Menlo"/>
          <w:color w:val="263238"/>
          <w:sz w:val="18"/>
        </w:rPr>
        <w:t>scripts/playground.ts</w:t>
      </w:r>
    </w:p>
    <w:p>
      <w:pPr>
        <w:keepLines/>
        <w:spacing w:before="160" w:after="240"/>
        <w:ind w:left="259" w:right="259"/>
        <w:shd w:fill="F2F4F7"/>
        <w:pBdr>
          <w:left w:val="single" w:sz="22" w:space="8" w:color="7B8790"/>
        </w:pBdr>
      </w:pPr>
      <w:r>
        <w:rPr>
          <w:rFonts w:ascii="Aptos" w:hAnsi="Aptos" w:eastAsia="PingFang TC" w:cs="Aptos"/>
          <w:b/>
          <w:color w:val="183A61"/>
        </w:rPr>
        <w:t xml:space="preserve">文件基準  </w:t>
      </w:r>
      <w:r>
        <w:rPr>
          <w:rFonts w:ascii="Aptos" w:hAnsi="Aptos" w:eastAsia="PingFang TC" w:cs="Aptos"/>
          <w:color w:val="263238"/>
        </w:rPr>
        <w:t>本文件依 2026-07-25 工作區程式碼產生。若 README 與實作不一致，以程式碼行為為準；後續架構改動時，建議同步更新本文件與三張來源 SVG。</w:t>
      </w:r>
    </w:p>
    <w:sectPr w:rsidR="00FC693F" w:rsidRPr="0006063C" w:rsidSect="00034616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ptos" w:hAnsi="Aptos" w:eastAsia="PingFang TC" w:cs="Aptos"/>
        <w:color w:val="5E6E79"/>
        <w:sz w:val="17"/>
      </w:rPr>
      <w:t xml:space="preserve">PROJECT SNAPSHOT  •  2026-07-25    </w:t>
    </w:r>
    <w:r>
      <w:rPr>
        <w:rFonts w:ascii="Aptos" w:hAnsi="Aptos" w:eastAsia="PingFang TC" w:cs="Aptos"/>
        <w:color w:val="5E6E79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Aptos" w:hAnsi="Aptos" w:eastAsia="PingFang TC" w:cs="Aptos"/>
        <w:b/>
        <w:color w:val="5E6E79"/>
        <w:sz w:val="17"/>
      </w:rPr>
      <w:t>AGENT RINA  •  PROJECT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ptos" w:hAnsi="Aptos" w:eastAsia="PingFang TC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" w:hAnsi="Aptos" w:eastAsia="PingFang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 w:eastAsia="PingFang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 w:eastAsia="PingFang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Rina 專案介紹與架構導覽</dc:title>
  <dc:subject>Architecture and project guide for Agent Rina</dc:subject>
  <dc:creator>Codex</dc:creator>
  <cp:keywords>Agent Rina, Next.js, Chat SDK, AI SDK, Slack, Telegram, architecture</cp:keywords>
  <dc:description>Snapshot based on the repository state on 2026-07-25.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