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UX design engineering lead, front-end architect, and 0-to-1 product engineer specializing in human-centered AI. I combine product design, mixed-methods HCI research, and hands-on engineering to make complex agentic systems understandable, steerable, and useful.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6"/>
          <w:szCs w:val="6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20" w:before="200" w:line="240" w:lineRule="auto"/>
        <w:jc w:val="left"/>
        <w:rPr>
          <w:b w:val="1"/>
          <w:bCs w:val="1"/>
        </w:rPr>
      </w:pPr>
      <w:bookmarkStart w:colFirst="0" w:colLast="0" w:name="_m3e2cd6f9vz7" w:id="0"/>
      <w:bookmarkEnd w:id="0"/>
      <w:r w:rsidDel="00000000" w:rsidR="00000000" w:rsidRPr="00000000">
        <w:rPr>
          <w:rFonts w:ascii="Roboto Mono Medium" w:cs="Roboto Mono Medium" w:eastAsia="Roboto Mono Medium" w:hAnsi="Roboto Mono Medium"/>
          <w:color w:val="980000"/>
          <w:sz w:val="24"/>
          <w:szCs w:val="24"/>
          <w:rtl w:val="0"/>
        </w:rPr>
        <w:t xml:space="preserve">01 </w:t>
      </w:r>
      <w:r w:rsidDel="00000000" w:rsidR="00000000" w:rsidRPr="00000000">
        <w:rPr>
          <w:rFonts w:ascii="Roboto Mono Medium" w:cs="Roboto Mono Medium" w:eastAsia="Roboto Mono Medium" w:hAnsi="Roboto Mono Medium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Trent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London, UK </w:t>
        <w:tab/>
        <w:tab/>
        <w:tab/>
        <w:tab/>
        <w:t xml:space="preserve">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</w:t>
        <w:tab/>
        <w:t xml:space="preserve">      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 Medium" w:cs="Roboto Mono Medium" w:eastAsia="Roboto Mono Medium" w:hAnsi="Roboto Mono Medium"/>
          <w:color w:val="434343"/>
          <w:sz w:val="20"/>
          <w:szCs w:val="20"/>
          <w:rtl w:val="0"/>
        </w:rPr>
        <w:t xml:space="preserve">7/2025-PRESENT]</w:t>
      </w: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left"/>
        <w:rPr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Member of Technical Staff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</w:t>
        <w:tab/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45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Lead UX design engineering as the primary designer and sole front-end engineer, taking Trent’s core agentic security product from 0 to 1.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45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Own the React/TypeScript application architecture, reusable component system, and integrations with rapidly evolving agent capabilities.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45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Design and ship generative UX patterns, including chat-driven interface adaptation, human approval for agent-proposed actions, and interactive security plans, goals, and assessments.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45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Drive product redesigns that reduce jargon, alert noise, and cognitive load while preserving the context users need for high-stakes security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60" w:lineRule="auto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Microsoft 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Cambridge, UK</w:t>
      </w:r>
      <w:r w:rsidDel="00000000" w:rsidR="00000000" w:rsidRPr="00000000">
        <w:rPr>
          <w:rtl w:val="0"/>
        </w:rPr>
        <w:t xml:space="preserve">  </w:t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7/2022-7/2025]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color w:val="434343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            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Designed, implemented, and evaluated (n=16) a React-based LLM system that generated contextual prompt controls, later released as Promptions, Microsoft’s open-source framework for dynamic conversational AI interfaces.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Led UX research (n=24) on an LLM prototype that generated provocations to support critical thinking during data-driven decision-making.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Co-authored 12 HCI publications, co-invented four patents, and translated research findings for Microsoft product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60" w:lineRule="auto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Autodesk 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Remote, US</w:t>
      </w: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1/2021-4/2021]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color w:val="434343"/>
        </w:rPr>
      </w:pPr>
      <w:r w:rsidDel="00000000" w:rsidR="00000000" w:rsidRPr="00000000">
        <w:rPr>
          <w:i w:val="1"/>
          <w:iCs w:val="1"/>
          <w:rtl w:val="0"/>
        </w:rPr>
        <w:t xml:space="preserve">User Interface Research Intern</w:t>
      </w:r>
      <w:r w:rsidDel="00000000" w:rsidR="00000000" w:rsidRPr="00000000">
        <w:rPr>
          <w:rtl w:val="0"/>
        </w:rPr>
        <w:tab/>
        <w:t xml:space="preserve">      </w:t>
        <w:tab/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Investigated barriers to expert support in Autodesk Fusion 360 and designed and deployed a custom survey prototype with experts (n=28); results published at NordiCHI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60" w:lineRule="auto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Redmond, WA </w:t>
      </w:r>
      <w:r w:rsidDel="00000000" w:rsidR="00000000" w:rsidRPr="00000000">
        <w:rPr>
          <w:rtl w:val="0"/>
        </w:rPr>
        <w:t xml:space="preserve">  </w:t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7/2018-12/2018]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color w:val="434343"/>
        </w:rPr>
      </w:pPr>
      <w:r w:rsidDel="00000000" w:rsidR="00000000" w:rsidRPr="00000000">
        <w:rPr>
          <w:i w:val="1"/>
          <w:iCs w:val="1"/>
          <w:rtl w:val="0"/>
        </w:rPr>
        <w:t xml:space="preserve">Research Intern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  </w:t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Designed, implemented, and evaluated Wrex (n=12), a programming-by-example system for generating readable Python in Jupyter notebooks; participants completed data-wrangling tasks more effectively, and the resulting CHI 2020 paper received a Best Paper Award.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UCSD - The Design Lab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La Jolla, CA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9/2017-6/2022]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PhD Researcher</w:t>
      </w:r>
      <w:r w:rsidDel="00000000" w:rsidR="00000000" w:rsidRPr="00000000">
        <w:rPr>
          <w:rtl w:val="0"/>
        </w:rPr>
        <w:t xml:space="preserve">                         </w:t>
        <w:tab/>
        <w:tab/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Conducted HCI research on transparent, inspectable workflows for learning and doing data science, resulting in six publications and two paper awards.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45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Served as instructor of record for HCI Portfolio Design Studio and supported courses in interaction design, HCI programming, and data-driven UX/product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Verizon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Alpharetta, GA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5/2011-7/2015]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Member Technical Staff I &amp; II, System Engineering           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450" w:hanging="360"/>
        <w:jc w:val="left"/>
        <w:rPr/>
      </w:pPr>
      <w:r w:rsidDel="00000000" w:rsidR="00000000" w:rsidRPr="00000000">
        <w:rPr>
          <w:rtl w:val="0"/>
        </w:rPr>
        <w:t xml:space="preserve">Built and maintained full-stack Java, JavaScript, and PL/SQL systems supporting enterprise accounts, contracts, and purchase orders across the software-development lifecycle.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50" w:hanging="360"/>
        <w:jc w:val="left"/>
        <w:rPr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Modernized legacy applications and resolved critical production issues, including stabilizing systems during a major product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120" w:before="200" w:line="240" w:lineRule="auto"/>
        <w:rPr/>
      </w:pPr>
      <w:bookmarkStart w:colFirst="0" w:colLast="0" w:name="_su6cxfymqeqe" w:id="1"/>
      <w:bookmarkEnd w:id="1"/>
      <w:r w:rsidDel="00000000" w:rsidR="00000000" w:rsidRPr="00000000">
        <w:rPr>
          <w:rFonts w:ascii="Roboto Mono Medium" w:cs="Roboto Mono Medium" w:eastAsia="Roboto Mono Medium" w:hAnsi="Roboto Mono Medium"/>
          <w:color w:val="980000"/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Roboto Mono Medium" w:cs="Roboto Mono Medium" w:eastAsia="Roboto Mono Medium" w:hAnsi="Roboto Mono Medium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&amp; UX: </w:t>
      </w:r>
      <w:r w:rsidDel="00000000" w:rsidR="00000000" w:rsidRPr="00000000">
        <w:rPr>
          <w:rtl w:val="0"/>
        </w:rPr>
        <w:t xml:space="preserve">UX leadership; 0-to-1 product design; interaction design; prototyping; workflow simplification;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60"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Security UX: </w:t>
      </w:r>
      <w:r w:rsidDel="00000000" w:rsidR="00000000" w:rsidRPr="00000000">
        <w:rPr>
          <w:rtl w:val="0"/>
        </w:rPr>
        <w:t xml:space="preserve">agentic AI; generative and dynamic interfaces; conversational UX; AI steering; human-in-the-loop controls; high-stakes decision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60"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 Architecture: </w:t>
      </w:r>
      <w:r w:rsidDel="00000000" w:rsidR="00000000" w:rsidRPr="00000000">
        <w:rPr>
          <w:rtl w:val="0"/>
        </w:rPr>
        <w:t xml:space="preserve">React; TypeScript; JavaScript; application architecture; reusable component systems; interaction architecture;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60"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Research: </w:t>
      </w:r>
      <w:r w:rsidDel="00000000" w:rsidR="00000000" w:rsidRPr="00000000">
        <w:rPr>
          <w:rtl w:val="0"/>
        </w:rPr>
        <w:t xml:space="preserve">mixed-methods HCI; study design; interviews; surveys; experiments; usability testing; thematic and content analysis; comparative system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60" w:line="240" w:lineRule="auto"/>
        <w:ind w:left="0" w:firstLine="0"/>
        <w:jc w:val="left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Additional Engineering and Analysis: </w:t>
      </w:r>
      <w:r w:rsidDel="00000000" w:rsidR="00000000" w:rsidRPr="00000000">
        <w:rPr>
          <w:rtl w:val="0"/>
        </w:rPr>
        <w:t xml:space="preserve">Python; Java; SQL; R</w:t>
      </w:r>
    </w:p>
    <w:p w:rsidR="00000000" w:rsidDel="00000000" w:rsidP="00000000" w:rsidRDefault="00000000" w:rsidRPr="00000000" w14:paraId="00000024">
      <w:pPr>
        <w:pStyle w:val="Heading3"/>
        <w:spacing w:after="120" w:before="200" w:line="240" w:lineRule="auto"/>
        <w:rPr>
          <w:rFonts w:ascii="Roboto SemiBold" w:cs="Roboto SemiBold" w:eastAsia="Roboto SemiBold" w:hAnsi="Roboto SemiBold"/>
          <w:sz w:val="24"/>
          <w:szCs w:val="24"/>
        </w:rPr>
      </w:pPr>
      <w:bookmarkStart w:colFirst="0" w:colLast="0" w:name="_q25sjohu5q63" w:id="2"/>
      <w:bookmarkEnd w:id="2"/>
      <w:r w:rsidDel="00000000" w:rsidR="00000000" w:rsidRPr="00000000">
        <w:rPr>
          <w:rFonts w:ascii="Roboto Mono Medium" w:cs="Roboto Mono Medium" w:eastAsia="Roboto Mono Medium" w:hAnsi="Roboto Mono Medium"/>
          <w:color w:val="980000"/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Roboto Mono Medium" w:cs="Roboto Mono Medium" w:eastAsia="Roboto Mono Medium" w:hAnsi="Roboto Mono Medium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spacing w:after="0" w:before="0" w:line="312" w:lineRule="auto"/>
        <w:ind w:left="-15" w:right="-30" w:firstLine="0"/>
        <w:jc w:val="left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University of California San Diego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La Jolla, 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2017-2022] </w:t>
      </w:r>
    </w:p>
    <w:p w:rsidR="00000000" w:rsidDel="00000000" w:rsidP="00000000" w:rsidRDefault="00000000" w:rsidRPr="00000000" w14:paraId="00000026">
      <w:pPr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PhD, Cognitive Science                                                  </w:t>
      </w:r>
    </w:p>
    <w:p w:rsidR="00000000" w:rsidDel="00000000" w:rsidP="00000000" w:rsidRDefault="00000000" w:rsidRPr="00000000" w14:paraId="00000027">
      <w:pPr>
        <w:spacing w:line="240" w:lineRule="auto"/>
        <w:ind w:right="-30"/>
        <w:jc w:val="left"/>
        <w:rPr/>
      </w:pPr>
      <w:r w:rsidDel="00000000" w:rsidR="00000000" w:rsidRPr="00000000">
        <w:rPr>
          <w:rtl w:val="0"/>
        </w:rPr>
        <w:t xml:space="preserve">Thesis: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Synthesizing Transparent and Inspectable Technical 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="240" w:lineRule="auto"/>
        <w:ind w:left="-15" w:right="-30" w:firstLine="0"/>
        <w:jc w:val="left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North Carolina State University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Raleigh, 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2015-2017] </w:t>
      </w:r>
    </w:p>
    <w:p w:rsidR="00000000" w:rsidDel="00000000" w:rsidP="00000000" w:rsidRDefault="00000000" w:rsidRPr="00000000" w14:paraId="00000029">
      <w:pPr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MS, Computer Science                                                   </w:t>
      </w:r>
    </w:p>
    <w:p w:rsidR="00000000" w:rsidDel="00000000" w:rsidP="00000000" w:rsidRDefault="00000000" w:rsidRPr="00000000" w14:paraId="0000002A">
      <w:pPr>
        <w:spacing w:line="240" w:lineRule="auto"/>
        <w:ind w:right="-30"/>
        <w:jc w:val="left"/>
        <w:rPr/>
      </w:pPr>
      <w:r w:rsidDel="00000000" w:rsidR="00000000" w:rsidRPr="00000000">
        <w:rPr>
          <w:rtl w:val="0"/>
        </w:rPr>
        <w:t xml:space="preserve">Thesis: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HappyFace: Identifying and Predicting Frustrating Learning Obstacles at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00" w:line="312" w:lineRule="auto"/>
        <w:ind w:left="-15" w:right="-30" w:firstLine="0"/>
        <w:jc w:val="left"/>
        <w:rPr>
          <w:rFonts w:ascii="Roboto Mono" w:cs="Roboto Mono" w:eastAsia="Roboto Mono" w:hAnsi="Roboto Mono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Southern Polytechnic State University</w:t>
      </w:r>
      <w:r w:rsidDel="00000000" w:rsidR="00000000" w:rsidRPr="00000000">
        <w:rPr>
          <w:rtl w:val="0"/>
        </w:rPr>
        <w:t xml:space="preserve">*, </w:t>
      </w:r>
      <w:r w:rsidDel="00000000" w:rsidR="00000000" w:rsidRPr="00000000">
        <w:rPr>
          <w:sz w:val="20"/>
          <w:szCs w:val="20"/>
          <w:rtl w:val="0"/>
        </w:rPr>
        <w:t xml:space="preserve">Marietta, GA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2007-2011]</w:t>
      </w:r>
    </w:p>
    <w:p w:rsidR="00000000" w:rsidDel="00000000" w:rsidP="00000000" w:rsidRDefault="00000000" w:rsidRPr="00000000" w14:paraId="0000002C">
      <w:pPr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BS, Computer Science                                    </w:t>
      </w:r>
    </w:p>
    <w:p w:rsidR="00000000" w:rsidDel="00000000" w:rsidP="00000000" w:rsidRDefault="00000000" w:rsidRPr="00000000" w14:paraId="0000002D">
      <w:pPr>
        <w:spacing w:line="240" w:lineRule="auto"/>
        <w:jc w:val="left"/>
        <w:rPr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*Now Kennesaw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20" w:before="200" w:line="240" w:lineRule="auto"/>
        <w:rPr/>
      </w:pPr>
      <w:bookmarkStart w:colFirst="0" w:colLast="0" w:name="_agypqrbzl72" w:id="3"/>
      <w:bookmarkEnd w:id="3"/>
      <w:r w:rsidDel="00000000" w:rsidR="00000000" w:rsidRPr="00000000">
        <w:rPr>
          <w:rFonts w:ascii="Roboto Mono Medium" w:cs="Roboto Mono Medium" w:eastAsia="Roboto Mono Medium" w:hAnsi="Roboto Mono Medium"/>
          <w:color w:val="980000"/>
          <w:sz w:val="24"/>
          <w:szCs w:val="24"/>
          <w:rtl w:val="0"/>
        </w:rPr>
        <w:t xml:space="preserve">04</w:t>
      </w:r>
      <w:r w:rsidDel="00000000" w:rsidR="00000000" w:rsidRPr="00000000">
        <w:rPr>
          <w:rFonts w:ascii="Roboto Mono Medium" w:cs="Roboto Mono Medium" w:eastAsia="Roboto Mono Medium" w:hAnsi="Roboto Mono Medium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SELECTED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[1] </w:t>
      </w:r>
      <w:r w:rsidDel="00000000" w:rsidR="00000000" w:rsidRPr="00000000">
        <w:rPr>
          <w:b w:val="1"/>
          <w:bCs w:val="1"/>
          <w:rtl w:val="0"/>
        </w:rPr>
        <w:t xml:space="preserve">Promptions / Dynamic Prompt Middleware</w:t>
      </w:r>
      <w:r w:rsidDel="00000000" w:rsidR="00000000" w:rsidRPr="00000000">
        <w:rPr>
          <w:rtl w:val="0"/>
        </w:rPr>
        <w:t xml:space="preserve">. Designed and evaluated dynamic prompt-refinement controls that help users steer generative AI through contextual UI elements (n=16); released by Microsoft as the open-source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Promptions</w:t>
        </w:r>
      </w:hyperlink>
      <w:r w:rsidDel="00000000" w:rsidR="00000000" w:rsidRPr="00000000">
        <w:rPr>
          <w:rtl w:val="0"/>
        </w:rPr>
        <w:t xml:space="preserve"> framework.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CHIWORK 2025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before="160" w:line="240" w:lineRule="auto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[2] </w:t>
      </w:r>
      <w:r w:rsidDel="00000000" w:rsidR="00000000" w:rsidRPr="00000000">
        <w:rPr>
          <w:b w:val="1"/>
          <w:bCs w:val="1"/>
          <w:rtl w:val="0"/>
        </w:rPr>
        <w:t xml:space="preserve">Provocations for AI-Assisted Knowledge Work</w:t>
      </w:r>
      <w:r w:rsidDel="00000000" w:rsidR="00000000" w:rsidRPr="00000000">
        <w:rPr>
          <w:rtl w:val="0"/>
        </w:rPr>
        <w:t xml:space="preserve">. Designed and evaluated an LLM-based intervention that generated critiques and alternatives during decision-making tasks, supporting critical and metacognitive thinking (n=24).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2025 preprint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before="160" w:line="240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[3] </w:t>
      </w:r>
      <w:r w:rsidDel="00000000" w:rsidR="00000000" w:rsidRPr="00000000">
        <w:rPr>
          <w:b w:val="1"/>
          <w:bCs w:val="1"/>
          <w:rtl w:val="0"/>
        </w:rPr>
        <w:t xml:space="preserve">Wrex</w:t>
      </w:r>
      <w:r w:rsidDel="00000000" w:rsidR="00000000" w:rsidRPr="00000000">
        <w:rPr>
          <w:rtl w:val="0"/>
        </w:rPr>
        <w:t xml:space="preserve">. Designed and evaluated a programming-by-example interface that generated readable Python for data scientists in Jupyter notebooks (n=12), improving data-wrangling effectiveness.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CHI 2020</w:t>
        </w:r>
      </w:hyperlink>
      <w:r w:rsidDel="00000000" w:rsidR="00000000" w:rsidRPr="00000000">
        <w:rPr>
          <w:rtl w:val="0"/>
        </w:rPr>
        <w:t xml:space="preserve">, Best Paper Award)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240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See 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my CV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for a full list of publications.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Title"/>
      <w:jc w:val="both"/>
      <w:rPr>
        <w:rFonts w:ascii="Lato" w:cs="Lato" w:eastAsia="Lato" w:hAnsi="Lato"/>
        <w:sz w:val="22"/>
        <w:szCs w:val="22"/>
      </w:rPr>
    </w:pPr>
    <w:bookmarkStart w:colFirst="0" w:colLast="0" w:name="_9m95f7xyo8lz" w:id="4"/>
    <w:bookmarkEnd w:id="4"/>
    <w:r w:rsidDel="00000000" w:rsidR="00000000" w:rsidRPr="00000000">
      <w:rPr>
        <w:rFonts w:ascii="Roboto SemiBold" w:cs="Roboto SemiBold" w:eastAsia="Roboto SemiBold" w:hAnsi="Roboto SemiBold"/>
        <w:sz w:val="50"/>
        <w:szCs w:val="50"/>
        <w:rtl w:val="0"/>
      </w:rPr>
      <w:t xml:space="preserve">Ian Drosos</w:t>
    </w:r>
    <w:r w:rsidDel="00000000" w:rsidR="00000000" w:rsidRPr="00000000">
      <w:rPr>
        <w:rFonts w:ascii="Lato" w:cs="Lato" w:eastAsia="Lato" w:hAnsi="Lato"/>
        <w:sz w:val="22"/>
        <w:szCs w:val="22"/>
        <w:rtl w:val="0"/>
      </w:rPr>
      <w:tab/>
      <w:tab/>
    </w:r>
    <w:r w:rsidDel="00000000" w:rsidR="00000000" w:rsidRPr="00000000">
      <w:rPr>
        <w:sz w:val="22"/>
        <w:szCs w:val="22"/>
        <w:rtl w:val="0"/>
      </w:rPr>
      <w:t xml:space="preserve"> </w:t>
      <w:tab/>
      <w:tab/>
      <w:tab/>
      <w:tab/>
      <w:t xml:space="preserve">     </w:t>
    </w:r>
    <w:hyperlink r:id="rId1">
      <w:r w:rsidDel="00000000" w:rsidR="00000000" w:rsidRPr="00000000">
        <w:rPr>
          <w:rFonts w:ascii="Lato" w:cs="Lato" w:eastAsia="Lato" w:hAnsi="Lato"/>
          <w:color w:val="1155cc"/>
          <w:sz w:val="22"/>
          <w:szCs w:val="22"/>
          <w:u w:val="single"/>
          <w:rtl w:val="0"/>
        </w:rPr>
        <w:t xml:space="preserve">LinkedIn</w:t>
      </w:r>
    </w:hyperlink>
    <w:r w:rsidDel="00000000" w:rsidR="00000000" w:rsidRPr="00000000">
      <w:rPr>
        <w:rFonts w:ascii="Lato" w:cs="Lato" w:eastAsia="Lato" w:hAnsi="Lato"/>
        <w:color w:val="1155cc"/>
        <w:sz w:val="22"/>
        <w:szCs w:val="22"/>
        <w:rtl w:val="0"/>
      </w:rPr>
      <w:t xml:space="preserve">         </w:t>
    </w:r>
    <w:hyperlink r:id="rId2">
      <w:r w:rsidDel="00000000" w:rsidR="00000000" w:rsidRPr="00000000">
        <w:rPr>
          <w:rFonts w:ascii="Lato" w:cs="Lato" w:eastAsia="Lato" w:hAnsi="Lato"/>
          <w:color w:val="1155cc"/>
          <w:sz w:val="22"/>
          <w:szCs w:val="22"/>
          <w:u w:val="single"/>
          <w:rtl w:val="0"/>
        </w:rPr>
        <w:t xml:space="preserve">Google Scholar</w:t>
      </w:r>
    </w:hyperlink>
    <w:r w:rsidDel="00000000" w:rsidR="00000000" w:rsidRPr="00000000">
      <w:rPr>
        <w:rFonts w:ascii="Lato" w:cs="Lato" w:eastAsia="Lato" w:hAnsi="Lato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left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abs.ai.azure.com/innovations/promptions/" TargetMode="External"/><Relationship Id="rId10" Type="http://schemas.openxmlformats.org/officeDocument/2006/relationships/hyperlink" Target="https://repository.lib.ncsu.edu/bitstream/handle/1840.20/33745/etd.pdf" TargetMode="External"/><Relationship Id="rId13" Type="http://schemas.openxmlformats.org/officeDocument/2006/relationships/hyperlink" Target="https://arxiv.org/abs/2501.17247" TargetMode="External"/><Relationship Id="rId12" Type="http://schemas.openxmlformats.org/officeDocument/2006/relationships/hyperlink" Target="https://dl.acm.org/doi/10.1145/3729176.37292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cholarship.org/content/qt2rc245t8/qt2rc245t8.pdf" TargetMode="External"/><Relationship Id="rId15" Type="http://schemas.openxmlformats.org/officeDocument/2006/relationships/hyperlink" Target="https://www.iandrosos.me/images/CV_Ian_Drosos.pdf" TargetMode="External"/><Relationship Id="rId14" Type="http://schemas.openxmlformats.org/officeDocument/2006/relationships/hyperlink" Target="https://dl.acm.org/doi/10.1145/3313831.3376442" TargetMode="Externa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SemiBold-boldItalic.ttf"/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9" Type="http://schemas.openxmlformats.org/officeDocument/2006/relationships/font" Target="fonts/RobotoSemiBol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ian-drosos/" TargetMode="External"/><Relationship Id="rId2" Type="http://schemas.openxmlformats.org/officeDocument/2006/relationships/hyperlink" Target="https://scholar.google.co.uk/citations?user=3gqaN9Y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