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I.</w:t>
        <w:tab/>
        <w:t xml:space="preserve">Wprowadzenie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</w:t>
        <w:tab/>
        <w:t xml:space="preserve">Cel i zakres pracy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</w:t>
        <w:tab/>
        <w:t xml:space="preserve">Uczenie maszynowe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</w:t>
        <w:tab/>
        <w:t xml:space="preserve">Xamarin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II.</w:t>
        <w:tab/>
        <w:t xml:space="preserve">Rozpoznawanie tekstu pisanego w aplikacjach wieloplatformowych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</w:t>
        <w:tab/>
        <w:t xml:space="preserve">Przedstawienie problemu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</w:t>
        <w:tab/>
        <w:t xml:space="preserve">Sposób wytworzenia zbioru treningowego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</w:t>
        <w:tab/>
        <w:t xml:space="preserve">Wykorzystane algorytmy w celu przeprowadzenia badań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a)</w:t>
        <w:tab/>
        <w:t xml:space="preserve">Algorytm k-NN – implementacja w języku F#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b)</w:t>
        <w:tab/>
        <w:t xml:space="preserve">Przestrzeń metryczna (Manhattanian distance) - implementacja w języku F#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c)</w:t>
        <w:tab/>
        <w:t xml:space="preserve">Sieci neuronowe – implementacje w językach C# oraz F#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III.</w:t>
        <w:tab/>
        <w:t xml:space="preserve">Wytwarzanie aplikacji wieloplatformowych przy użyciu Xamarin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</w:t>
        <w:tab/>
        <w:t xml:space="preserve">Wprowadzenie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a)</w:t>
        <w:tab/>
        <w:t xml:space="preserve">specyfika aplikacji – wybrane wzorce projektowe, jak pisze się aplikacje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b)</w:t>
        <w:tab/>
        <w:t xml:space="preserve">częste błędy – interfejs użytkownika, walidacja, dostęp do danych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</w:t>
        <w:tab/>
        <w:t xml:space="preserve">Xamarin – C# oraz F#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a)</w:t>
        <w:tab/>
        <w:t xml:space="preserve">składnia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b)</w:t>
        <w:tab/>
        <w:t xml:space="preserve">efektywność języka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c)</w:t>
        <w:tab/>
        <w:t xml:space="preserve">anatomia aplikacji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d)</w:t>
        <w:tab/>
        <w:t xml:space="preserve">testowanie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IV.</w:t>
        <w:tab/>
        <w:t xml:space="preserve">Implementacja aplikacji mobilnych rozpoznających tekst pisany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</w:t>
        <w:tab/>
        <w:t xml:space="preserve">Xamarin.Android i Xamarin.iOS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a)</w:t>
        <w:tab/>
        <w:t xml:space="preserve">Aplikacja używająca Microsoft Computer Vision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b)</w:t>
        <w:tab/>
        <w:t xml:space="preserve">Aplikacja wykorzystująca własny model sieci neuronowej oraz Microsoft Azure for Machine Learning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</w:t>
        <w:tab/>
        <w:t xml:space="preserve">Xamarin.Forms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a)</w:t>
        <w:tab/>
        <w:t xml:space="preserve">Aplikacja przygotowana w oparciu o TesseractAPI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b)</w:t>
        <w:tab/>
        <w:t xml:space="preserve">Aplikacja wykorzystująca lokalny model sieci neuronowej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V.</w:t>
        <w:tab/>
        <w:t xml:space="preserve">Metryki oraz Testy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</w:t>
        <w:tab/>
        <w:t xml:space="preserve">Testy wydajnościowe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</w:t>
        <w:tab/>
        <w:t xml:space="preserve">Testy zgodności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</w:t>
        <w:tab/>
        <w:t xml:space="preserve">Testy użyteczności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</w:t>
        <w:tab/>
        <w:t xml:space="preserve">Cross Validation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5.</w:t>
        <w:tab/>
        <w:t xml:space="preserve">Macierze błędu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6.</w:t>
        <w:tab/>
        <w:t xml:space="preserve">Metryki wyliczane z kodu źródłowego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7.</w:t>
        <w:tab/>
        <w:t xml:space="preserve">Metryki wyliczane z diagramów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8.</w:t>
        <w:tab/>
        <w:t xml:space="preserve">Metryki pomiaru wspólnego kodu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VI.</w:t>
        <w:tab/>
        <w:t xml:space="preserve">Podsumowanie i wnioski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</w:t>
        <w:tab/>
        <w:t xml:space="preserve">Wady oraz zalety aplikacji wieloplatformowych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</w:t>
        <w:tab/>
        <w:t xml:space="preserve">Uczenie maszynowe w aplikacjach mobilnych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</w:t>
        <w:tab/>
        <w:t xml:space="preserve">Koszty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