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44331037"/>
        <w:docPartObj>
          <w:docPartGallery w:val="Cover Pages"/>
          <w:docPartUnique/>
        </w:docPartObj>
      </w:sdtPr>
      <w:sdtEndPr>
        <w:rPr>
          <w:rFonts w:eastAsiaTheme="minorHAnsi"/>
          <w:sz w:val="22"/>
        </w:rPr>
      </w:sdtEndPr>
      <w:sdtContent>
        <w:p w:rsidR="00A74A47" w:rsidRDefault="00A74A47">
          <w:pPr>
            <w:pStyle w:val="NoSpacing"/>
            <w:rPr>
              <w:sz w:val="2"/>
            </w:rPr>
          </w:pPr>
        </w:p>
        <w:p w:rsidR="00A74A47" w:rsidRDefault="00A74A4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64A6B" w:rsidRDefault="00F64A6B" w:rsidP="009424CC">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Synthtar – User’s Manual</w:t>
                                    </w:r>
                                  </w:p>
                                </w:sdtContent>
                              </w:sdt>
                              <w:p w:rsidR="00F64A6B" w:rsidRDefault="00F64A6B">
                                <w:r>
                                  <w:t>Version 1 – published 4/20/19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64A6B" w:rsidRDefault="00F64A6B" w:rsidP="009424CC">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Synthtar – User’s Manual</w:t>
                              </w:r>
                            </w:p>
                          </w:sdtContent>
                        </w:sdt>
                        <w:p w:rsidR="00F64A6B" w:rsidRDefault="00F64A6B">
                          <w:r>
                            <w:t>Version 1 – published 4/20/19</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39FD5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A6B" w:rsidRDefault="00F64A6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Blake Nemeth – Vermont Technical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64A6B" w:rsidRDefault="00F64A6B">
                                    <w:pPr>
                                      <w:pStyle w:val="NoSpacing"/>
                                      <w:jc w:val="right"/>
                                      <w:rPr>
                                        <w:color w:val="4472C4" w:themeColor="accent1"/>
                                        <w:sz w:val="36"/>
                                        <w:szCs w:val="36"/>
                                      </w:rPr>
                                    </w:pPr>
                                    <w:r>
                                      <w:rPr>
                                        <w:color w:val="4472C4" w:themeColor="accent1"/>
                                        <w:sz w:val="36"/>
                                        <w:szCs w:val="36"/>
                                      </w:rPr>
                                      <w:t>ELT 2720 – Electrical Projects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F64A6B" w:rsidRDefault="00F64A6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Blake Nemeth – Vermont Technical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64A6B" w:rsidRDefault="00F64A6B">
                              <w:pPr>
                                <w:pStyle w:val="NoSpacing"/>
                                <w:jc w:val="right"/>
                                <w:rPr>
                                  <w:color w:val="4472C4" w:themeColor="accent1"/>
                                  <w:sz w:val="36"/>
                                  <w:szCs w:val="36"/>
                                </w:rPr>
                              </w:pPr>
                              <w:r>
                                <w:rPr>
                                  <w:color w:val="4472C4" w:themeColor="accent1"/>
                                  <w:sz w:val="36"/>
                                  <w:szCs w:val="36"/>
                                </w:rPr>
                                <w:t>ELT 2720 – Electrical Projects</w:t>
                              </w:r>
                            </w:p>
                          </w:sdtContent>
                        </w:sdt>
                      </w:txbxContent>
                    </v:textbox>
                    <w10:wrap anchorx="page" anchory="margin"/>
                  </v:shape>
                </w:pict>
              </mc:Fallback>
            </mc:AlternateContent>
          </w:r>
        </w:p>
        <w:p w:rsidR="00A74A47" w:rsidRDefault="00A74A47" w:rsidP="00A74A47">
          <w:r>
            <w:br w:type="page"/>
          </w:r>
        </w:p>
        <w:sdt>
          <w:sdtPr>
            <w:id w:val="7932596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74A47" w:rsidRDefault="00A74A47">
              <w:pPr>
                <w:pStyle w:val="TOCHeading"/>
              </w:pPr>
              <w:r>
                <w:t>Contents</w:t>
              </w:r>
            </w:p>
            <w:p w:rsidR="00A62D9F" w:rsidRDefault="00A74A4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623098" w:history="1">
                <w:r w:rsidR="00A62D9F" w:rsidRPr="00FD5FCE">
                  <w:rPr>
                    <w:rStyle w:val="Hyperlink"/>
                    <w:noProof/>
                  </w:rPr>
                  <w:t>Section 1 – Basic Product Information</w:t>
                </w:r>
                <w:r w:rsidR="00A62D9F">
                  <w:rPr>
                    <w:noProof/>
                    <w:webHidden/>
                  </w:rPr>
                  <w:tab/>
                </w:r>
                <w:r w:rsidR="00A62D9F">
                  <w:rPr>
                    <w:noProof/>
                    <w:webHidden/>
                  </w:rPr>
                  <w:fldChar w:fldCharType="begin"/>
                </w:r>
                <w:r w:rsidR="00A62D9F">
                  <w:rPr>
                    <w:noProof/>
                    <w:webHidden/>
                  </w:rPr>
                  <w:instrText xml:space="preserve"> PAGEREF _Toc6623098 \h </w:instrText>
                </w:r>
                <w:r w:rsidR="00A62D9F">
                  <w:rPr>
                    <w:noProof/>
                    <w:webHidden/>
                  </w:rPr>
                </w:r>
                <w:r w:rsidR="00A62D9F">
                  <w:rPr>
                    <w:noProof/>
                    <w:webHidden/>
                  </w:rPr>
                  <w:fldChar w:fldCharType="separate"/>
                </w:r>
                <w:r w:rsidR="00A62D9F">
                  <w:rPr>
                    <w:noProof/>
                    <w:webHidden/>
                  </w:rPr>
                  <w:t>2</w:t>
                </w:r>
                <w:r w:rsidR="00A62D9F">
                  <w:rPr>
                    <w:noProof/>
                    <w:webHidden/>
                  </w:rPr>
                  <w:fldChar w:fldCharType="end"/>
                </w:r>
              </w:hyperlink>
            </w:p>
            <w:p w:rsidR="00A62D9F" w:rsidRDefault="00A62D9F">
              <w:pPr>
                <w:pStyle w:val="TOC2"/>
                <w:tabs>
                  <w:tab w:val="right" w:leader="dot" w:pos="9350"/>
                </w:tabs>
                <w:rPr>
                  <w:rFonts w:eastAsiaTheme="minorEastAsia"/>
                  <w:noProof/>
                </w:rPr>
              </w:pPr>
              <w:hyperlink w:anchor="_Toc6623099" w:history="1">
                <w:r w:rsidRPr="00FD5FCE">
                  <w:rPr>
                    <w:rStyle w:val="Hyperlink"/>
                    <w:noProof/>
                  </w:rPr>
                  <w:t>Introduction –</w:t>
                </w:r>
                <w:r>
                  <w:rPr>
                    <w:noProof/>
                    <w:webHidden/>
                  </w:rPr>
                  <w:tab/>
                </w:r>
                <w:r>
                  <w:rPr>
                    <w:noProof/>
                    <w:webHidden/>
                  </w:rPr>
                  <w:fldChar w:fldCharType="begin"/>
                </w:r>
                <w:r>
                  <w:rPr>
                    <w:noProof/>
                    <w:webHidden/>
                  </w:rPr>
                  <w:instrText xml:space="preserve"> PAGEREF _Toc6623099 \h </w:instrText>
                </w:r>
                <w:r>
                  <w:rPr>
                    <w:noProof/>
                    <w:webHidden/>
                  </w:rPr>
                </w:r>
                <w:r>
                  <w:rPr>
                    <w:noProof/>
                    <w:webHidden/>
                  </w:rPr>
                  <w:fldChar w:fldCharType="separate"/>
                </w:r>
                <w:r>
                  <w:rPr>
                    <w:noProof/>
                    <w:webHidden/>
                  </w:rPr>
                  <w:t>2</w:t>
                </w:r>
                <w:r>
                  <w:rPr>
                    <w:noProof/>
                    <w:webHidden/>
                  </w:rPr>
                  <w:fldChar w:fldCharType="end"/>
                </w:r>
              </w:hyperlink>
            </w:p>
            <w:p w:rsidR="00A62D9F" w:rsidRDefault="00A62D9F">
              <w:pPr>
                <w:pStyle w:val="TOC2"/>
                <w:tabs>
                  <w:tab w:val="right" w:leader="dot" w:pos="9350"/>
                </w:tabs>
                <w:rPr>
                  <w:rFonts w:eastAsiaTheme="minorEastAsia"/>
                  <w:noProof/>
                </w:rPr>
              </w:pPr>
              <w:hyperlink w:anchor="_Toc6623100" w:history="1">
                <w:r w:rsidRPr="00FD5FCE">
                  <w:rPr>
                    <w:rStyle w:val="Hyperlink"/>
                    <w:noProof/>
                  </w:rPr>
                  <w:t>General Features –</w:t>
                </w:r>
                <w:r>
                  <w:rPr>
                    <w:noProof/>
                    <w:webHidden/>
                  </w:rPr>
                  <w:tab/>
                </w:r>
                <w:r>
                  <w:rPr>
                    <w:noProof/>
                    <w:webHidden/>
                  </w:rPr>
                  <w:fldChar w:fldCharType="begin"/>
                </w:r>
                <w:r>
                  <w:rPr>
                    <w:noProof/>
                    <w:webHidden/>
                  </w:rPr>
                  <w:instrText xml:space="preserve"> PAGEREF _Toc6623100 \h </w:instrText>
                </w:r>
                <w:r>
                  <w:rPr>
                    <w:noProof/>
                    <w:webHidden/>
                  </w:rPr>
                </w:r>
                <w:r>
                  <w:rPr>
                    <w:noProof/>
                    <w:webHidden/>
                  </w:rPr>
                  <w:fldChar w:fldCharType="separate"/>
                </w:r>
                <w:r>
                  <w:rPr>
                    <w:noProof/>
                    <w:webHidden/>
                  </w:rPr>
                  <w:t>2</w:t>
                </w:r>
                <w:r>
                  <w:rPr>
                    <w:noProof/>
                    <w:webHidden/>
                  </w:rPr>
                  <w:fldChar w:fldCharType="end"/>
                </w:r>
              </w:hyperlink>
            </w:p>
            <w:p w:rsidR="00A62D9F" w:rsidRDefault="00A62D9F">
              <w:pPr>
                <w:pStyle w:val="TOC2"/>
                <w:tabs>
                  <w:tab w:val="right" w:leader="dot" w:pos="9350"/>
                </w:tabs>
                <w:rPr>
                  <w:rFonts w:eastAsiaTheme="minorEastAsia"/>
                  <w:noProof/>
                </w:rPr>
              </w:pPr>
              <w:hyperlink w:anchor="_Toc6623101" w:history="1">
                <w:r w:rsidRPr="00FD5FCE">
                  <w:rPr>
                    <w:rStyle w:val="Hyperlink"/>
                    <w:noProof/>
                  </w:rPr>
                  <w:t>Physical Specifications –</w:t>
                </w:r>
                <w:r>
                  <w:rPr>
                    <w:noProof/>
                    <w:webHidden/>
                  </w:rPr>
                  <w:tab/>
                </w:r>
                <w:r>
                  <w:rPr>
                    <w:noProof/>
                    <w:webHidden/>
                  </w:rPr>
                  <w:fldChar w:fldCharType="begin"/>
                </w:r>
                <w:r>
                  <w:rPr>
                    <w:noProof/>
                    <w:webHidden/>
                  </w:rPr>
                  <w:instrText xml:space="preserve"> PAGEREF _Toc6623101 \h </w:instrText>
                </w:r>
                <w:r>
                  <w:rPr>
                    <w:noProof/>
                    <w:webHidden/>
                  </w:rPr>
                </w:r>
                <w:r>
                  <w:rPr>
                    <w:noProof/>
                    <w:webHidden/>
                  </w:rPr>
                  <w:fldChar w:fldCharType="separate"/>
                </w:r>
                <w:r>
                  <w:rPr>
                    <w:noProof/>
                    <w:webHidden/>
                  </w:rPr>
                  <w:t>2</w:t>
                </w:r>
                <w:r>
                  <w:rPr>
                    <w:noProof/>
                    <w:webHidden/>
                  </w:rPr>
                  <w:fldChar w:fldCharType="end"/>
                </w:r>
              </w:hyperlink>
            </w:p>
            <w:p w:rsidR="00A62D9F" w:rsidRDefault="00A62D9F">
              <w:pPr>
                <w:pStyle w:val="TOC2"/>
                <w:tabs>
                  <w:tab w:val="right" w:leader="dot" w:pos="9350"/>
                </w:tabs>
                <w:rPr>
                  <w:rFonts w:eastAsiaTheme="minorEastAsia"/>
                  <w:noProof/>
                </w:rPr>
              </w:pPr>
              <w:hyperlink w:anchor="_Toc6623102" w:history="1">
                <w:r w:rsidRPr="00FD5FCE">
                  <w:rPr>
                    <w:rStyle w:val="Hyperlink"/>
                    <w:noProof/>
                  </w:rPr>
                  <w:t>Electrical Specifications –</w:t>
                </w:r>
                <w:r>
                  <w:rPr>
                    <w:noProof/>
                    <w:webHidden/>
                  </w:rPr>
                  <w:tab/>
                </w:r>
                <w:r>
                  <w:rPr>
                    <w:noProof/>
                    <w:webHidden/>
                  </w:rPr>
                  <w:fldChar w:fldCharType="begin"/>
                </w:r>
                <w:r>
                  <w:rPr>
                    <w:noProof/>
                    <w:webHidden/>
                  </w:rPr>
                  <w:instrText xml:space="preserve"> PAGEREF _Toc6623102 \h </w:instrText>
                </w:r>
                <w:r>
                  <w:rPr>
                    <w:noProof/>
                    <w:webHidden/>
                  </w:rPr>
                </w:r>
                <w:r>
                  <w:rPr>
                    <w:noProof/>
                    <w:webHidden/>
                  </w:rPr>
                  <w:fldChar w:fldCharType="separate"/>
                </w:r>
                <w:r>
                  <w:rPr>
                    <w:noProof/>
                    <w:webHidden/>
                  </w:rPr>
                  <w:t>2</w:t>
                </w:r>
                <w:r>
                  <w:rPr>
                    <w:noProof/>
                    <w:webHidden/>
                  </w:rPr>
                  <w:fldChar w:fldCharType="end"/>
                </w:r>
              </w:hyperlink>
            </w:p>
            <w:p w:rsidR="00A62D9F" w:rsidRDefault="00A62D9F">
              <w:pPr>
                <w:pStyle w:val="TOC1"/>
                <w:tabs>
                  <w:tab w:val="right" w:leader="dot" w:pos="9350"/>
                </w:tabs>
                <w:rPr>
                  <w:rFonts w:eastAsiaTheme="minorEastAsia"/>
                  <w:noProof/>
                </w:rPr>
              </w:pPr>
              <w:hyperlink w:anchor="_Toc6623103" w:history="1">
                <w:r w:rsidRPr="00FD5FCE">
                  <w:rPr>
                    <w:rStyle w:val="Hyperlink"/>
                    <w:noProof/>
                  </w:rPr>
                  <w:t>Section 2 – Operating Instructions and Troubleshooting</w:t>
                </w:r>
                <w:r>
                  <w:rPr>
                    <w:noProof/>
                    <w:webHidden/>
                  </w:rPr>
                  <w:tab/>
                </w:r>
                <w:r>
                  <w:rPr>
                    <w:noProof/>
                    <w:webHidden/>
                  </w:rPr>
                  <w:fldChar w:fldCharType="begin"/>
                </w:r>
                <w:r>
                  <w:rPr>
                    <w:noProof/>
                    <w:webHidden/>
                  </w:rPr>
                  <w:instrText xml:space="preserve"> PAGEREF _Toc6623103 \h </w:instrText>
                </w:r>
                <w:r>
                  <w:rPr>
                    <w:noProof/>
                    <w:webHidden/>
                  </w:rPr>
                </w:r>
                <w:r>
                  <w:rPr>
                    <w:noProof/>
                    <w:webHidden/>
                  </w:rPr>
                  <w:fldChar w:fldCharType="separate"/>
                </w:r>
                <w:r>
                  <w:rPr>
                    <w:noProof/>
                    <w:webHidden/>
                  </w:rPr>
                  <w:t>3</w:t>
                </w:r>
                <w:r>
                  <w:rPr>
                    <w:noProof/>
                    <w:webHidden/>
                  </w:rPr>
                  <w:fldChar w:fldCharType="end"/>
                </w:r>
              </w:hyperlink>
            </w:p>
            <w:p w:rsidR="00A62D9F" w:rsidRDefault="00A62D9F">
              <w:pPr>
                <w:pStyle w:val="TOC2"/>
                <w:tabs>
                  <w:tab w:val="right" w:leader="dot" w:pos="9350"/>
                </w:tabs>
                <w:rPr>
                  <w:rFonts w:eastAsiaTheme="minorEastAsia"/>
                  <w:noProof/>
                </w:rPr>
              </w:pPr>
              <w:hyperlink w:anchor="_Toc6623104" w:history="1">
                <w:r w:rsidRPr="00FD5FCE">
                  <w:rPr>
                    <w:rStyle w:val="Hyperlink"/>
                    <w:noProof/>
                  </w:rPr>
                  <w:t>Parts of the Synthtar –</w:t>
                </w:r>
                <w:r>
                  <w:rPr>
                    <w:noProof/>
                    <w:webHidden/>
                  </w:rPr>
                  <w:tab/>
                </w:r>
                <w:r>
                  <w:rPr>
                    <w:noProof/>
                    <w:webHidden/>
                  </w:rPr>
                  <w:fldChar w:fldCharType="begin"/>
                </w:r>
                <w:r>
                  <w:rPr>
                    <w:noProof/>
                    <w:webHidden/>
                  </w:rPr>
                  <w:instrText xml:space="preserve"> PAGEREF _Toc6623104 \h </w:instrText>
                </w:r>
                <w:r>
                  <w:rPr>
                    <w:noProof/>
                    <w:webHidden/>
                  </w:rPr>
                </w:r>
                <w:r>
                  <w:rPr>
                    <w:noProof/>
                    <w:webHidden/>
                  </w:rPr>
                  <w:fldChar w:fldCharType="separate"/>
                </w:r>
                <w:r>
                  <w:rPr>
                    <w:noProof/>
                    <w:webHidden/>
                  </w:rPr>
                  <w:t>3</w:t>
                </w:r>
                <w:r>
                  <w:rPr>
                    <w:noProof/>
                    <w:webHidden/>
                  </w:rPr>
                  <w:fldChar w:fldCharType="end"/>
                </w:r>
              </w:hyperlink>
            </w:p>
            <w:p w:rsidR="00A62D9F" w:rsidRDefault="00A62D9F">
              <w:pPr>
                <w:pStyle w:val="TOC3"/>
                <w:tabs>
                  <w:tab w:val="right" w:leader="dot" w:pos="9350"/>
                </w:tabs>
                <w:rPr>
                  <w:rFonts w:eastAsiaTheme="minorEastAsia"/>
                  <w:noProof/>
                </w:rPr>
              </w:pPr>
              <w:hyperlink w:anchor="_Toc6623105" w:history="1">
                <w:r w:rsidRPr="00FD5FCE">
                  <w:rPr>
                    <w:rStyle w:val="Hyperlink"/>
                    <w:noProof/>
                  </w:rPr>
                  <w:t>Body –</w:t>
                </w:r>
                <w:r>
                  <w:rPr>
                    <w:noProof/>
                    <w:webHidden/>
                  </w:rPr>
                  <w:tab/>
                </w:r>
                <w:r>
                  <w:rPr>
                    <w:noProof/>
                    <w:webHidden/>
                  </w:rPr>
                  <w:fldChar w:fldCharType="begin"/>
                </w:r>
                <w:r>
                  <w:rPr>
                    <w:noProof/>
                    <w:webHidden/>
                  </w:rPr>
                  <w:instrText xml:space="preserve"> PAGEREF _Toc6623105 \h </w:instrText>
                </w:r>
                <w:r>
                  <w:rPr>
                    <w:noProof/>
                    <w:webHidden/>
                  </w:rPr>
                </w:r>
                <w:r>
                  <w:rPr>
                    <w:noProof/>
                    <w:webHidden/>
                  </w:rPr>
                  <w:fldChar w:fldCharType="separate"/>
                </w:r>
                <w:r>
                  <w:rPr>
                    <w:noProof/>
                    <w:webHidden/>
                  </w:rPr>
                  <w:t>3</w:t>
                </w:r>
                <w:r>
                  <w:rPr>
                    <w:noProof/>
                    <w:webHidden/>
                  </w:rPr>
                  <w:fldChar w:fldCharType="end"/>
                </w:r>
              </w:hyperlink>
            </w:p>
            <w:p w:rsidR="00A62D9F" w:rsidRDefault="00A62D9F">
              <w:pPr>
                <w:pStyle w:val="TOC3"/>
                <w:tabs>
                  <w:tab w:val="right" w:leader="dot" w:pos="9350"/>
                </w:tabs>
                <w:rPr>
                  <w:rFonts w:eastAsiaTheme="minorEastAsia"/>
                  <w:noProof/>
                </w:rPr>
              </w:pPr>
              <w:hyperlink w:anchor="_Toc6623106" w:history="1">
                <w:r w:rsidRPr="00FD5FCE">
                  <w:rPr>
                    <w:rStyle w:val="Hyperlink"/>
                    <w:noProof/>
                  </w:rPr>
                  <w:t>Neck –</w:t>
                </w:r>
                <w:r>
                  <w:rPr>
                    <w:noProof/>
                    <w:webHidden/>
                  </w:rPr>
                  <w:tab/>
                </w:r>
                <w:r>
                  <w:rPr>
                    <w:noProof/>
                    <w:webHidden/>
                  </w:rPr>
                  <w:fldChar w:fldCharType="begin"/>
                </w:r>
                <w:r>
                  <w:rPr>
                    <w:noProof/>
                    <w:webHidden/>
                  </w:rPr>
                  <w:instrText xml:space="preserve"> PAGEREF _Toc6623106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2"/>
                <w:tabs>
                  <w:tab w:val="right" w:leader="dot" w:pos="9350"/>
                </w:tabs>
                <w:rPr>
                  <w:rFonts w:eastAsiaTheme="minorEastAsia"/>
                  <w:noProof/>
                </w:rPr>
              </w:pPr>
              <w:hyperlink w:anchor="_Toc6623107" w:history="1">
                <w:r w:rsidRPr="00FD5FCE">
                  <w:rPr>
                    <w:rStyle w:val="Hyperlink"/>
                    <w:noProof/>
                  </w:rPr>
                  <w:t>Playing –</w:t>
                </w:r>
                <w:r>
                  <w:rPr>
                    <w:noProof/>
                    <w:webHidden/>
                  </w:rPr>
                  <w:tab/>
                </w:r>
                <w:r>
                  <w:rPr>
                    <w:noProof/>
                    <w:webHidden/>
                  </w:rPr>
                  <w:fldChar w:fldCharType="begin"/>
                </w:r>
                <w:r>
                  <w:rPr>
                    <w:noProof/>
                    <w:webHidden/>
                  </w:rPr>
                  <w:instrText xml:space="preserve"> PAGEREF _Toc6623107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08" w:history="1">
                <w:r w:rsidRPr="00FD5FCE">
                  <w:rPr>
                    <w:rStyle w:val="Hyperlink"/>
                    <w:noProof/>
                  </w:rPr>
                  <w:t>Turning it on –</w:t>
                </w:r>
                <w:r>
                  <w:rPr>
                    <w:noProof/>
                    <w:webHidden/>
                  </w:rPr>
                  <w:tab/>
                </w:r>
                <w:r>
                  <w:rPr>
                    <w:noProof/>
                    <w:webHidden/>
                  </w:rPr>
                  <w:fldChar w:fldCharType="begin"/>
                </w:r>
                <w:r>
                  <w:rPr>
                    <w:noProof/>
                    <w:webHidden/>
                  </w:rPr>
                  <w:instrText xml:space="preserve"> PAGEREF _Toc6623108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09" w:history="1">
                <w:r w:rsidRPr="00FD5FCE">
                  <w:rPr>
                    <w:rStyle w:val="Hyperlink"/>
                    <w:noProof/>
                  </w:rPr>
                  <w:t>Adjusting the Volume –</w:t>
                </w:r>
                <w:r>
                  <w:rPr>
                    <w:noProof/>
                    <w:webHidden/>
                  </w:rPr>
                  <w:tab/>
                </w:r>
                <w:r>
                  <w:rPr>
                    <w:noProof/>
                    <w:webHidden/>
                  </w:rPr>
                  <w:fldChar w:fldCharType="begin"/>
                </w:r>
                <w:r>
                  <w:rPr>
                    <w:noProof/>
                    <w:webHidden/>
                  </w:rPr>
                  <w:instrText xml:space="preserve"> PAGEREF _Toc6623109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10" w:history="1">
                <w:r w:rsidRPr="00FD5FCE">
                  <w:rPr>
                    <w:rStyle w:val="Hyperlink"/>
                    <w:noProof/>
                  </w:rPr>
                  <w:t>Root Notes –</w:t>
                </w:r>
                <w:r>
                  <w:rPr>
                    <w:noProof/>
                    <w:webHidden/>
                  </w:rPr>
                  <w:tab/>
                </w:r>
                <w:r>
                  <w:rPr>
                    <w:noProof/>
                    <w:webHidden/>
                  </w:rPr>
                  <w:fldChar w:fldCharType="begin"/>
                </w:r>
                <w:r>
                  <w:rPr>
                    <w:noProof/>
                    <w:webHidden/>
                  </w:rPr>
                  <w:instrText xml:space="preserve"> PAGEREF _Toc6623110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11" w:history="1">
                <w:r w:rsidRPr="00FD5FCE">
                  <w:rPr>
                    <w:rStyle w:val="Hyperlink"/>
                    <w:noProof/>
                  </w:rPr>
                  <w:t>Individual Notes –</w:t>
                </w:r>
                <w:r>
                  <w:rPr>
                    <w:noProof/>
                    <w:webHidden/>
                  </w:rPr>
                  <w:tab/>
                </w:r>
                <w:r>
                  <w:rPr>
                    <w:noProof/>
                    <w:webHidden/>
                  </w:rPr>
                  <w:fldChar w:fldCharType="begin"/>
                </w:r>
                <w:r>
                  <w:rPr>
                    <w:noProof/>
                    <w:webHidden/>
                  </w:rPr>
                  <w:instrText xml:space="preserve"> PAGEREF _Toc6623111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12" w:history="1">
                <w:r w:rsidRPr="00FD5FCE">
                  <w:rPr>
                    <w:rStyle w:val="Hyperlink"/>
                    <w:noProof/>
                  </w:rPr>
                  <w:t>Minor Switches –</w:t>
                </w:r>
                <w:r>
                  <w:rPr>
                    <w:noProof/>
                    <w:webHidden/>
                  </w:rPr>
                  <w:tab/>
                </w:r>
                <w:r>
                  <w:rPr>
                    <w:noProof/>
                    <w:webHidden/>
                  </w:rPr>
                  <w:fldChar w:fldCharType="begin"/>
                </w:r>
                <w:r>
                  <w:rPr>
                    <w:noProof/>
                    <w:webHidden/>
                  </w:rPr>
                  <w:instrText xml:space="preserve"> PAGEREF _Toc6623112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13" w:history="1">
                <w:r w:rsidRPr="00FD5FCE">
                  <w:rPr>
                    <w:rStyle w:val="Hyperlink"/>
                    <w:noProof/>
                  </w:rPr>
                  <w:t>Building Chords –</w:t>
                </w:r>
                <w:r>
                  <w:rPr>
                    <w:noProof/>
                    <w:webHidden/>
                  </w:rPr>
                  <w:tab/>
                </w:r>
                <w:r>
                  <w:rPr>
                    <w:noProof/>
                    <w:webHidden/>
                  </w:rPr>
                  <w:fldChar w:fldCharType="begin"/>
                </w:r>
                <w:r>
                  <w:rPr>
                    <w:noProof/>
                    <w:webHidden/>
                  </w:rPr>
                  <w:instrText xml:space="preserve"> PAGEREF _Toc6623113 \h </w:instrText>
                </w:r>
                <w:r>
                  <w:rPr>
                    <w:noProof/>
                    <w:webHidden/>
                  </w:rPr>
                </w:r>
                <w:r>
                  <w:rPr>
                    <w:noProof/>
                    <w:webHidden/>
                  </w:rPr>
                  <w:fldChar w:fldCharType="separate"/>
                </w:r>
                <w:r>
                  <w:rPr>
                    <w:noProof/>
                    <w:webHidden/>
                  </w:rPr>
                  <w:t>4</w:t>
                </w:r>
                <w:r>
                  <w:rPr>
                    <w:noProof/>
                    <w:webHidden/>
                  </w:rPr>
                  <w:fldChar w:fldCharType="end"/>
                </w:r>
              </w:hyperlink>
            </w:p>
            <w:p w:rsidR="00A62D9F" w:rsidRDefault="00A62D9F">
              <w:pPr>
                <w:pStyle w:val="TOC3"/>
                <w:tabs>
                  <w:tab w:val="right" w:leader="dot" w:pos="9350"/>
                </w:tabs>
                <w:rPr>
                  <w:rFonts w:eastAsiaTheme="minorEastAsia"/>
                  <w:noProof/>
                </w:rPr>
              </w:pPr>
              <w:hyperlink w:anchor="_Toc6623114" w:history="1">
                <w:r w:rsidRPr="00FD5FCE">
                  <w:rPr>
                    <w:rStyle w:val="Hyperlink"/>
                    <w:noProof/>
                  </w:rPr>
                  <w:t>Navigating the Menu –</w:t>
                </w:r>
                <w:r>
                  <w:rPr>
                    <w:noProof/>
                    <w:webHidden/>
                  </w:rPr>
                  <w:tab/>
                </w:r>
                <w:r>
                  <w:rPr>
                    <w:noProof/>
                    <w:webHidden/>
                  </w:rPr>
                  <w:fldChar w:fldCharType="begin"/>
                </w:r>
                <w:r>
                  <w:rPr>
                    <w:noProof/>
                    <w:webHidden/>
                  </w:rPr>
                  <w:instrText xml:space="preserve"> PAGEREF _Toc6623114 \h </w:instrText>
                </w:r>
                <w:r>
                  <w:rPr>
                    <w:noProof/>
                    <w:webHidden/>
                  </w:rPr>
                </w:r>
                <w:r>
                  <w:rPr>
                    <w:noProof/>
                    <w:webHidden/>
                  </w:rPr>
                  <w:fldChar w:fldCharType="separate"/>
                </w:r>
                <w:r>
                  <w:rPr>
                    <w:noProof/>
                    <w:webHidden/>
                  </w:rPr>
                  <w:t>5</w:t>
                </w:r>
                <w:r>
                  <w:rPr>
                    <w:noProof/>
                    <w:webHidden/>
                  </w:rPr>
                  <w:fldChar w:fldCharType="end"/>
                </w:r>
              </w:hyperlink>
            </w:p>
            <w:p w:rsidR="00A62D9F" w:rsidRDefault="00A62D9F">
              <w:pPr>
                <w:pStyle w:val="TOC3"/>
                <w:tabs>
                  <w:tab w:val="right" w:leader="dot" w:pos="9350"/>
                </w:tabs>
                <w:rPr>
                  <w:rFonts w:eastAsiaTheme="minorEastAsia"/>
                  <w:noProof/>
                </w:rPr>
              </w:pPr>
              <w:hyperlink w:anchor="_Toc6623115" w:history="1">
                <w:r w:rsidRPr="00FD5FCE">
                  <w:rPr>
                    <w:rStyle w:val="Hyperlink"/>
                    <w:noProof/>
                  </w:rPr>
                  <w:t>Quick Switches –</w:t>
                </w:r>
                <w:r>
                  <w:rPr>
                    <w:noProof/>
                    <w:webHidden/>
                  </w:rPr>
                  <w:tab/>
                </w:r>
                <w:r>
                  <w:rPr>
                    <w:noProof/>
                    <w:webHidden/>
                  </w:rPr>
                  <w:fldChar w:fldCharType="begin"/>
                </w:r>
                <w:r>
                  <w:rPr>
                    <w:noProof/>
                    <w:webHidden/>
                  </w:rPr>
                  <w:instrText xml:space="preserve"> PAGEREF _Toc6623115 \h </w:instrText>
                </w:r>
                <w:r>
                  <w:rPr>
                    <w:noProof/>
                    <w:webHidden/>
                  </w:rPr>
                </w:r>
                <w:r>
                  <w:rPr>
                    <w:noProof/>
                    <w:webHidden/>
                  </w:rPr>
                  <w:fldChar w:fldCharType="separate"/>
                </w:r>
                <w:r>
                  <w:rPr>
                    <w:noProof/>
                    <w:webHidden/>
                  </w:rPr>
                  <w:t>6</w:t>
                </w:r>
                <w:r>
                  <w:rPr>
                    <w:noProof/>
                    <w:webHidden/>
                  </w:rPr>
                  <w:fldChar w:fldCharType="end"/>
                </w:r>
              </w:hyperlink>
            </w:p>
            <w:p w:rsidR="00A62D9F" w:rsidRDefault="00A62D9F">
              <w:pPr>
                <w:pStyle w:val="TOC3"/>
                <w:tabs>
                  <w:tab w:val="right" w:leader="dot" w:pos="9350"/>
                </w:tabs>
                <w:rPr>
                  <w:rFonts w:eastAsiaTheme="minorEastAsia"/>
                  <w:noProof/>
                </w:rPr>
              </w:pPr>
              <w:hyperlink w:anchor="_Toc6623116" w:history="1">
                <w:r w:rsidRPr="00FD5FCE">
                  <w:rPr>
                    <w:rStyle w:val="Hyperlink"/>
                    <w:noProof/>
                  </w:rPr>
                  <w:t>Analog Adjustments –</w:t>
                </w:r>
                <w:r>
                  <w:rPr>
                    <w:noProof/>
                    <w:webHidden/>
                  </w:rPr>
                  <w:tab/>
                </w:r>
                <w:r>
                  <w:rPr>
                    <w:noProof/>
                    <w:webHidden/>
                  </w:rPr>
                  <w:fldChar w:fldCharType="begin"/>
                </w:r>
                <w:r>
                  <w:rPr>
                    <w:noProof/>
                    <w:webHidden/>
                  </w:rPr>
                  <w:instrText xml:space="preserve"> PAGEREF _Toc6623116 \h </w:instrText>
                </w:r>
                <w:r>
                  <w:rPr>
                    <w:noProof/>
                    <w:webHidden/>
                  </w:rPr>
                </w:r>
                <w:r>
                  <w:rPr>
                    <w:noProof/>
                    <w:webHidden/>
                  </w:rPr>
                  <w:fldChar w:fldCharType="separate"/>
                </w:r>
                <w:r>
                  <w:rPr>
                    <w:noProof/>
                    <w:webHidden/>
                  </w:rPr>
                  <w:t>6</w:t>
                </w:r>
                <w:r>
                  <w:rPr>
                    <w:noProof/>
                    <w:webHidden/>
                  </w:rPr>
                  <w:fldChar w:fldCharType="end"/>
                </w:r>
              </w:hyperlink>
            </w:p>
            <w:p w:rsidR="00A62D9F" w:rsidRDefault="00A62D9F">
              <w:pPr>
                <w:pStyle w:val="TOC2"/>
                <w:tabs>
                  <w:tab w:val="right" w:leader="dot" w:pos="9350"/>
                </w:tabs>
                <w:rPr>
                  <w:rFonts w:eastAsiaTheme="minorEastAsia"/>
                  <w:noProof/>
                </w:rPr>
              </w:pPr>
              <w:hyperlink w:anchor="_Toc6623117" w:history="1">
                <w:r w:rsidRPr="00FD5FCE">
                  <w:rPr>
                    <w:rStyle w:val="Hyperlink"/>
                    <w:noProof/>
                  </w:rPr>
                  <w:t>FAQ/Troubleshooting –</w:t>
                </w:r>
                <w:r>
                  <w:rPr>
                    <w:noProof/>
                    <w:webHidden/>
                  </w:rPr>
                  <w:tab/>
                </w:r>
                <w:r>
                  <w:rPr>
                    <w:noProof/>
                    <w:webHidden/>
                  </w:rPr>
                  <w:fldChar w:fldCharType="begin"/>
                </w:r>
                <w:r>
                  <w:rPr>
                    <w:noProof/>
                    <w:webHidden/>
                  </w:rPr>
                  <w:instrText xml:space="preserve"> PAGEREF _Toc6623117 \h </w:instrText>
                </w:r>
                <w:r>
                  <w:rPr>
                    <w:noProof/>
                    <w:webHidden/>
                  </w:rPr>
                </w:r>
                <w:r>
                  <w:rPr>
                    <w:noProof/>
                    <w:webHidden/>
                  </w:rPr>
                  <w:fldChar w:fldCharType="separate"/>
                </w:r>
                <w:r>
                  <w:rPr>
                    <w:noProof/>
                    <w:webHidden/>
                  </w:rPr>
                  <w:t>7</w:t>
                </w:r>
                <w:r>
                  <w:rPr>
                    <w:noProof/>
                    <w:webHidden/>
                  </w:rPr>
                  <w:fldChar w:fldCharType="end"/>
                </w:r>
              </w:hyperlink>
            </w:p>
            <w:p w:rsidR="00A62D9F" w:rsidRDefault="00A62D9F">
              <w:pPr>
                <w:pStyle w:val="TOC3"/>
                <w:tabs>
                  <w:tab w:val="right" w:leader="dot" w:pos="9350"/>
                </w:tabs>
                <w:rPr>
                  <w:rFonts w:eastAsiaTheme="minorEastAsia"/>
                  <w:noProof/>
                </w:rPr>
              </w:pPr>
              <w:hyperlink w:anchor="_Toc6623118" w:history="1">
                <w:r w:rsidRPr="00FD5FCE">
                  <w:rPr>
                    <w:rStyle w:val="Hyperlink"/>
                    <w:noProof/>
                  </w:rPr>
                  <w:t>Output sounds weird after plugging in headphones –</w:t>
                </w:r>
                <w:r>
                  <w:rPr>
                    <w:noProof/>
                    <w:webHidden/>
                  </w:rPr>
                  <w:tab/>
                </w:r>
                <w:r>
                  <w:rPr>
                    <w:noProof/>
                    <w:webHidden/>
                  </w:rPr>
                  <w:fldChar w:fldCharType="begin"/>
                </w:r>
                <w:r>
                  <w:rPr>
                    <w:noProof/>
                    <w:webHidden/>
                  </w:rPr>
                  <w:instrText xml:space="preserve"> PAGEREF _Toc6623118 \h </w:instrText>
                </w:r>
                <w:r>
                  <w:rPr>
                    <w:noProof/>
                    <w:webHidden/>
                  </w:rPr>
                </w:r>
                <w:r>
                  <w:rPr>
                    <w:noProof/>
                    <w:webHidden/>
                  </w:rPr>
                  <w:fldChar w:fldCharType="separate"/>
                </w:r>
                <w:r>
                  <w:rPr>
                    <w:noProof/>
                    <w:webHidden/>
                  </w:rPr>
                  <w:t>7</w:t>
                </w:r>
                <w:r>
                  <w:rPr>
                    <w:noProof/>
                    <w:webHidden/>
                  </w:rPr>
                  <w:fldChar w:fldCharType="end"/>
                </w:r>
              </w:hyperlink>
            </w:p>
            <w:p w:rsidR="00A62D9F" w:rsidRDefault="00A62D9F">
              <w:pPr>
                <w:pStyle w:val="TOC3"/>
                <w:tabs>
                  <w:tab w:val="right" w:leader="dot" w:pos="9350"/>
                </w:tabs>
                <w:rPr>
                  <w:rFonts w:eastAsiaTheme="minorEastAsia"/>
                  <w:noProof/>
                </w:rPr>
              </w:pPr>
              <w:hyperlink w:anchor="_Toc6623119" w:history="1">
                <w:r w:rsidRPr="00FD5FCE">
                  <w:rPr>
                    <w:rStyle w:val="Hyperlink"/>
                    <w:noProof/>
                  </w:rPr>
                  <w:t>Replacing switches –</w:t>
                </w:r>
                <w:r>
                  <w:rPr>
                    <w:noProof/>
                    <w:webHidden/>
                  </w:rPr>
                  <w:tab/>
                </w:r>
                <w:r>
                  <w:rPr>
                    <w:noProof/>
                    <w:webHidden/>
                  </w:rPr>
                  <w:fldChar w:fldCharType="begin"/>
                </w:r>
                <w:r>
                  <w:rPr>
                    <w:noProof/>
                    <w:webHidden/>
                  </w:rPr>
                  <w:instrText xml:space="preserve"> PAGEREF _Toc6623119 \h </w:instrText>
                </w:r>
                <w:r>
                  <w:rPr>
                    <w:noProof/>
                    <w:webHidden/>
                  </w:rPr>
                </w:r>
                <w:r>
                  <w:rPr>
                    <w:noProof/>
                    <w:webHidden/>
                  </w:rPr>
                  <w:fldChar w:fldCharType="separate"/>
                </w:r>
                <w:r>
                  <w:rPr>
                    <w:noProof/>
                    <w:webHidden/>
                  </w:rPr>
                  <w:t>7</w:t>
                </w:r>
                <w:r>
                  <w:rPr>
                    <w:noProof/>
                    <w:webHidden/>
                  </w:rPr>
                  <w:fldChar w:fldCharType="end"/>
                </w:r>
              </w:hyperlink>
            </w:p>
            <w:p w:rsidR="00A62D9F" w:rsidRDefault="00A62D9F">
              <w:pPr>
                <w:pStyle w:val="TOC1"/>
                <w:tabs>
                  <w:tab w:val="right" w:leader="dot" w:pos="9350"/>
                </w:tabs>
                <w:rPr>
                  <w:rFonts w:eastAsiaTheme="minorEastAsia"/>
                  <w:noProof/>
                </w:rPr>
              </w:pPr>
              <w:hyperlink w:anchor="_Toc6623120" w:history="1">
                <w:r w:rsidRPr="00FD5FCE">
                  <w:rPr>
                    <w:rStyle w:val="Hyperlink"/>
                    <w:noProof/>
                  </w:rPr>
                  <w:t>Appendix A – Overall System Schematic</w:t>
                </w:r>
                <w:r>
                  <w:rPr>
                    <w:noProof/>
                    <w:webHidden/>
                  </w:rPr>
                  <w:tab/>
                </w:r>
                <w:r>
                  <w:rPr>
                    <w:noProof/>
                    <w:webHidden/>
                  </w:rPr>
                  <w:fldChar w:fldCharType="begin"/>
                </w:r>
                <w:r>
                  <w:rPr>
                    <w:noProof/>
                    <w:webHidden/>
                  </w:rPr>
                  <w:instrText xml:space="preserve"> PAGEREF _Toc6623120 \h </w:instrText>
                </w:r>
                <w:r>
                  <w:rPr>
                    <w:noProof/>
                    <w:webHidden/>
                  </w:rPr>
                </w:r>
                <w:r>
                  <w:rPr>
                    <w:noProof/>
                    <w:webHidden/>
                  </w:rPr>
                  <w:fldChar w:fldCharType="separate"/>
                </w:r>
                <w:r>
                  <w:rPr>
                    <w:noProof/>
                    <w:webHidden/>
                  </w:rPr>
                  <w:t>7</w:t>
                </w:r>
                <w:r>
                  <w:rPr>
                    <w:noProof/>
                    <w:webHidden/>
                  </w:rPr>
                  <w:fldChar w:fldCharType="end"/>
                </w:r>
              </w:hyperlink>
            </w:p>
            <w:p w:rsidR="00A62D9F" w:rsidRDefault="00A62D9F">
              <w:pPr>
                <w:pStyle w:val="TOC1"/>
                <w:tabs>
                  <w:tab w:val="right" w:leader="dot" w:pos="9350"/>
                </w:tabs>
                <w:rPr>
                  <w:rFonts w:eastAsiaTheme="minorEastAsia"/>
                  <w:noProof/>
                </w:rPr>
              </w:pPr>
              <w:hyperlink w:anchor="_Toc6623121" w:history="1">
                <w:r w:rsidRPr="00FD5FCE">
                  <w:rPr>
                    <w:rStyle w:val="Hyperlink"/>
                    <w:noProof/>
                  </w:rPr>
                  <w:t>Appendix B – Electrical Layout- Need to split up smaller</w:t>
                </w:r>
                <w:r>
                  <w:rPr>
                    <w:noProof/>
                    <w:webHidden/>
                  </w:rPr>
                  <w:tab/>
                </w:r>
                <w:r>
                  <w:rPr>
                    <w:noProof/>
                    <w:webHidden/>
                  </w:rPr>
                  <w:fldChar w:fldCharType="begin"/>
                </w:r>
                <w:r>
                  <w:rPr>
                    <w:noProof/>
                    <w:webHidden/>
                  </w:rPr>
                  <w:instrText xml:space="preserve"> PAGEREF _Toc6623121 \h </w:instrText>
                </w:r>
                <w:r>
                  <w:rPr>
                    <w:noProof/>
                    <w:webHidden/>
                  </w:rPr>
                </w:r>
                <w:r>
                  <w:rPr>
                    <w:noProof/>
                    <w:webHidden/>
                  </w:rPr>
                  <w:fldChar w:fldCharType="separate"/>
                </w:r>
                <w:r>
                  <w:rPr>
                    <w:noProof/>
                    <w:webHidden/>
                  </w:rPr>
                  <w:t>8</w:t>
                </w:r>
                <w:r>
                  <w:rPr>
                    <w:noProof/>
                    <w:webHidden/>
                  </w:rPr>
                  <w:fldChar w:fldCharType="end"/>
                </w:r>
              </w:hyperlink>
            </w:p>
            <w:p w:rsidR="00A62D9F" w:rsidRDefault="00A62D9F">
              <w:pPr>
                <w:pStyle w:val="TOC1"/>
                <w:tabs>
                  <w:tab w:val="right" w:leader="dot" w:pos="9350"/>
                </w:tabs>
                <w:rPr>
                  <w:rFonts w:eastAsiaTheme="minorEastAsia"/>
                  <w:noProof/>
                </w:rPr>
              </w:pPr>
              <w:hyperlink w:anchor="_Toc6623122" w:history="1">
                <w:r w:rsidRPr="00FD5FCE">
                  <w:rPr>
                    <w:rStyle w:val="Hyperlink"/>
                    <w:noProof/>
                  </w:rPr>
                  <w:t>Appendix C – PCB Layouts – Still splitting into smaller boards</w:t>
                </w:r>
                <w:r>
                  <w:rPr>
                    <w:noProof/>
                    <w:webHidden/>
                  </w:rPr>
                  <w:tab/>
                </w:r>
                <w:r>
                  <w:rPr>
                    <w:noProof/>
                    <w:webHidden/>
                  </w:rPr>
                  <w:fldChar w:fldCharType="begin"/>
                </w:r>
                <w:r>
                  <w:rPr>
                    <w:noProof/>
                    <w:webHidden/>
                  </w:rPr>
                  <w:instrText xml:space="preserve"> PAGEREF _Toc6623122 \h </w:instrText>
                </w:r>
                <w:r>
                  <w:rPr>
                    <w:noProof/>
                    <w:webHidden/>
                  </w:rPr>
                </w:r>
                <w:r>
                  <w:rPr>
                    <w:noProof/>
                    <w:webHidden/>
                  </w:rPr>
                  <w:fldChar w:fldCharType="separate"/>
                </w:r>
                <w:r>
                  <w:rPr>
                    <w:noProof/>
                    <w:webHidden/>
                  </w:rPr>
                  <w:t>8</w:t>
                </w:r>
                <w:r>
                  <w:rPr>
                    <w:noProof/>
                    <w:webHidden/>
                  </w:rPr>
                  <w:fldChar w:fldCharType="end"/>
                </w:r>
              </w:hyperlink>
            </w:p>
            <w:p w:rsidR="00A62D9F" w:rsidRDefault="00A62D9F">
              <w:pPr>
                <w:pStyle w:val="TOC1"/>
                <w:tabs>
                  <w:tab w:val="right" w:leader="dot" w:pos="9350"/>
                </w:tabs>
                <w:rPr>
                  <w:rFonts w:eastAsiaTheme="minorEastAsia"/>
                  <w:noProof/>
                </w:rPr>
              </w:pPr>
              <w:hyperlink w:anchor="_Toc6623123" w:history="1">
                <w:r w:rsidRPr="00FD5FCE">
                  <w:rPr>
                    <w:rStyle w:val="Hyperlink"/>
                    <w:noProof/>
                  </w:rPr>
                  <w:t>Appendix D – Playing Chart – Notes (Default Tuning)</w:t>
                </w:r>
                <w:r>
                  <w:rPr>
                    <w:noProof/>
                    <w:webHidden/>
                  </w:rPr>
                  <w:tab/>
                </w:r>
                <w:r>
                  <w:rPr>
                    <w:noProof/>
                    <w:webHidden/>
                  </w:rPr>
                  <w:fldChar w:fldCharType="begin"/>
                </w:r>
                <w:r>
                  <w:rPr>
                    <w:noProof/>
                    <w:webHidden/>
                  </w:rPr>
                  <w:instrText xml:space="preserve"> PAGEREF _Toc6623123 \h </w:instrText>
                </w:r>
                <w:r>
                  <w:rPr>
                    <w:noProof/>
                    <w:webHidden/>
                  </w:rPr>
                </w:r>
                <w:r>
                  <w:rPr>
                    <w:noProof/>
                    <w:webHidden/>
                  </w:rPr>
                  <w:fldChar w:fldCharType="separate"/>
                </w:r>
                <w:r>
                  <w:rPr>
                    <w:noProof/>
                    <w:webHidden/>
                  </w:rPr>
                  <w:t>8</w:t>
                </w:r>
                <w:r>
                  <w:rPr>
                    <w:noProof/>
                    <w:webHidden/>
                  </w:rPr>
                  <w:fldChar w:fldCharType="end"/>
                </w:r>
              </w:hyperlink>
            </w:p>
            <w:p w:rsidR="00A62D9F" w:rsidRDefault="00A62D9F">
              <w:pPr>
                <w:pStyle w:val="TOC1"/>
                <w:tabs>
                  <w:tab w:val="right" w:leader="dot" w:pos="9350"/>
                </w:tabs>
                <w:rPr>
                  <w:rFonts w:eastAsiaTheme="minorEastAsia"/>
                  <w:noProof/>
                </w:rPr>
              </w:pPr>
              <w:hyperlink w:anchor="_Toc6623124" w:history="1">
                <w:r w:rsidRPr="00FD5FCE">
                  <w:rPr>
                    <w:rStyle w:val="Hyperlink"/>
                    <w:noProof/>
                  </w:rPr>
                  <w:t>Appendix E – Playing Chart – Chords (Default Tuning)</w:t>
                </w:r>
                <w:r>
                  <w:rPr>
                    <w:noProof/>
                    <w:webHidden/>
                  </w:rPr>
                  <w:tab/>
                </w:r>
                <w:r>
                  <w:rPr>
                    <w:noProof/>
                    <w:webHidden/>
                  </w:rPr>
                  <w:fldChar w:fldCharType="begin"/>
                </w:r>
                <w:r>
                  <w:rPr>
                    <w:noProof/>
                    <w:webHidden/>
                  </w:rPr>
                  <w:instrText xml:space="preserve"> PAGEREF _Toc6623124 \h </w:instrText>
                </w:r>
                <w:r>
                  <w:rPr>
                    <w:noProof/>
                    <w:webHidden/>
                  </w:rPr>
                </w:r>
                <w:r>
                  <w:rPr>
                    <w:noProof/>
                    <w:webHidden/>
                  </w:rPr>
                  <w:fldChar w:fldCharType="separate"/>
                </w:r>
                <w:r>
                  <w:rPr>
                    <w:noProof/>
                    <w:webHidden/>
                  </w:rPr>
                  <w:t>8</w:t>
                </w:r>
                <w:r>
                  <w:rPr>
                    <w:noProof/>
                    <w:webHidden/>
                  </w:rPr>
                  <w:fldChar w:fldCharType="end"/>
                </w:r>
              </w:hyperlink>
            </w:p>
            <w:p w:rsidR="00A62D9F" w:rsidRDefault="00A62D9F">
              <w:pPr>
                <w:pStyle w:val="TOC1"/>
                <w:tabs>
                  <w:tab w:val="right" w:leader="dot" w:pos="9350"/>
                </w:tabs>
                <w:rPr>
                  <w:rFonts w:eastAsiaTheme="minorEastAsia"/>
                  <w:noProof/>
                </w:rPr>
              </w:pPr>
              <w:hyperlink w:anchor="_Toc6623125" w:history="1">
                <w:r w:rsidRPr="00FD5FCE">
                  <w:rPr>
                    <w:rStyle w:val="Hyperlink"/>
                    <w:noProof/>
                  </w:rPr>
                  <w:t>Bibliography and References –</w:t>
                </w:r>
                <w:r>
                  <w:rPr>
                    <w:noProof/>
                    <w:webHidden/>
                  </w:rPr>
                  <w:tab/>
                </w:r>
                <w:r>
                  <w:rPr>
                    <w:noProof/>
                    <w:webHidden/>
                  </w:rPr>
                  <w:fldChar w:fldCharType="begin"/>
                </w:r>
                <w:r>
                  <w:rPr>
                    <w:noProof/>
                    <w:webHidden/>
                  </w:rPr>
                  <w:instrText xml:space="preserve"> PAGEREF _Toc6623125 \h </w:instrText>
                </w:r>
                <w:r>
                  <w:rPr>
                    <w:noProof/>
                    <w:webHidden/>
                  </w:rPr>
                </w:r>
                <w:r>
                  <w:rPr>
                    <w:noProof/>
                    <w:webHidden/>
                  </w:rPr>
                  <w:fldChar w:fldCharType="separate"/>
                </w:r>
                <w:r>
                  <w:rPr>
                    <w:noProof/>
                    <w:webHidden/>
                  </w:rPr>
                  <w:t>11</w:t>
                </w:r>
                <w:r>
                  <w:rPr>
                    <w:noProof/>
                    <w:webHidden/>
                  </w:rPr>
                  <w:fldChar w:fldCharType="end"/>
                </w:r>
              </w:hyperlink>
            </w:p>
            <w:p w:rsidR="00A74A47" w:rsidRDefault="00A74A47">
              <w:r>
                <w:rPr>
                  <w:b/>
                  <w:bCs/>
                  <w:noProof/>
                </w:rPr>
                <w:fldChar w:fldCharType="end"/>
              </w:r>
            </w:p>
          </w:sdtContent>
        </w:sdt>
        <w:p w:rsidR="00A74A47" w:rsidRPr="00A74A47" w:rsidRDefault="00A74A47" w:rsidP="00A74A47">
          <w:pPr>
            <w:rPr>
              <w:rFonts w:asciiTheme="majorHAnsi" w:eastAsiaTheme="majorEastAsia" w:hAnsiTheme="majorHAnsi" w:cstheme="majorBidi"/>
              <w:color w:val="2F5496" w:themeColor="accent1" w:themeShade="BF"/>
              <w:sz w:val="32"/>
              <w:szCs w:val="32"/>
            </w:rPr>
          </w:pPr>
        </w:p>
      </w:sdtContent>
    </w:sdt>
    <w:p w:rsidR="000518AF" w:rsidRDefault="000518AF" w:rsidP="000518AF">
      <w:pPr>
        <w:pStyle w:val="Heading1"/>
      </w:pPr>
      <w:bookmarkStart w:id="0" w:name="_Toc6623098"/>
      <w:r>
        <w:lastRenderedPageBreak/>
        <w:t>Section 1 – Basic Product Information</w:t>
      </w:r>
      <w:bookmarkEnd w:id="0"/>
    </w:p>
    <w:p w:rsidR="00C21C6B" w:rsidRDefault="000518AF" w:rsidP="00C21C6B">
      <w:pPr>
        <w:pStyle w:val="Heading2"/>
      </w:pPr>
      <w:bookmarkStart w:id="1" w:name="_Toc6623099"/>
      <w:r>
        <w:t>Introduction</w:t>
      </w:r>
      <w:r w:rsidR="00C21C6B">
        <w:t xml:space="preserve"> –</w:t>
      </w:r>
      <w:bookmarkEnd w:id="1"/>
      <w:r w:rsidR="00C21C6B">
        <w:t xml:space="preserve"> </w:t>
      </w:r>
    </w:p>
    <w:p w:rsidR="00414BD4" w:rsidRPr="00414BD4" w:rsidRDefault="00414BD4" w:rsidP="00414BD4">
      <w:r>
        <w:t xml:space="preserve">The </w:t>
      </w:r>
      <w:proofErr w:type="spellStart"/>
      <w:r>
        <w:t>Synthtar</w:t>
      </w:r>
      <w:proofErr w:type="spellEnd"/>
      <w:r>
        <w:t xml:space="preserve"> was created as a tool for musicians and non-musicians to explore music in an easy-to-digest way</w:t>
      </w:r>
      <w:r w:rsidR="0069236D">
        <w:t xml:space="preserve"> </w:t>
      </w:r>
      <w:r w:rsidR="00727070">
        <w:t xml:space="preserve">with a playstyle </w:t>
      </w:r>
      <w:proofErr w:type="gramStart"/>
      <w:r w:rsidR="0069236D">
        <w:t>similar to</w:t>
      </w:r>
      <w:proofErr w:type="gramEnd"/>
      <w:r w:rsidR="0069236D">
        <w:t xml:space="preserve"> popular rhythm games</w:t>
      </w:r>
      <w:r>
        <w:t xml:space="preserve">. </w:t>
      </w:r>
      <w:r w:rsidR="00C65FE2">
        <w:t xml:space="preserve">It can be used as a composition tool, a MIDI controller, </w:t>
      </w:r>
      <w:r w:rsidR="00BE5406">
        <w:t>or as a standalone instrument.</w:t>
      </w:r>
    </w:p>
    <w:p w:rsidR="00C21C6B" w:rsidRDefault="000518AF" w:rsidP="00C21C6B">
      <w:pPr>
        <w:pStyle w:val="Heading2"/>
      </w:pPr>
      <w:bookmarkStart w:id="2" w:name="_Toc6623100"/>
      <w:r>
        <w:t>General Features</w:t>
      </w:r>
      <w:r w:rsidR="00C21C6B">
        <w:t xml:space="preserve"> –</w:t>
      </w:r>
      <w:bookmarkEnd w:id="2"/>
    </w:p>
    <w:p w:rsidR="00BB062A" w:rsidRDefault="00BB062A" w:rsidP="00786CD4">
      <w:pPr>
        <w:pStyle w:val="ListParagraph"/>
        <w:numPr>
          <w:ilvl w:val="0"/>
          <w:numId w:val="2"/>
        </w:numPr>
      </w:pPr>
      <w:r>
        <w:t xml:space="preserve">User replaceable switches – </w:t>
      </w:r>
      <w:r w:rsidR="000F5293">
        <w:t xml:space="preserve">Mechanical switches can be replaced by the user easily according to preference for tactile feel and loudness. By default, uses </w:t>
      </w:r>
      <w:r w:rsidR="00930378">
        <w:t>b</w:t>
      </w:r>
      <w:r w:rsidR="000F5293">
        <w:t>rown switches, which are tactile and non-</w:t>
      </w:r>
      <w:proofErr w:type="spellStart"/>
      <w:r w:rsidR="000F5293">
        <w:t>clicky</w:t>
      </w:r>
      <w:proofErr w:type="spellEnd"/>
      <w:r w:rsidR="00930378">
        <w:t xml:space="preserve">. </w:t>
      </w:r>
    </w:p>
    <w:p w:rsidR="001D2CAC" w:rsidRDefault="00355325" w:rsidP="00786CD4">
      <w:pPr>
        <w:pStyle w:val="ListParagraph"/>
        <w:numPr>
          <w:ilvl w:val="0"/>
          <w:numId w:val="2"/>
        </w:numPr>
      </w:pPr>
      <w:r>
        <w:t>Easily accessible chords – Unique playstyle allows for chords to be built with ease.</w:t>
      </w:r>
    </w:p>
    <w:p w:rsidR="007D6624" w:rsidRDefault="007D6624" w:rsidP="00786CD4">
      <w:pPr>
        <w:pStyle w:val="ListParagraph"/>
        <w:numPr>
          <w:ilvl w:val="0"/>
          <w:numId w:val="2"/>
        </w:numPr>
      </w:pPr>
      <w:r>
        <w:t>Custom tunings – Don’t be limited by the world around you, make your own sound.</w:t>
      </w:r>
    </w:p>
    <w:p w:rsidR="003946F0" w:rsidRDefault="003C42F0" w:rsidP="00786CD4">
      <w:pPr>
        <w:pStyle w:val="ListParagraph"/>
        <w:numPr>
          <w:ilvl w:val="0"/>
          <w:numId w:val="2"/>
        </w:numPr>
      </w:pPr>
      <w:r>
        <w:t>Long battery life</w:t>
      </w:r>
      <w:r w:rsidR="003946F0">
        <w:t xml:space="preserve"> – spend more time playing and less time </w:t>
      </w:r>
      <w:r w:rsidR="006A459F">
        <w:t>plugged into the wall</w:t>
      </w:r>
      <w:r w:rsidR="003946F0">
        <w:t>.</w:t>
      </w:r>
    </w:p>
    <w:p w:rsidR="003946F0" w:rsidRDefault="003946F0" w:rsidP="00786CD4">
      <w:pPr>
        <w:pStyle w:val="ListParagraph"/>
        <w:numPr>
          <w:ilvl w:val="0"/>
          <w:numId w:val="2"/>
        </w:numPr>
      </w:pPr>
      <w:r>
        <w:t>Pass-through charging – charge while you play, never miss a beat.</w:t>
      </w:r>
    </w:p>
    <w:p w:rsidR="00CE50CB" w:rsidRDefault="006A459F" w:rsidP="00CE50CB">
      <w:pPr>
        <w:pStyle w:val="ListParagraph"/>
        <w:numPr>
          <w:ilvl w:val="0"/>
          <w:numId w:val="2"/>
        </w:numPr>
      </w:pPr>
      <w:r>
        <w:t>Versatile – can act as a MIDI controller (via USB MIDI and standard MIDI out), MIDI synth (via USB MIDI) or a standalone instrument.</w:t>
      </w:r>
    </w:p>
    <w:p w:rsidR="00C21C6B" w:rsidRDefault="000518AF" w:rsidP="00C21C6B">
      <w:pPr>
        <w:pStyle w:val="Heading2"/>
      </w:pPr>
      <w:bookmarkStart w:id="3" w:name="_Toc6623101"/>
      <w:r>
        <w:t>Physical Specifications</w:t>
      </w:r>
      <w:r w:rsidR="00C21C6B">
        <w:t xml:space="preserve"> –</w:t>
      </w:r>
      <w:bookmarkEnd w:id="3"/>
    </w:p>
    <w:p w:rsidR="00E36245" w:rsidRDefault="00067256" w:rsidP="00D675B9">
      <w:pPr>
        <w:pStyle w:val="ListParagraph"/>
        <w:numPr>
          <w:ilvl w:val="0"/>
          <w:numId w:val="3"/>
        </w:numPr>
      </w:pPr>
      <w:r>
        <w:t>Product weight: 1</w:t>
      </w:r>
      <w:r w:rsidR="002F3F47">
        <w:t>-2</w:t>
      </w:r>
      <w:r>
        <w:t xml:space="preserve"> pound</w:t>
      </w:r>
      <w:r w:rsidR="002F3F47">
        <w:t>s</w:t>
      </w:r>
      <w:r>
        <w:t>.</w:t>
      </w:r>
    </w:p>
    <w:p w:rsidR="00391BDA" w:rsidRDefault="00391BDA" w:rsidP="00D675B9">
      <w:pPr>
        <w:pStyle w:val="ListParagraph"/>
        <w:numPr>
          <w:ilvl w:val="0"/>
          <w:numId w:val="3"/>
        </w:numPr>
      </w:pPr>
      <w:r>
        <w:t xml:space="preserve">Product dimensions: </w:t>
      </w:r>
      <w:proofErr w:type="spellStart"/>
      <w:r>
        <w:t>Approx</w:t>
      </w:r>
      <w:proofErr w:type="spellEnd"/>
      <w:r>
        <w:t xml:space="preserve"> 2.5’x11”x</w:t>
      </w:r>
      <w:r w:rsidR="00B72EEE">
        <w:t>3</w:t>
      </w:r>
      <w:r>
        <w:t>”</w:t>
      </w:r>
    </w:p>
    <w:p w:rsidR="00173713" w:rsidRPr="00067256" w:rsidRDefault="00173713" w:rsidP="00D675B9">
      <w:pPr>
        <w:pStyle w:val="ListParagraph"/>
        <w:numPr>
          <w:ilvl w:val="0"/>
          <w:numId w:val="3"/>
        </w:numPr>
      </w:pPr>
      <w:r>
        <w:t>Charging port: Micro USB</w:t>
      </w:r>
    </w:p>
    <w:p w:rsidR="00C21C6B" w:rsidRDefault="000518AF" w:rsidP="00C21C6B">
      <w:pPr>
        <w:pStyle w:val="Heading2"/>
      </w:pPr>
      <w:bookmarkStart w:id="4" w:name="_Toc6623102"/>
      <w:r>
        <w:t>Electrical Specifications</w:t>
      </w:r>
      <w:r w:rsidR="00C21C6B">
        <w:t xml:space="preserve"> –</w:t>
      </w:r>
      <w:bookmarkEnd w:id="4"/>
      <w:r w:rsidR="00C21C6B">
        <w:t xml:space="preserve"> </w:t>
      </w:r>
    </w:p>
    <w:p w:rsidR="00786CD4" w:rsidRDefault="00304EB2" w:rsidP="00786CD4">
      <w:pPr>
        <w:pStyle w:val="ListParagraph"/>
        <w:numPr>
          <w:ilvl w:val="0"/>
          <w:numId w:val="1"/>
        </w:numPr>
      </w:pPr>
      <w:r>
        <w:t xml:space="preserve">3000mAh </w:t>
      </w:r>
      <w:r w:rsidR="00935FB7">
        <w:t>Li-Ion Battery</w:t>
      </w:r>
    </w:p>
    <w:p w:rsidR="00786CD4" w:rsidRDefault="007D263B" w:rsidP="00786CD4">
      <w:pPr>
        <w:pStyle w:val="ListParagraph"/>
        <w:numPr>
          <w:ilvl w:val="0"/>
          <w:numId w:val="1"/>
        </w:numPr>
      </w:pPr>
      <w:r>
        <w:t>30-hour</w:t>
      </w:r>
      <w:r w:rsidR="003946F0">
        <w:t xml:space="preserve"> battery lif</w:t>
      </w:r>
      <w:r>
        <w:t>e</w:t>
      </w:r>
    </w:p>
    <w:p w:rsidR="00935FB7" w:rsidRDefault="007D263B" w:rsidP="00E36245">
      <w:pPr>
        <w:pStyle w:val="ListParagraph"/>
        <w:numPr>
          <w:ilvl w:val="0"/>
          <w:numId w:val="1"/>
        </w:numPr>
      </w:pPr>
      <w:r>
        <w:t>6-hour</w:t>
      </w:r>
      <w:r w:rsidR="003946F0">
        <w:t xml:space="preserve"> charge time</w:t>
      </w:r>
    </w:p>
    <w:p w:rsidR="00173713" w:rsidRDefault="009E2409" w:rsidP="00173713">
      <w:pPr>
        <w:pStyle w:val="ListParagraph"/>
        <w:numPr>
          <w:ilvl w:val="0"/>
          <w:numId w:val="1"/>
        </w:numPr>
      </w:pPr>
      <w:r>
        <w:t>5V input, maximum charge rate 500mA.</w:t>
      </w:r>
    </w:p>
    <w:p w:rsidR="00CE50CB" w:rsidRDefault="00B82D83" w:rsidP="00173713">
      <w:pPr>
        <w:pStyle w:val="ListParagraph"/>
        <w:numPr>
          <w:ilvl w:val="0"/>
          <w:numId w:val="1"/>
        </w:numPr>
      </w:pPr>
      <w:r>
        <w:t>85mA current draw.</w:t>
      </w:r>
    </w:p>
    <w:p w:rsidR="00C812A1" w:rsidRDefault="00095F30" w:rsidP="00C812A1">
      <w:r>
        <w:rPr>
          <w:noProof/>
        </w:rPr>
        <w:drawing>
          <wp:inline distT="0" distB="0" distL="0" distR="0" wp14:anchorId="48870BFD" wp14:editId="7FE3B8A1">
            <wp:extent cx="5934075" cy="2209800"/>
            <wp:effectExtent l="0" t="0" r="9525" b="0"/>
            <wp:docPr id="1" name="Picture 1" descr="G:\Downloads\synth-drawing-4-19-19.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synth-drawing-4-19-19.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0518AF" w:rsidRDefault="000518AF" w:rsidP="000518AF">
      <w:pPr>
        <w:pStyle w:val="Heading1"/>
      </w:pPr>
      <w:bookmarkStart w:id="5" w:name="_Toc6623103"/>
      <w:r>
        <w:lastRenderedPageBreak/>
        <w:t xml:space="preserve">Section 2 – Operating Instructions and </w:t>
      </w:r>
      <w:r w:rsidR="00A326DE">
        <w:t>Troubleshooting</w:t>
      </w:r>
      <w:bookmarkEnd w:id="5"/>
    </w:p>
    <w:p w:rsidR="000518AF" w:rsidRDefault="00040B87" w:rsidP="00040B87">
      <w:pPr>
        <w:pStyle w:val="Heading2"/>
      </w:pPr>
      <w:bookmarkStart w:id="6" w:name="_Toc6623104"/>
      <w:r>
        <w:t xml:space="preserve">Parts of the </w:t>
      </w:r>
      <w:proofErr w:type="spellStart"/>
      <w:r>
        <w:t>Synthtar</w:t>
      </w:r>
      <w:proofErr w:type="spellEnd"/>
      <w:r>
        <w:t xml:space="preserve"> –</w:t>
      </w:r>
      <w:bookmarkEnd w:id="6"/>
      <w:r>
        <w:t xml:space="preserve"> </w:t>
      </w:r>
    </w:p>
    <w:p w:rsidR="001A40F1" w:rsidRPr="001A40F1" w:rsidRDefault="00040B87" w:rsidP="001A40F1">
      <w:pPr>
        <w:pStyle w:val="Heading3"/>
      </w:pPr>
      <w:bookmarkStart w:id="7" w:name="_Toc6623105"/>
      <w:r>
        <w:t>Body</w:t>
      </w:r>
      <w:r w:rsidR="00671A24">
        <w:t xml:space="preserve"> –</w:t>
      </w:r>
      <w:bookmarkEnd w:id="7"/>
    </w:p>
    <w:p w:rsidR="00CF2F90" w:rsidRDefault="00CF2F90" w:rsidP="00CF2F90">
      <w:pPr>
        <w:pStyle w:val="Heading4"/>
      </w:pPr>
      <w:r>
        <w:t xml:space="preserve">Power Switch – </w:t>
      </w:r>
    </w:p>
    <w:p w:rsidR="00EB7F87" w:rsidRDefault="00EB7F87" w:rsidP="00EB7F87">
      <w:r>
        <w:t xml:space="preserve">The power switch is located at the top of the </w:t>
      </w:r>
      <w:r w:rsidR="00AE0245">
        <w:t>device and</w:t>
      </w:r>
      <w:r>
        <w:t xml:space="preserve"> is used to turn the device on or off. </w:t>
      </w:r>
    </w:p>
    <w:p w:rsidR="005141D2" w:rsidRDefault="005141D2" w:rsidP="005141D2">
      <w:pPr>
        <w:pStyle w:val="Heading4"/>
      </w:pPr>
      <w:r>
        <w:t xml:space="preserve">Amp Power Switch – </w:t>
      </w:r>
    </w:p>
    <w:p w:rsidR="005141D2" w:rsidRDefault="005141D2" w:rsidP="005141D2">
      <w:r>
        <w:t xml:space="preserve">The power to the internal amplifier </w:t>
      </w:r>
      <w:r w:rsidR="00240A47">
        <w:t>is toggled by a rocker switch near the speakers. Status is indicated by an adjacent LED.</w:t>
      </w:r>
    </w:p>
    <w:p w:rsidR="005141D2" w:rsidRDefault="005141D2" w:rsidP="005141D2">
      <w:pPr>
        <w:pStyle w:val="Heading4"/>
      </w:pPr>
      <w:r>
        <w:t>Speakers</w:t>
      </w:r>
      <w:r w:rsidR="005A67E2">
        <w:t xml:space="preserve"> + Amplifier</w:t>
      </w:r>
      <w:r>
        <w:t xml:space="preserve"> – </w:t>
      </w:r>
    </w:p>
    <w:p w:rsidR="005141D2" w:rsidRPr="005141D2" w:rsidRDefault="005A67E2" w:rsidP="005141D2">
      <w:r>
        <w:t>There are 2 internal speakers that can be toggled by a nearby switch. Maximum output power is 3W (each)</w:t>
      </w:r>
      <w:r w:rsidR="009176F3">
        <w:t>.</w:t>
      </w:r>
    </w:p>
    <w:p w:rsidR="006F0DAA" w:rsidRDefault="006F0DAA" w:rsidP="006F0DAA">
      <w:pPr>
        <w:pStyle w:val="Heading4"/>
      </w:pPr>
      <w:r>
        <w:t xml:space="preserve">Micro USB Port – </w:t>
      </w:r>
    </w:p>
    <w:p w:rsidR="0078217A" w:rsidRPr="0078217A" w:rsidRDefault="0078217A" w:rsidP="0078217A">
      <w:r>
        <w:t xml:space="preserve">The Micro USB port is located at the bottom side of the </w:t>
      </w:r>
      <w:r w:rsidR="003E1D8B">
        <w:t>body and</w:t>
      </w:r>
      <w:r w:rsidR="00D83800">
        <w:t xml:space="preserve"> is used for charging and USB MIDI communications</w:t>
      </w:r>
      <w:r w:rsidR="003E1D8B">
        <w:t xml:space="preserve"> (when plugged into a compatible computer)</w:t>
      </w:r>
      <w:r w:rsidR="00D83800">
        <w:t xml:space="preserve">. The </w:t>
      </w:r>
      <w:proofErr w:type="spellStart"/>
      <w:r w:rsidR="00D83800">
        <w:t>Synthtar</w:t>
      </w:r>
      <w:proofErr w:type="spellEnd"/>
      <w:r w:rsidR="00D83800">
        <w:t xml:space="preserve"> can also update its software via this port.</w:t>
      </w:r>
    </w:p>
    <w:p w:rsidR="00D307D8" w:rsidRDefault="00F24276" w:rsidP="00D307D8">
      <w:pPr>
        <w:pStyle w:val="Heading4"/>
      </w:pPr>
      <w:r>
        <w:t>Main Switches</w:t>
      </w:r>
      <w:r w:rsidR="00D307D8">
        <w:t xml:space="preserve"> – </w:t>
      </w:r>
    </w:p>
    <w:p w:rsidR="00570F70" w:rsidRPr="00570F70" w:rsidRDefault="00570F70" w:rsidP="00570F70">
      <w:r>
        <w:t xml:space="preserve">These 4 switches are used to </w:t>
      </w:r>
      <w:r w:rsidR="00BA0A8A">
        <w:t>trigger</w:t>
      </w:r>
      <w:r w:rsidR="00FB2F86">
        <w:t xml:space="preserve"> notes to be played</w:t>
      </w:r>
      <w:r w:rsidR="00AF6923">
        <w:t xml:space="preserve">, </w:t>
      </w:r>
      <w:r w:rsidR="00D91F74">
        <w:t>are in</w:t>
      </w:r>
      <w:r w:rsidR="00AF6923">
        <w:t xml:space="preserve"> the center of the body, and are labeled 1</w:t>
      </w:r>
      <w:r w:rsidR="00D91F74">
        <w:t xml:space="preserve"> through </w:t>
      </w:r>
      <w:r w:rsidR="00AF6923">
        <w:t>4</w:t>
      </w:r>
      <w:r w:rsidR="00FB2F86">
        <w:t>. Each one represents a “string</w:t>
      </w:r>
      <w:r w:rsidR="00A3080A">
        <w:t>,</w:t>
      </w:r>
      <w:r w:rsidR="00FB2F86">
        <w:t xml:space="preserve">” </w:t>
      </w:r>
      <w:proofErr w:type="gramStart"/>
      <w:r w:rsidR="00FB2F86">
        <w:t>similar to</w:t>
      </w:r>
      <w:proofErr w:type="gramEnd"/>
      <w:r w:rsidR="00FB2F86">
        <w:t xml:space="preserve"> a string instrument, so each can </w:t>
      </w:r>
      <w:r w:rsidR="00A3080A">
        <w:t>act</w:t>
      </w:r>
      <w:r w:rsidR="00FB2F86">
        <w:t xml:space="preserve"> independently of one another</w:t>
      </w:r>
      <w:r w:rsidR="00111329">
        <w:t>.</w:t>
      </w:r>
      <w:r w:rsidR="00BA0A8A">
        <w:t xml:space="preserve"> Each string can be “tuned” to a note relative to the “root note” (see below) plus or minus 12 (one octave</w:t>
      </w:r>
      <w:r w:rsidR="001441CA">
        <w:t xml:space="preserve"> in each direc</w:t>
      </w:r>
      <w:r w:rsidR="00764D81">
        <w:t>tion</w:t>
      </w:r>
      <w:r w:rsidR="00BA0A8A">
        <w:t>).</w:t>
      </w:r>
      <w:r w:rsidR="008279D9">
        <w:t xml:space="preserve"> By default, these are tuned to the major 7</w:t>
      </w:r>
      <w:r w:rsidR="008279D9" w:rsidRPr="008279D9">
        <w:rPr>
          <w:vertAlign w:val="superscript"/>
        </w:rPr>
        <w:t>th</w:t>
      </w:r>
      <w:r w:rsidR="008279D9">
        <w:t xml:space="preserve"> chord of the root</w:t>
      </w:r>
      <w:r w:rsidR="00A3080A">
        <w:t>.</w:t>
      </w:r>
    </w:p>
    <w:p w:rsidR="006F74A7" w:rsidRDefault="006F74A7" w:rsidP="006F74A7">
      <w:pPr>
        <w:pStyle w:val="Heading4"/>
      </w:pPr>
      <w:r>
        <w:t xml:space="preserve">Minor Switches – </w:t>
      </w:r>
    </w:p>
    <w:p w:rsidR="00AF6923" w:rsidRPr="00AF6923" w:rsidRDefault="00AF6923" w:rsidP="00AF6923">
      <w:r>
        <w:t xml:space="preserve">Minor switches are used to </w:t>
      </w:r>
      <w:r w:rsidR="00A3080A">
        <w:t>access chords that wouldn’t normally be accessible by shifting the tuning for a specific string, in this case the 2</w:t>
      </w:r>
      <w:r w:rsidR="00A3080A" w:rsidRPr="00A3080A">
        <w:rPr>
          <w:vertAlign w:val="superscript"/>
        </w:rPr>
        <w:t>nd</w:t>
      </w:r>
      <w:r w:rsidR="00A3080A">
        <w:t xml:space="preserve"> and 4</w:t>
      </w:r>
      <w:r w:rsidR="00A3080A" w:rsidRPr="00A3080A">
        <w:rPr>
          <w:vertAlign w:val="superscript"/>
        </w:rPr>
        <w:t>th</w:t>
      </w:r>
      <w:r w:rsidR="00A3080A">
        <w:t xml:space="preserve"> strings, because those allow access </w:t>
      </w:r>
      <w:r w:rsidR="004B5672">
        <w:t>more</w:t>
      </w:r>
      <w:r w:rsidR="00A3080A">
        <w:t xml:space="preserve"> chord variations.</w:t>
      </w:r>
      <w:r w:rsidR="004C5515">
        <w:t xml:space="preserve"> When pressed, they’ll toggle the “minor” mode for their corresponding string, shifting its pitch down by 1 half step (allowing for minor chords to be accessed</w:t>
      </w:r>
      <w:r w:rsidR="00A41730">
        <w:t>, hence the name</w:t>
      </w:r>
      <w:r w:rsidR="004C5515">
        <w:t>)</w:t>
      </w:r>
      <w:r w:rsidR="00BD6BCD">
        <w:t>.</w:t>
      </w:r>
    </w:p>
    <w:p w:rsidR="00D307D8" w:rsidRDefault="00F24276" w:rsidP="00D307D8">
      <w:pPr>
        <w:pStyle w:val="Heading4"/>
      </w:pPr>
      <w:r>
        <w:t>Menu Switches</w:t>
      </w:r>
      <w:r w:rsidR="00D307D8">
        <w:t xml:space="preserve"> – </w:t>
      </w:r>
    </w:p>
    <w:p w:rsidR="009A003B" w:rsidRPr="009A003B" w:rsidRDefault="009A003B" w:rsidP="009A003B">
      <w:r>
        <w:t xml:space="preserve">Menu switches are used to navigate the </w:t>
      </w:r>
      <w:r w:rsidR="005A612E">
        <w:t>menu and</w:t>
      </w:r>
      <w:r w:rsidR="000E7309">
        <w:t xml:space="preserve"> are located adjacent to the LCD</w:t>
      </w:r>
      <w:r>
        <w:t xml:space="preserve">. There are 4: a check, an x, an up and a down. </w:t>
      </w:r>
    </w:p>
    <w:p w:rsidR="00D307D8" w:rsidRDefault="00F24276" w:rsidP="00D307D8">
      <w:pPr>
        <w:pStyle w:val="Heading4"/>
      </w:pPr>
      <w:r>
        <w:t>Analog Adjustments</w:t>
      </w:r>
      <w:r w:rsidR="00D307D8">
        <w:t xml:space="preserve"> – </w:t>
      </w:r>
    </w:p>
    <w:p w:rsidR="00161305" w:rsidRPr="00161305" w:rsidRDefault="00161305" w:rsidP="00161305">
      <w:r>
        <w:t xml:space="preserve">There are 4 dials – 3 </w:t>
      </w:r>
      <w:r w:rsidR="003C5562">
        <w:t>smalls</w:t>
      </w:r>
      <w:r>
        <w:t xml:space="preserve"> for user-configurable settings, 1 large for volume.</w:t>
      </w:r>
    </w:p>
    <w:p w:rsidR="00D307D8" w:rsidRDefault="00AB43E0" w:rsidP="00D307D8">
      <w:pPr>
        <w:pStyle w:val="Heading4"/>
      </w:pPr>
      <w:r>
        <w:t>Quick Switches</w:t>
      </w:r>
      <w:r w:rsidR="00D307D8">
        <w:t xml:space="preserve"> – </w:t>
      </w:r>
    </w:p>
    <w:p w:rsidR="004B5672" w:rsidRPr="004B5672" w:rsidRDefault="004B5672" w:rsidP="004B5672">
      <w:r>
        <w:t xml:space="preserve">Quick switches are used to </w:t>
      </w:r>
      <w:r w:rsidR="00A95A45">
        <w:t>perform user-defined actions. There are 4, labeled A, B, C and D. C and D have wider keycaps so they can be pressed with the palm.</w:t>
      </w:r>
    </w:p>
    <w:p w:rsidR="006F0DAA" w:rsidRDefault="006F0DAA" w:rsidP="006F0DAA">
      <w:pPr>
        <w:pStyle w:val="Heading4"/>
      </w:pPr>
      <w:r>
        <w:t>Indicators</w:t>
      </w:r>
      <w:r w:rsidR="00D739A1">
        <w:t xml:space="preserve"> – </w:t>
      </w:r>
    </w:p>
    <w:p w:rsidR="00FE22A2" w:rsidRPr="00FE22A2" w:rsidRDefault="00FE22A2" w:rsidP="00FE22A2">
      <w:r>
        <w:t>There are 4 indicators on the body</w:t>
      </w:r>
      <w:r w:rsidR="00C31500">
        <w:t xml:space="preserve">: </w:t>
      </w:r>
      <w:r w:rsidR="003C5562">
        <w:t>Minor2</w:t>
      </w:r>
      <w:r w:rsidR="00C31500">
        <w:t xml:space="preserve">, </w:t>
      </w:r>
      <w:r w:rsidR="003C5562">
        <w:t>Minor4</w:t>
      </w:r>
      <w:r w:rsidR="00C31500">
        <w:t xml:space="preserve">, </w:t>
      </w:r>
      <w:r w:rsidR="003C5562">
        <w:t>Power</w:t>
      </w:r>
      <w:r w:rsidR="00C31500">
        <w:t xml:space="preserve"> and </w:t>
      </w:r>
      <w:r w:rsidR="003C5562">
        <w:t>Speaker</w:t>
      </w:r>
      <w:r w:rsidR="00C31500">
        <w:t>.</w:t>
      </w:r>
      <w:r w:rsidR="006F74A7">
        <w:t xml:space="preserve"> M</w:t>
      </w:r>
      <w:r w:rsidR="003C5562">
        <w:t>inor</w:t>
      </w:r>
      <w:r w:rsidR="006F74A7">
        <w:t xml:space="preserve">2 and </w:t>
      </w:r>
      <w:r w:rsidR="003C5562">
        <w:t>Minor</w:t>
      </w:r>
      <w:r w:rsidR="006F74A7">
        <w:t xml:space="preserve">4 are </w:t>
      </w:r>
      <w:r w:rsidR="00241770">
        <w:t>tied to the minor state of</w:t>
      </w:r>
      <w:r w:rsidR="003C5562">
        <w:t xml:space="preserve"> body</w:t>
      </w:r>
      <w:r w:rsidR="00241770">
        <w:t xml:space="preserve"> </w:t>
      </w:r>
      <w:r w:rsidR="003C5562">
        <w:t>buttons</w:t>
      </w:r>
      <w:r w:rsidR="00241770">
        <w:t xml:space="preserve"> 2 and </w:t>
      </w:r>
      <w:proofErr w:type="gramStart"/>
      <w:r w:rsidR="00241770">
        <w:t>4, and</w:t>
      </w:r>
      <w:proofErr w:type="gramEnd"/>
      <w:r w:rsidR="00241770">
        <w:t xml:space="preserve"> are located beneath the switch that toggles that state.</w:t>
      </w:r>
      <w:r w:rsidR="00E65DED">
        <w:t xml:space="preserve"> Pow</w:t>
      </w:r>
      <w:r w:rsidR="003C5562">
        <w:t>er</w:t>
      </w:r>
      <w:r w:rsidR="00E65DED">
        <w:t xml:space="preserve"> is located near the power switch, and </w:t>
      </w:r>
      <w:r w:rsidR="003C5562">
        <w:t>Speaker</w:t>
      </w:r>
      <w:r w:rsidR="00CA3970">
        <w:t xml:space="preserve"> is located near the amplifier power switch.</w:t>
      </w:r>
    </w:p>
    <w:p w:rsidR="00D739A1" w:rsidRDefault="00D739A1" w:rsidP="00D739A1">
      <w:pPr>
        <w:pStyle w:val="Heading4"/>
      </w:pPr>
      <w:r>
        <w:lastRenderedPageBreak/>
        <w:t xml:space="preserve">Battery – </w:t>
      </w:r>
    </w:p>
    <w:p w:rsidR="00D739A1" w:rsidRDefault="00AE6A30" w:rsidP="00D739A1">
      <w:r>
        <w:t xml:space="preserve">The </w:t>
      </w:r>
      <w:proofErr w:type="spellStart"/>
      <w:r>
        <w:t>Synthtar</w:t>
      </w:r>
      <w:proofErr w:type="spellEnd"/>
      <w:r>
        <w:t xml:space="preserve"> runs on a 3000mAh Li-Ion battery, located inside the battery compartment, accessible from the </w:t>
      </w:r>
      <w:r w:rsidR="00095B81">
        <w:t>rear</w:t>
      </w:r>
      <w:r>
        <w:t>.</w:t>
      </w:r>
    </w:p>
    <w:p w:rsidR="008800C3" w:rsidRDefault="008800C3" w:rsidP="00CC7CEB">
      <w:pPr>
        <w:pStyle w:val="Heading4"/>
      </w:pPr>
      <w:r>
        <w:t xml:space="preserve">Display – </w:t>
      </w:r>
    </w:p>
    <w:p w:rsidR="008800C3" w:rsidRPr="00F65E7B" w:rsidRDefault="008800C3" w:rsidP="008800C3">
      <w:r>
        <w:t>A 16x2 LCD that displays various system settings and values.</w:t>
      </w:r>
      <w:r w:rsidR="005039FD">
        <w:t xml:space="preserve"> Located on the lower face of the body.</w:t>
      </w:r>
    </w:p>
    <w:p w:rsidR="008800C3" w:rsidRPr="00923E9C" w:rsidRDefault="008800C3" w:rsidP="00CC7CEB">
      <w:pPr>
        <w:pStyle w:val="Heading4"/>
      </w:pPr>
      <w:r>
        <w:t xml:space="preserve">Outputs – Sound – </w:t>
      </w:r>
    </w:p>
    <w:p w:rsidR="008800C3" w:rsidRDefault="008800C3" w:rsidP="008800C3">
      <w:r>
        <w:t>There are 2 audio outputs –</w:t>
      </w:r>
      <w:r w:rsidR="00F1075C">
        <w:t xml:space="preserve"> a pair of</w:t>
      </w:r>
      <w:r>
        <w:t xml:space="preserve"> internal speakers and </w:t>
      </w:r>
      <w:r w:rsidR="00F1075C">
        <w:t>a</w:t>
      </w:r>
      <w:r>
        <w:t xml:space="preserve"> 3.5mm jack.</w:t>
      </w:r>
    </w:p>
    <w:p w:rsidR="008800C3" w:rsidRDefault="008800C3" w:rsidP="00CC7CEB">
      <w:pPr>
        <w:pStyle w:val="Heading4"/>
      </w:pPr>
      <w:r>
        <w:t xml:space="preserve">Outputs – MIDI – </w:t>
      </w:r>
    </w:p>
    <w:p w:rsidR="008800C3" w:rsidRDefault="008800C3" w:rsidP="008800C3">
      <w:r>
        <w:t xml:space="preserve">There are 2 MIDI outputs </w:t>
      </w:r>
      <w:r w:rsidR="00F1075C">
        <w:t>–</w:t>
      </w:r>
      <w:r>
        <w:t xml:space="preserve"> </w:t>
      </w:r>
      <w:r w:rsidR="00F1075C">
        <w:t xml:space="preserve">a micro </w:t>
      </w:r>
      <w:r>
        <w:t xml:space="preserve">USB and </w:t>
      </w:r>
      <w:r w:rsidR="00F1075C">
        <w:t xml:space="preserve">a </w:t>
      </w:r>
      <w:r>
        <w:t>5 pin DIN.</w:t>
      </w:r>
    </w:p>
    <w:p w:rsidR="00671A24" w:rsidRDefault="00040B87" w:rsidP="00CC7CEB">
      <w:pPr>
        <w:pStyle w:val="Heading3"/>
      </w:pPr>
      <w:bookmarkStart w:id="8" w:name="_Toc6623106"/>
      <w:r>
        <w:t>Neck</w:t>
      </w:r>
      <w:r w:rsidR="00671A24">
        <w:t xml:space="preserve"> –</w:t>
      </w:r>
      <w:bookmarkEnd w:id="8"/>
      <w:r w:rsidR="00671A24">
        <w:t xml:space="preserve"> </w:t>
      </w:r>
    </w:p>
    <w:p w:rsidR="0041393A" w:rsidRDefault="00F24276" w:rsidP="00FE2F56">
      <w:pPr>
        <w:pStyle w:val="Heading4"/>
      </w:pPr>
      <w:r>
        <w:t>Neck Switches</w:t>
      </w:r>
      <w:r w:rsidR="0041393A">
        <w:t xml:space="preserve"> – </w:t>
      </w:r>
    </w:p>
    <w:p w:rsidR="0045660A" w:rsidRPr="0045660A" w:rsidRDefault="0045660A" w:rsidP="0045660A">
      <w:r>
        <w:t>There are 4 neck switches, numbered 1,2,4 and 8</w:t>
      </w:r>
      <w:r w:rsidR="00FA7EC4">
        <w:t xml:space="preserve"> (</w:t>
      </w:r>
      <w:r w:rsidR="005F6627">
        <w:t>and</w:t>
      </w:r>
      <w:r w:rsidR="00FA7EC4">
        <w:t xml:space="preserve"> </w:t>
      </w:r>
      <w:r w:rsidR="00393553">
        <w:t>color-coded</w:t>
      </w:r>
      <w:r w:rsidR="00FA7EC4">
        <w:t xml:space="preserve"> </w:t>
      </w:r>
      <w:r w:rsidR="00C56EDE">
        <w:t>g</w:t>
      </w:r>
      <w:r w:rsidR="00FA7EC4">
        <w:t xml:space="preserve">reen, </w:t>
      </w:r>
      <w:r w:rsidR="00C56EDE">
        <w:t>r</w:t>
      </w:r>
      <w:r w:rsidR="00FA7EC4">
        <w:t xml:space="preserve">ed, </w:t>
      </w:r>
      <w:r w:rsidR="00C56EDE">
        <w:t>y</w:t>
      </w:r>
      <w:r w:rsidR="00FA7EC4">
        <w:t xml:space="preserve">ellow, </w:t>
      </w:r>
      <w:r w:rsidR="00C56EDE">
        <w:t>b</w:t>
      </w:r>
      <w:r w:rsidR="00FA7EC4">
        <w:t>lue)</w:t>
      </w:r>
      <w:r>
        <w:t>. These are used to adjust the root note, like the frets on a guitar.</w:t>
      </w:r>
    </w:p>
    <w:p w:rsidR="008203D3" w:rsidRDefault="00AA0CA2" w:rsidP="00AC1836">
      <w:pPr>
        <w:pStyle w:val="Heading2"/>
      </w:pPr>
      <w:bookmarkStart w:id="9" w:name="_Toc6623107"/>
      <w:r>
        <w:t>Playing –</w:t>
      </w:r>
      <w:bookmarkEnd w:id="9"/>
    </w:p>
    <w:p w:rsidR="00CF2F90" w:rsidRDefault="00CF2F90" w:rsidP="00343FAD">
      <w:pPr>
        <w:pStyle w:val="Heading3"/>
      </w:pPr>
      <w:bookmarkStart w:id="10" w:name="_Toc6623108"/>
      <w:r>
        <w:t xml:space="preserve">Turning </w:t>
      </w:r>
      <w:r w:rsidR="00CA5415">
        <w:t>it on</w:t>
      </w:r>
      <w:r>
        <w:t xml:space="preserve"> –</w:t>
      </w:r>
      <w:bookmarkEnd w:id="10"/>
      <w:r>
        <w:t xml:space="preserve"> </w:t>
      </w:r>
    </w:p>
    <w:p w:rsidR="00425EFC" w:rsidRDefault="00425EFC" w:rsidP="00425EFC">
      <w:r>
        <w:t xml:space="preserve">To turn on the </w:t>
      </w:r>
      <w:proofErr w:type="spellStart"/>
      <w:r>
        <w:t>Synthtar</w:t>
      </w:r>
      <w:proofErr w:type="spellEnd"/>
      <w:r>
        <w:t>, flip the power switch to the “on” position. When the device is booted, the green power indicator will be lit.</w:t>
      </w:r>
    </w:p>
    <w:p w:rsidR="00536A40" w:rsidRDefault="00536A40" w:rsidP="00536A40">
      <w:pPr>
        <w:pStyle w:val="Heading3"/>
      </w:pPr>
      <w:bookmarkStart w:id="11" w:name="_Toc6623109"/>
      <w:r>
        <w:t>Adjusting the Volume –</w:t>
      </w:r>
      <w:bookmarkEnd w:id="11"/>
      <w:r>
        <w:t xml:space="preserve"> </w:t>
      </w:r>
    </w:p>
    <w:p w:rsidR="00536A40" w:rsidRPr="00536A40" w:rsidRDefault="00536A40" w:rsidP="00536A40">
      <w:r>
        <w:t>To adjust the volume, use the large dial at the bottom of the body face.</w:t>
      </w:r>
      <w:r w:rsidR="00022B4D">
        <w:t xml:space="preserve"> Clockwise raises volume, counterclockwise lowers volume.</w:t>
      </w:r>
    </w:p>
    <w:p w:rsidR="007F06A8" w:rsidRDefault="00AA0CA2" w:rsidP="007F06A8">
      <w:pPr>
        <w:pStyle w:val="Heading3"/>
      </w:pPr>
      <w:bookmarkStart w:id="12" w:name="_Toc6623110"/>
      <w:r>
        <w:t>Root Notes –</w:t>
      </w:r>
      <w:bookmarkEnd w:id="12"/>
      <w:r>
        <w:t xml:space="preserve"> </w:t>
      </w:r>
    </w:p>
    <w:p w:rsidR="00AF2AC7" w:rsidRPr="00AF2AC7" w:rsidRDefault="00FE2C43" w:rsidP="00AF2AC7">
      <w:r>
        <w:t xml:space="preserve">The “root note” is used to determine the root of the chord, and the individual notes available at a given time. </w:t>
      </w:r>
      <w:r w:rsidR="00CC12ED">
        <w:t xml:space="preserve">The </w:t>
      </w:r>
      <w:r w:rsidR="00156E28">
        <w:t xml:space="preserve">base </w:t>
      </w:r>
      <w:r w:rsidR="00CC12ED">
        <w:t xml:space="preserve">root note </w:t>
      </w:r>
      <w:r w:rsidR="007B6E1C">
        <w:t xml:space="preserve">is “E” by </w:t>
      </w:r>
      <w:r w:rsidR="00E16144">
        <w:t>default and</w:t>
      </w:r>
      <w:r w:rsidR="00156E28">
        <w:t xml:space="preserve"> is adjusted by pressing the neck buttons</w:t>
      </w:r>
      <w:r w:rsidR="00407872">
        <w:t xml:space="preserve"> or transposing</w:t>
      </w:r>
      <w:r w:rsidR="00156E28">
        <w:t>. The neck buttons each have a value, 1, 2, 4 and 8. The sum of the button values pressed is the number of half steps above the base your root is. E</w:t>
      </w:r>
      <w:r w:rsidR="00CF1BD0">
        <w:t>.g</w:t>
      </w:r>
      <w:r w:rsidR="00156E28">
        <w:t>. the 2 key is pressed, the root becomes F# (2 half steps above E). Add the 1 key</w:t>
      </w:r>
      <w:r w:rsidR="00934D73">
        <w:t>, the sum is 3</w:t>
      </w:r>
      <w:r w:rsidR="00156E28">
        <w:t>,</w:t>
      </w:r>
      <w:r w:rsidR="00934D73">
        <w:t xml:space="preserve"> so</w:t>
      </w:r>
      <w:r w:rsidR="00156E28">
        <w:t xml:space="preserve"> the root becomes G.</w:t>
      </w:r>
    </w:p>
    <w:p w:rsidR="007F06A8" w:rsidRDefault="007F06A8" w:rsidP="007F06A8">
      <w:pPr>
        <w:pStyle w:val="Heading3"/>
      </w:pPr>
      <w:bookmarkStart w:id="13" w:name="_Toc6623111"/>
      <w:r>
        <w:t>Individual Notes –</w:t>
      </w:r>
      <w:bookmarkEnd w:id="13"/>
      <w:r>
        <w:t xml:space="preserve"> </w:t>
      </w:r>
    </w:p>
    <w:p w:rsidR="00D31A7E" w:rsidRPr="00D31A7E" w:rsidRDefault="00D31A7E" w:rsidP="00D31A7E">
      <w:r>
        <w:t>Individual notes can be picked out using the body switches</w:t>
      </w:r>
      <w:r w:rsidR="000A328F">
        <w:t xml:space="preserve"> 1,2,3,4. These </w:t>
      </w:r>
      <w:r w:rsidR="00CF67AF">
        <w:t>correspond to the 4 string tunings to determine the note played. By default, the tunings are {0,4,7,11}, and the tunings are measured in half steps. The note played is that string’s tuning plus the root. E</w:t>
      </w:r>
      <w:r w:rsidR="00CF1BD0">
        <w:t>.g.</w:t>
      </w:r>
      <w:r w:rsidR="00CF67AF">
        <w:t xml:space="preserve"> if the root is E and the 1 and 2 keys are pressed, the notes produced are the root + 0 and the root + 4, E and G#.</w:t>
      </w:r>
    </w:p>
    <w:p w:rsidR="00AA0CA2" w:rsidRDefault="00AA0CA2" w:rsidP="00AA0CA2">
      <w:pPr>
        <w:pStyle w:val="Heading3"/>
      </w:pPr>
      <w:bookmarkStart w:id="14" w:name="_Toc6623112"/>
      <w:r>
        <w:t>Minor Switches –</w:t>
      </w:r>
      <w:bookmarkEnd w:id="14"/>
      <w:r>
        <w:t xml:space="preserve"> </w:t>
      </w:r>
    </w:p>
    <w:p w:rsidR="003E4BA6" w:rsidRPr="003E4BA6" w:rsidRDefault="003E4BA6" w:rsidP="003E4BA6">
      <w:r>
        <w:t xml:space="preserve">Since that standard tuning won’t allow </w:t>
      </w:r>
      <w:r w:rsidR="00C61B9E">
        <w:t>minor chords by default</w:t>
      </w:r>
      <w:r>
        <w:t>, minor switches allow the 2</w:t>
      </w:r>
      <w:r w:rsidRPr="003E4BA6">
        <w:rPr>
          <w:vertAlign w:val="superscript"/>
        </w:rPr>
        <w:t>nd</w:t>
      </w:r>
      <w:r>
        <w:t xml:space="preserve"> and 4</w:t>
      </w:r>
      <w:r w:rsidRPr="003E4BA6">
        <w:rPr>
          <w:vertAlign w:val="superscript"/>
        </w:rPr>
        <w:t>th</w:t>
      </w:r>
      <w:r>
        <w:t xml:space="preserve"> string </w:t>
      </w:r>
      <w:r w:rsidR="00C61B9E">
        <w:t xml:space="preserve">to shift down ½ step </w:t>
      </w:r>
      <w:r w:rsidR="00206B56">
        <w:t>to allow for minor and diminished chords.</w:t>
      </w:r>
      <w:r w:rsidR="00456A67">
        <w:t xml:space="preserve"> E.g. the tuning is {0,4,7,11} and you hit the minor switch below 4, the tuning becomes {0,4,7,10}.</w:t>
      </w:r>
    </w:p>
    <w:p w:rsidR="007F06A8" w:rsidRDefault="007F06A8" w:rsidP="00F27149">
      <w:pPr>
        <w:pStyle w:val="Heading3"/>
      </w:pPr>
      <w:bookmarkStart w:id="15" w:name="_Toc6623113"/>
      <w:r>
        <w:t>Building Chords –</w:t>
      </w:r>
      <w:bookmarkEnd w:id="15"/>
      <w:r>
        <w:t xml:space="preserve"> </w:t>
      </w:r>
    </w:p>
    <w:p w:rsidR="000C63D3" w:rsidRPr="000C63D3" w:rsidRDefault="000C63D3" w:rsidP="000C63D3">
      <w:r>
        <w:t xml:space="preserve">The default tunings are designed to allow access to </w:t>
      </w:r>
      <w:r w:rsidR="00C65ED2">
        <w:t>many</w:t>
      </w:r>
      <w:r>
        <w:t xml:space="preserve"> chords with minimal effort.</w:t>
      </w:r>
      <w:r w:rsidR="00532BE7">
        <w:t xml:space="preserve"> </w:t>
      </w:r>
      <w:r w:rsidR="00C65ED2">
        <w:t>For example, p</w:t>
      </w:r>
      <w:r w:rsidR="00532BE7">
        <w:t>ressing the 1</w:t>
      </w:r>
      <w:r w:rsidR="00532BE7" w:rsidRPr="00532BE7">
        <w:rPr>
          <w:vertAlign w:val="superscript"/>
        </w:rPr>
        <w:t>st</w:t>
      </w:r>
      <w:r w:rsidR="00532BE7">
        <w:t>, 2</w:t>
      </w:r>
      <w:r w:rsidR="00532BE7" w:rsidRPr="00532BE7">
        <w:rPr>
          <w:vertAlign w:val="superscript"/>
        </w:rPr>
        <w:t>nd</w:t>
      </w:r>
      <w:r w:rsidR="00532BE7">
        <w:t xml:space="preserve"> and 3</w:t>
      </w:r>
      <w:r w:rsidR="00532BE7" w:rsidRPr="00532BE7">
        <w:rPr>
          <w:vertAlign w:val="superscript"/>
        </w:rPr>
        <w:t>rd</w:t>
      </w:r>
      <w:r w:rsidR="00532BE7">
        <w:t xml:space="preserve"> keys</w:t>
      </w:r>
      <w:r w:rsidR="00C65ED2">
        <w:t xml:space="preserve"> on the body</w:t>
      </w:r>
      <w:r w:rsidR="00532BE7">
        <w:t xml:space="preserve"> will produce the major triad of the</w:t>
      </w:r>
      <w:r w:rsidR="00C65ED2">
        <w:t xml:space="preserve"> selected</w:t>
      </w:r>
      <w:r w:rsidR="00532BE7">
        <w:t xml:space="preserve"> root note</w:t>
      </w:r>
      <w:r w:rsidR="00C65ED2">
        <w:t xml:space="preserve">, </w:t>
      </w:r>
      <w:r w:rsidR="00C65ED2">
        <w:lastRenderedPageBreak/>
        <w:t>regardless of what th</w:t>
      </w:r>
      <w:r w:rsidR="00292A8C">
        <w:t>at root note is</w:t>
      </w:r>
      <w:r w:rsidR="00532BE7">
        <w:t xml:space="preserve">. For a </w:t>
      </w:r>
      <w:r w:rsidR="00CB046F">
        <w:t>comprehensive</w:t>
      </w:r>
      <w:r w:rsidR="00532BE7">
        <w:t xml:space="preserve"> chord</w:t>
      </w:r>
      <w:r w:rsidR="00C65ED2">
        <w:t xml:space="preserve"> chart</w:t>
      </w:r>
      <w:r w:rsidR="00532BE7">
        <w:t>, see Appendi</w:t>
      </w:r>
      <w:r w:rsidR="003C3E07">
        <w:t>x E.</w:t>
      </w:r>
      <w:r w:rsidR="003C3E07" w:rsidRPr="003C3E07">
        <w:rPr>
          <w:noProof/>
        </w:rPr>
        <w:t xml:space="preserve"> </w:t>
      </w:r>
      <w:r w:rsidR="003C3E07">
        <w:rPr>
          <w:noProof/>
        </w:rPr>
        <w:drawing>
          <wp:inline distT="0" distB="0" distL="0" distR="0" wp14:anchorId="4E8E257A" wp14:editId="5C1EF8F9">
            <wp:extent cx="5943600" cy="291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65"/>
                    </a:xfrm>
                    <a:prstGeom prst="rect">
                      <a:avLst/>
                    </a:prstGeom>
                  </pic:spPr>
                </pic:pic>
              </a:graphicData>
            </a:graphic>
          </wp:inline>
        </w:drawing>
      </w:r>
    </w:p>
    <w:p w:rsidR="005646C9" w:rsidRDefault="000A328F" w:rsidP="00CE51FF">
      <w:pPr>
        <w:pStyle w:val="Heading3"/>
      </w:pPr>
      <w:bookmarkStart w:id="16" w:name="_Toc6623114"/>
      <w:r>
        <w:t>Navigating the Menu</w:t>
      </w:r>
      <w:r w:rsidR="005646C9">
        <w:t xml:space="preserve"> –</w:t>
      </w:r>
      <w:bookmarkEnd w:id="16"/>
      <w:r w:rsidR="00DD098D">
        <w:t xml:space="preserve"> </w:t>
      </w:r>
    </w:p>
    <w:p w:rsidR="00DD098D" w:rsidRDefault="00DD098D" w:rsidP="00DD098D">
      <w:pPr>
        <w:pStyle w:val="Heading5"/>
      </w:pPr>
      <w:r>
        <w:t xml:space="preserve">Menu A – </w:t>
      </w:r>
    </w:p>
    <w:p w:rsidR="00DD098D" w:rsidRDefault="00DD098D" w:rsidP="00DD098D">
      <w:r>
        <w:t xml:space="preserve">On Menu A, the instrument, </w:t>
      </w:r>
      <w:r w:rsidR="00150E8B">
        <w:t xml:space="preserve">volume, </w:t>
      </w:r>
      <w:r>
        <w:t>base note</w:t>
      </w:r>
      <w:r w:rsidR="00150E8B">
        <w:t xml:space="preserve"> and transposition are shown.</w:t>
      </w:r>
      <w:r>
        <w:t xml:space="preserve"> </w:t>
      </w:r>
      <w:r w:rsidR="00037888">
        <w:t xml:space="preserve"> X goes to the next se</w:t>
      </w:r>
      <w:r w:rsidR="002D371E">
        <w:t>le</w:t>
      </w:r>
      <w:r w:rsidR="00037888">
        <w:t xml:space="preserve">ction (Instrument and transposition are selectable in this menu). </w:t>
      </w:r>
      <w:r w:rsidR="00C222E3">
        <w:t>The up and down keys will adjust the currently selected</w:t>
      </w:r>
      <w:r w:rsidR="002D371E">
        <w:t xml:space="preserve"> value</w:t>
      </w:r>
      <w:r w:rsidR="00C222E3">
        <w:t>. The check mark key will change the screen to Menu B.</w:t>
      </w:r>
    </w:p>
    <w:p w:rsidR="00B251C2" w:rsidRPr="00DD098D" w:rsidRDefault="00013766" w:rsidP="00DD098D">
      <w:r>
        <w:rPr>
          <w:noProof/>
        </w:rPr>
        <w:drawing>
          <wp:inline distT="0" distB="0" distL="0" distR="0" wp14:anchorId="57C729E5" wp14:editId="1C3541CE">
            <wp:extent cx="594360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5585"/>
                    </a:xfrm>
                    <a:prstGeom prst="rect">
                      <a:avLst/>
                    </a:prstGeom>
                  </pic:spPr>
                </pic:pic>
              </a:graphicData>
            </a:graphic>
          </wp:inline>
        </w:drawing>
      </w:r>
    </w:p>
    <w:p w:rsidR="00DD098D" w:rsidRDefault="00DD098D" w:rsidP="00DD098D">
      <w:pPr>
        <w:pStyle w:val="Heading5"/>
      </w:pPr>
      <w:r>
        <w:t xml:space="preserve">Menu B – </w:t>
      </w:r>
    </w:p>
    <w:p w:rsidR="00047938" w:rsidRDefault="00047938" w:rsidP="00047938">
      <w:r>
        <w:t>On Menu B, th</w:t>
      </w:r>
      <w:r w:rsidR="00037888">
        <w:t>e tuning number, transposition</w:t>
      </w:r>
      <w:r w:rsidR="00013766">
        <w:t>, root note and</w:t>
      </w:r>
      <w:r w:rsidR="00037888">
        <w:t xml:space="preserve"> volume are displayed.</w:t>
      </w:r>
      <w:r w:rsidR="002D371E">
        <w:t xml:space="preserve"> As in Menu A, the X will change the current selection</w:t>
      </w:r>
      <w:r w:rsidR="00595FAE">
        <w:t xml:space="preserve">, and the up and down keys will adjust the values. </w:t>
      </w:r>
      <w:r w:rsidR="00E332FC">
        <w:t>When “tuning” is selected and the check mark key is pressed, you’ll be brought to the “Tuning Adjust” menu for the current tuning slot. The check mark on transposition will return you to Menu A.</w:t>
      </w:r>
      <w:r w:rsidR="008723E2">
        <w:t xml:space="preserve"> Root note will change as neck buttons are pressed/released.</w:t>
      </w:r>
    </w:p>
    <w:p w:rsidR="009E2F58" w:rsidRDefault="009E2F58" w:rsidP="00047938">
      <w:r>
        <w:rPr>
          <w:noProof/>
        </w:rPr>
        <w:drawing>
          <wp:inline distT="0" distB="0" distL="0" distR="0" wp14:anchorId="686F5913" wp14:editId="64C70E5D">
            <wp:extent cx="5943600" cy="1519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9555"/>
                    </a:xfrm>
                    <a:prstGeom prst="rect">
                      <a:avLst/>
                    </a:prstGeom>
                  </pic:spPr>
                </pic:pic>
              </a:graphicData>
            </a:graphic>
          </wp:inline>
        </w:drawing>
      </w:r>
    </w:p>
    <w:p w:rsidR="00037888" w:rsidRDefault="00037888" w:rsidP="00037888">
      <w:pPr>
        <w:pStyle w:val="Heading5"/>
      </w:pPr>
      <w:r>
        <w:t>Tuning Adjust</w:t>
      </w:r>
      <w:r w:rsidR="00B921EA">
        <w:t xml:space="preserve"> Menu</w:t>
      </w:r>
      <w:r>
        <w:t xml:space="preserve"> – </w:t>
      </w:r>
    </w:p>
    <w:p w:rsidR="00037888" w:rsidRDefault="00037888" w:rsidP="00047938">
      <w:r>
        <w:t xml:space="preserve">There are 3 </w:t>
      </w:r>
      <w:r w:rsidR="00C37510">
        <w:t xml:space="preserve">internal </w:t>
      </w:r>
      <w:r>
        <w:t>tuning slot</w:t>
      </w:r>
      <w:r w:rsidR="00C37510">
        <w:t>s</w:t>
      </w:r>
      <w:r>
        <w:t xml:space="preserve">. </w:t>
      </w:r>
      <w:r w:rsidR="00B941C8">
        <w:t>Each one has a pre-set value that can be reprogrammed by the user in this menu.</w:t>
      </w:r>
      <w:r w:rsidR="00F83615">
        <w:t xml:space="preserve"> To go to the next string, press the check key. To adjust the tuning up or down for the selected string, press the up or down key. To </w:t>
      </w:r>
      <w:r w:rsidR="00CF75D7">
        <w:t xml:space="preserve">exit and go back to the previous menu, press X. </w:t>
      </w:r>
      <w:r w:rsidR="007A111A">
        <w:t>Pressing up and down at the same time will reset the tuning to its default.</w:t>
      </w:r>
    </w:p>
    <w:p w:rsidR="00B1674D" w:rsidRPr="00047938" w:rsidRDefault="00B1674D" w:rsidP="00047938">
      <w:r>
        <w:rPr>
          <w:noProof/>
        </w:rPr>
        <w:lastRenderedPageBreak/>
        <w:drawing>
          <wp:inline distT="0" distB="0" distL="0" distR="0" wp14:anchorId="2CFCB939" wp14:editId="7449ED77">
            <wp:extent cx="594360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3520"/>
                    </a:xfrm>
                    <a:prstGeom prst="rect">
                      <a:avLst/>
                    </a:prstGeom>
                  </pic:spPr>
                </pic:pic>
              </a:graphicData>
            </a:graphic>
          </wp:inline>
        </w:drawing>
      </w:r>
    </w:p>
    <w:p w:rsidR="00150E8B" w:rsidRDefault="00150E8B" w:rsidP="00150E8B">
      <w:pPr>
        <w:pStyle w:val="Heading3"/>
      </w:pPr>
      <w:bookmarkStart w:id="17" w:name="_Toc6623115"/>
      <w:r>
        <w:t>Quick Switches –</w:t>
      </w:r>
      <w:bookmarkEnd w:id="17"/>
      <w:r>
        <w:t xml:space="preserve"> </w:t>
      </w:r>
    </w:p>
    <w:p w:rsidR="00150E8B" w:rsidRDefault="00987BEB" w:rsidP="00150E8B">
      <w:r>
        <w:t>Will</w:t>
      </w:r>
      <w:r w:rsidR="00150E8B">
        <w:t xml:space="preserve"> be added in a future software update. These switches are user customizable to have various functions, which are listed below.</w:t>
      </w:r>
    </w:p>
    <w:p w:rsidR="00150E8B" w:rsidRDefault="00150E8B" w:rsidP="00150E8B">
      <w:pPr>
        <w:pStyle w:val="Heading4"/>
      </w:pPr>
      <w:r>
        <w:t xml:space="preserve">Quick Tuning – </w:t>
      </w:r>
    </w:p>
    <w:p w:rsidR="00150E8B" w:rsidRDefault="00243858" w:rsidP="00150E8B">
      <w:r>
        <w:t>Switches to a user-configurable tuning when pressed/while held (pressed/held is configurable as well).</w:t>
      </w:r>
    </w:p>
    <w:p w:rsidR="00150E8B" w:rsidRDefault="00243858" w:rsidP="00243858">
      <w:pPr>
        <w:pStyle w:val="Heading4"/>
      </w:pPr>
      <w:r>
        <w:t>Q</w:t>
      </w:r>
      <w:r w:rsidR="00150E8B">
        <w:t xml:space="preserve">uick </w:t>
      </w:r>
      <w:r>
        <w:t>T</w:t>
      </w:r>
      <w:r w:rsidR="00150E8B">
        <w:t xml:space="preserve">ranspose </w:t>
      </w:r>
      <w:r>
        <w:t>–</w:t>
      </w:r>
    </w:p>
    <w:p w:rsidR="00243858" w:rsidRPr="00243858" w:rsidRDefault="00243858" w:rsidP="00243858">
      <w:r>
        <w:t>Shifts the base note up or down or sets it to a user defined value.</w:t>
      </w:r>
    </w:p>
    <w:p w:rsidR="005F7EC4" w:rsidRDefault="00243858" w:rsidP="00150E8B">
      <w:pPr>
        <w:rPr>
          <w:rStyle w:val="Heading4Char"/>
        </w:rPr>
      </w:pPr>
      <w:r>
        <w:rPr>
          <w:rStyle w:val="Heading4Char"/>
        </w:rPr>
        <w:t>S</w:t>
      </w:r>
      <w:r w:rsidR="00150E8B" w:rsidRPr="00243858">
        <w:rPr>
          <w:rStyle w:val="Heading4Char"/>
        </w:rPr>
        <w:t>hift</w:t>
      </w:r>
      <w:r>
        <w:rPr>
          <w:rStyle w:val="Heading4Char"/>
        </w:rPr>
        <w:t xml:space="preserve"> – </w:t>
      </w:r>
    </w:p>
    <w:p w:rsidR="00150E8B" w:rsidRDefault="00C13940" w:rsidP="00150E8B">
      <w:r>
        <w:t xml:space="preserve">Keeps the </w:t>
      </w:r>
      <w:r w:rsidR="005B20EC">
        <w:t>root note from changing while adjusting your fingers on the neck. Useful for tricky transitions.</w:t>
      </w:r>
    </w:p>
    <w:p w:rsidR="00DA183F" w:rsidRDefault="00DA183F" w:rsidP="00DA183F">
      <w:pPr>
        <w:pStyle w:val="Heading3"/>
      </w:pPr>
      <w:bookmarkStart w:id="18" w:name="_Toc6623116"/>
      <w:r>
        <w:t>Analog Adjustments –</w:t>
      </w:r>
      <w:bookmarkEnd w:id="18"/>
      <w:r>
        <w:t xml:space="preserve"> </w:t>
      </w:r>
    </w:p>
    <w:p w:rsidR="00201F62" w:rsidRPr="00201F62" w:rsidRDefault="00362AAF" w:rsidP="00201F62">
      <w:r>
        <w:t xml:space="preserve">Will be added in a future software update. </w:t>
      </w:r>
      <w:r w:rsidR="00201F62">
        <w:t>These parameters can be assigned to the 3 user-configurable analog knobs.</w:t>
      </w:r>
      <w:r w:rsidR="0050633C">
        <w:t xml:space="preserve"> </w:t>
      </w:r>
    </w:p>
    <w:p w:rsidR="00A0789A" w:rsidRDefault="00DA183F" w:rsidP="00DA183F">
      <w:pPr>
        <w:pStyle w:val="Heading4"/>
      </w:pPr>
      <w:r>
        <w:t>Attack –</w:t>
      </w:r>
    </w:p>
    <w:p w:rsidR="00DA183F" w:rsidRDefault="00A0789A" w:rsidP="00A0789A">
      <w:r>
        <w:t>Attack is the rising time of a note and affects how sharply or slowly it ramps to its peak before starting to fade.</w:t>
      </w:r>
      <w:r w:rsidR="00DA183F">
        <w:t xml:space="preserve"> </w:t>
      </w:r>
    </w:p>
    <w:p w:rsidR="00DA183F" w:rsidRDefault="00DA183F" w:rsidP="00DA183F">
      <w:pPr>
        <w:pStyle w:val="Heading4"/>
      </w:pPr>
      <w:r>
        <w:t xml:space="preserve">Decay – </w:t>
      </w:r>
    </w:p>
    <w:p w:rsidR="0018690A" w:rsidRPr="0018690A" w:rsidRDefault="0018690A" w:rsidP="0018690A">
      <w:r>
        <w:t xml:space="preserve">Decay is the falling time of the note after the attack and before the sustain. </w:t>
      </w:r>
    </w:p>
    <w:p w:rsidR="00DA183F" w:rsidRDefault="00DA183F" w:rsidP="00DA183F">
      <w:pPr>
        <w:pStyle w:val="Heading4"/>
      </w:pPr>
      <w:r>
        <w:t xml:space="preserve">Sustain – </w:t>
      </w:r>
    </w:p>
    <w:p w:rsidR="0018690A" w:rsidRPr="0018690A" w:rsidRDefault="0018690A" w:rsidP="0018690A">
      <w:r>
        <w:t xml:space="preserve">The level during the main sequence of the sound. This one is </w:t>
      </w:r>
      <w:r>
        <w:rPr>
          <w:i/>
        </w:rPr>
        <w:t>not</w:t>
      </w:r>
      <w:r>
        <w:t xml:space="preserve"> time.</w:t>
      </w:r>
    </w:p>
    <w:p w:rsidR="00201F62" w:rsidRDefault="00DA183F" w:rsidP="00201F62">
      <w:pPr>
        <w:pStyle w:val="Heading4"/>
      </w:pPr>
      <w:r>
        <w:t>Release –</w:t>
      </w:r>
    </w:p>
    <w:p w:rsidR="000D7303" w:rsidRPr="000D7303" w:rsidRDefault="000D7303" w:rsidP="000D7303">
      <w:r>
        <w:t>The falling time to decay to 0 after the key is released.</w:t>
      </w:r>
    </w:p>
    <w:p w:rsidR="003C22D4" w:rsidRDefault="003C22D4" w:rsidP="003C22D4">
      <w:pPr>
        <w:pStyle w:val="Heading4"/>
      </w:pPr>
      <w:r>
        <w:t xml:space="preserve">Pan – </w:t>
      </w:r>
    </w:p>
    <w:p w:rsidR="003C22D4" w:rsidRPr="003C22D4" w:rsidRDefault="003F4B35" w:rsidP="003C22D4">
      <w:r>
        <w:t>Adjusts the left-right of the output audio signal.</w:t>
      </w:r>
      <w:r w:rsidR="00203032">
        <w:t xml:space="preserve"> </w:t>
      </w:r>
      <w:r w:rsidR="00075635">
        <w:t>Commonly seen as balance adjust.</w:t>
      </w:r>
    </w:p>
    <w:p w:rsidR="00DA183F" w:rsidRDefault="003C22D4" w:rsidP="003C22D4">
      <w:pPr>
        <w:pStyle w:val="Heading4"/>
      </w:pPr>
      <w:r>
        <w:t xml:space="preserve">Pitch Bend – </w:t>
      </w:r>
    </w:p>
    <w:p w:rsidR="003C22D4" w:rsidRPr="003C22D4" w:rsidRDefault="0018690A" w:rsidP="003C22D4">
      <w:r>
        <w:t>The bend of the note, like what a whammy bar on a guitar adjusts.</w:t>
      </w:r>
      <w:r w:rsidR="0031194A">
        <w:t xml:space="preserve"> In a future revision, this may be tied to a whammy bar.</w:t>
      </w:r>
    </w:p>
    <w:p w:rsidR="00AA0CA2" w:rsidRDefault="00BD71C4" w:rsidP="000B3309">
      <w:pPr>
        <w:pStyle w:val="Heading2"/>
      </w:pPr>
      <w:bookmarkStart w:id="19" w:name="_Toc6623117"/>
      <w:r>
        <w:lastRenderedPageBreak/>
        <w:t>FAQ/Troubleshooting</w:t>
      </w:r>
      <w:r w:rsidR="000B3309">
        <w:t xml:space="preserve"> –</w:t>
      </w:r>
      <w:bookmarkEnd w:id="19"/>
      <w:r w:rsidR="000B3309">
        <w:t xml:space="preserve"> </w:t>
      </w:r>
    </w:p>
    <w:p w:rsidR="000B3309" w:rsidRDefault="00BD71C4" w:rsidP="00CF2F90">
      <w:pPr>
        <w:pStyle w:val="Heading3"/>
      </w:pPr>
      <w:bookmarkStart w:id="20" w:name="_Toc6623118"/>
      <w:r>
        <w:t>Output sounds weird after plugging in headphones –</w:t>
      </w:r>
      <w:bookmarkEnd w:id="20"/>
      <w:r>
        <w:t xml:space="preserve"> </w:t>
      </w:r>
    </w:p>
    <w:p w:rsidR="00BD71C4" w:rsidRPr="00BD71C4" w:rsidRDefault="00BD71C4" w:rsidP="00BD71C4">
      <w:r>
        <w:t>This is a known issue</w:t>
      </w:r>
      <w:r w:rsidR="00D244DD">
        <w:t xml:space="preserve"> that occurs when plugging in headphones while the internal amplifier is active. To </w:t>
      </w:r>
      <w:r w:rsidR="008F3B1F">
        <w:t xml:space="preserve">fix this, simply turn the device off and on again. </w:t>
      </w:r>
    </w:p>
    <w:p w:rsidR="00BD71C4" w:rsidRDefault="00BD71C4" w:rsidP="00BD71C4">
      <w:pPr>
        <w:pStyle w:val="Heading3"/>
      </w:pPr>
      <w:bookmarkStart w:id="21" w:name="_Toc6623119"/>
      <w:r>
        <w:t>Replacing switches –</w:t>
      </w:r>
      <w:bookmarkEnd w:id="21"/>
      <w:r>
        <w:t xml:space="preserve"> </w:t>
      </w:r>
    </w:p>
    <w:p w:rsidR="00BD71C4" w:rsidRPr="00BD71C4" w:rsidRDefault="008A3087" w:rsidP="00BD71C4">
      <w:r>
        <w:t xml:space="preserve">To replace </w:t>
      </w:r>
      <w:r w:rsidR="003A1440">
        <w:t xml:space="preserve">a switch, first remove the keycaps on the switches in the same </w:t>
      </w:r>
      <w:r w:rsidR="00B37F74">
        <w:t>area and</w:t>
      </w:r>
      <w:r w:rsidR="003A1440">
        <w:t xml:space="preserve"> remove the </w:t>
      </w:r>
      <w:r w:rsidR="00B81677">
        <w:t xml:space="preserve">underlying </w:t>
      </w:r>
      <w:r w:rsidR="003A1440">
        <w:t>faceplate. Once the plate is removed</w:t>
      </w:r>
      <w:r w:rsidR="00253BE6">
        <w:t>, the switches will be visible; grab hold of it and pull it straight out. Put the new switch in the socket, replace the faceplate and replace the keycaps.</w:t>
      </w:r>
    </w:p>
    <w:p w:rsidR="008203D3" w:rsidRDefault="008203D3" w:rsidP="008203D3">
      <w:pPr>
        <w:pStyle w:val="Heading1"/>
      </w:pPr>
      <w:bookmarkStart w:id="22" w:name="_Toc6623120"/>
      <w:r>
        <w:t>Appendix A – Overall System Schematic</w:t>
      </w:r>
      <w:bookmarkEnd w:id="22"/>
    </w:p>
    <w:p w:rsidR="0072571A" w:rsidRPr="0072571A" w:rsidRDefault="0072571A" w:rsidP="0072571A">
      <w:r>
        <w:rPr>
          <w:noProof/>
        </w:rPr>
        <w:drawing>
          <wp:inline distT="0" distB="0" distL="0" distR="0">
            <wp:extent cx="5934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6039E4" w:rsidRPr="006039E4" w:rsidRDefault="006039E4" w:rsidP="006039E4">
      <w:pPr>
        <w:pStyle w:val="Heading1"/>
      </w:pPr>
      <w:bookmarkStart w:id="23" w:name="_Toc6623121"/>
      <w:r>
        <w:lastRenderedPageBreak/>
        <w:t>Appendix B – Electrical Layout</w:t>
      </w:r>
      <w:r w:rsidR="00E548B6">
        <w:t>-</w:t>
      </w:r>
      <w:r w:rsidR="00896D26">
        <w:t xml:space="preserve"> Need to split up smaller</w:t>
      </w:r>
      <w:bookmarkEnd w:id="23"/>
    </w:p>
    <w:p w:rsidR="000518AF" w:rsidRDefault="008203D3" w:rsidP="00AA0CA2">
      <w:pPr>
        <w:pStyle w:val="Heading1"/>
      </w:pPr>
      <w:bookmarkStart w:id="24" w:name="_Toc6623122"/>
      <w:r>
        <w:t xml:space="preserve">Appendix </w:t>
      </w:r>
      <w:r w:rsidR="006039E4">
        <w:t>C</w:t>
      </w:r>
      <w:r>
        <w:t xml:space="preserve"> – PCB Layouts</w:t>
      </w:r>
      <w:r w:rsidR="00E548B6">
        <w:t xml:space="preserve"> </w:t>
      </w:r>
      <w:r w:rsidR="000331F4">
        <w:t>–</w:t>
      </w:r>
      <w:r w:rsidR="00E548B6">
        <w:t xml:space="preserve"> </w:t>
      </w:r>
      <w:r w:rsidR="000331F4">
        <w:t>Still splitting into smaller boards</w:t>
      </w:r>
      <w:bookmarkEnd w:id="24"/>
    </w:p>
    <w:p w:rsidR="00AA0CA2" w:rsidRDefault="00AA0CA2" w:rsidP="00AA0CA2">
      <w:pPr>
        <w:pStyle w:val="Heading1"/>
      </w:pPr>
      <w:bookmarkStart w:id="25" w:name="_Toc6623123"/>
      <w:r>
        <w:t xml:space="preserve">Appendix </w:t>
      </w:r>
      <w:r w:rsidR="006039E4">
        <w:t>D</w:t>
      </w:r>
      <w:r>
        <w:t xml:space="preserve"> – Playing Chart</w:t>
      </w:r>
      <w:r w:rsidR="00FE2F56">
        <w:t xml:space="preserve"> – Notes</w:t>
      </w:r>
      <w:r w:rsidR="00246872">
        <w:t xml:space="preserve"> (Default Tuning)</w:t>
      </w:r>
      <w:bookmarkEnd w:id="25"/>
    </w:p>
    <w:p w:rsidR="00A36BFE" w:rsidRPr="00A36BFE" w:rsidRDefault="00A36BFE" w:rsidP="00A36BFE">
      <w:r>
        <w:rPr>
          <w:noProof/>
        </w:rPr>
        <w:drawing>
          <wp:inline distT="0" distB="0" distL="0" distR="0" wp14:anchorId="118C1FE4" wp14:editId="2DCAE625">
            <wp:extent cx="4023360" cy="21814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3995" cy="2192657"/>
                    </a:xfrm>
                    <a:prstGeom prst="rect">
                      <a:avLst/>
                    </a:prstGeom>
                  </pic:spPr>
                </pic:pic>
              </a:graphicData>
            </a:graphic>
          </wp:inline>
        </w:drawing>
      </w:r>
    </w:p>
    <w:p w:rsidR="00FE2F56" w:rsidRDefault="00FE2F56" w:rsidP="00FE2F56">
      <w:pPr>
        <w:pStyle w:val="Heading1"/>
      </w:pPr>
      <w:bookmarkStart w:id="26" w:name="_Toc6623124"/>
      <w:r>
        <w:t xml:space="preserve">Appendix </w:t>
      </w:r>
      <w:r w:rsidR="006039E4">
        <w:t>E</w:t>
      </w:r>
      <w:r>
        <w:t xml:space="preserve"> – Playing Chart – Chords </w:t>
      </w:r>
      <w:r w:rsidR="00246872">
        <w:t>(Default Tuning)</w:t>
      </w:r>
      <w:bookmarkEnd w:id="26"/>
    </w:p>
    <w:p w:rsidR="00A36BFE" w:rsidRDefault="00A36BFE" w:rsidP="00A36BFE">
      <w:r>
        <w:rPr>
          <w:noProof/>
        </w:rPr>
        <w:drawing>
          <wp:inline distT="0" distB="0" distL="0" distR="0" wp14:anchorId="251691CC" wp14:editId="07C59EE9">
            <wp:extent cx="4023360" cy="3914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239" cy="3936870"/>
                    </a:xfrm>
                    <a:prstGeom prst="rect">
                      <a:avLst/>
                    </a:prstGeom>
                  </pic:spPr>
                </pic:pic>
              </a:graphicData>
            </a:graphic>
          </wp:inline>
        </w:drawing>
      </w:r>
    </w:p>
    <w:p w:rsidR="00A36BFE" w:rsidRDefault="00A36BFE" w:rsidP="00A36BFE">
      <w:r>
        <w:rPr>
          <w:noProof/>
        </w:rPr>
        <w:lastRenderedPageBreak/>
        <w:drawing>
          <wp:inline distT="0" distB="0" distL="0" distR="0" wp14:anchorId="6E951F06" wp14:editId="7E7807A5">
            <wp:extent cx="4037990" cy="370019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254" cy="3706853"/>
                    </a:xfrm>
                    <a:prstGeom prst="rect">
                      <a:avLst/>
                    </a:prstGeom>
                  </pic:spPr>
                </pic:pic>
              </a:graphicData>
            </a:graphic>
          </wp:inline>
        </w:drawing>
      </w:r>
    </w:p>
    <w:p w:rsidR="00C6102C" w:rsidRDefault="00C6102C" w:rsidP="00A36BFE">
      <w:r>
        <w:rPr>
          <w:noProof/>
        </w:rPr>
        <w:drawing>
          <wp:inline distT="0" distB="0" distL="0" distR="0" wp14:anchorId="121DB2CE" wp14:editId="712277B6">
            <wp:extent cx="4313778" cy="39575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2035" cy="3965098"/>
                    </a:xfrm>
                    <a:prstGeom prst="rect">
                      <a:avLst/>
                    </a:prstGeom>
                  </pic:spPr>
                </pic:pic>
              </a:graphicData>
            </a:graphic>
          </wp:inline>
        </w:drawing>
      </w:r>
    </w:p>
    <w:p w:rsidR="00201D84" w:rsidRDefault="00201D84" w:rsidP="00A36BFE">
      <w:r>
        <w:rPr>
          <w:noProof/>
        </w:rPr>
        <w:lastRenderedPageBreak/>
        <w:drawing>
          <wp:inline distT="0" distB="0" distL="0" distR="0" wp14:anchorId="539FE805" wp14:editId="69190414">
            <wp:extent cx="4309207" cy="39648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7632" cy="3981791"/>
                    </a:xfrm>
                    <a:prstGeom prst="rect">
                      <a:avLst/>
                    </a:prstGeom>
                  </pic:spPr>
                </pic:pic>
              </a:graphicData>
            </a:graphic>
          </wp:inline>
        </w:drawing>
      </w:r>
    </w:p>
    <w:p w:rsidR="00246AE8" w:rsidRDefault="00246AE8" w:rsidP="00A36BFE">
      <w:r>
        <w:rPr>
          <w:noProof/>
        </w:rPr>
        <w:drawing>
          <wp:inline distT="0" distB="0" distL="0" distR="0" wp14:anchorId="1E8B00A9" wp14:editId="40616793">
            <wp:extent cx="4276412" cy="393557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7632" cy="3955106"/>
                    </a:xfrm>
                    <a:prstGeom prst="rect">
                      <a:avLst/>
                    </a:prstGeom>
                  </pic:spPr>
                </pic:pic>
              </a:graphicData>
            </a:graphic>
          </wp:inline>
        </w:drawing>
      </w:r>
    </w:p>
    <w:p w:rsidR="00C676E4" w:rsidRPr="00A36BFE" w:rsidRDefault="00C676E4" w:rsidP="00A36BFE">
      <w:r>
        <w:rPr>
          <w:noProof/>
        </w:rPr>
        <w:lastRenderedPageBreak/>
        <w:drawing>
          <wp:inline distT="0" distB="0" distL="0" distR="0" wp14:anchorId="331BAB07" wp14:editId="32CFCF76">
            <wp:extent cx="4276090" cy="12079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7404" cy="1219574"/>
                    </a:xfrm>
                    <a:prstGeom prst="rect">
                      <a:avLst/>
                    </a:prstGeom>
                  </pic:spPr>
                </pic:pic>
              </a:graphicData>
            </a:graphic>
          </wp:inline>
        </w:drawing>
      </w:r>
    </w:p>
    <w:p w:rsidR="00012996" w:rsidRDefault="00012996" w:rsidP="00012996">
      <w:pPr>
        <w:pStyle w:val="Heading1"/>
      </w:pPr>
      <w:bookmarkStart w:id="27" w:name="_Toc6623125"/>
      <w:r>
        <w:t>Bibliography</w:t>
      </w:r>
      <w:r w:rsidR="00494A97">
        <w:t xml:space="preserve"> and References </w:t>
      </w:r>
      <w:r w:rsidR="001F2E4D">
        <w:t>–</w:t>
      </w:r>
      <w:bookmarkEnd w:id="27"/>
      <w:r w:rsidR="000D0CFF">
        <w:t xml:space="preserve"> </w:t>
      </w:r>
    </w:p>
    <w:p w:rsidR="00B85616" w:rsidRDefault="001F2E4D" w:rsidP="001F2E4D">
      <w:r>
        <w:t xml:space="preserve">Teensy LC Datasheet </w:t>
      </w:r>
      <w:r w:rsidR="00B85616">
        <w:t>(programming)</w:t>
      </w:r>
      <w:r>
        <w:t xml:space="preserve">– </w:t>
      </w:r>
      <w:hyperlink r:id="rId19" w:history="1">
        <w:r w:rsidR="000633CC" w:rsidRPr="00642494">
          <w:rPr>
            <w:rStyle w:val="Hyperlink"/>
          </w:rPr>
          <w:t>https://www.pjrc.com/teensy/KL26P121M48SF4RM.pdf</w:t>
        </w:r>
      </w:hyperlink>
      <w:r w:rsidR="000633CC">
        <w:t xml:space="preserve"> </w:t>
      </w:r>
    </w:p>
    <w:p w:rsidR="00B85616" w:rsidRDefault="00B85616" w:rsidP="00B85616">
      <w:r>
        <w:t>Teensy LC Datasheet (</w:t>
      </w:r>
      <w:r>
        <w:t>electrical specs</w:t>
      </w:r>
      <w:r>
        <w:t xml:space="preserve">)– </w:t>
      </w:r>
      <w:r w:rsidR="000633CC">
        <w:t xml:space="preserve"> </w:t>
      </w:r>
      <w:hyperlink r:id="rId20" w:history="1">
        <w:r w:rsidR="000633CC" w:rsidRPr="00642494">
          <w:rPr>
            <w:rStyle w:val="Hyperlink"/>
          </w:rPr>
          <w:t>https://www.pjrc.com/teensy/KL26P64M48SF5.pdf</w:t>
        </w:r>
      </w:hyperlink>
      <w:r w:rsidR="000633CC">
        <w:t xml:space="preserve"> </w:t>
      </w:r>
    </w:p>
    <w:p w:rsidR="001F2E4D" w:rsidRDefault="001F2E4D" w:rsidP="001F2E4D">
      <w:r>
        <w:t xml:space="preserve">VS1053B Datasheet – </w:t>
      </w:r>
      <w:hyperlink r:id="rId21" w:history="1">
        <w:r w:rsidR="000633CC" w:rsidRPr="00642494">
          <w:rPr>
            <w:rStyle w:val="Hyperlink"/>
          </w:rPr>
          <w:t>http://www.adafruit.com/datasheets/vs1053.pdf</w:t>
        </w:r>
      </w:hyperlink>
      <w:r w:rsidR="000633CC">
        <w:t xml:space="preserve"> </w:t>
      </w:r>
    </w:p>
    <w:p w:rsidR="005C01CA" w:rsidRDefault="005C01CA" w:rsidP="001F2E4D">
      <w:r>
        <w:t xml:space="preserve">VS1053B Midi Example – </w:t>
      </w:r>
      <w:hyperlink r:id="rId22" w:history="1">
        <w:r w:rsidR="00B85616">
          <w:rPr>
            <w:rStyle w:val="Hyperlink"/>
          </w:rPr>
          <w:t>https://github.com/adafruit/Adafruit_VS1053_Library/blob/master/examples/player_miditest/player_miditest.ino</w:t>
        </w:r>
      </w:hyperlink>
    </w:p>
    <w:p w:rsidR="005C01CA" w:rsidRDefault="00930378" w:rsidP="001F2E4D">
      <w:r>
        <w:t xml:space="preserve">Cherry MX Switch Comparison – </w:t>
      </w:r>
      <w:hyperlink r:id="rId23" w:history="1">
        <w:r w:rsidR="006E1008">
          <w:rPr>
            <w:rStyle w:val="Hyperlink"/>
          </w:rPr>
          <w:t>https://www.keyboardco.com/blog/index.php/2012/12/an-introduction-to-cherry-mx-mechanical-switches/</w:t>
        </w:r>
      </w:hyperlink>
    </w:p>
    <w:p w:rsidR="00930378" w:rsidRDefault="00BE6085" w:rsidP="001F2E4D">
      <w:r>
        <w:t xml:space="preserve">HD44780 LCD </w:t>
      </w:r>
      <w:r w:rsidR="008B2C69">
        <w:t>–</w:t>
      </w:r>
      <w:r>
        <w:t xml:space="preserve"> </w:t>
      </w:r>
      <w:r w:rsidR="00DF3CE0">
        <w:t xml:space="preserve">Library – </w:t>
      </w:r>
      <w:hyperlink r:id="rId24" w:history="1">
        <w:r w:rsidR="006E1008">
          <w:rPr>
            <w:rStyle w:val="Hyperlink"/>
          </w:rPr>
          <w:t>https://www.arduino.cc/en/Reference/LiquidCrystal</w:t>
        </w:r>
      </w:hyperlink>
    </w:p>
    <w:p w:rsidR="002B3AF8" w:rsidRDefault="00DF3CE0" w:rsidP="001F2E4D">
      <w:r>
        <w:t xml:space="preserve">HD44780 LCD </w:t>
      </w:r>
      <w:r w:rsidR="002B3AF8">
        <w:t>–</w:t>
      </w:r>
      <w:r>
        <w:t xml:space="preserve"> Datasheet</w:t>
      </w:r>
      <w:r w:rsidR="002B3AF8">
        <w:t xml:space="preserve"> – </w:t>
      </w:r>
      <w:hyperlink r:id="rId25" w:history="1">
        <w:r w:rsidR="004A0D2E">
          <w:rPr>
            <w:rStyle w:val="Hyperlink"/>
          </w:rPr>
          <w:t>https://www.sparkfun.com/datasheets/LCD/HD44780.pdf</w:t>
        </w:r>
      </w:hyperlink>
    </w:p>
    <w:p w:rsidR="005C01CA" w:rsidRDefault="00962B1D" w:rsidP="001F2E4D">
      <w:r>
        <w:t>74</w:t>
      </w:r>
      <w:r w:rsidR="0088327D">
        <w:t xml:space="preserve">HC164 Datasheet – </w:t>
      </w:r>
      <w:hyperlink r:id="rId26" w:history="1">
        <w:r w:rsidR="004A0D2E">
          <w:rPr>
            <w:rStyle w:val="Hyperlink"/>
          </w:rPr>
          <w:t>https://assets.nexperia.com/documents/data-sheet/74HC_HCT164.pdf</w:t>
        </w:r>
      </w:hyperlink>
    </w:p>
    <w:p w:rsidR="0088327D" w:rsidRDefault="00E5445D" w:rsidP="001F2E4D">
      <w:r>
        <w:t xml:space="preserve">Arduino Nano Datasheet – </w:t>
      </w:r>
      <w:hyperlink r:id="rId27" w:history="1">
        <w:r w:rsidR="00DF3CE0">
          <w:rPr>
            <w:rStyle w:val="Hyperlink"/>
          </w:rPr>
          <w:t>https://www.arduino.cc/en/uploads/Main/ArduinoNanoManual23.pdf</w:t>
        </w:r>
      </w:hyperlink>
    </w:p>
    <w:p w:rsidR="00DF1DB5" w:rsidRDefault="00DF1DB5" w:rsidP="001F2E4D">
      <w:r>
        <w:t xml:space="preserve">Arduino Nano Low Power Resources – </w:t>
      </w:r>
      <w:hyperlink r:id="rId28" w:history="1">
        <w:r w:rsidR="00DF3CE0">
          <w:rPr>
            <w:rStyle w:val="Hyperlink"/>
          </w:rPr>
          <w:t>https://forum.arduino.cc/index.php?topic=418299.0</w:t>
        </w:r>
      </w:hyperlink>
    </w:p>
    <w:p w:rsidR="00DF1DB5" w:rsidRDefault="00DF1DB5" w:rsidP="001F2E4D">
      <w:r>
        <w:t xml:space="preserve">MIDI Specifications - </w:t>
      </w:r>
      <w:hyperlink r:id="rId29" w:history="1">
        <w:r>
          <w:rPr>
            <w:rStyle w:val="Hyperlink"/>
          </w:rPr>
          <w:t>https://www.midi.org/specifications-old/category/reference-tables</w:t>
        </w:r>
      </w:hyperlink>
    </w:p>
    <w:p w:rsidR="00E5445D" w:rsidRDefault="00631336" w:rsidP="001F2E4D">
      <w:r>
        <w:t xml:space="preserve">MIDI Standard (Hardware) – </w:t>
      </w:r>
      <w:hyperlink r:id="rId30" w:history="1">
        <w:r w:rsidR="00DF1DB5">
          <w:rPr>
            <w:rStyle w:val="Hyperlink"/>
          </w:rPr>
          <w:t>https://www.midi.org/specifications/item/midi-din-electrical-specification</w:t>
        </w:r>
      </w:hyperlink>
    </w:p>
    <w:p w:rsidR="00631336" w:rsidRDefault="00631336" w:rsidP="001F2E4D">
      <w:r>
        <w:t>MIDI Standard (Software)</w:t>
      </w:r>
      <w:r w:rsidR="006470CD">
        <w:t xml:space="preserve"> – </w:t>
      </w:r>
      <w:hyperlink r:id="rId31" w:history="1">
        <w:r w:rsidR="00DF1DB5">
          <w:rPr>
            <w:rStyle w:val="Hyperlink"/>
          </w:rPr>
          <w:t>https://ccrma.stanford.edu/~craig/articles/linuxmidi/misc/essenmidi.html</w:t>
        </w:r>
      </w:hyperlink>
    </w:p>
    <w:p w:rsidR="006470CD" w:rsidRPr="001F2E4D" w:rsidRDefault="006470CD" w:rsidP="001F2E4D"/>
    <w:p w:rsidR="00FE2F56" w:rsidRPr="00FE2F56" w:rsidRDefault="00FE2F56" w:rsidP="00FE2F56">
      <w:bookmarkStart w:id="28" w:name="_GoBack"/>
      <w:bookmarkEnd w:id="28"/>
    </w:p>
    <w:sectPr w:rsidR="00FE2F56" w:rsidRPr="00FE2F56" w:rsidSect="00A74A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2752"/>
    <w:multiLevelType w:val="hybridMultilevel"/>
    <w:tmpl w:val="6AD4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43DF8"/>
    <w:multiLevelType w:val="hybridMultilevel"/>
    <w:tmpl w:val="3D6E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0C11"/>
    <w:multiLevelType w:val="hybridMultilevel"/>
    <w:tmpl w:val="31E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AF"/>
    <w:rsid w:val="00011807"/>
    <w:rsid w:val="00012996"/>
    <w:rsid w:val="00013766"/>
    <w:rsid w:val="0001415D"/>
    <w:rsid w:val="00022B4D"/>
    <w:rsid w:val="000331F4"/>
    <w:rsid w:val="00037888"/>
    <w:rsid w:val="00040B87"/>
    <w:rsid w:val="00047938"/>
    <w:rsid w:val="000518AF"/>
    <w:rsid w:val="000633CC"/>
    <w:rsid w:val="00067256"/>
    <w:rsid w:val="00075635"/>
    <w:rsid w:val="00095B81"/>
    <w:rsid w:val="00095F30"/>
    <w:rsid w:val="000A328F"/>
    <w:rsid w:val="000B3309"/>
    <w:rsid w:val="000C63D3"/>
    <w:rsid w:val="000D0CFF"/>
    <w:rsid w:val="000D7303"/>
    <w:rsid w:val="000E0DB7"/>
    <w:rsid w:val="000E7309"/>
    <w:rsid w:val="000F5293"/>
    <w:rsid w:val="00104BB7"/>
    <w:rsid w:val="00111329"/>
    <w:rsid w:val="001441CA"/>
    <w:rsid w:val="001507E2"/>
    <w:rsid w:val="00150E8B"/>
    <w:rsid w:val="00156E28"/>
    <w:rsid w:val="00161305"/>
    <w:rsid w:val="00173713"/>
    <w:rsid w:val="0018690A"/>
    <w:rsid w:val="001A40F1"/>
    <w:rsid w:val="001D2CAC"/>
    <w:rsid w:val="001F2E4D"/>
    <w:rsid w:val="00201D84"/>
    <w:rsid w:val="00201F62"/>
    <w:rsid w:val="00203032"/>
    <w:rsid w:val="00206B56"/>
    <w:rsid w:val="00224BE9"/>
    <w:rsid w:val="00240A47"/>
    <w:rsid w:val="00241770"/>
    <w:rsid w:val="00243858"/>
    <w:rsid w:val="00246872"/>
    <w:rsid w:val="00246AE8"/>
    <w:rsid w:val="00253BE6"/>
    <w:rsid w:val="002615BB"/>
    <w:rsid w:val="00292A8C"/>
    <w:rsid w:val="002B3AF8"/>
    <w:rsid w:val="002D371E"/>
    <w:rsid w:val="002D4CAA"/>
    <w:rsid w:val="002F3F47"/>
    <w:rsid w:val="002F681F"/>
    <w:rsid w:val="00304EB2"/>
    <w:rsid w:val="0031194A"/>
    <w:rsid w:val="0032064C"/>
    <w:rsid w:val="00320D56"/>
    <w:rsid w:val="00343FAD"/>
    <w:rsid w:val="00355325"/>
    <w:rsid w:val="00362AAF"/>
    <w:rsid w:val="00375377"/>
    <w:rsid w:val="00391BDA"/>
    <w:rsid w:val="00393553"/>
    <w:rsid w:val="003946F0"/>
    <w:rsid w:val="003A1440"/>
    <w:rsid w:val="003C22D4"/>
    <w:rsid w:val="003C2A82"/>
    <w:rsid w:val="003C3E07"/>
    <w:rsid w:val="003C42F0"/>
    <w:rsid w:val="003C5562"/>
    <w:rsid w:val="003E1D8B"/>
    <w:rsid w:val="003E1DF4"/>
    <w:rsid w:val="003E4BA6"/>
    <w:rsid w:val="003F4B35"/>
    <w:rsid w:val="00407872"/>
    <w:rsid w:val="0041393A"/>
    <w:rsid w:val="00414BD4"/>
    <w:rsid w:val="00425EFC"/>
    <w:rsid w:val="00430761"/>
    <w:rsid w:val="00453F18"/>
    <w:rsid w:val="004556CD"/>
    <w:rsid w:val="0045660A"/>
    <w:rsid w:val="00456A67"/>
    <w:rsid w:val="00494A97"/>
    <w:rsid w:val="004A0D2E"/>
    <w:rsid w:val="004B5672"/>
    <w:rsid w:val="004C5515"/>
    <w:rsid w:val="004F2715"/>
    <w:rsid w:val="005039FD"/>
    <w:rsid w:val="0050633C"/>
    <w:rsid w:val="005141D2"/>
    <w:rsid w:val="00532BE7"/>
    <w:rsid w:val="00536A40"/>
    <w:rsid w:val="00542143"/>
    <w:rsid w:val="005646C9"/>
    <w:rsid w:val="0056592F"/>
    <w:rsid w:val="00570F70"/>
    <w:rsid w:val="00571371"/>
    <w:rsid w:val="005875BF"/>
    <w:rsid w:val="00595FAE"/>
    <w:rsid w:val="005A612E"/>
    <w:rsid w:val="005A67E2"/>
    <w:rsid w:val="005B20EC"/>
    <w:rsid w:val="005C01CA"/>
    <w:rsid w:val="005E32EC"/>
    <w:rsid w:val="005F6627"/>
    <w:rsid w:val="005F7EC4"/>
    <w:rsid w:val="006039E4"/>
    <w:rsid w:val="00631336"/>
    <w:rsid w:val="006470CD"/>
    <w:rsid w:val="00661FEC"/>
    <w:rsid w:val="00663E17"/>
    <w:rsid w:val="00667D78"/>
    <w:rsid w:val="00671A24"/>
    <w:rsid w:val="0069236D"/>
    <w:rsid w:val="006A459F"/>
    <w:rsid w:val="006E1008"/>
    <w:rsid w:val="006E3B3B"/>
    <w:rsid w:val="006F0DAA"/>
    <w:rsid w:val="006F74A7"/>
    <w:rsid w:val="0072571A"/>
    <w:rsid w:val="00727070"/>
    <w:rsid w:val="00741E74"/>
    <w:rsid w:val="00744905"/>
    <w:rsid w:val="00764D81"/>
    <w:rsid w:val="0078217A"/>
    <w:rsid w:val="00786CD4"/>
    <w:rsid w:val="007A111A"/>
    <w:rsid w:val="007B6E1C"/>
    <w:rsid w:val="007D263B"/>
    <w:rsid w:val="007D6624"/>
    <w:rsid w:val="007F06A8"/>
    <w:rsid w:val="007F0F70"/>
    <w:rsid w:val="008203D3"/>
    <w:rsid w:val="008279D9"/>
    <w:rsid w:val="00842EC6"/>
    <w:rsid w:val="00845AC6"/>
    <w:rsid w:val="008723E2"/>
    <w:rsid w:val="008800C3"/>
    <w:rsid w:val="0088327D"/>
    <w:rsid w:val="00883781"/>
    <w:rsid w:val="008954D8"/>
    <w:rsid w:val="00896D26"/>
    <w:rsid w:val="008A3087"/>
    <w:rsid w:val="008B2C69"/>
    <w:rsid w:val="008F3168"/>
    <w:rsid w:val="008F3B1F"/>
    <w:rsid w:val="008F51DF"/>
    <w:rsid w:val="009176F3"/>
    <w:rsid w:val="00923E9C"/>
    <w:rsid w:val="00930378"/>
    <w:rsid w:val="00934D73"/>
    <w:rsid w:val="00935FB7"/>
    <w:rsid w:val="009424CC"/>
    <w:rsid w:val="00962B1D"/>
    <w:rsid w:val="00987BEB"/>
    <w:rsid w:val="009A003B"/>
    <w:rsid w:val="009B0B85"/>
    <w:rsid w:val="009E2409"/>
    <w:rsid w:val="009E2F58"/>
    <w:rsid w:val="00A0789A"/>
    <w:rsid w:val="00A3080A"/>
    <w:rsid w:val="00A326DE"/>
    <w:rsid w:val="00A36BFE"/>
    <w:rsid w:val="00A41730"/>
    <w:rsid w:val="00A4286F"/>
    <w:rsid w:val="00A45BDF"/>
    <w:rsid w:val="00A46435"/>
    <w:rsid w:val="00A5269C"/>
    <w:rsid w:val="00A62D9F"/>
    <w:rsid w:val="00A74A47"/>
    <w:rsid w:val="00A95A45"/>
    <w:rsid w:val="00AA0CA2"/>
    <w:rsid w:val="00AB43E0"/>
    <w:rsid w:val="00AC1836"/>
    <w:rsid w:val="00AE0245"/>
    <w:rsid w:val="00AE6A30"/>
    <w:rsid w:val="00AF2AC7"/>
    <w:rsid w:val="00AF6923"/>
    <w:rsid w:val="00B1674D"/>
    <w:rsid w:val="00B251C2"/>
    <w:rsid w:val="00B37F74"/>
    <w:rsid w:val="00B72EEE"/>
    <w:rsid w:val="00B73B87"/>
    <w:rsid w:val="00B81677"/>
    <w:rsid w:val="00B82D83"/>
    <w:rsid w:val="00B85616"/>
    <w:rsid w:val="00B921EA"/>
    <w:rsid w:val="00B941C8"/>
    <w:rsid w:val="00BA0A8A"/>
    <w:rsid w:val="00BB062A"/>
    <w:rsid w:val="00BD6BCD"/>
    <w:rsid w:val="00BD71C4"/>
    <w:rsid w:val="00BE5406"/>
    <w:rsid w:val="00BE6085"/>
    <w:rsid w:val="00C13940"/>
    <w:rsid w:val="00C21C6B"/>
    <w:rsid w:val="00C222E3"/>
    <w:rsid w:val="00C31500"/>
    <w:rsid w:val="00C37510"/>
    <w:rsid w:val="00C56EDE"/>
    <w:rsid w:val="00C6102C"/>
    <w:rsid w:val="00C61B9E"/>
    <w:rsid w:val="00C65ED2"/>
    <w:rsid w:val="00C65FE2"/>
    <w:rsid w:val="00C676E4"/>
    <w:rsid w:val="00C812A1"/>
    <w:rsid w:val="00CA3970"/>
    <w:rsid w:val="00CA5415"/>
    <w:rsid w:val="00CB046F"/>
    <w:rsid w:val="00CC12ED"/>
    <w:rsid w:val="00CC44E5"/>
    <w:rsid w:val="00CC7CEB"/>
    <w:rsid w:val="00CE11A2"/>
    <w:rsid w:val="00CE50CB"/>
    <w:rsid w:val="00CE51FF"/>
    <w:rsid w:val="00CF1BD0"/>
    <w:rsid w:val="00CF2F90"/>
    <w:rsid w:val="00CF3673"/>
    <w:rsid w:val="00CF67AF"/>
    <w:rsid w:val="00CF75D7"/>
    <w:rsid w:val="00D244DD"/>
    <w:rsid w:val="00D307D8"/>
    <w:rsid w:val="00D31A7E"/>
    <w:rsid w:val="00D537AF"/>
    <w:rsid w:val="00D675B9"/>
    <w:rsid w:val="00D739A1"/>
    <w:rsid w:val="00D83800"/>
    <w:rsid w:val="00D90B29"/>
    <w:rsid w:val="00D91F74"/>
    <w:rsid w:val="00DA183F"/>
    <w:rsid w:val="00DD098D"/>
    <w:rsid w:val="00DF1DB5"/>
    <w:rsid w:val="00DF1E8A"/>
    <w:rsid w:val="00DF3CE0"/>
    <w:rsid w:val="00E16144"/>
    <w:rsid w:val="00E24A1E"/>
    <w:rsid w:val="00E332FC"/>
    <w:rsid w:val="00E36245"/>
    <w:rsid w:val="00E5445D"/>
    <w:rsid w:val="00E546D7"/>
    <w:rsid w:val="00E548B6"/>
    <w:rsid w:val="00E62580"/>
    <w:rsid w:val="00E65DED"/>
    <w:rsid w:val="00EB7F87"/>
    <w:rsid w:val="00F063F5"/>
    <w:rsid w:val="00F1075C"/>
    <w:rsid w:val="00F24276"/>
    <w:rsid w:val="00F27149"/>
    <w:rsid w:val="00F64A6B"/>
    <w:rsid w:val="00F65E7B"/>
    <w:rsid w:val="00F83615"/>
    <w:rsid w:val="00FA7EC4"/>
    <w:rsid w:val="00FB2F86"/>
    <w:rsid w:val="00FD0D69"/>
    <w:rsid w:val="00FE22A2"/>
    <w:rsid w:val="00FE2C43"/>
    <w:rsid w:val="00FE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37"/>
  <w15:chartTrackingRefBased/>
  <w15:docId w15:val="{22B94D01-EC4B-485D-8139-D5BF1BAD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42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09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8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42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D098D"/>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A74A47"/>
    <w:pPr>
      <w:spacing w:after="0" w:line="240" w:lineRule="auto"/>
    </w:pPr>
    <w:rPr>
      <w:rFonts w:eastAsiaTheme="minorEastAsia"/>
    </w:rPr>
  </w:style>
  <w:style w:type="character" w:customStyle="1" w:styleId="NoSpacingChar">
    <w:name w:val="No Spacing Char"/>
    <w:basedOn w:val="DefaultParagraphFont"/>
    <w:link w:val="NoSpacing"/>
    <w:uiPriority w:val="1"/>
    <w:rsid w:val="00A74A47"/>
    <w:rPr>
      <w:rFonts w:eastAsiaTheme="minorEastAsia"/>
    </w:rPr>
  </w:style>
  <w:style w:type="paragraph" w:styleId="TOCHeading">
    <w:name w:val="TOC Heading"/>
    <w:basedOn w:val="Heading1"/>
    <w:next w:val="Normal"/>
    <w:uiPriority w:val="39"/>
    <w:unhideWhenUsed/>
    <w:qFormat/>
    <w:rsid w:val="00A74A47"/>
    <w:pPr>
      <w:outlineLvl w:val="9"/>
    </w:pPr>
  </w:style>
  <w:style w:type="paragraph" w:styleId="TOC1">
    <w:name w:val="toc 1"/>
    <w:basedOn w:val="Normal"/>
    <w:next w:val="Normal"/>
    <w:autoRedefine/>
    <w:uiPriority w:val="39"/>
    <w:unhideWhenUsed/>
    <w:rsid w:val="00A74A47"/>
    <w:pPr>
      <w:spacing w:after="100"/>
    </w:pPr>
  </w:style>
  <w:style w:type="paragraph" w:styleId="TOC2">
    <w:name w:val="toc 2"/>
    <w:basedOn w:val="Normal"/>
    <w:next w:val="Normal"/>
    <w:autoRedefine/>
    <w:uiPriority w:val="39"/>
    <w:unhideWhenUsed/>
    <w:rsid w:val="00A74A47"/>
    <w:pPr>
      <w:spacing w:after="100"/>
      <w:ind w:left="220"/>
    </w:pPr>
  </w:style>
  <w:style w:type="paragraph" w:styleId="TOC3">
    <w:name w:val="toc 3"/>
    <w:basedOn w:val="Normal"/>
    <w:next w:val="Normal"/>
    <w:autoRedefine/>
    <w:uiPriority w:val="39"/>
    <w:unhideWhenUsed/>
    <w:rsid w:val="00A74A47"/>
    <w:pPr>
      <w:spacing w:after="100"/>
      <w:ind w:left="440"/>
    </w:pPr>
  </w:style>
  <w:style w:type="character" w:styleId="Hyperlink">
    <w:name w:val="Hyperlink"/>
    <w:basedOn w:val="DefaultParagraphFont"/>
    <w:uiPriority w:val="99"/>
    <w:unhideWhenUsed/>
    <w:rsid w:val="00A74A47"/>
    <w:rPr>
      <w:color w:val="0563C1" w:themeColor="hyperlink"/>
      <w:u w:val="single"/>
    </w:rPr>
  </w:style>
  <w:style w:type="paragraph" w:styleId="ListParagraph">
    <w:name w:val="List Paragraph"/>
    <w:basedOn w:val="Normal"/>
    <w:uiPriority w:val="34"/>
    <w:qFormat/>
    <w:rsid w:val="00786CD4"/>
    <w:pPr>
      <w:ind w:left="720"/>
      <w:contextualSpacing/>
    </w:pPr>
  </w:style>
  <w:style w:type="character" w:styleId="UnresolvedMention">
    <w:name w:val="Unresolved Mention"/>
    <w:basedOn w:val="DefaultParagraphFont"/>
    <w:uiPriority w:val="99"/>
    <w:semiHidden/>
    <w:unhideWhenUsed/>
    <w:rsid w:val="00063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assets.nexperia.com/documents/data-sheet/74HC_HCT164.pdf" TargetMode="External"/><Relationship Id="rId3" Type="http://schemas.openxmlformats.org/officeDocument/2006/relationships/styles" Target="styles.xml"/><Relationship Id="rId21" Type="http://schemas.openxmlformats.org/officeDocument/2006/relationships/hyperlink" Target="http://www.adafruit.com/datasheets/vs1053.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parkfun.com/datasheets/LCD/HD44780.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pjrc.com/teensy/KL26P64M48SF5.pdf" TargetMode="External"/><Relationship Id="rId29" Type="http://schemas.openxmlformats.org/officeDocument/2006/relationships/hyperlink" Target="https://www.midi.org/specifications-old/category/reference-tab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rduino.cc/en/Reference/LiquidCryst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eyboardco.com/blog/index.php/2012/12/an-introduction-to-cherry-mx-mechanical-switches/" TargetMode="External"/><Relationship Id="rId28" Type="http://schemas.openxmlformats.org/officeDocument/2006/relationships/hyperlink" Target="https://forum.arduino.cc/index.php?topic=418299.0" TargetMode="External"/><Relationship Id="rId10" Type="http://schemas.openxmlformats.org/officeDocument/2006/relationships/image" Target="media/image5.png"/><Relationship Id="rId19" Type="http://schemas.openxmlformats.org/officeDocument/2006/relationships/hyperlink" Target="https://www.pjrc.com/teensy/KL26P121M48SF4RM.pdf" TargetMode="External"/><Relationship Id="rId31" Type="http://schemas.openxmlformats.org/officeDocument/2006/relationships/hyperlink" Target="https://ccrma.stanford.edu/~craig/articles/linuxmidi/misc/essenmidi.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dafruit/Adafruit_VS1053_Library/blob/master/examples/player_miditest/player_miditest.ino" TargetMode="External"/><Relationship Id="rId27" Type="http://schemas.openxmlformats.org/officeDocument/2006/relationships/hyperlink" Target="https://www.arduino.cc/en/uploads/Main/ArduinoNanoManual23.pdf" TargetMode="External"/><Relationship Id="rId30" Type="http://schemas.openxmlformats.org/officeDocument/2006/relationships/hyperlink" Target="https://www.midi.org/specifications/item/midi-din-electrical-specifica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8915-88DF-4F77-B041-E5AD91CC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Blake Nemeth – Vermont Technical College</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Synthtar – User’s Manual</dc:title>
  <dc:subject>aaaaaa</dc:subject>
  <dc:creator>Blake</dc:creator>
  <cp:keywords/>
  <dc:description/>
  <cp:lastModifiedBy>Blake</cp:lastModifiedBy>
  <cp:revision>234</cp:revision>
  <dcterms:created xsi:type="dcterms:W3CDTF">2019-04-19T21:57:00Z</dcterms:created>
  <dcterms:modified xsi:type="dcterms:W3CDTF">2019-04-20T07:24:00Z</dcterms:modified>
  <cp:category>ELT 2720 – Electrical Projects</cp:category>
</cp:coreProperties>
</file>