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F02474" w14:textId="77777777" w:rsidR="002F6D2D" w:rsidRPr="008C36F5" w:rsidRDefault="002F6D2D" w:rsidP="002F6D2D">
      <w:pPr>
        <w:pStyle w:val="Default"/>
      </w:pPr>
      <w:r w:rsidRPr="008C36F5">
        <w:t xml:space="preserve">ECO 480 Econometrics 1 </w:t>
      </w:r>
    </w:p>
    <w:p w14:paraId="64B3494F" w14:textId="4E92F6FA" w:rsidR="002F6D2D" w:rsidRPr="008C36F5" w:rsidRDefault="002F6D2D" w:rsidP="002F6D2D">
      <w:pPr>
        <w:pStyle w:val="Default"/>
      </w:pPr>
      <w:r w:rsidRPr="008C36F5">
        <w:t xml:space="preserve">Take-Home Exam </w:t>
      </w:r>
      <w:r>
        <w:t>3</w:t>
      </w:r>
      <w:r w:rsidRPr="008C36F5">
        <w:t xml:space="preserve"> </w:t>
      </w:r>
    </w:p>
    <w:p w14:paraId="4D104D5D" w14:textId="6685B083" w:rsidR="002F6D2D" w:rsidRPr="008C36F5" w:rsidRDefault="002F6D2D" w:rsidP="002F6D2D">
      <w:r w:rsidRPr="008C36F5">
        <w:t>Due Wednesday, 3/</w:t>
      </w:r>
      <w:r w:rsidR="00AD6E2F">
        <w:t>24</w:t>
      </w:r>
      <w:r w:rsidRPr="008C36F5">
        <w:t>/2021</w:t>
      </w:r>
    </w:p>
    <w:p w14:paraId="0574D7AF" w14:textId="77777777" w:rsidR="002F6D2D" w:rsidRPr="008C36F5" w:rsidRDefault="002F6D2D" w:rsidP="002F6D2D">
      <w:pPr>
        <w:pStyle w:val="Default"/>
      </w:pPr>
    </w:p>
    <w:p w14:paraId="6E830174" w14:textId="77777777" w:rsidR="002F6D2D" w:rsidRPr="008C36F5" w:rsidRDefault="002F6D2D" w:rsidP="002F6D2D">
      <w:pPr>
        <w:rPr>
          <w:rFonts w:ascii="Times New Roman" w:hAnsi="Times New Roman" w:cs="Times New Roman"/>
          <w:i/>
          <w:iCs/>
          <w:sz w:val="24"/>
          <w:szCs w:val="24"/>
        </w:rPr>
      </w:pPr>
      <w:r w:rsidRPr="008C36F5">
        <w:rPr>
          <w:rFonts w:ascii="Times New Roman" w:hAnsi="Times New Roman" w:cs="Times New Roman"/>
          <w:sz w:val="24"/>
          <w:szCs w:val="24"/>
        </w:rPr>
        <w:t xml:space="preserve"> </w:t>
      </w:r>
      <w:r w:rsidRPr="008C36F5">
        <w:rPr>
          <w:rFonts w:ascii="Times New Roman" w:hAnsi="Times New Roman" w:cs="Times New Roman"/>
          <w:b/>
          <w:bCs/>
          <w:sz w:val="24"/>
          <w:szCs w:val="24"/>
        </w:rPr>
        <w:t>Statement of Academic Honesty</w:t>
      </w:r>
      <w:r w:rsidRPr="008C36F5">
        <w:rPr>
          <w:rFonts w:ascii="Times New Roman" w:hAnsi="Times New Roman" w:cs="Times New Roman"/>
          <w:b/>
          <w:bCs/>
          <w:i/>
          <w:iCs/>
          <w:sz w:val="24"/>
          <w:szCs w:val="24"/>
        </w:rPr>
        <w:t xml:space="preserve">: </w:t>
      </w:r>
      <w:r w:rsidRPr="008C36F5">
        <w:rPr>
          <w:rFonts w:ascii="Times New Roman" w:hAnsi="Times New Roman" w:cs="Times New Roman"/>
          <w:i/>
          <w:iCs/>
          <w:sz w:val="24"/>
          <w:szCs w:val="24"/>
        </w:rPr>
        <w:t>On the first page of your Word-file before you answer the assigned questions, you must type in the following passage, then put your name, sign, and date:</w:t>
      </w:r>
    </w:p>
    <w:p w14:paraId="32DBB7C7" w14:textId="77777777" w:rsidR="002F6D2D" w:rsidRPr="008C36F5" w:rsidRDefault="002F6D2D" w:rsidP="002F6D2D">
      <w:pPr>
        <w:pStyle w:val="Default"/>
      </w:pPr>
    </w:p>
    <w:p w14:paraId="322611DB" w14:textId="77777777" w:rsidR="002F6D2D" w:rsidRPr="008C36F5" w:rsidRDefault="002F6D2D" w:rsidP="002F6D2D">
      <w:pPr>
        <w:pStyle w:val="Default"/>
      </w:pPr>
      <w:r w:rsidRPr="008C36F5">
        <w:t xml:space="preserve"> </w:t>
      </w:r>
      <w:r w:rsidRPr="008C36F5">
        <w:rPr>
          <w:b/>
          <w:bCs/>
        </w:rPr>
        <w:t xml:space="preserve">For this exam, I make the following truthful statements: </w:t>
      </w:r>
    </w:p>
    <w:p w14:paraId="7987B9C0" w14:textId="77777777" w:rsidR="002F6D2D" w:rsidRPr="008C36F5" w:rsidRDefault="002F6D2D" w:rsidP="002F6D2D">
      <w:pPr>
        <w:pStyle w:val="Default"/>
        <w:spacing w:after="27"/>
      </w:pPr>
      <w:r w:rsidRPr="008C36F5">
        <w:rPr>
          <w:b/>
          <w:bCs/>
        </w:rPr>
        <w:t xml:space="preserve">1. I have not received any non-instructor approved assistance, I have not given any non-instructor approved assistance to another student taking this exam, including discussing the exam with students in another section of the course. </w:t>
      </w:r>
    </w:p>
    <w:p w14:paraId="66EDE79E" w14:textId="77777777" w:rsidR="002F6D2D" w:rsidRPr="008C36F5" w:rsidRDefault="002F6D2D" w:rsidP="002F6D2D">
      <w:pPr>
        <w:pStyle w:val="Default"/>
        <w:spacing w:after="27"/>
      </w:pPr>
      <w:r w:rsidRPr="008C36F5">
        <w:rPr>
          <w:b/>
          <w:bCs/>
        </w:rPr>
        <w:t xml:space="preserve">2. I did not plagiarize someone else’s work and turn it in as my own. </w:t>
      </w:r>
    </w:p>
    <w:p w14:paraId="4FDB95C1" w14:textId="77777777" w:rsidR="002F6D2D" w:rsidRPr="008C36F5" w:rsidRDefault="002F6D2D" w:rsidP="002F6D2D">
      <w:pPr>
        <w:pStyle w:val="Default"/>
      </w:pPr>
      <w:r w:rsidRPr="008C36F5">
        <w:rPr>
          <w:b/>
          <w:bCs/>
        </w:rPr>
        <w:t xml:space="preserve">3. I understand that acts of academic dishonesty may be penalized to the full extent allowed by the University at Buffalo Student Conduct Code, including receiving a failing grade for the course with a transcript notation and being expelled from the university. I recognize that I am responsible for understanding the provisions of the University at Buffalo Student Conduct Code as they relate to this academic exercise. </w:t>
      </w:r>
    </w:p>
    <w:p w14:paraId="360CE288" w14:textId="77777777" w:rsidR="002F6D2D" w:rsidRPr="008C36F5" w:rsidRDefault="002F6D2D" w:rsidP="002F6D2D">
      <w:pPr>
        <w:pStyle w:val="Default"/>
      </w:pPr>
    </w:p>
    <w:p w14:paraId="275B57F2" w14:textId="2092348F" w:rsidR="002F6D2D" w:rsidRPr="008C36F5" w:rsidRDefault="002F6D2D" w:rsidP="002F6D2D">
      <w:pPr>
        <w:rPr>
          <w:rFonts w:ascii="Times New Roman" w:hAnsi="Times New Roman" w:cs="Times New Roman"/>
          <w:b/>
          <w:bCs/>
          <w:sz w:val="24"/>
          <w:szCs w:val="24"/>
        </w:rPr>
      </w:pPr>
      <w:r w:rsidRPr="008C36F5">
        <w:rPr>
          <w:rFonts w:ascii="Times New Roman" w:hAnsi="Times New Roman" w:cs="Times New Roman"/>
          <w:b/>
          <w:bCs/>
          <w:sz w:val="24"/>
          <w:szCs w:val="24"/>
        </w:rPr>
        <w:t>Name: __</w:t>
      </w:r>
      <w:r>
        <w:rPr>
          <w:rFonts w:ascii="Times New Roman" w:hAnsi="Times New Roman" w:cs="Times New Roman"/>
          <w:b/>
          <w:bCs/>
          <w:sz w:val="24"/>
          <w:szCs w:val="24"/>
        </w:rPr>
        <w:t>Hao Wu</w:t>
      </w:r>
      <w:r w:rsidRPr="008C36F5">
        <w:rPr>
          <w:rFonts w:ascii="Times New Roman" w:hAnsi="Times New Roman" w:cs="Times New Roman"/>
          <w:b/>
          <w:bCs/>
          <w:sz w:val="24"/>
          <w:szCs w:val="24"/>
        </w:rPr>
        <w:t>____</w:t>
      </w:r>
      <w:r>
        <w:rPr>
          <w:rFonts w:ascii="Times New Roman" w:hAnsi="Times New Roman" w:cs="Times New Roman"/>
          <w:b/>
          <w:bCs/>
          <w:sz w:val="24"/>
          <w:szCs w:val="24"/>
        </w:rPr>
        <w:t xml:space="preserve"> </w:t>
      </w:r>
      <w:r w:rsidRPr="008C36F5">
        <w:rPr>
          <w:rFonts w:ascii="Times New Roman" w:hAnsi="Times New Roman" w:cs="Times New Roman"/>
          <w:b/>
          <w:bCs/>
          <w:sz w:val="24"/>
          <w:szCs w:val="24"/>
        </w:rPr>
        <w:t>Sign: __</w:t>
      </w:r>
      <w:r>
        <w:rPr>
          <w:rFonts w:ascii="Times New Roman" w:hAnsi="Times New Roman" w:cs="Times New Roman"/>
          <w:b/>
          <w:bCs/>
          <w:sz w:val="24"/>
          <w:szCs w:val="24"/>
        </w:rPr>
        <w:t>Hao Wu</w:t>
      </w:r>
      <w:r w:rsidRPr="008C36F5">
        <w:rPr>
          <w:rFonts w:ascii="Times New Roman" w:hAnsi="Times New Roman" w:cs="Times New Roman"/>
          <w:b/>
          <w:bCs/>
          <w:sz w:val="24"/>
          <w:szCs w:val="24"/>
        </w:rPr>
        <w:t>_____ Date: _____</w:t>
      </w:r>
      <w:r>
        <w:rPr>
          <w:rFonts w:ascii="Times New Roman" w:hAnsi="Times New Roman" w:cs="Times New Roman"/>
          <w:b/>
          <w:bCs/>
          <w:sz w:val="24"/>
          <w:szCs w:val="24"/>
        </w:rPr>
        <w:t>03/</w:t>
      </w:r>
      <w:r w:rsidR="00AD6E2F">
        <w:rPr>
          <w:rFonts w:ascii="Times New Roman" w:hAnsi="Times New Roman" w:cs="Times New Roman"/>
          <w:b/>
          <w:bCs/>
          <w:sz w:val="24"/>
          <w:szCs w:val="24"/>
        </w:rPr>
        <w:t>20</w:t>
      </w:r>
      <w:r>
        <w:rPr>
          <w:rFonts w:ascii="Times New Roman" w:hAnsi="Times New Roman" w:cs="Times New Roman"/>
          <w:b/>
          <w:bCs/>
          <w:sz w:val="24"/>
          <w:szCs w:val="24"/>
        </w:rPr>
        <w:t>/2021</w:t>
      </w:r>
      <w:r w:rsidRPr="008C36F5">
        <w:rPr>
          <w:rFonts w:ascii="Times New Roman" w:hAnsi="Times New Roman" w:cs="Times New Roman"/>
          <w:b/>
          <w:bCs/>
          <w:sz w:val="24"/>
          <w:szCs w:val="24"/>
        </w:rPr>
        <w:t>____</w:t>
      </w:r>
    </w:p>
    <w:p w14:paraId="76499EE6" w14:textId="77777777" w:rsidR="002F6D2D" w:rsidRPr="008C36F5" w:rsidRDefault="002F6D2D" w:rsidP="002F6D2D">
      <w:pPr>
        <w:pStyle w:val="Default"/>
      </w:pPr>
    </w:p>
    <w:p w14:paraId="0161E268" w14:textId="77777777" w:rsidR="002F6D2D" w:rsidRPr="008C36F5" w:rsidRDefault="002F6D2D" w:rsidP="002F6D2D">
      <w:pPr>
        <w:pStyle w:val="Default"/>
      </w:pPr>
      <w:r w:rsidRPr="008C36F5">
        <w:t xml:space="preserve"> </w:t>
      </w:r>
      <w:r w:rsidRPr="008C36F5">
        <w:rPr>
          <w:b/>
          <w:bCs/>
          <w:i/>
          <w:iCs/>
        </w:rPr>
        <w:t xml:space="preserve">Important Note: If you want to receive a grade for your take-home exam, you must have this statement. If you do not have this statement, I will not accept your work and your grade would be zero. </w:t>
      </w:r>
    </w:p>
    <w:p w14:paraId="23376535" w14:textId="77777777" w:rsidR="002F6D2D" w:rsidRPr="008C36F5" w:rsidRDefault="002F6D2D" w:rsidP="002F6D2D">
      <w:pPr>
        <w:pStyle w:val="Default"/>
      </w:pPr>
      <w:r w:rsidRPr="008C36F5">
        <w:t xml:space="preserve">Instruction: You have one week to complete this exam. This exam consists of data analysis. You may NOT discuss the exam questions with your classmates. No late work will be </w:t>
      </w:r>
      <w:proofErr w:type="gramStart"/>
      <w:r w:rsidRPr="008C36F5">
        <w:t>accepted</w:t>
      </w:r>
      <w:proofErr w:type="gramEnd"/>
      <w:r w:rsidRPr="008C36F5">
        <w:t xml:space="preserve"> and all the files must be submitted via </w:t>
      </w:r>
      <w:proofErr w:type="spellStart"/>
      <w:r w:rsidRPr="008C36F5">
        <w:t>UBLearns</w:t>
      </w:r>
      <w:proofErr w:type="spellEnd"/>
      <w:r w:rsidRPr="008C36F5">
        <w:t xml:space="preserve">. Make sure you upload it to the correct submission slot because no credit will be given for incorrect submissions. </w:t>
      </w:r>
    </w:p>
    <w:p w14:paraId="1F32694A" w14:textId="77777777" w:rsidR="002F6D2D" w:rsidRPr="008C36F5" w:rsidRDefault="002F6D2D" w:rsidP="002F6D2D">
      <w:pPr>
        <w:pStyle w:val="Default"/>
      </w:pPr>
    </w:p>
    <w:p w14:paraId="6BFE025A" w14:textId="77777777" w:rsidR="002F6D2D" w:rsidRPr="008C36F5" w:rsidRDefault="002F6D2D" w:rsidP="002F6D2D">
      <w:pPr>
        <w:pStyle w:val="Default"/>
      </w:pPr>
      <w:r w:rsidRPr="008C36F5">
        <w:t xml:space="preserve">Important: It is extremely important to write a clean well-commented program for transparency and replication purposes in </w:t>
      </w:r>
      <w:r w:rsidRPr="008C36F5">
        <w:rPr>
          <w:i/>
          <w:iCs/>
        </w:rPr>
        <w:t xml:space="preserve">all </w:t>
      </w:r>
      <w:r w:rsidRPr="008C36F5">
        <w:t xml:space="preserve">empirical work. You should always be able to reproduce your result from raw data to support your claim. </w:t>
      </w:r>
    </w:p>
    <w:p w14:paraId="0AAD1D50" w14:textId="77777777" w:rsidR="002F6D2D" w:rsidRPr="008C36F5" w:rsidRDefault="002F6D2D" w:rsidP="002F6D2D">
      <w:pPr>
        <w:pStyle w:val="Default"/>
      </w:pPr>
    </w:p>
    <w:p w14:paraId="2E4A436E" w14:textId="77777777" w:rsidR="002F6D2D" w:rsidRDefault="002F6D2D" w:rsidP="002F6D2D">
      <w:r w:rsidRPr="008C36F5">
        <w:rPr>
          <w:rFonts w:ascii="Times New Roman" w:hAnsi="Times New Roman" w:cs="Times New Roman"/>
          <w:sz w:val="24"/>
          <w:szCs w:val="24"/>
        </w:rPr>
        <w:t>There are 3 items to hand in: (1) Typed write-up (i.e., word-file) answering the assigned questions, reporting your results, and interpreting your findings; if the question asks for graphs or tables, these must be in the word-file in an organized manner with your interpretation, (2) do-file (i.e., program file), and (3) log-file (i.e., output file that shows the results). You MUST use Stata. For questions involving data analysis, you will NOT get any credit if you do not provide a program code and the output. You may not use Excel. Do not submit any undigested log-file that contains errors. Put all your answers in the word file and do NOT say “please see log-file (or do-file) for answers. You will not receive any credit for answers that is not stated in the word file</w:t>
      </w:r>
      <w:r>
        <w:t>.</w:t>
      </w:r>
    </w:p>
    <w:p w14:paraId="5EC45FBD" w14:textId="310301AB" w:rsidR="00995DB0" w:rsidRDefault="00995DB0"/>
    <w:p w14:paraId="5B63BD09" w14:textId="3DE46888" w:rsidR="002F6D2D" w:rsidRDefault="002F6D2D" w:rsidP="002F6D2D">
      <w:pPr>
        <w:pStyle w:val="ListParagraph"/>
        <w:numPr>
          <w:ilvl w:val="0"/>
          <w:numId w:val="1"/>
        </w:numPr>
      </w:pPr>
      <w:r>
        <w:lastRenderedPageBreak/>
        <w:t xml:space="preserve">The following table describes variables from </w:t>
      </w:r>
      <w:proofErr w:type="spellStart"/>
      <w:r>
        <w:t>heightwage.dta</w:t>
      </w:r>
      <w:proofErr w:type="spellEnd"/>
      <w:r>
        <w:t xml:space="preserve"> we will use in this question, which you have seen already. Persico, </w:t>
      </w:r>
      <w:proofErr w:type="spellStart"/>
      <w:r>
        <w:t>Postlewaite</w:t>
      </w:r>
      <w:proofErr w:type="spellEnd"/>
      <w:r>
        <w:t xml:space="preserve">, and Silverman (2004) analyzed data from the National Longitudinal Survey of Youth 1979 cohort to assess the relationship between height and wages for white men who were between 14 and 22 years old in 1979. This data set consists of answers from individuals who were asked questions in various years between 1979 and </w:t>
      </w:r>
      <w:proofErr w:type="gramStart"/>
      <w:r>
        <w:t>1996</w:t>
      </w:r>
      <w:proofErr w:type="gramEnd"/>
    </w:p>
    <w:p w14:paraId="7E8AFFCC" w14:textId="77777777" w:rsidR="002F6D2D" w:rsidRDefault="002F6D2D" w:rsidP="002F6D2D">
      <w:pPr>
        <w:pStyle w:val="ListParagraph"/>
      </w:pPr>
    </w:p>
    <w:p w14:paraId="757AD545" w14:textId="6B772D14" w:rsidR="002F6D2D" w:rsidRDefault="002F6D2D" w:rsidP="002F6D2D">
      <w:pPr>
        <w:pStyle w:val="ListParagraph"/>
        <w:numPr>
          <w:ilvl w:val="0"/>
          <w:numId w:val="2"/>
        </w:numPr>
      </w:pPr>
      <w:r>
        <w:t>Estimate two regress models: one in which adult wages is regressed on adult height for all respondents, and another in which adult wages is regressed on adult height and adolescent height for all respondents. Discuss differences across the two models. Explain why the coefficient on adult height changed. [Hint: Think in terms of omitted variable bias.]</w:t>
      </w:r>
    </w:p>
    <w:p w14:paraId="56094F8D" w14:textId="77777777" w:rsidR="008771F6" w:rsidRPr="00993A13" w:rsidRDefault="008771F6" w:rsidP="008771F6">
      <w:pPr>
        <w:pStyle w:val="ListParagraph"/>
        <w:ind w:left="1080"/>
        <w:rPr>
          <w:color w:val="4472C4" w:themeColor="accent1"/>
        </w:rPr>
      </w:pPr>
    </w:p>
    <w:tbl>
      <w:tblPr>
        <w:tblW w:w="0" w:type="auto"/>
        <w:tblInd w:w="2490" w:type="dxa"/>
        <w:tblLayout w:type="fixed"/>
        <w:tblLook w:val="0000" w:firstRow="0" w:lastRow="0" w:firstColumn="0" w:lastColumn="0" w:noHBand="0" w:noVBand="0"/>
      </w:tblPr>
      <w:tblGrid>
        <w:gridCol w:w="1656"/>
        <w:gridCol w:w="2016"/>
      </w:tblGrid>
      <w:tr w:rsidR="00993A13" w:rsidRPr="00993A13" w14:paraId="7B2525E4" w14:textId="77777777" w:rsidTr="008771F6">
        <w:tc>
          <w:tcPr>
            <w:tcW w:w="1656" w:type="dxa"/>
            <w:tcBorders>
              <w:top w:val="single" w:sz="4" w:space="0" w:color="auto"/>
              <w:left w:val="nil"/>
              <w:bottom w:val="nil"/>
              <w:right w:val="nil"/>
            </w:tcBorders>
          </w:tcPr>
          <w:p w14:paraId="68F2633F" w14:textId="77777777" w:rsidR="008771F6" w:rsidRPr="00993A13" w:rsidRDefault="008771F6" w:rsidP="00EA76B7">
            <w:pPr>
              <w:pStyle w:val="ListParagraph"/>
              <w:widowControl w:val="0"/>
              <w:autoSpaceDE w:val="0"/>
              <w:autoSpaceDN w:val="0"/>
              <w:adjustRightInd w:val="0"/>
              <w:spacing w:after="0" w:line="240" w:lineRule="auto"/>
              <w:ind w:left="1080"/>
              <w:rPr>
                <w:rFonts w:ascii="Times New Roman" w:hAnsi="Times New Roman" w:cs="Times New Roman"/>
                <w:color w:val="4472C4" w:themeColor="accent1"/>
                <w:sz w:val="24"/>
                <w:szCs w:val="24"/>
              </w:rPr>
            </w:pPr>
          </w:p>
        </w:tc>
        <w:tc>
          <w:tcPr>
            <w:tcW w:w="2016" w:type="dxa"/>
            <w:tcBorders>
              <w:top w:val="single" w:sz="4" w:space="0" w:color="auto"/>
              <w:left w:val="nil"/>
              <w:bottom w:val="nil"/>
              <w:right w:val="nil"/>
            </w:tcBorders>
          </w:tcPr>
          <w:p w14:paraId="35D6591B" w14:textId="77777777" w:rsidR="008771F6" w:rsidRPr="00993A13" w:rsidRDefault="008771F6" w:rsidP="00A011A5">
            <w:pPr>
              <w:widowControl w:val="0"/>
              <w:autoSpaceDE w:val="0"/>
              <w:autoSpaceDN w:val="0"/>
              <w:adjustRightInd w:val="0"/>
              <w:spacing w:after="0" w:line="240" w:lineRule="auto"/>
              <w:jc w:val="center"/>
              <w:rPr>
                <w:rFonts w:ascii="Times New Roman" w:hAnsi="Times New Roman" w:cs="Times New Roman"/>
                <w:color w:val="4472C4" w:themeColor="accent1"/>
                <w:sz w:val="24"/>
                <w:szCs w:val="24"/>
              </w:rPr>
            </w:pPr>
            <w:r w:rsidRPr="00993A13">
              <w:rPr>
                <w:rFonts w:ascii="Times New Roman" w:hAnsi="Times New Roman" w:cs="Times New Roman"/>
                <w:color w:val="4472C4" w:themeColor="accent1"/>
                <w:sz w:val="24"/>
                <w:szCs w:val="24"/>
              </w:rPr>
              <w:t>(1)</w:t>
            </w:r>
          </w:p>
        </w:tc>
      </w:tr>
      <w:tr w:rsidR="00993A13" w:rsidRPr="00993A13" w14:paraId="60FB288C" w14:textId="77777777" w:rsidTr="008771F6">
        <w:tc>
          <w:tcPr>
            <w:tcW w:w="1656" w:type="dxa"/>
            <w:tcBorders>
              <w:top w:val="nil"/>
              <w:left w:val="nil"/>
              <w:bottom w:val="nil"/>
              <w:right w:val="nil"/>
            </w:tcBorders>
          </w:tcPr>
          <w:p w14:paraId="5B2B87CC" w14:textId="77777777" w:rsidR="008771F6" w:rsidRPr="00993A13" w:rsidRDefault="008771F6" w:rsidP="00A011A5">
            <w:pPr>
              <w:widowControl w:val="0"/>
              <w:autoSpaceDE w:val="0"/>
              <w:autoSpaceDN w:val="0"/>
              <w:adjustRightInd w:val="0"/>
              <w:spacing w:after="0" w:line="240" w:lineRule="auto"/>
              <w:rPr>
                <w:rFonts w:ascii="Times New Roman" w:hAnsi="Times New Roman" w:cs="Times New Roman"/>
                <w:color w:val="4472C4" w:themeColor="accent1"/>
                <w:sz w:val="24"/>
                <w:szCs w:val="24"/>
              </w:rPr>
            </w:pPr>
          </w:p>
        </w:tc>
        <w:tc>
          <w:tcPr>
            <w:tcW w:w="2016" w:type="dxa"/>
            <w:tcBorders>
              <w:top w:val="nil"/>
              <w:left w:val="nil"/>
              <w:bottom w:val="nil"/>
              <w:right w:val="nil"/>
            </w:tcBorders>
          </w:tcPr>
          <w:p w14:paraId="30059393" w14:textId="77777777" w:rsidR="008771F6" w:rsidRPr="00993A13" w:rsidRDefault="008771F6" w:rsidP="00A011A5">
            <w:pPr>
              <w:widowControl w:val="0"/>
              <w:autoSpaceDE w:val="0"/>
              <w:autoSpaceDN w:val="0"/>
              <w:adjustRightInd w:val="0"/>
              <w:spacing w:after="0" w:line="240" w:lineRule="auto"/>
              <w:jc w:val="center"/>
              <w:rPr>
                <w:rFonts w:ascii="Times New Roman" w:hAnsi="Times New Roman" w:cs="Times New Roman"/>
                <w:color w:val="4472C4" w:themeColor="accent1"/>
                <w:sz w:val="24"/>
                <w:szCs w:val="24"/>
              </w:rPr>
            </w:pPr>
            <w:r w:rsidRPr="00993A13">
              <w:rPr>
                <w:rFonts w:ascii="Times New Roman" w:hAnsi="Times New Roman" w:cs="Times New Roman"/>
                <w:color w:val="4472C4" w:themeColor="accent1"/>
                <w:sz w:val="24"/>
                <w:szCs w:val="24"/>
              </w:rPr>
              <w:t>wage96</w:t>
            </w:r>
          </w:p>
        </w:tc>
      </w:tr>
      <w:tr w:rsidR="00993A13" w:rsidRPr="00993A13" w14:paraId="0B878F0B" w14:textId="77777777" w:rsidTr="008771F6">
        <w:tc>
          <w:tcPr>
            <w:tcW w:w="1656" w:type="dxa"/>
            <w:tcBorders>
              <w:top w:val="single" w:sz="4" w:space="0" w:color="auto"/>
              <w:left w:val="nil"/>
              <w:bottom w:val="nil"/>
              <w:right w:val="nil"/>
            </w:tcBorders>
          </w:tcPr>
          <w:p w14:paraId="1E4F5AE7" w14:textId="77777777" w:rsidR="008771F6" w:rsidRPr="00993A13" w:rsidRDefault="008771F6" w:rsidP="00A011A5">
            <w:pPr>
              <w:widowControl w:val="0"/>
              <w:autoSpaceDE w:val="0"/>
              <w:autoSpaceDN w:val="0"/>
              <w:adjustRightInd w:val="0"/>
              <w:spacing w:after="0" w:line="240" w:lineRule="auto"/>
              <w:rPr>
                <w:rFonts w:ascii="Times New Roman" w:hAnsi="Times New Roman" w:cs="Times New Roman"/>
                <w:color w:val="4472C4" w:themeColor="accent1"/>
                <w:sz w:val="24"/>
                <w:szCs w:val="24"/>
              </w:rPr>
            </w:pPr>
            <w:r w:rsidRPr="00993A13">
              <w:rPr>
                <w:rFonts w:ascii="Times New Roman" w:hAnsi="Times New Roman" w:cs="Times New Roman"/>
                <w:color w:val="4472C4" w:themeColor="accent1"/>
                <w:sz w:val="24"/>
                <w:szCs w:val="24"/>
              </w:rPr>
              <w:t>height85</w:t>
            </w:r>
          </w:p>
        </w:tc>
        <w:tc>
          <w:tcPr>
            <w:tcW w:w="2016" w:type="dxa"/>
            <w:tcBorders>
              <w:top w:val="single" w:sz="4" w:space="0" w:color="auto"/>
              <w:left w:val="nil"/>
              <w:bottom w:val="nil"/>
              <w:right w:val="nil"/>
            </w:tcBorders>
          </w:tcPr>
          <w:p w14:paraId="655F13CD" w14:textId="77777777" w:rsidR="008771F6" w:rsidRPr="00993A13" w:rsidRDefault="008771F6" w:rsidP="00A011A5">
            <w:pPr>
              <w:widowControl w:val="0"/>
              <w:autoSpaceDE w:val="0"/>
              <w:autoSpaceDN w:val="0"/>
              <w:adjustRightInd w:val="0"/>
              <w:spacing w:after="0" w:line="240" w:lineRule="auto"/>
              <w:jc w:val="center"/>
              <w:rPr>
                <w:rFonts w:ascii="Times New Roman" w:hAnsi="Times New Roman" w:cs="Times New Roman"/>
                <w:color w:val="4472C4" w:themeColor="accent1"/>
                <w:sz w:val="24"/>
                <w:szCs w:val="24"/>
              </w:rPr>
            </w:pPr>
            <w:r w:rsidRPr="00993A13">
              <w:rPr>
                <w:rFonts w:ascii="Times New Roman" w:hAnsi="Times New Roman" w:cs="Times New Roman"/>
                <w:color w:val="4472C4" w:themeColor="accent1"/>
                <w:sz w:val="24"/>
                <w:szCs w:val="24"/>
              </w:rPr>
              <w:t>0.315</w:t>
            </w:r>
            <w:r w:rsidRPr="00993A13">
              <w:rPr>
                <w:rFonts w:ascii="Times New Roman" w:hAnsi="Times New Roman" w:cs="Times New Roman"/>
                <w:color w:val="4472C4" w:themeColor="accent1"/>
                <w:sz w:val="24"/>
                <w:szCs w:val="24"/>
                <w:vertAlign w:val="superscript"/>
              </w:rPr>
              <w:t>***</w:t>
            </w:r>
          </w:p>
        </w:tc>
      </w:tr>
      <w:tr w:rsidR="00993A13" w:rsidRPr="00993A13" w14:paraId="5FFBF4F7" w14:textId="77777777" w:rsidTr="008771F6">
        <w:tc>
          <w:tcPr>
            <w:tcW w:w="1656" w:type="dxa"/>
            <w:tcBorders>
              <w:top w:val="nil"/>
              <w:left w:val="nil"/>
              <w:bottom w:val="nil"/>
              <w:right w:val="nil"/>
            </w:tcBorders>
          </w:tcPr>
          <w:p w14:paraId="6A875E3A" w14:textId="77777777" w:rsidR="008771F6" w:rsidRPr="00993A13" w:rsidRDefault="008771F6" w:rsidP="00A011A5">
            <w:pPr>
              <w:widowControl w:val="0"/>
              <w:autoSpaceDE w:val="0"/>
              <w:autoSpaceDN w:val="0"/>
              <w:adjustRightInd w:val="0"/>
              <w:spacing w:after="0" w:line="240" w:lineRule="auto"/>
              <w:rPr>
                <w:rFonts w:ascii="Times New Roman" w:hAnsi="Times New Roman" w:cs="Times New Roman"/>
                <w:color w:val="4472C4" w:themeColor="accent1"/>
                <w:sz w:val="24"/>
                <w:szCs w:val="24"/>
              </w:rPr>
            </w:pPr>
          </w:p>
        </w:tc>
        <w:tc>
          <w:tcPr>
            <w:tcW w:w="2016" w:type="dxa"/>
            <w:tcBorders>
              <w:top w:val="nil"/>
              <w:left w:val="nil"/>
              <w:bottom w:val="nil"/>
              <w:right w:val="nil"/>
            </w:tcBorders>
          </w:tcPr>
          <w:p w14:paraId="6636D0FA" w14:textId="77777777" w:rsidR="008771F6" w:rsidRPr="00993A13" w:rsidRDefault="008771F6" w:rsidP="00A011A5">
            <w:pPr>
              <w:widowControl w:val="0"/>
              <w:autoSpaceDE w:val="0"/>
              <w:autoSpaceDN w:val="0"/>
              <w:adjustRightInd w:val="0"/>
              <w:spacing w:after="0" w:line="240" w:lineRule="auto"/>
              <w:jc w:val="center"/>
              <w:rPr>
                <w:rFonts w:ascii="Times New Roman" w:hAnsi="Times New Roman" w:cs="Times New Roman"/>
                <w:color w:val="4472C4" w:themeColor="accent1"/>
                <w:sz w:val="24"/>
                <w:szCs w:val="24"/>
              </w:rPr>
            </w:pPr>
            <w:r w:rsidRPr="00993A13">
              <w:rPr>
                <w:rFonts w:ascii="Times New Roman" w:hAnsi="Times New Roman" w:cs="Times New Roman"/>
                <w:color w:val="4472C4" w:themeColor="accent1"/>
                <w:sz w:val="24"/>
                <w:szCs w:val="24"/>
              </w:rPr>
              <w:t>(0.000)</w:t>
            </w:r>
          </w:p>
        </w:tc>
      </w:tr>
      <w:tr w:rsidR="00993A13" w:rsidRPr="00993A13" w14:paraId="12B08DDB" w14:textId="77777777" w:rsidTr="008771F6">
        <w:tc>
          <w:tcPr>
            <w:tcW w:w="1656" w:type="dxa"/>
            <w:tcBorders>
              <w:top w:val="nil"/>
              <w:left w:val="nil"/>
              <w:bottom w:val="nil"/>
              <w:right w:val="nil"/>
            </w:tcBorders>
          </w:tcPr>
          <w:p w14:paraId="5FF18204" w14:textId="77777777" w:rsidR="008771F6" w:rsidRPr="00993A13" w:rsidRDefault="008771F6" w:rsidP="00A011A5">
            <w:pPr>
              <w:widowControl w:val="0"/>
              <w:autoSpaceDE w:val="0"/>
              <w:autoSpaceDN w:val="0"/>
              <w:adjustRightInd w:val="0"/>
              <w:spacing w:after="0" w:line="240" w:lineRule="auto"/>
              <w:rPr>
                <w:rFonts w:ascii="Times New Roman" w:hAnsi="Times New Roman" w:cs="Times New Roman"/>
                <w:color w:val="4472C4" w:themeColor="accent1"/>
                <w:sz w:val="24"/>
                <w:szCs w:val="24"/>
              </w:rPr>
            </w:pPr>
          </w:p>
        </w:tc>
        <w:tc>
          <w:tcPr>
            <w:tcW w:w="2016" w:type="dxa"/>
            <w:tcBorders>
              <w:top w:val="nil"/>
              <w:left w:val="nil"/>
              <w:bottom w:val="nil"/>
              <w:right w:val="nil"/>
            </w:tcBorders>
          </w:tcPr>
          <w:p w14:paraId="4F15CEEF" w14:textId="77777777" w:rsidR="008771F6" w:rsidRPr="00993A13" w:rsidRDefault="008771F6" w:rsidP="00A011A5">
            <w:pPr>
              <w:widowControl w:val="0"/>
              <w:autoSpaceDE w:val="0"/>
              <w:autoSpaceDN w:val="0"/>
              <w:adjustRightInd w:val="0"/>
              <w:spacing w:after="0" w:line="240" w:lineRule="auto"/>
              <w:rPr>
                <w:rFonts w:ascii="Times New Roman" w:hAnsi="Times New Roman" w:cs="Times New Roman"/>
                <w:color w:val="4472C4" w:themeColor="accent1"/>
                <w:sz w:val="24"/>
                <w:szCs w:val="24"/>
              </w:rPr>
            </w:pPr>
          </w:p>
        </w:tc>
      </w:tr>
      <w:tr w:rsidR="00993A13" w:rsidRPr="00993A13" w14:paraId="60B9B29B" w14:textId="77777777" w:rsidTr="008771F6">
        <w:tc>
          <w:tcPr>
            <w:tcW w:w="1656" w:type="dxa"/>
            <w:tcBorders>
              <w:top w:val="nil"/>
              <w:left w:val="nil"/>
              <w:bottom w:val="nil"/>
              <w:right w:val="nil"/>
            </w:tcBorders>
          </w:tcPr>
          <w:p w14:paraId="1A3EB4AC" w14:textId="77777777" w:rsidR="008771F6" w:rsidRPr="00993A13" w:rsidRDefault="008771F6" w:rsidP="00A011A5">
            <w:pPr>
              <w:widowControl w:val="0"/>
              <w:autoSpaceDE w:val="0"/>
              <w:autoSpaceDN w:val="0"/>
              <w:adjustRightInd w:val="0"/>
              <w:spacing w:after="0" w:line="240" w:lineRule="auto"/>
              <w:rPr>
                <w:rFonts w:ascii="Times New Roman" w:hAnsi="Times New Roman" w:cs="Times New Roman"/>
                <w:color w:val="4472C4" w:themeColor="accent1"/>
                <w:sz w:val="24"/>
                <w:szCs w:val="24"/>
              </w:rPr>
            </w:pPr>
            <w:r w:rsidRPr="00993A13">
              <w:rPr>
                <w:rFonts w:ascii="Times New Roman" w:hAnsi="Times New Roman" w:cs="Times New Roman"/>
                <w:color w:val="4472C4" w:themeColor="accent1"/>
                <w:sz w:val="24"/>
                <w:szCs w:val="24"/>
              </w:rPr>
              <w:t>_cons</w:t>
            </w:r>
          </w:p>
        </w:tc>
        <w:tc>
          <w:tcPr>
            <w:tcW w:w="2016" w:type="dxa"/>
            <w:tcBorders>
              <w:top w:val="nil"/>
              <w:left w:val="nil"/>
              <w:bottom w:val="nil"/>
              <w:right w:val="nil"/>
            </w:tcBorders>
          </w:tcPr>
          <w:p w14:paraId="72A5E11B" w14:textId="77777777" w:rsidR="008771F6" w:rsidRPr="00993A13" w:rsidRDefault="008771F6" w:rsidP="00A011A5">
            <w:pPr>
              <w:widowControl w:val="0"/>
              <w:autoSpaceDE w:val="0"/>
              <w:autoSpaceDN w:val="0"/>
              <w:adjustRightInd w:val="0"/>
              <w:spacing w:after="0" w:line="240" w:lineRule="auto"/>
              <w:jc w:val="center"/>
              <w:rPr>
                <w:rFonts w:ascii="Times New Roman" w:hAnsi="Times New Roman" w:cs="Times New Roman"/>
                <w:color w:val="4472C4" w:themeColor="accent1"/>
                <w:sz w:val="24"/>
                <w:szCs w:val="24"/>
              </w:rPr>
            </w:pPr>
            <w:r w:rsidRPr="00993A13">
              <w:rPr>
                <w:rFonts w:ascii="Times New Roman" w:hAnsi="Times New Roman" w:cs="Times New Roman"/>
                <w:color w:val="4472C4" w:themeColor="accent1"/>
                <w:sz w:val="24"/>
                <w:szCs w:val="24"/>
              </w:rPr>
              <w:t>-6.977</w:t>
            </w:r>
          </w:p>
        </w:tc>
      </w:tr>
      <w:tr w:rsidR="00993A13" w:rsidRPr="00993A13" w14:paraId="562FD408" w14:textId="77777777" w:rsidTr="008771F6">
        <w:tc>
          <w:tcPr>
            <w:tcW w:w="1656" w:type="dxa"/>
            <w:tcBorders>
              <w:top w:val="nil"/>
              <w:left w:val="nil"/>
              <w:bottom w:val="single" w:sz="4" w:space="0" w:color="auto"/>
              <w:right w:val="nil"/>
            </w:tcBorders>
          </w:tcPr>
          <w:p w14:paraId="4F05D06E" w14:textId="77777777" w:rsidR="008771F6" w:rsidRPr="00993A13" w:rsidRDefault="008771F6" w:rsidP="00A011A5">
            <w:pPr>
              <w:widowControl w:val="0"/>
              <w:autoSpaceDE w:val="0"/>
              <w:autoSpaceDN w:val="0"/>
              <w:adjustRightInd w:val="0"/>
              <w:spacing w:after="0" w:line="240" w:lineRule="auto"/>
              <w:rPr>
                <w:rFonts w:ascii="Times New Roman" w:hAnsi="Times New Roman" w:cs="Times New Roman"/>
                <w:color w:val="4472C4" w:themeColor="accent1"/>
                <w:sz w:val="24"/>
                <w:szCs w:val="24"/>
              </w:rPr>
            </w:pPr>
          </w:p>
        </w:tc>
        <w:tc>
          <w:tcPr>
            <w:tcW w:w="2016" w:type="dxa"/>
            <w:tcBorders>
              <w:top w:val="nil"/>
              <w:left w:val="nil"/>
              <w:bottom w:val="single" w:sz="4" w:space="0" w:color="auto"/>
              <w:right w:val="nil"/>
            </w:tcBorders>
          </w:tcPr>
          <w:p w14:paraId="2D19E9EC" w14:textId="77777777" w:rsidR="008771F6" w:rsidRPr="00993A13" w:rsidRDefault="008771F6" w:rsidP="00A011A5">
            <w:pPr>
              <w:widowControl w:val="0"/>
              <w:autoSpaceDE w:val="0"/>
              <w:autoSpaceDN w:val="0"/>
              <w:adjustRightInd w:val="0"/>
              <w:spacing w:after="0" w:line="240" w:lineRule="auto"/>
              <w:jc w:val="center"/>
              <w:rPr>
                <w:rFonts w:ascii="Times New Roman" w:hAnsi="Times New Roman" w:cs="Times New Roman"/>
                <w:color w:val="4472C4" w:themeColor="accent1"/>
                <w:sz w:val="24"/>
                <w:szCs w:val="24"/>
              </w:rPr>
            </w:pPr>
            <w:r w:rsidRPr="00993A13">
              <w:rPr>
                <w:rFonts w:ascii="Times New Roman" w:hAnsi="Times New Roman" w:cs="Times New Roman"/>
                <w:color w:val="4472C4" w:themeColor="accent1"/>
                <w:sz w:val="24"/>
                <w:szCs w:val="24"/>
              </w:rPr>
              <w:t>(0.210)</w:t>
            </w:r>
          </w:p>
        </w:tc>
      </w:tr>
      <w:tr w:rsidR="00993A13" w:rsidRPr="00993A13" w14:paraId="229CAB5C" w14:textId="77777777" w:rsidTr="008771F6">
        <w:tc>
          <w:tcPr>
            <w:tcW w:w="1656" w:type="dxa"/>
            <w:tcBorders>
              <w:top w:val="nil"/>
              <w:left w:val="nil"/>
              <w:bottom w:val="single" w:sz="4" w:space="0" w:color="auto"/>
              <w:right w:val="nil"/>
            </w:tcBorders>
          </w:tcPr>
          <w:p w14:paraId="03E613D2" w14:textId="77777777" w:rsidR="008771F6" w:rsidRPr="00993A13" w:rsidRDefault="008771F6" w:rsidP="008771F6">
            <w:pPr>
              <w:widowControl w:val="0"/>
              <w:autoSpaceDE w:val="0"/>
              <w:autoSpaceDN w:val="0"/>
              <w:adjustRightInd w:val="0"/>
              <w:spacing w:after="0" w:line="240" w:lineRule="auto"/>
              <w:jc w:val="center"/>
              <w:rPr>
                <w:rFonts w:ascii="Times New Roman" w:hAnsi="Times New Roman" w:cs="Times New Roman"/>
                <w:color w:val="4472C4" w:themeColor="accent1"/>
                <w:sz w:val="24"/>
                <w:szCs w:val="24"/>
              </w:rPr>
            </w:pPr>
            <w:r w:rsidRPr="00993A13">
              <w:rPr>
                <w:rFonts w:ascii="Times New Roman" w:hAnsi="Times New Roman" w:cs="Times New Roman"/>
                <w:i/>
                <w:iCs/>
                <w:color w:val="4472C4" w:themeColor="accent1"/>
                <w:sz w:val="24"/>
                <w:szCs w:val="24"/>
              </w:rPr>
              <w:t>N</w:t>
            </w:r>
          </w:p>
        </w:tc>
        <w:tc>
          <w:tcPr>
            <w:tcW w:w="2016" w:type="dxa"/>
            <w:tcBorders>
              <w:top w:val="nil"/>
              <w:left w:val="nil"/>
              <w:bottom w:val="single" w:sz="4" w:space="0" w:color="auto"/>
              <w:right w:val="nil"/>
            </w:tcBorders>
          </w:tcPr>
          <w:p w14:paraId="2C931BC2" w14:textId="77777777" w:rsidR="008771F6" w:rsidRPr="00993A13" w:rsidRDefault="008771F6" w:rsidP="008771F6">
            <w:pPr>
              <w:widowControl w:val="0"/>
              <w:autoSpaceDE w:val="0"/>
              <w:autoSpaceDN w:val="0"/>
              <w:adjustRightInd w:val="0"/>
              <w:spacing w:after="0" w:line="240" w:lineRule="auto"/>
              <w:jc w:val="center"/>
              <w:rPr>
                <w:rFonts w:ascii="Times New Roman" w:hAnsi="Times New Roman" w:cs="Times New Roman"/>
                <w:color w:val="4472C4" w:themeColor="accent1"/>
                <w:sz w:val="24"/>
                <w:szCs w:val="24"/>
              </w:rPr>
            </w:pPr>
            <w:r w:rsidRPr="00993A13">
              <w:rPr>
                <w:rFonts w:ascii="Times New Roman" w:hAnsi="Times New Roman" w:cs="Times New Roman"/>
                <w:color w:val="4472C4" w:themeColor="accent1"/>
                <w:sz w:val="24"/>
                <w:szCs w:val="24"/>
              </w:rPr>
              <w:t>6713</w:t>
            </w:r>
          </w:p>
        </w:tc>
      </w:tr>
    </w:tbl>
    <w:p w14:paraId="6F669FA4" w14:textId="77777777" w:rsidR="008771F6" w:rsidRPr="00993A13" w:rsidRDefault="008771F6" w:rsidP="008771F6">
      <w:pPr>
        <w:widowControl w:val="0"/>
        <w:autoSpaceDE w:val="0"/>
        <w:autoSpaceDN w:val="0"/>
        <w:adjustRightInd w:val="0"/>
        <w:spacing w:after="0" w:line="240" w:lineRule="auto"/>
        <w:jc w:val="center"/>
        <w:rPr>
          <w:rFonts w:ascii="Times New Roman" w:hAnsi="Times New Roman" w:cs="Times New Roman"/>
          <w:color w:val="4472C4" w:themeColor="accent1"/>
          <w:sz w:val="20"/>
          <w:szCs w:val="20"/>
        </w:rPr>
      </w:pPr>
      <w:r w:rsidRPr="00993A13">
        <w:rPr>
          <w:rFonts w:ascii="Times New Roman" w:hAnsi="Times New Roman" w:cs="Times New Roman"/>
          <w:i/>
          <w:iCs/>
          <w:color w:val="4472C4" w:themeColor="accent1"/>
          <w:sz w:val="20"/>
          <w:szCs w:val="20"/>
        </w:rPr>
        <w:t>p</w:t>
      </w:r>
      <w:r w:rsidRPr="00993A13">
        <w:rPr>
          <w:rFonts w:ascii="Times New Roman" w:hAnsi="Times New Roman" w:cs="Times New Roman"/>
          <w:color w:val="4472C4" w:themeColor="accent1"/>
          <w:sz w:val="20"/>
          <w:szCs w:val="20"/>
        </w:rPr>
        <w:t>-values in parentheses</w:t>
      </w:r>
    </w:p>
    <w:p w14:paraId="4F0751C2" w14:textId="3B37B535" w:rsidR="008771F6" w:rsidRPr="00993A13" w:rsidRDefault="008771F6" w:rsidP="008771F6">
      <w:pPr>
        <w:widowControl w:val="0"/>
        <w:autoSpaceDE w:val="0"/>
        <w:autoSpaceDN w:val="0"/>
        <w:adjustRightInd w:val="0"/>
        <w:spacing w:after="0" w:line="240" w:lineRule="auto"/>
        <w:jc w:val="center"/>
        <w:rPr>
          <w:rFonts w:ascii="Times New Roman" w:hAnsi="Times New Roman" w:cs="Times New Roman"/>
          <w:color w:val="4472C4" w:themeColor="accent1"/>
          <w:sz w:val="20"/>
          <w:szCs w:val="20"/>
        </w:rPr>
      </w:pPr>
      <w:r w:rsidRPr="00993A13">
        <w:rPr>
          <w:rFonts w:ascii="Times New Roman" w:hAnsi="Times New Roman" w:cs="Times New Roman"/>
          <w:color w:val="4472C4" w:themeColor="accent1"/>
          <w:sz w:val="20"/>
          <w:szCs w:val="20"/>
          <w:vertAlign w:val="superscript"/>
        </w:rPr>
        <w:t>*</w:t>
      </w:r>
      <w:r w:rsidRPr="00993A13">
        <w:rPr>
          <w:rFonts w:ascii="Times New Roman" w:hAnsi="Times New Roman" w:cs="Times New Roman"/>
          <w:color w:val="4472C4" w:themeColor="accent1"/>
          <w:sz w:val="20"/>
          <w:szCs w:val="20"/>
        </w:rPr>
        <w:t xml:space="preserve"> </w:t>
      </w:r>
      <w:r w:rsidRPr="00993A13">
        <w:rPr>
          <w:rFonts w:ascii="Times New Roman" w:hAnsi="Times New Roman" w:cs="Times New Roman"/>
          <w:i/>
          <w:iCs/>
          <w:color w:val="4472C4" w:themeColor="accent1"/>
          <w:sz w:val="20"/>
          <w:szCs w:val="20"/>
        </w:rPr>
        <w:t>p</w:t>
      </w:r>
      <w:r w:rsidRPr="00993A13">
        <w:rPr>
          <w:rFonts w:ascii="Times New Roman" w:hAnsi="Times New Roman" w:cs="Times New Roman"/>
          <w:color w:val="4472C4" w:themeColor="accent1"/>
          <w:sz w:val="20"/>
          <w:szCs w:val="20"/>
        </w:rPr>
        <w:t xml:space="preserve"> &lt; 0.05, </w:t>
      </w:r>
      <w:r w:rsidRPr="00993A13">
        <w:rPr>
          <w:rFonts w:ascii="Times New Roman" w:hAnsi="Times New Roman" w:cs="Times New Roman"/>
          <w:color w:val="4472C4" w:themeColor="accent1"/>
          <w:sz w:val="20"/>
          <w:szCs w:val="20"/>
          <w:vertAlign w:val="superscript"/>
        </w:rPr>
        <w:t>**</w:t>
      </w:r>
      <w:r w:rsidRPr="00993A13">
        <w:rPr>
          <w:rFonts w:ascii="Times New Roman" w:hAnsi="Times New Roman" w:cs="Times New Roman"/>
          <w:color w:val="4472C4" w:themeColor="accent1"/>
          <w:sz w:val="20"/>
          <w:szCs w:val="20"/>
        </w:rPr>
        <w:t xml:space="preserve"> </w:t>
      </w:r>
      <w:r w:rsidRPr="00993A13">
        <w:rPr>
          <w:rFonts w:ascii="Times New Roman" w:hAnsi="Times New Roman" w:cs="Times New Roman"/>
          <w:i/>
          <w:iCs/>
          <w:color w:val="4472C4" w:themeColor="accent1"/>
          <w:sz w:val="20"/>
          <w:szCs w:val="20"/>
        </w:rPr>
        <w:t>p</w:t>
      </w:r>
      <w:r w:rsidRPr="00993A13">
        <w:rPr>
          <w:rFonts w:ascii="Times New Roman" w:hAnsi="Times New Roman" w:cs="Times New Roman"/>
          <w:color w:val="4472C4" w:themeColor="accent1"/>
          <w:sz w:val="20"/>
          <w:szCs w:val="20"/>
        </w:rPr>
        <w:t xml:space="preserve"> &lt; 0.01, </w:t>
      </w:r>
      <w:r w:rsidRPr="00993A13">
        <w:rPr>
          <w:rFonts w:ascii="Times New Roman" w:hAnsi="Times New Roman" w:cs="Times New Roman"/>
          <w:color w:val="4472C4" w:themeColor="accent1"/>
          <w:sz w:val="20"/>
          <w:szCs w:val="20"/>
          <w:vertAlign w:val="superscript"/>
        </w:rPr>
        <w:t>***</w:t>
      </w:r>
      <w:r w:rsidRPr="00993A13">
        <w:rPr>
          <w:rFonts w:ascii="Times New Roman" w:hAnsi="Times New Roman" w:cs="Times New Roman"/>
          <w:color w:val="4472C4" w:themeColor="accent1"/>
          <w:sz w:val="20"/>
          <w:szCs w:val="20"/>
        </w:rPr>
        <w:t xml:space="preserve"> </w:t>
      </w:r>
      <w:r w:rsidRPr="00993A13">
        <w:rPr>
          <w:rFonts w:ascii="Times New Roman" w:hAnsi="Times New Roman" w:cs="Times New Roman"/>
          <w:i/>
          <w:iCs/>
          <w:color w:val="4472C4" w:themeColor="accent1"/>
          <w:sz w:val="20"/>
          <w:szCs w:val="20"/>
        </w:rPr>
        <w:t>p</w:t>
      </w:r>
      <w:r w:rsidRPr="00993A13">
        <w:rPr>
          <w:rFonts w:ascii="Times New Roman" w:hAnsi="Times New Roman" w:cs="Times New Roman"/>
          <w:color w:val="4472C4" w:themeColor="accent1"/>
          <w:sz w:val="20"/>
          <w:szCs w:val="20"/>
        </w:rPr>
        <w:t xml:space="preserve"> &lt; 0.001</w:t>
      </w:r>
    </w:p>
    <w:p w14:paraId="632F73AA" w14:textId="2E75308D" w:rsidR="008771F6" w:rsidRPr="00993A13" w:rsidRDefault="008771F6" w:rsidP="008771F6">
      <w:pPr>
        <w:widowControl w:val="0"/>
        <w:autoSpaceDE w:val="0"/>
        <w:autoSpaceDN w:val="0"/>
        <w:adjustRightInd w:val="0"/>
        <w:spacing w:after="0" w:line="240" w:lineRule="auto"/>
        <w:jc w:val="center"/>
        <w:rPr>
          <w:rFonts w:ascii="Times New Roman" w:hAnsi="Times New Roman" w:cs="Times New Roman"/>
          <w:color w:val="4472C4" w:themeColor="accent1"/>
          <w:sz w:val="20"/>
          <w:szCs w:val="20"/>
        </w:rPr>
      </w:pPr>
    </w:p>
    <w:p w14:paraId="60D46B5C" w14:textId="77777777" w:rsidR="008771F6" w:rsidRPr="00993A13" w:rsidRDefault="008771F6" w:rsidP="008771F6">
      <w:pPr>
        <w:widowControl w:val="0"/>
        <w:autoSpaceDE w:val="0"/>
        <w:autoSpaceDN w:val="0"/>
        <w:adjustRightInd w:val="0"/>
        <w:spacing w:after="0" w:line="240" w:lineRule="auto"/>
        <w:jc w:val="center"/>
        <w:rPr>
          <w:rFonts w:ascii="Times New Roman" w:hAnsi="Times New Roman" w:cs="Times New Roman"/>
          <w:color w:val="4472C4" w:themeColor="accent1"/>
          <w:sz w:val="20"/>
          <w:szCs w:val="20"/>
        </w:rPr>
      </w:pPr>
    </w:p>
    <w:p w14:paraId="11167EF4" w14:textId="502795F7" w:rsidR="002F6D2D" w:rsidRPr="00993A13" w:rsidRDefault="008771F6" w:rsidP="002F6D2D">
      <w:pPr>
        <w:pStyle w:val="ListParagraph"/>
        <w:ind w:left="1080"/>
        <w:rPr>
          <w:color w:val="4472C4" w:themeColor="accent1"/>
        </w:rPr>
      </w:pPr>
      <w:r w:rsidRPr="00993A13">
        <w:rPr>
          <w:color w:val="4472C4" w:themeColor="accent1"/>
        </w:rPr>
        <w:t>Wage96 = -6.977 + 0.315*height85</w:t>
      </w:r>
    </w:p>
    <w:p w14:paraId="19B11400" w14:textId="77777777" w:rsidR="008771F6" w:rsidRPr="00993A13" w:rsidRDefault="008771F6" w:rsidP="002F6D2D">
      <w:pPr>
        <w:pStyle w:val="ListParagraph"/>
        <w:ind w:left="1080"/>
        <w:rPr>
          <w:color w:val="4472C4" w:themeColor="accent1"/>
        </w:rPr>
      </w:pPr>
    </w:p>
    <w:tbl>
      <w:tblPr>
        <w:tblW w:w="0" w:type="auto"/>
        <w:tblInd w:w="2490" w:type="dxa"/>
        <w:tblLayout w:type="fixed"/>
        <w:tblLook w:val="0000" w:firstRow="0" w:lastRow="0" w:firstColumn="0" w:lastColumn="0" w:noHBand="0" w:noVBand="0"/>
      </w:tblPr>
      <w:tblGrid>
        <w:gridCol w:w="1656"/>
        <w:gridCol w:w="2016"/>
      </w:tblGrid>
      <w:tr w:rsidR="00993A13" w:rsidRPr="00993A13" w14:paraId="0E58BA39" w14:textId="77777777" w:rsidTr="008771F6">
        <w:tc>
          <w:tcPr>
            <w:tcW w:w="1656" w:type="dxa"/>
            <w:tcBorders>
              <w:top w:val="single" w:sz="4" w:space="0" w:color="auto"/>
              <w:left w:val="nil"/>
              <w:bottom w:val="nil"/>
              <w:right w:val="nil"/>
            </w:tcBorders>
          </w:tcPr>
          <w:p w14:paraId="7E543271" w14:textId="77777777" w:rsidR="008771F6" w:rsidRPr="00993A13" w:rsidRDefault="008771F6" w:rsidP="00A011A5">
            <w:pPr>
              <w:widowControl w:val="0"/>
              <w:autoSpaceDE w:val="0"/>
              <w:autoSpaceDN w:val="0"/>
              <w:adjustRightInd w:val="0"/>
              <w:spacing w:after="0" w:line="240" w:lineRule="auto"/>
              <w:rPr>
                <w:rFonts w:ascii="Times New Roman" w:hAnsi="Times New Roman" w:cs="Times New Roman"/>
                <w:color w:val="4472C4" w:themeColor="accent1"/>
                <w:sz w:val="24"/>
                <w:szCs w:val="24"/>
              </w:rPr>
            </w:pPr>
          </w:p>
        </w:tc>
        <w:tc>
          <w:tcPr>
            <w:tcW w:w="2016" w:type="dxa"/>
            <w:tcBorders>
              <w:top w:val="single" w:sz="4" w:space="0" w:color="auto"/>
              <w:left w:val="nil"/>
              <w:bottom w:val="nil"/>
              <w:right w:val="nil"/>
            </w:tcBorders>
          </w:tcPr>
          <w:p w14:paraId="7F201F2B" w14:textId="77777777" w:rsidR="008771F6" w:rsidRPr="00993A13" w:rsidRDefault="008771F6" w:rsidP="00A011A5">
            <w:pPr>
              <w:widowControl w:val="0"/>
              <w:autoSpaceDE w:val="0"/>
              <w:autoSpaceDN w:val="0"/>
              <w:adjustRightInd w:val="0"/>
              <w:spacing w:after="0" w:line="240" w:lineRule="auto"/>
              <w:jc w:val="center"/>
              <w:rPr>
                <w:rFonts w:ascii="Times New Roman" w:hAnsi="Times New Roman" w:cs="Times New Roman"/>
                <w:color w:val="4472C4" w:themeColor="accent1"/>
                <w:sz w:val="24"/>
                <w:szCs w:val="24"/>
              </w:rPr>
            </w:pPr>
            <w:r w:rsidRPr="00993A13">
              <w:rPr>
                <w:rFonts w:ascii="Times New Roman" w:hAnsi="Times New Roman" w:cs="Times New Roman"/>
                <w:color w:val="4472C4" w:themeColor="accent1"/>
                <w:sz w:val="24"/>
                <w:szCs w:val="24"/>
              </w:rPr>
              <w:t>(1)</w:t>
            </w:r>
          </w:p>
        </w:tc>
      </w:tr>
      <w:tr w:rsidR="00993A13" w:rsidRPr="00993A13" w14:paraId="34D3945D" w14:textId="77777777" w:rsidTr="008771F6">
        <w:tc>
          <w:tcPr>
            <w:tcW w:w="1656" w:type="dxa"/>
            <w:tcBorders>
              <w:top w:val="nil"/>
              <w:left w:val="nil"/>
              <w:bottom w:val="nil"/>
              <w:right w:val="nil"/>
            </w:tcBorders>
          </w:tcPr>
          <w:p w14:paraId="7CECCB16" w14:textId="77777777" w:rsidR="008771F6" w:rsidRPr="00993A13" w:rsidRDefault="008771F6" w:rsidP="00A011A5">
            <w:pPr>
              <w:widowControl w:val="0"/>
              <w:autoSpaceDE w:val="0"/>
              <w:autoSpaceDN w:val="0"/>
              <w:adjustRightInd w:val="0"/>
              <w:spacing w:after="0" w:line="240" w:lineRule="auto"/>
              <w:rPr>
                <w:rFonts w:ascii="Times New Roman" w:hAnsi="Times New Roman" w:cs="Times New Roman"/>
                <w:color w:val="4472C4" w:themeColor="accent1"/>
                <w:sz w:val="24"/>
                <w:szCs w:val="24"/>
              </w:rPr>
            </w:pPr>
          </w:p>
        </w:tc>
        <w:tc>
          <w:tcPr>
            <w:tcW w:w="2016" w:type="dxa"/>
            <w:tcBorders>
              <w:top w:val="nil"/>
              <w:left w:val="nil"/>
              <w:bottom w:val="nil"/>
              <w:right w:val="nil"/>
            </w:tcBorders>
          </w:tcPr>
          <w:p w14:paraId="2337F58B" w14:textId="77777777" w:rsidR="008771F6" w:rsidRPr="00993A13" w:rsidRDefault="008771F6" w:rsidP="00A011A5">
            <w:pPr>
              <w:widowControl w:val="0"/>
              <w:autoSpaceDE w:val="0"/>
              <w:autoSpaceDN w:val="0"/>
              <w:adjustRightInd w:val="0"/>
              <w:spacing w:after="0" w:line="240" w:lineRule="auto"/>
              <w:jc w:val="center"/>
              <w:rPr>
                <w:rFonts w:ascii="Times New Roman" w:hAnsi="Times New Roman" w:cs="Times New Roman"/>
                <w:color w:val="4472C4" w:themeColor="accent1"/>
                <w:sz w:val="24"/>
                <w:szCs w:val="24"/>
              </w:rPr>
            </w:pPr>
            <w:r w:rsidRPr="00993A13">
              <w:rPr>
                <w:rFonts w:ascii="Times New Roman" w:hAnsi="Times New Roman" w:cs="Times New Roman"/>
                <w:color w:val="4472C4" w:themeColor="accent1"/>
                <w:sz w:val="24"/>
                <w:szCs w:val="24"/>
              </w:rPr>
              <w:t>wage96</w:t>
            </w:r>
          </w:p>
        </w:tc>
      </w:tr>
      <w:tr w:rsidR="00993A13" w:rsidRPr="00993A13" w14:paraId="27DC0F49" w14:textId="77777777" w:rsidTr="008771F6">
        <w:tc>
          <w:tcPr>
            <w:tcW w:w="1656" w:type="dxa"/>
            <w:tcBorders>
              <w:top w:val="single" w:sz="4" w:space="0" w:color="auto"/>
              <w:left w:val="nil"/>
              <w:bottom w:val="nil"/>
              <w:right w:val="nil"/>
            </w:tcBorders>
          </w:tcPr>
          <w:p w14:paraId="33EF7679" w14:textId="77777777" w:rsidR="008771F6" w:rsidRPr="00993A13" w:rsidRDefault="008771F6" w:rsidP="00A011A5">
            <w:pPr>
              <w:widowControl w:val="0"/>
              <w:autoSpaceDE w:val="0"/>
              <w:autoSpaceDN w:val="0"/>
              <w:adjustRightInd w:val="0"/>
              <w:spacing w:after="0" w:line="240" w:lineRule="auto"/>
              <w:rPr>
                <w:rFonts w:ascii="Times New Roman" w:hAnsi="Times New Roman" w:cs="Times New Roman"/>
                <w:color w:val="4472C4" w:themeColor="accent1"/>
                <w:sz w:val="24"/>
                <w:szCs w:val="24"/>
              </w:rPr>
            </w:pPr>
            <w:r w:rsidRPr="00993A13">
              <w:rPr>
                <w:rFonts w:ascii="Times New Roman" w:hAnsi="Times New Roman" w:cs="Times New Roman"/>
                <w:color w:val="4472C4" w:themeColor="accent1"/>
                <w:sz w:val="24"/>
                <w:szCs w:val="24"/>
              </w:rPr>
              <w:t>height85</w:t>
            </w:r>
          </w:p>
        </w:tc>
        <w:tc>
          <w:tcPr>
            <w:tcW w:w="2016" w:type="dxa"/>
            <w:tcBorders>
              <w:top w:val="single" w:sz="4" w:space="0" w:color="auto"/>
              <w:left w:val="nil"/>
              <w:bottom w:val="nil"/>
              <w:right w:val="nil"/>
            </w:tcBorders>
          </w:tcPr>
          <w:p w14:paraId="04A0CCC3" w14:textId="77777777" w:rsidR="008771F6" w:rsidRPr="00993A13" w:rsidRDefault="008771F6" w:rsidP="00A011A5">
            <w:pPr>
              <w:widowControl w:val="0"/>
              <w:autoSpaceDE w:val="0"/>
              <w:autoSpaceDN w:val="0"/>
              <w:adjustRightInd w:val="0"/>
              <w:spacing w:after="0" w:line="240" w:lineRule="auto"/>
              <w:jc w:val="center"/>
              <w:rPr>
                <w:rFonts w:ascii="Times New Roman" w:hAnsi="Times New Roman" w:cs="Times New Roman"/>
                <w:color w:val="4472C4" w:themeColor="accent1"/>
                <w:sz w:val="24"/>
                <w:szCs w:val="24"/>
              </w:rPr>
            </w:pPr>
            <w:r w:rsidRPr="00993A13">
              <w:rPr>
                <w:rFonts w:ascii="Times New Roman" w:hAnsi="Times New Roman" w:cs="Times New Roman"/>
                <w:color w:val="4472C4" w:themeColor="accent1"/>
                <w:sz w:val="24"/>
                <w:szCs w:val="24"/>
              </w:rPr>
              <w:t>-0.107</w:t>
            </w:r>
          </w:p>
        </w:tc>
      </w:tr>
      <w:tr w:rsidR="00993A13" w:rsidRPr="00993A13" w14:paraId="5D74D00A" w14:textId="77777777" w:rsidTr="008771F6">
        <w:tc>
          <w:tcPr>
            <w:tcW w:w="1656" w:type="dxa"/>
            <w:tcBorders>
              <w:top w:val="nil"/>
              <w:left w:val="nil"/>
              <w:bottom w:val="nil"/>
              <w:right w:val="nil"/>
            </w:tcBorders>
          </w:tcPr>
          <w:p w14:paraId="40433112" w14:textId="77777777" w:rsidR="008771F6" w:rsidRPr="00993A13" w:rsidRDefault="008771F6" w:rsidP="00A011A5">
            <w:pPr>
              <w:widowControl w:val="0"/>
              <w:autoSpaceDE w:val="0"/>
              <w:autoSpaceDN w:val="0"/>
              <w:adjustRightInd w:val="0"/>
              <w:spacing w:after="0" w:line="240" w:lineRule="auto"/>
              <w:rPr>
                <w:rFonts w:ascii="Times New Roman" w:hAnsi="Times New Roman" w:cs="Times New Roman"/>
                <w:color w:val="4472C4" w:themeColor="accent1"/>
                <w:sz w:val="24"/>
                <w:szCs w:val="24"/>
              </w:rPr>
            </w:pPr>
          </w:p>
        </w:tc>
        <w:tc>
          <w:tcPr>
            <w:tcW w:w="2016" w:type="dxa"/>
            <w:tcBorders>
              <w:top w:val="nil"/>
              <w:left w:val="nil"/>
              <w:bottom w:val="nil"/>
              <w:right w:val="nil"/>
            </w:tcBorders>
          </w:tcPr>
          <w:p w14:paraId="6CBE594D" w14:textId="77777777" w:rsidR="008771F6" w:rsidRPr="00993A13" w:rsidRDefault="008771F6" w:rsidP="00A011A5">
            <w:pPr>
              <w:widowControl w:val="0"/>
              <w:autoSpaceDE w:val="0"/>
              <w:autoSpaceDN w:val="0"/>
              <w:adjustRightInd w:val="0"/>
              <w:spacing w:after="0" w:line="240" w:lineRule="auto"/>
              <w:jc w:val="center"/>
              <w:rPr>
                <w:rFonts w:ascii="Times New Roman" w:hAnsi="Times New Roman" w:cs="Times New Roman"/>
                <w:color w:val="4472C4" w:themeColor="accent1"/>
                <w:sz w:val="24"/>
                <w:szCs w:val="24"/>
              </w:rPr>
            </w:pPr>
            <w:r w:rsidRPr="00993A13">
              <w:rPr>
                <w:rFonts w:ascii="Times New Roman" w:hAnsi="Times New Roman" w:cs="Times New Roman"/>
                <w:color w:val="4472C4" w:themeColor="accent1"/>
                <w:sz w:val="24"/>
                <w:szCs w:val="24"/>
              </w:rPr>
              <w:t>(0.660)</w:t>
            </w:r>
          </w:p>
        </w:tc>
      </w:tr>
      <w:tr w:rsidR="00993A13" w:rsidRPr="00993A13" w14:paraId="59F6E069" w14:textId="77777777" w:rsidTr="008771F6">
        <w:tc>
          <w:tcPr>
            <w:tcW w:w="1656" w:type="dxa"/>
            <w:tcBorders>
              <w:top w:val="nil"/>
              <w:left w:val="nil"/>
              <w:bottom w:val="nil"/>
              <w:right w:val="nil"/>
            </w:tcBorders>
          </w:tcPr>
          <w:p w14:paraId="655DED37" w14:textId="77777777" w:rsidR="008771F6" w:rsidRPr="00993A13" w:rsidRDefault="008771F6" w:rsidP="00A011A5">
            <w:pPr>
              <w:widowControl w:val="0"/>
              <w:autoSpaceDE w:val="0"/>
              <w:autoSpaceDN w:val="0"/>
              <w:adjustRightInd w:val="0"/>
              <w:spacing w:after="0" w:line="240" w:lineRule="auto"/>
              <w:rPr>
                <w:rFonts w:ascii="Times New Roman" w:hAnsi="Times New Roman" w:cs="Times New Roman"/>
                <w:color w:val="4472C4" w:themeColor="accent1"/>
                <w:sz w:val="24"/>
                <w:szCs w:val="24"/>
              </w:rPr>
            </w:pPr>
          </w:p>
        </w:tc>
        <w:tc>
          <w:tcPr>
            <w:tcW w:w="2016" w:type="dxa"/>
            <w:tcBorders>
              <w:top w:val="nil"/>
              <w:left w:val="nil"/>
              <w:bottom w:val="nil"/>
              <w:right w:val="nil"/>
            </w:tcBorders>
          </w:tcPr>
          <w:p w14:paraId="5F625229" w14:textId="77777777" w:rsidR="008771F6" w:rsidRPr="00993A13" w:rsidRDefault="008771F6" w:rsidP="00A011A5">
            <w:pPr>
              <w:widowControl w:val="0"/>
              <w:autoSpaceDE w:val="0"/>
              <w:autoSpaceDN w:val="0"/>
              <w:adjustRightInd w:val="0"/>
              <w:spacing w:after="0" w:line="240" w:lineRule="auto"/>
              <w:rPr>
                <w:rFonts w:ascii="Times New Roman" w:hAnsi="Times New Roman" w:cs="Times New Roman"/>
                <w:color w:val="4472C4" w:themeColor="accent1"/>
                <w:sz w:val="24"/>
                <w:szCs w:val="24"/>
              </w:rPr>
            </w:pPr>
          </w:p>
        </w:tc>
      </w:tr>
      <w:tr w:rsidR="00993A13" w:rsidRPr="00993A13" w14:paraId="39F9076C" w14:textId="77777777" w:rsidTr="008771F6">
        <w:tc>
          <w:tcPr>
            <w:tcW w:w="1656" w:type="dxa"/>
            <w:tcBorders>
              <w:top w:val="nil"/>
              <w:left w:val="nil"/>
              <w:bottom w:val="nil"/>
              <w:right w:val="nil"/>
            </w:tcBorders>
          </w:tcPr>
          <w:p w14:paraId="6F0BFD19" w14:textId="77777777" w:rsidR="008771F6" w:rsidRPr="00993A13" w:rsidRDefault="008771F6" w:rsidP="00A011A5">
            <w:pPr>
              <w:widowControl w:val="0"/>
              <w:autoSpaceDE w:val="0"/>
              <w:autoSpaceDN w:val="0"/>
              <w:adjustRightInd w:val="0"/>
              <w:spacing w:after="0" w:line="240" w:lineRule="auto"/>
              <w:rPr>
                <w:rFonts w:ascii="Times New Roman" w:hAnsi="Times New Roman" w:cs="Times New Roman"/>
                <w:color w:val="4472C4" w:themeColor="accent1"/>
                <w:sz w:val="24"/>
                <w:szCs w:val="24"/>
              </w:rPr>
            </w:pPr>
            <w:r w:rsidRPr="00993A13">
              <w:rPr>
                <w:rFonts w:ascii="Times New Roman" w:hAnsi="Times New Roman" w:cs="Times New Roman"/>
                <w:color w:val="4472C4" w:themeColor="accent1"/>
                <w:sz w:val="24"/>
                <w:szCs w:val="24"/>
              </w:rPr>
              <w:t>height81</w:t>
            </w:r>
          </w:p>
        </w:tc>
        <w:tc>
          <w:tcPr>
            <w:tcW w:w="2016" w:type="dxa"/>
            <w:tcBorders>
              <w:top w:val="nil"/>
              <w:left w:val="nil"/>
              <w:bottom w:val="nil"/>
              <w:right w:val="nil"/>
            </w:tcBorders>
          </w:tcPr>
          <w:p w14:paraId="39F9A9EF" w14:textId="77777777" w:rsidR="008771F6" w:rsidRPr="00993A13" w:rsidRDefault="008771F6" w:rsidP="00A011A5">
            <w:pPr>
              <w:widowControl w:val="0"/>
              <w:autoSpaceDE w:val="0"/>
              <w:autoSpaceDN w:val="0"/>
              <w:adjustRightInd w:val="0"/>
              <w:spacing w:after="0" w:line="240" w:lineRule="auto"/>
              <w:jc w:val="center"/>
              <w:rPr>
                <w:rFonts w:ascii="Times New Roman" w:hAnsi="Times New Roman" w:cs="Times New Roman"/>
                <w:color w:val="4472C4" w:themeColor="accent1"/>
                <w:sz w:val="24"/>
                <w:szCs w:val="24"/>
              </w:rPr>
            </w:pPr>
            <w:r w:rsidRPr="00993A13">
              <w:rPr>
                <w:rFonts w:ascii="Times New Roman" w:hAnsi="Times New Roman" w:cs="Times New Roman"/>
                <w:color w:val="4472C4" w:themeColor="accent1"/>
                <w:sz w:val="24"/>
                <w:szCs w:val="24"/>
              </w:rPr>
              <w:t>0.457</w:t>
            </w:r>
          </w:p>
        </w:tc>
      </w:tr>
      <w:tr w:rsidR="00993A13" w:rsidRPr="00993A13" w14:paraId="029AE39F" w14:textId="77777777" w:rsidTr="008771F6">
        <w:tc>
          <w:tcPr>
            <w:tcW w:w="1656" w:type="dxa"/>
            <w:tcBorders>
              <w:top w:val="nil"/>
              <w:left w:val="nil"/>
              <w:bottom w:val="nil"/>
              <w:right w:val="nil"/>
            </w:tcBorders>
          </w:tcPr>
          <w:p w14:paraId="219E8CA8" w14:textId="77777777" w:rsidR="008771F6" w:rsidRPr="00993A13" w:rsidRDefault="008771F6" w:rsidP="00A011A5">
            <w:pPr>
              <w:widowControl w:val="0"/>
              <w:autoSpaceDE w:val="0"/>
              <w:autoSpaceDN w:val="0"/>
              <w:adjustRightInd w:val="0"/>
              <w:spacing w:after="0" w:line="240" w:lineRule="auto"/>
              <w:rPr>
                <w:rFonts w:ascii="Times New Roman" w:hAnsi="Times New Roman" w:cs="Times New Roman"/>
                <w:color w:val="4472C4" w:themeColor="accent1"/>
                <w:sz w:val="24"/>
                <w:szCs w:val="24"/>
              </w:rPr>
            </w:pPr>
          </w:p>
        </w:tc>
        <w:tc>
          <w:tcPr>
            <w:tcW w:w="2016" w:type="dxa"/>
            <w:tcBorders>
              <w:top w:val="nil"/>
              <w:left w:val="nil"/>
              <w:bottom w:val="nil"/>
              <w:right w:val="nil"/>
            </w:tcBorders>
          </w:tcPr>
          <w:p w14:paraId="5A86DB60" w14:textId="77777777" w:rsidR="008771F6" w:rsidRPr="00993A13" w:rsidRDefault="008771F6" w:rsidP="00A011A5">
            <w:pPr>
              <w:widowControl w:val="0"/>
              <w:autoSpaceDE w:val="0"/>
              <w:autoSpaceDN w:val="0"/>
              <w:adjustRightInd w:val="0"/>
              <w:spacing w:after="0" w:line="240" w:lineRule="auto"/>
              <w:jc w:val="center"/>
              <w:rPr>
                <w:rFonts w:ascii="Times New Roman" w:hAnsi="Times New Roman" w:cs="Times New Roman"/>
                <w:color w:val="4472C4" w:themeColor="accent1"/>
                <w:sz w:val="24"/>
                <w:szCs w:val="24"/>
              </w:rPr>
            </w:pPr>
            <w:r w:rsidRPr="00993A13">
              <w:rPr>
                <w:rFonts w:ascii="Times New Roman" w:hAnsi="Times New Roman" w:cs="Times New Roman"/>
                <w:color w:val="4472C4" w:themeColor="accent1"/>
                <w:sz w:val="24"/>
                <w:szCs w:val="24"/>
              </w:rPr>
              <w:t>(0.063)</w:t>
            </w:r>
          </w:p>
        </w:tc>
      </w:tr>
      <w:tr w:rsidR="00993A13" w:rsidRPr="00993A13" w14:paraId="6A4735D9" w14:textId="77777777" w:rsidTr="008771F6">
        <w:tc>
          <w:tcPr>
            <w:tcW w:w="1656" w:type="dxa"/>
            <w:tcBorders>
              <w:top w:val="nil"/>
              <w:left w:val="nil"/>
              <w:bottom w:val="nil"/>
              <w:right w:val="nil"/>
            </w:tcBorders>
          </w:tcPr>
          <w:p w14:paraId="0B1AF3E7" w14:textId="77777777" w:rsidR="008771F6" w:rsidRPr="00993A13" w:rsidRDefault="008771F6" w:rsidP="00A011A5">
            <w:pPr>
              <w:widowControl w:val="0"/>
              <w:autoSpaceDE w:val="0"/>
              <w:autoSpaceDN w:val="0"/>
              <w:adjustRightInd w:val="0"/>
              <w:spacing w:after="0" w:line="240" w:lineRule="auto"/>
              <w:rPr>
                <w:rFonts w:ascii="Times New Roman" w:hAnsi="Times New Roman" w:cs="Times New Roman"/>
                <w:color w:val="4472C4" w:themeColor="accent1"/>
                <w:sz w:val="24"/>
                <w:szCs w:val="24"/>
              </w:rPr>
            </w:pPr>
          </w:p>
        </w:tc>
        <w:tc>
          <w:tcPr>
            <w:tcW w:w="2016" w:type="dxa"/>
            <w:tcBorders>
              <w:top w:val="nil"/>
              <w:left w:val="nil"/>
              <w:bottom w:val="nil"/>
              <w:right w:val="nil"/>
            </w:tcBorders>
          </w:tcPr>
          <w:p w14:paraId="240B8DAF" w14:textId="77777777" w:rsidR="008771F6" w:rsidRPr="00993A13" w:rsidRDefault="008771F6" w:rsidP="00A011A5">
            <w:pPr>
              <w:widowControl w:val="0"/>
              <w:autoSpaceDE w:val="0"/>
              <w:autoSpaceDN w:val="0"/>
              <w:adjustRightInd w:val="0"/>
              <w:spacing w:after="0" w:line="240" w:lineRule="auto"/>
              <w:rPr>
                <w:rFonts w:ascii="Times New Roman" w:hAnsi="Times New Roman" w:cs="Times New Roman"/>
                <w:color w:val="4472C4" w:themeColor="accent1"/>
                <w:sz w:val="24"/>
                <w:szCs w:val="24"/>
              </w:rPr>
            </w:pPr>
          </w:p>
        </w:tc>
      </w:tr>
      <w:tr w:rsidR="00993A13" w:rsidRPr="00993A13" w14:paraId="6D460FE9" w14:textId="77777777" w:rsidTr="008771F6">
        <w:tc>
          <w:tcPr>
            <w:tcW w:w="1656" w:type="dxa"/>
            <w:tcBorders>
              <w:top w:val="nil"/>
              <w:left w:val="nil"/>
              <w:bottom w:val="nil"/>
              <w:right w:val="nil"/>
            </w:tcBorders>
          </w:tcPr>
          <w:p w14:paraId="48E9BB22" w14:textId="77777777" w:rsidR="008771F6" w:rsidRPr="00993A13" w:rsidRDefault="008771F6" w:rsidP="00A011A5">
            <w:pPr>
              <w:widowControl w:val="0"/>
              <w:autoSpaceDE w:val="0"/>
              <w:autoSpaceDN w:val="0"/>
              <w:adjustRightInd w:val="0"/>
              <w:spacing w:after="0" w:line="240" w:lineRule="auto"/>
              <w:rPr>
                <w:rFonts w:ascii="Times New Roman" w:hAnsi="Times New Roman" w:cs="Times New Roman"/>
                <w:color w:val="4472C4" w:themeColor="accent1"/>
                <w:sz w:val="24"/>
                <w:szCs w:val="24"/>
              </w:rPr>
            </w:pPr>
            <w:r w:rsidRPr="00993A13">
              <w:rPr>
                <w:rFonts w:ascii="Times New Roman" w:hAnsi="Times New Roman" w:cs="Times New Roman"/>
                <w:color w:val="4472C4" w:themeColor="accent1"/>
                <w:sz w:val="24"/>
                <w:szCs w:val="24"/>
              </w:rPr>
              <w:t>_cons</w:t>
            </w:r>
          </w:p>
        </w:tc>
        <w:tc>
          <w:tcPr>
            <w:tcW w:w="2016" w:type="dxa"/>
            <w:tcBorders>
              <w:top w:val="nil"/>
              <w:left w:val="nil"/>
              <w:bottom w:val="nil"/>
              <w:right w:val="nil"/>
            </w:tcBorders>
          </w:tcPr>
          <w:p w14:paraId="49BCDBB8" w14:textId="77777777" w:rsidR="008771F6" w:rsidRPr="00993A13" w:rsidRDefault="008771F6" w:rsidP="00A011A5">
            <w:pPr>
              <w:widowControl w:val="0"/>
              <w:autoSpaceDE w:val="0"/>
              <w:autoSpaceDN w:val="0"/>
              <w:adjustRightInd w:val="0"/>
              <w:spacing w:after="0" w:line="240" w:lineRule="auto"/>
              <w:jc w:val="center"/>
              <w:rPr>
                <w:rFonts w:ascii="Times New Roman" w:hAnsi="Times New Roman" w:cs="Times New Roman"/>
                <w:color w:val="4472C4" w:themeColor="accent1"/>
                <w:sz w:val="24"/>
                <w:szCs w:val="24"/>
              </w:rPr>
            </w:pPr>
            <w:r w:rsidRPr="00993A13">
              <w:rPr>
                <w:rFonts w:ascii="Times New Roman" w:hAnsi="Times New Roman" w:cs="Times New Roman"/>
                <w:color w:val="4472C4" w:themeColor="accent1"/>
                <w:sz w:val="24"/>
                <w:szCs w:val="24"/>
              </w:rPr>
              <w:t>-9.248</w:t>
            </w:r>
          </w:p>
        </w:tc>
      </w:tr>
      <w:tr w:rsidR="00993A13" w:rsidRPr="00993A13" w14:paraId="44E574C4" w14:textId="77777777" w:rsidTr="008771F6">
        <w:tc>
          <w:tcPr>
            <w:tcW w:w="1656" w:type="dxa"/>
            <w:tcBorders>
              <w:top w:val="nil"/>
              <w:left w:val="nil"/>
              <w:bottom w:val="single" w:sz="4" w:space="0" w:color="auto"/>
              <w:right w:val="nil"/>
            </w:tcBorders>
          </w:tcPr>
          <w:p w14:paraId="33DD5754" w14:textId="77777777" w:rsidR="008771F6" w:rsidRPr="00993A13" w:rsidRDefault="008771F6" w:rsidP="00A011A5">
            <w:pPr>
              <w:widowControl w:val="0"/>
              <w:autoSpaceDE w:val="0"/>
              <w:autoSpaceDN w:val="0"/>
              <w:adjustRightInd w:val="0"/>
              <w:spacing w:after="0" w:line="240" w:lineRule="auto"/>
              <w:rPr>
                <w:rFonts w:ascii="Times New Roman" w:hAnsi="Times New Roman" w:cs="Times New Roman"/>
                <w:color w:val="4472C4" w:themeColor="accent1"/>
                <w:sz w:val="24"/>
                <w:szCs w:val="24"/>
              </w:rPr>
            </w:pPr>
          </w:p>
        </w:tc>
        <w:tc>
          <w:tcPr>
            <w:tcW w:w="2016" w:type="dxa"/>
            <w:tcBorders>
              <w:top w:val="nil"/>
              <w:left w:val="nil"/>
              <w:bottom w:val="single" w:sz="4" w:space="0" w:color="auto"/>
              <w:right w:val="nil"/>
            </w:tcBorders>
          </w:tcPr>
          <w:p w14:paraId="4D6C0AC1" w14:textId="77777777" w:rsidR="008771F6" w:rsidRPr="00993A13" w:rsidRDefault="008771F6" w:rsidP="00A011A5">
            <w:pPr>
              <w:widowControl w:val="0"/>
              <w:autoSpaceDE w:val="0"/>
              <w:autoSpaceDN w:val="0"/>
              <w:adjustRightInd w:val="0"/>
              <w:spacing w:after="0" w:line="240" w:lineRule="auto"/>
              <w:jc w:val="center"/>
              <w:rPr>
                <w:rFonts w:ascii="Times New Roman" w:hAnsi="Times New Roman" w:cs="Times New Roman"/>
                <w:color w:val="4472C4" w:themeColor="accent1"/>
                <w:sz w:val="24"/>
                <w:szCs w:val="24"/>
              </w:rPr>
            </w:pPr>
            <w:r w:rsidRPr="00993A13">
              <w:rPr>
                <w:rFonts w:ascii="Times New Roman" w:hAnsi="Times New Roman" w:cs="Times New Roman"/>
                <w:color w:val="4472C4" w:themeColor="accent1"/>
                <w:sz w:val="24"/>
                <w:szCs w:val="24"/>
              </w:rPr>
              <w:t>(0.109)</w:t>
            </w:r>
          </w:p>
        </w:tc>
      </w:tr>
      <w:tr w:rsidR="00993A13" w:rsidRPr="00993A13" w14:paraId="39F4760A" w14:textId="77777777" w:rsidTr="008771F6">
        <w:tc>
          <w:tcPr>
            <w:tcW w:w="1656" w:type="dxa"/>
            <w:tcBorders>
              <w:top w:val="nil"/>
              <w:left w:val="nil"/>
              <w:bottom w:val="single" w:sz="4" w:space="0" w:color="auto"/>
              <w:right w:val="nil"/>
            </w:tcBorders>
          </w:tcPr>
          <w:p w14:paraId="31BD5733" w14:textId="77777777" w:rsidR="008771F6" w:rsidRPr="00993A13" w:rsidRDefault="008771F6" w:rsidP="00A011A5">
            <w:pPr>
              <w:widowControl w:val="0"/>
              <w:autoSpaceDE w:val="0"/>
              <w:autoSpaceDN w:val="0"/>
              <w:adjustRightInd w:val="0"/>
              <w:spacing w:after="0" w:line="240" w:lineRule="auto"/>
              <w:rPr>
                <w:rFonts w:ascii="Times New Roman" w:hAnsi="Times New Roman" w:cs="Times New Roman"/>
                <w:color w:val="4472C4" w:themeColor="accent1"/>
                <w:sz w:val="24"/>
                <w:szCs w:val="24"/>
              </w:rPr>
            </w:pPr>
            <w:r w:rsidRPr="00993A13">
              <w:rPr>
                <w:rFonts w:ascii="Times New Roman" w:hAnsi="Times New Roman" w:cs="Times New Roman"/>
                <w:i/>
                <w:iCs/>
                <w:color w:val="4472C4" w:themeColor="accent1"/>
                <w:sz w:val="24"/>
                <w:szCs w:val="24"/>
              </w:rPr>
              <w:t>N</w:t>
            </w:r>
          </w:p>
        </w:tc>
        <w:tc>
          <w:tcPr>
            <w:tcW w:w="2016" w:type="dxa"/>
            <w:tcBorders>
              <w:top w:val="nil"/>
              <w:left w:val="nil"/>
              <w:bottom w:val="single" w:sz="4" w:space="0" w:color="auto"/>
              <w:right w:val="nil"/>
            </w:tcBorders>
          </w:tcPr>
          <w:p w14:paraId="47C70AC1" w14:textId="77777777" w:rsidR="008771F6" w:rsidRPr="00993A13" w:rsidRDefault="008771F6" w:rsidP="00A011A5">
            <w:pPr>
              <w:widowControl w:val="0"/>
              <w:autoSpaceDE w:val="0"/>
              <w:autoSpaceDN w:val="0"/>
              <w:adjustRightInd w:val="0"/>
              <w:spacing w:after="0" w:line="240" w:lineRule="auto"/>
              <w:jc w:val="center"/>
              <w:rPr>
                <w:rFonts w:ascii="Times New Roman" w:hAnsi="Times New Roman" w:cs="Times New Roman"/>
                <w:color w:val="4472C4" w:themeColor="accent1"/>
                <w:sz w:val="24"/>
                <w:szCs w:val="24"/>
              </w:rPr>
            </w:pPr>
            <w:r w:rsidRPr="00993A13">
              <w:rPr>
                <w:rFonts w:ascii="Times New Roman" w:hAnsi="Times New Roman" w:cs="Times New Roman"/>
                <w:color w:val="4472C4" w:themeColor="accent1"/>
                <w:sz w:val="24"/>
                <w:szCs w:val="24"/>
              </w:rPr>
              <w:t>6594</w:t>
            </w:r>
          </w:p>
        </w:tc>
      </w:tr>
    </w:tbl>
    <w:p w14:paraId="726134FF" w14:textId="77777777" w:rsidR="008771F6" w:rsidRPr="00993A13" w:rsidRDefault="008771F6" w:rsidP="008771F6">
      <w:pPr>
        <w:widowControl w:val="0"/>
        <w:autoSpaceDE w:val="0"/>
        <w:autoSpaceDN w:val="0"/>
        <w:adjustRightInd w:val="0"/>
        <w:spacing w:after="0" w:line="240" w:lineRule="auto"/>
        <w:jc w:val="center"/>
        <w:rPr>
          <w:rFonts w:ascii="Times New Roman" w:hAnsi="Times New Roman" w:cs="Times New Roman"/>
          <w:color w:val="4472C4" w:themeColor="accent1"/>
          <w:sz w:val="20"/>
          <w:szCs w:val="20"/>
        </w:rPr>
      </w:pPr>
      <w:r w:rsidRPr="00993A13">
        <w:rPr>
          <w:rFonts w:ascii="Times New Roman" w:hAnsi="Times New Roman" w:cs="Times New Roman"/>
          <w:i/>
          <w:iCs/>
          <w:color w:val="4472C4" w:themeColor="accent1"/>
          <w:sz w:val="20"/>
          <w:szCs w:val="20"/>
        </w:rPr>
        <w:t>p</w:t>
      </w:r>
      <w:r w:rsidRPr="00993A13">
        <w:rPr>
          <w:rFonts w:ascii="Times New Roman" w:hAnsi="Times New Roman" w:cs="Times New Roman"/>
          <w:color w:val="4472C4" w:themeColor="accent1"/>
          <w:sz w:val="20"/>
          <w:szCs w:val="20"/>
        </w:rPr>
        <w:t>-values in parentheses</w:t>
      </w:r>
    </w:p>
    <w:p w14:paraId="163B12E6" w14:textId="77777777" w:rsidR="008771F6" w:rsidRPr="00993A13" w:rsidRDefault="008771F6" w:rsidP="008771F6">
      <w:pPr>
        <w:widowControl w:val="0"/>
        <w:autoSpaceDE w:val="0"/>
        <w:autoSpaceDN w:val="0"/>
        <w:adjustRightInd w:val="0"/>
        <w:spacing w:after="0" w:line="240" w:lineRule="auto"/>
        <w:jc w:val="center"/>
        <w:rPr>
          <w:rFonts w:ascii="Times New Roman" w:hAnsi="Times New Roman" w:cs="Times New Roman"/>
          <w:color w:val="4472C4" w:themeColor="accent1"/>
          <w:sz w:val="20"/>
          <w:szCs w:val="20"/>
        </w:rPr>
      </w:pPr>
      <w:r w:rsidRPr="00993A13">
        <w:rPr>
          <w:rFonts w:ascii="Times New Roman" w:hAnsi="Times New Roman" w:cs="Times New Roman"/>
          <w:color w:val="4472C4" w:themeColor="accent1"/>
          <w:sz w:val="20"/>
          <w:szCs w:val="20"/>
          <w:vertAlign w:val="superscript"/>
        </w:rPr>
        <w:t>*</w:t>
      </w:r>
      <w:r w:rsidRPr="00993A13">
        <w:rPr>
          <w:rFonts w:ascii="Times New Roman" w:hAnsi="Times New Roman" w:cs="Times New Roman"/>
          <w:color w:val="4472C4" w:themeColor="accent1"/>
          <w:sz w:val="20"/>
          <w:szCs w:val="20"/>
        </w:rPr>
        <w:t xml:space="preserve"> </w:t>
      </w:r>
      <w:r w:rsidRPr="00993A13">
        <w:rPr>
          <w:rFonts w:ascii="Times New Roman" w:hAnsi="Times New Roman" w:cs="Times New Roman"/>
          <w:i/>
          <w:iCs/>
          <w:color w:val="4472C4" w:themeColor="accent1"/>
          <w:sz w:val="20"/>
          <w:szCs w:val="20"/>
        </w:rPr>
        <w:t>p</w:t>
      </w:r>
      <w:r w:rsidRPr="00993A13">
        <w:rPr>
          <w:rFonts w:ascii="Times New Roman" w:hAnsi="Times New Roman" w:cs="Times New Roman"/>
          <w:color w:val="4472C4" w:themeColor="accent1"/>
          <w:sz w:val="20"/>
          <w:szCs w:val="20"/>
        </w:rPr>
        <w:t xml:space="preserve"> &lt; 0.05, </w:t>
      </w:r>
      <w:r w:rsidRPr="00993A13">
        <w:rPr>
          <w:rFonts w:ascii="Times New Roman" w:hAnsi="Times New Roman" w:cs="Times New Roman"/>
          <w:color w:val="4472C4" w:themeColor="accent1"/>
          <w:sz w:val="20"/>
          <w:szCs w:val="20"/>
          <w:vertAlign w:val="superscript"/>
        </w:rPr>
        <w:t>**</w:t>
      </w:r>
      <w:r w:rsidRPr="00993A13">
        <w:rPr>
          <w:rFonts w:ascii="Times New Roman" w:hAnsi="Times New Roman" w:cs="Times New Roman"/>
          <w:color w:val="4472C4" w:themeColor="accent1"/>
          <w:sz w:val="20"/>
          <w:szCs w:val="20"/>
        </w:rPr>
        <w:t xml:space="preserve"> </w:t>
      </w:r>
      <w:r w:rsidRPr="00993A13">
        <w:rPr>
          <w:rFonts w:ascii="Times New Roman" w:hAnsi="Times New Roman" w:cs="Times New Roman"/>
          <w:i/>
          <w:iCs/>
          <w:color w:val="4472C4" w:themeColor="accent1"/>
          <w:sz w:val="20"/>
          <w:szCs w:val="20"/>
        </w:rPr>
        <w:t>p</w:t>
      </w:r>
      <w:r w:rsidRPr="00993A13">
        <w:rPr>
          <w:rFonts w:ascii="Times New Roman" w:hAnsi="Times New Roman" w:cs="Times New Roman"/>
          <w:color w:val="4472C4" w:themeColor="accent1"/>
          <w:sz w:val="20"/>
          <w:szCs w:val="20"/>
        </w:rPr>
        <w:t xml:space="preserve"> &lt; 0.01, </w:t>
      </w:r>
      <w:r w:rsidRPr="00993A13">
        <w:rPr>
          <w:rFonts w:ascii="Times New Roman" w:hAnsi="Times New Roman" w:cs="Times New Roman"/>
          <w:color w:val="4472C4" w:themeColor="accent1"/>
          <w:sz w:val="20"/>
          <w:szCs w:val="20"/>
          <w:vertAlign w:val="superscript"/>
        </w:rPr>
        <w:t>***</w:t>
      </w:r>
      <w:r w:rsidRPr="00993A13">
        <w:rPr>
          <w:rFonts w:ascii="Times New Roman" w:hAnsi="Times New Roman" w:cs="Times New Roman"/>
          <w:color w:val="4472C4" w:themeColor="accent1"/>
          <w:sz w:val="20"/>
          <w:szCs w:val="20"/>
        </w:rPr>
        <w:t xml:space="preserve"> </w:t>
      </w:r>
      <w:r w:rsidRPr="00993A13">
        <w:rPr>
          <w:rFonts w:ascii="Times New Roman" w:hAnsi="Times New Roman" w:cs="Times New Roman"/>
          <w:i/>
          <w:iCs/>
          <w:color w:val="4472C4" w:themeColor="accent1"/>
          <w:sz w:val="20"/>
          <w:szCs w:val="20"/>
        </w:rPr>
        <w:t>p</w:t>
      </w:r>
      <w:r w:rsidRPr="00993A13">
        <w:rPr>
          <w:rFonts w:ascii="Times New Roman" w:hAnsi="Times New Roman" w:cs="Times New Roman"/>
          <w:color w:val="4472C4" w:themeColor="accent1"/>
          <w:sz w:val="20"/>
          <w:szCs w:val="20"/>
        </w:rPr>
        <w:t xml:space="preserve"> &lt; 0.001</w:t>
      </w:r>
    </w:p>
    <w:p w14:paraId="3D821B48" w14:textId="362EEE33" w:rsidR="008771F6" w:rsidRPr="00993A13" w:rsidRDefault="008771F6" w:rsidP="002F6D2D">
      <w:pPr>
        <w:pStyle w:val="ListParagraph"/>
        <w:ind w:left="1080"/>
        <w:rPr>
          <w:color w:val="4472C4" w:themeColor="accent1"/>
        </w:rPr>
      </w:pPr>
    </w:p>
    <w:p w14:paraId="4174DC64" w14:textId="2B5204C6" w:rsidR="008771F6" w:rsidRPr="00993A13" w:rsidRDefault="008771F6" w:rsidP="002F6D2D">
      <w:pPr>
        <w:pStyle w:val="ListParagraph"/>
        <w:ind w:left="1080"/>
        <w:rPr>
          <w:color w:val="4472C4" w:themeColor="accent1"/>
        </w:rPr>
      </w:pPr>
      <w:r w:rsidRPr="00993A13">
        <w:rPr>
          <w:color w:val="4472C4" w:themeColor="accent1"/>
        </w:rPr>
        <w:t>Wage96 = -9.248 +( -0.</w:t>
      </w:r>
      <w:r w:rsidR="00800953" w:rsidRPr="00993A13">
        <w:rPr>
          <w:color w:val="4472C4" w:themeColor="accent1"/>
        </w:rPr>
        <w:t>107) *</w:t>
      </w:r>
      <w:r w:rsidRPr="00993A13">
        <w:rPr>
          <w:color w:val="4472C4" w:themeColor="accent1"/>
        </w:rPr>
        <w:t xml:space="preserve"> height85 + 0.457* height81</w:t>
      </w:r>
    </w:p>
    <w:p w14:paraId="73BDEA8C" w14:textId="1F0E13C1" w:rsidR="008771F6" w:rsidRDefault="00800953" w:rsidP="002F6D2D">
      <w:pPr>
        <w:pStyle w:val="ListParagraph"/>
        <w:ind w:left="1080"/>
      </w:pPr>
      <w:r w:rsidRPr="00800953">
        <w:rPr>
          <w:color w:val="4472C4" w:themeColor="accent1"/>
        </w:rPr>
        <w:t>We add more factor, so that the coefficient will be changed.</w:t>
      </w:r>
    </w:p>
    <w:p w14:paraId="27EB085A" w14:textId="4B502D53" w:rsidR="00FB0C41" w:rsidRDefault="00FB0C41" w:rsidP="002F6D2D">
      <w:pPr>
        <w:pStyle w:val="ListParagraph"/>
        <w:ind w:left="1080"/>
      </w:pPr>
    </w:p>
    <w:p w14:paraId="5DE7AAC8" w14:textId="77777777" w:rsidR="00AC41E4" w:rsidRDefault="00AC41E4" w:rsidP="002F6D2D">
      <w:pPr>
        <w:pStyle w:val="ListParagraph"/>
        <w:ind w:left="1080"/>
      </w:pPr>
    </w:p>
    <w:p w14:paraId="7C937284" w14:textId="0463CAD2" w:rsidR="002F6D2D" w:rsidRDefault="002F6D2D" w:rsidP="00EA76B7">
      <w:pPr>
        <w:pStyle w:val="ListParagraph"/>
        <w:numPr>
          <w:ilvl w:val="0"/>
          <w:numId w:val="2"/>
        </w:numPr>
      </w:pPr>
      <w:r>
        <w:lastRenderedPageBreak/>
        <w:t xml:space="preserve">Assess the multicollinearity of the two height variables using (1) a plot, and (2) an auxiliary regression (i.e., a regression that is not directly the one of interest but yields information helpful in analyzing the equation we really care about). Run the plot once without a jitter subcommand and once with </w:t>
      </w:r>
      <w:proofErr w:type="gramStart"/>
      <w:r>
        <w:t>it, and</w:t>
      </w:r>
      <w:proofErr w:type="gramEnd"/>
      <w:r>
        <w:t xml:space="preserve"> choose the more informative of the two plots.</w:t>
      </w:r>
      <w:r w:rsidRPr="002F6D2D">
        <w:t xml:space="preserve"> </w:t>
      </w:r>
    </w:p>
    <w:p w14:paraId="2B6210AA" w14:textId="77777777" w:rsidR="002F6D2D" w:rsidRDefault="002F6D2D" w:rsidP="002F6D2D">
      <w:pPr>
        <w:pStyle w:val="ListParagraph"/>
      </w:pPr>
    </w:p>
    <w:p w14:paraId="531A19F1" w14:textId="6D331CEB" w:rsidR="002F6D2D" w:rsidRDefault="00993A13" w:rsidP="002F6D2D">
      <w:pPr>
        <w:pStyle w:val="ListParagraph"/>
        <w:ind w:left="1080"/>
      </w:pPr>
      <w:r>
        <w:rPr>
          <w:noProof/>
        </w:rPr>
        <w:drawing>
          <wp:inline distT="0" distB="0" distL="0" distR="0" wp14:anchorId="189ED190" wp14:editId="672EE130">
            <wp:extent cx="3105150" cy="2258781"/>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51470" cy="2292475"/>
                    </a:xfrm>
                    <a:prstGeom prst="rect">
                      <a:avLst/>
                    </a:prstGeom>
                    <a:noFill/>
                    <a:ln>
                      <a:noFill/>
                    </a:ln>
                  </pic:spPr>
                </pic:pic>
              </a:graphicData>
            </a:graphic>
          </wp:inline>
        </w:drawing>
      </w:r>
      <w:r>
        <w:rPr>
          <w:noProof/>
        </w:rPr>
        <w:drawing>
          <wp:inline distT="0" distB="0" distL="0" distR="0" wp14:anchorId="0DB3C73E" wp14:editId="6FDE310A">
            <wp:extent cx="3105150" cy="2258781"/>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39585" cy="2283830"/>
                    </a:xfrm>
                    <a:prstGeom prst="rect">
                      <a:avLst/>
                    </a:prstGeom>
                    <a:noFill/>
                    <a:ln>
                      <a:noFill/>
                    </a:ln>
                  </pic:spPr>
                </pic:pic>
              </a:graphicData>
            </a:graphic>
          </wp:inline>
        </w:drawing>
      </w:r>
    </w:p>
    <w:p w14:paraId="58ABBCC4" w14:textId="26102372" w:rsidR="00AC41E4" w:rsidRPr="00993A13" w:rsidRDefault="00993A13" w:rsidP="002F6D2D">
      <w:pPr>
        <w:pStyle w:val="ListParagraph"/>
        <w:ind w:left="1080"/>
        <w:rPr>
          <w:color w:val="4472C4" w:themeColor="accent1"/>
        </w:rPr>
      </w:pPr>
      <w:r w:rsidRPr="00993A13">
        <w:rPr>
          <w:color w:val="4472C4" w:themeColor="accent1"/>
        </w:rPr>
        <w:t>After we use jitter subcommand, the plot is useful. We could know the approach confidence interval of the data, and we also can except some outlier. If we run a regress between height81 and height85 we could get a conclusion which is make sense, because our height usually growth when we are teenager.</w:t>
      </w:r>
    </w:p>
    <w:p w14:paraId="69D9F00A" w14:textId="68DA8DBE" w:rsidR="00AC41E4" w:rsidRDefault="00AC41E4" w:rsidP="002F6D2D">
      <w:pPr>
        <w:pStyle w:val="ListParagraph"/>
        <w:ind w:left="1080"/>
      </w:pPr>
    </w:p>
    <w:p w14:paraId="54914E85" w14:textId="6BAF91A1" w:rsidR="00AC41E4" w:rsidRDefault="00AC41E4" w:rsidP="002F6D2D">
      <w:pPr>
        <w:pStyle w:val="ListParagraph"/>
        <w:ind w:left="1080"/>
      </w:pPr>
    </w:p>
    <w:p w14:paraId="4972C6A6" w14:textId="533B9D34" w:rsidR="00993A13" w:rsidRDefault="00993A13" w:rsidP="002F6D2D">
      <w:pPr>
        <w:pStyle w:val="ListParagraph"/>
        <w:ind w:left="1080"/>
      </w:pPr>
    </w:p>
    <w:p w14:paraId="310AB7FF" w14:textId="03417EE4" w:rsidR="00993A13" w:rsidRDefault="00993A13" w:rsidP="002F6D2D">
      <w:pPr>
        <w:pStyle w:val="ListParagraph"/>
        <w:ind w:left="1080"/>
      </w:pPr>
    </w:p>
    <w:p w14:paraId="02ADAEB9" w14:textId="5C14A408" w:rsidR="00993A13" w:rsidRDefault="00993A13" w:rsidP="002F6D2D">
      <w:pPr>
        <w:pStyle w:val="ListParagraph"/>
        <w:ind w:left="1080"/>
      </w:pPr>
    </w:p>
    <w:p w14:paraId="1EE5B9EB" w14:textId="6E1A3799" w:rsidR="00993A13" w:rsidRDefault="00993A13" w:rsidP="002F6D2D">
      <w:pPr>
        <w:pStyle w:val="ListParagraph"/>
        <w:ind w:left="1080"/>
      </w:pPr>
    </w:p>
    <w:p w14:paraId="7ED3D081" w14:textId="1EF2E2AC" w:rsidR="00993A13" w:rsidRDefault="00993A13" w:rsidP="002F6D2D">
      <w:pPr>
        <w:pStyle w:val="ListParagraph"/>
        <w:ind w:left="1080"/>
      </w:pPr>
    </w:p>
    <w:p w14:paraId="66EE930F" w14:textId="698C9797" w:rsidR="00993A13" w:rsidRDefault="00993A13" w:rsidP="002F6D2D">
      <w:pPr>
        <w:pStyle w:val="ListParagraph"/>
        <w:ind w:left="1080"/>
      </w:pPr>
    </w:p>
    <w:p w14:paraId="51A06055" w14:textId="109C8CFA" w:rsidR="00993A13" w:rsidRDefault="00993A13" w:rsidP="002F6D2D">
      <w:pPr>
        <w:pStyle w:val="ListParagraph"/>
        <w:ind w:left="1080"/>
      </w:pPr>
    </w:p>
    <w:p w14:paraId="60D8FC1B" w14:textId="77777777" w:rsidR="00993A13" w:rsidRDefault="00993A13" w:rsidP="002F6D2D">
      <w:pPr>
        <w:pStyle w:val="ListParagraph"/>
        <w:ind w:left="1080"/>
      </w:pPr>
    </w:p>
    <w:p w14:paraId="23DD0D8D" w14:textId="1358C36E" w:rsidR="002F6D2D" w:rsidRDefault="002F6D2D" w:rsidP="002F6D2D">
      <w:pPr>
        <w:pStyle w:val="ListParagraph"/>
        <w:numPr>
          <w:ilvl w:val="0"/>
          <w:numId w:val="2"/>
        </w:numPr>
      </w:pPr>
      <w:r>
        <w:lastRenderedPageBreak/>
        <w:t>Notice that IQ is omitted from the model. Is this a problem? Why or why not?</w:t>
      </w:r>
    </w:p>
    <w:p w14:paraId="4F4DFCD8" w14:textId="7DE9D8E9" w:rsidR="00993A13" w:rsidRDefault="00993A13" w:rsidP="00993A13">
      <w:pPr>
        <w:pStyle w:val="ListParagraph"/>
        <w:ind w:left="1080"/>
      </w:pPr>
    </w:p>
    <w:p w14:paraId="0E444249" w14:textId="2F55C871" w:rsidR="00993A13" w:rsidRPr="00993A13" w:rsidRDefault="00993A13" w:rsidP="00993A13">
      <w:pPr>
        <w:pStyle w:val="ListParagraph"/>
        <w:ind w:left="1080"/>
        <w:rPr>
          <w:color w:val="4472C4" w:themeColor="accent1"/>
        </w:rPr>
      </w:pPr>
      <w:r w:rsidRPr="00993A13">
        <w:rPr>
          <w:color w:val="4472C4" w:themeColor="accent1"/>
        </w:rPr>
        <w:t>This is a problem. Most people with high IQ are more likely to master more skills or proficient in a certain field, which also means that high-paying occupations are more likely to be obtained by them.</w:t>
      </w:r>
    </w:p>
    <w:p w14:paraId="011A10C0" w14:textId="77777777" w:rsidR="002F6D2D" w:rsidRDefault="002F6D2D" w:rsidP="002F6D2D">
      <w:pPr>
        <w:pStyle w:val="ListParagraph"/>
        <w:ind w:left="1080"/>
      </w:pPr>
    </w:p>
    <w:p w14:paraId="5C82686A" w14:textId="60014002" w:rsidR="002F6D2D" w:rsidRDefault="002F6D2D" w:rsidP="002F6D2D">
      <w:pPr>
        <w:pStyle w:val="ListParagraph"/>
        <w:numPr>
          <w:ilvl w:val="0"/>
          <w:numId w:val="2"/>
        </w:numPr>
      </w:pPr>
      <w:r>
        <w:t>Notice that eye color is omitted from the model. Is this a problem? Why or why not?</w:t>
      </w:r>
    </w:p>
    <w:p w14:paraId="72580853" w14:textId="53148717" w:rsidR="002F6D2D" w:rsidRPr="008831D9" w:rsidRDefault="008831D9" w:rsidP="008831D9">
      <w:pPr>
        <w:pStyle w:val="ListParagraph"/>
        <w:ind w:left="1080"/>
        <w:rPr>
          <w:color w:val="4472C4" w:themeColor="accent1"/>
        </w:rPr>
      </w:pPr>
      <w:r w:rsidRPr="008831D9">
        <w:rPr>
          <w:color w:val="4472C4" w:themeColor="accent1"/>
        </w:rPr>
        <w:t>This is not a problem. Eye color does not affect the level of salary. No job position will limit your eye color, but another important factor is skin color. In fact, most companies have prejudices.</w:t>
      </w:r>
    </w:p>
    <w:p w14:paraId="2B0177A7" w14:textId="77777777" w:rsidR="002F6D2D" w:rsidRDefault="002F6D2D" w:rsidP="002F6D2D">
      <w:pPr>
        <w:pStyle w:val="ListParagraph"/>
        <w:ind w:left="1080"/>
      </w:pPr>
    </w:p>
    <w:p w14:paraId="26A76415" w14:textId="4CBE908F" w:rsidR="008831D9" w:rsidRDefault="002F6D2D" w:rsidP="008831D9">
      <w:pPr>
        <w:pStyle w:val="ListParagraph"/>
        <w:numPr>
          <w:ilvl w:val="0"/>
          <w:numId w:val="2"/>
        </w:numPr>
      </w:pPr>
      <w:r>
        <w:t>Estimate a regression model with adult wages as the dependent variable and adult height, adolescent height, and a dummy variable for males as the independent variable. Does controlling for gender affect the results?</w:t>
      </w:r>
    </w:p>
    <w:tbl>
      <w:tblPr>
        <w:tblW w:w="0" w:type="auto"/>
        <w:tblInd w:w="2070" w:type="dxa"/>
        <w:tblLayout w:type="fixed"/>
        <w:tblLook w:val="0000" w:firstRow="0" w:lastRow="0" w:firstColumn="0" w:lastColumn="0" w:noHBand="0" w:noVBand="0"/>
      </w:tblPr>
      <w:tblGrid>
        <w:gridCol w:w="1656"/>
        <w:gridCol w:w="2016"/>
      </w:tblGrid>
      <w:tr w:rsidR="00EA76B7" w:rsidRPr="00EA76B7" w14:paraId="2B367A96" w14:textId="77777777" w:rsidTr="00EA76B7">
        <w:tblPrEx>
          <w:tblCellMar>
            <w:top w:w="0" w:type="dxa"/>
            <w:bottom w:w="0" w:type="dxa"/>
          </w:tblCellMar>
        </w:tblPrEx>
        <w:tc>
          <w:tcPr>
            <w:tcW w:w="1656" w:type="dxa"/>
            <w:tcBorders>
              <w:top w:val="single" w:sz="4" w:space="0" w:color="auto"/>
              <w:left w:val="nil"/>
              <w:bottom w:val="nil"/>
              <w:right w:val="nil"/>
            </w:tcBorders>
          </w:tcPr>
          <w:p w14:paraId="72314E5C" w14:textId="77777777" w:rsidR="00EA76B7" w:rsidRPr="00EA76B7" w:rsidRDefault="00EA76B7" w:rsidP="00EA76B7">
            <w:pPr>
              <w:pStyle w:val="ListParagraph"/>
              <w:widowControl w:val="0"/>
              <w:autoSpaceDE w:val="0"/>
              <w:autoSpaceDN w:val="0"/>
              <w:adjustRightInd w:val="0"/>
              <w:spacing w:after="0" w:line="240" w:lineRule="auto"/>
              <w:ind w:left="1080"/>
              <w:rPr>
                <w:rFonts w:ascii="Times New Roman" w:hAnsi="Times New Roman" w:cs="Times New Roman"/>
                <w:color w:val="4472C4" w:themeColor="accent1"/>
                <w:sz w:val="24"/>
                <w:szCs w:val="24"/>
              </w:rPr>
            </w:pPr>
          </w:p>
        </w:tc>
        <w:tc>
          <w:tcPr>
            <w:tcW w:w="2016" w:type="dxa"/>
            <w:tcBorders>
              <w:top w:val="single" w:sz="4" w:space="0" w:color="auto"/>
              <w:left w:val="nil"/>
              <w:bottom w:val="nil"/>
              <w:right w:val="nil"/>
            </w:tcBorders>
          </w:tcPr>
          <w:p w14:paraId="6898064C" w14:textId="77777777" w:rsidR="00EA76B7" w:rsidRPr="00EA76B7" w:rsidRDefault="00EA76B7" w:rsidP="008F7225">
            <w:pPr>
              <w:widowControl w:val="0"/>
              <w:autoSpaceDE w:val="0"/>
              <w:autoSpaceDN w:val="0"/>
              <w:adjustRightInd w:val="0"/>
              <w:spacing w:after="0" w:line="240" w:lineRule="auto"/>
              <w:jc w:val="center"/>
              <w:rPr>
                <w:rFonts w:ascii="Times New Roman" w:hAnsi="Times New Roman" w:cs="Times New Roman"/>
                <w:color w:val="4472C4" w:themeColor="accent1"/>
                <w:sz w:val="24"/>
                <w:szCs w:val="24"/>
              </w:rPr>
            </w:pPr>
            <w:r w:rsidRPr="00EA76B7">
              <w:rPr>
                <w:rFonts w:ascii="Times New Roman" w:hAnsi="Times New Roman" w:cs="Times New Roman"/>
                <w:color w:val="4472C4" w:themeColor="accent1"/>
                <w:sz w:val="24"/>
                <w:szCs w:val="24"/>
              </w:rPr>
              <w:t>(1)</w:t>
            </w:r>
          </w:p>
        </w:tc>
      </w:tr>
      <w:tr w:rsidR="00EA76B7" w:rsidRPr="00EA76B7" w14:paraId="402F75CE" w14:textId="77777777" w:rsidTr="00EA76B7">
        <w:tblPrEx>
          <w:tblCellMar>
            <w:top w:w="0" w:type="dxa"/>
            <w:bottom w:w="0" w:type="dxa"/>
          </w:tblCellMar>
        </w:tblPrEx>
        <w:tc>
          <w:tcPr>
            <w:tcW w:w="1656" w:type="dxa"/>
            <w:tcBorders>
              <w:top w:val="nil"/>
              <w:left w:val="nil"/>
              <w:bottom w:val="nil"/>
              <w:right w:val="nil"/>
            </w:tcBorders>
          </w:tcPr>
          <w:p w14:paraId="64099253" w14:textId="77777777" w:rsidR="00EA76B7" w:rsidRPr="00EA76B7" w:rsidRDefault="00EA76B7" w:rsidP="008F7225">
            <w:pPr>
              <w:widowControl w:val="0"/>
              <w:autoSpaceDE w:val="0"/>
              <w:autoSpaceDN w:val="0"/>
              <w:adjustRightInd w:val="0"/>
              <w:spacing w:after="0" w:line="240" w:lineRule="auto"/>
              <w:rPr>
                <w:rFonts w:ascii="Times New Roman" w:hAnsi="Times New Roman" w:cs="Times New Roman"/>
                <w:color w:val="4472C4" w:themeColor="accent1"/>
                <w:sz w:val="24"/>
                <w:szCs w:val="24"/>
              </w:rPr>
            </w:pPr>
          </w:p>
        </w:tc>
        <w:tc>
          <w:tcPr>
            <w:tcW w:w="2016" w:type="dxa"/>
            <w:tcBorders>
              <w:top w:val="nil"/>
              <w:left w:val="nil"/>
              <w:bottom w:val="nil"/>
              <w:right w:val="nil"/>
            </w:tcBorders>
          </w:tcPr>
          <w:p w14:paraId="5E3F5F14" w14:textId="77777777" w:rsidR="00EA76B7" w:rsidRPr="00EA76B7" w:rsidRDefault="00EA76B7" w:rsidP="008F7225">
            <w:pPr>
              <w:widowControl w:val="0"/>
              <w:autoSpaceDE w:val="0"/>
              <w:autoSpaceDN w:val="0"/>
              <w:adjustRightInd w:val="0"/>
              <w:spacing w:after="0" w:line="240" w:lineRule="auto"/>
              <w:jc w:val="center"/>
              <w:rPr>
                <w:rFonts w:ascii="Times New Roman" w:hAnsi="Times New Roman" w:cs="Times New Roman"/>
                <w:color w:val="4472C4" w:themeColor="accent1"/>
                <w:sz w:val="24"/>
                <w:szCs w:val="24"/>
              </w:rPr>
            </w:pPr>
            <w:r w:rsidRPr="00EA76B7">
              <w:rPr>
                <w:rFonts w:ascii="Times New Roman" w:hAnsi="Times New Roman" w:cs="Times New Roman"/>
                <w:color w:val="4472C4" w:themeColor="accent1"/>
                <w:sz w:val="24"/>
                <w:szCs w:val="24"/>
              </w:rPr>
              <w:t>wage96</w:t>
            </w:r>
          </w:p>
        </w:tc>
      </w:tr>
      <w:tr w:rsidR="00EA76B7" w:rsidRPr="00EA76B7" w14:paraId="308F95AD" w14:textId="77777777" w:rsidTr="00EA76B7">
        <w:tblPrEx>
          <w:tblCellMar>
            <w:top w:w="0" w:type="dxa"/>
            <w:bottom w:w="0" w:type="dxa"/>
          </w:tblCellMar>
        </w:tblPrEx>
        <w:tc>
          <w:tcPr>
            <w:tcW w:w="1656" w:type="dxa"/>
            <w:tcBorders>
              <w:top w:val="single" w:sz="4" w:space="0" w:color="auto"/>
              <w:left w:val="nil"/>
              <w:bottom w:val="nil"/>
              <w:right w:val="nil"/>
            </w:tcBorders>
          </w:tcPr>
          <w:p w14:paraId="77C73D1E" w14:textId="77777777" w:rsidR="00EA76B7" w:rsidRPr="00EA76B7" w:rsidRDefault="00EA76B7" w:rsidP="008F7225">
            <w:pPr>
              <w:widowControl w:val="0"/>
              <w:autoSpaceDE w:val="0"/>
              <w:autoSpaceDN w:val="0"/>
              <w:adjustRightInd w:val="0"/>
              <w:spacing w:after="0" w:line="240" w:lineRule="auto"/>
              <w:rPr>
                <w:rFonts w:ascii="Times New Roman" w:hAnsi="Times New Roman" w:cs="Times New Roman"/>
                <w:color w:val="4472C4" w:themeColor="accent1"/>
                <w:sz w:val="24"/>
                <w:szCs w:val="24"/>
              </w:rPr>
            </w:pPr>
            <w:r w:rsidRPr="00EA76B7">
              <w:rPr>
                <w:rFonts w:ascii="Times New Roman" w:hAnsi="Times New Roman" w:cs="Times New Roman"/>
                <w:color w:val="4472C4" w:themeColor="accent1"/>
                <w:sz w:val="24"/>
                <w:szCs w:val="24"/>
              </w:rPr>
              <w:t>male</w:t>
            </w:r>
          </w:p>
        </w:tc>
        <w:tc>
          <w:tcPr>
            <w:tcW w:w="2016" w:type="dxa"/>
            <w:tcBorders>
              <w:top w:val="single" w:sz="4" w:space="0" w:color="auto"/>
              <w:left w:val="nil"/>
              <w:bottom w:val="nil"/>
              <w:right w:val="nil"/>
            </w:tcBorders>
          </w:tcPr>
          <w:p w14:paraId="3180AD92" w14:textId="77777777" w:rsidR="00EA76B7" w:rsidRPr="00EA76B7" w:rsidRDefault="00EA76B7" w:rsidP="008F7225">
            <w:pPr>
              <w:widowControl w:val="0"/>
              <w:autoSpaceDE w:val="0"/>
              <w:autoSpaceDN w:val="0"/>
              <w:adjustRightInd w:val="0"/>
              <w:spacing w:after="0" w:line="240" w:lineRule="auto"/>
              <w:jc w:val="center"/>
              <w:rPr>
                <w:rFonts w:ascii="Times New Roman" w:hAnsi="Times New Roman" w:cs="Times New Roman"/>
                <w:color w:val="4472C4" w:themeColor="accent1"/>
                <w:sz w:val="24"/>
                <w:szCs w:val="24"/>
              </w:rPr>
            </w:pPr>
            <w:r w:rsidRPr="00EA76B7">
              <w:rPr>
                <w:rFonts w:ascii="Times New Roman" w:hAnsi="Times New Roman" w:cs="Times New Roman"/>
                <w:color w:val="4472C4" w:themeColor="accent1"/>
                <w:sz w:val="24"/>
                <w:szCs w:val="24"/>
              </w:rPr>
              <w:t>-1.000</w:t>
            </w:r>
          </w:p>
        </w:tc>
      </w:tr>
      <w:tr w:rsidR="00EA76B7" w:rsidRPr="00EA76B7" w14:paraId="321D6BDD" w14:textId="77777777" w:rsidTr="00EA76B7">
        <w:tblPrEx>
          <w:tblCellMar>
            <w:top w:w="0" w:type="dxa"/>
            <w:bottom w:w="0" w:type="dxa"/>
          </w:tblCellMar>
        </w:tblPrEx>
        <w:tc>
          <w:tcPr>
            <w:tcW w:w="1656" w:type="dxa"/>
            <w:tcBorders>
              <w:top w:val="nil"/>
              <w:left w:val="nil"/>
              <w:bottom w:val="nil"/>
              <w:right w:val="nil"/>
            </w:tcBorders>
          </w:tcPr>
          <w:p w14:paraId="0F6DED4F" w14:textId="77777777" w:rsidR="00EA76B7" w:rsidRPr="00EA76B7" w:rsidRDefault="00EA76B7" w:rsidP="008F7225">
            <w:pPr>
              <w:widowControl w:val="0"/>
              <w:autoSpaceDE w:val="0"/>
              <w:autoSpaceDN w:val="0"/>
              <w:adjustRightInd w:val="0"/>
              <w:spacing w:after="0" w:line="240" w:lineRule="auto"/>
              <w:rPr>
                <w:rFonts w:ascii="Times New Roman" w:hAnsi="Times New Roman" w:cs="Times New Roman"/>
                <w:color w:val="4472C4" w:themeColor="accent1"/>
                <w:sz w:val="24"/>
                <w:szCs w:val="24"/>
              </w:rPr>
            </w:pPr>
          </w:p>
        </w:tc>
        <w:tc>
          <w:tcPr>
            <w:tcW w:w="2016" w:type="dxa"/>
            <w:tcBorders>
              <w:top w:val="nil"/>
              <w:left w:val="nil"/>
              <w:bottom w:val="nil"/>
              <w:right w:val="nil"/>
            </w:tcBorders>
          </w:tcPr>
          <w:p w14:paraId="0735B2EA" w14:textId="77777777" w:rsidR="00EA76B7" w:rsidRPr="00EA76B7" w:rsidRDefault="00EA76B7" w:rsidP="008F7225">
            <w:pPr>
              <w:widowControl w:val="0"/>
              <w:autoSpaceDE w:val="0"/>
              <w:autoSpaceDN w:val="0"/>
              <w:adjustRightInd w:val="0"/>
              <w:spacing w:after="0" w:line="240" w:lineRule="auto"/>
              <w:jc w:val="center"/>
              <w:rPr>
                <w:rFonts w:ascii="Times New Roman" w:hAnsi="Times New Roman" w:cs="Times New Roman"/>
                <w:color w:val="4472C4" w:themeColor="accent1"/>
                <w:sz w:val="24"/>
                <w:szCs w:val="24"/>
              </w:rPr>
            </w:pPr>
            <w:r w:rsidRPr="00EA76B7">
              <w:rPr>
                <w:rFonts w:ascii="Times New Roman" w:hAnsi="Times New Roman" w:cs="Times New Roman"/>
                <w:color w:val="4472C4" w:themeColor="accent1"/>
                <w:sz w:val="24"/>
                <w:szCs w:val="24"/>
              </w:rPr>
              <w:t>(0.312)</w:t>
            </w:r>
          </w:p>
        </w:tc>
      </w:tr>
      <w:tr w:rsidR="00EA76B7" w:rsidRPr="00EA76B7" w14:paraId="3BD64CED" w14:textId="77777777" w:rsidTr="00EA76B7">
        <w:tblPrEx>
          <w:tblCellMar>
            <w:top w:w="0" w:type="dxa"/>
            <w:bottom w:w="0" w:type="dxa"/>
          </w:tblCellMar>
        </w:tblPrEx>
        <w:tc>
          <w:tcPr>
            <w:tcW w:w="1656" w:type="dxa"/>
            <w:tcBorders>
              <w:top w:val="nil"/>
              <w:left w:val="nil"/>
              <w:bottom w:val="nil"/>
              <w:right w:val="nil"/>
            </w:tcBorders>
          </w:tcPr>
          <w:p w14:paraId="2DBFC13F" w14:textId="77777777" w:rsidR="00EA76B7" w:rsidRPr="00EA76B7" w:rsidRDefault="00EA76B7" w:rsidP="008F7225">
            <w:pPr>
              <w:widowControl w:val="0"/>
              <w:autoSpaceDE w:val="0"/>
              <w:autoSpaceDN w:val="0"/>
              <w:adjustRightInd w:val="0"/>
              <w:spacing w:after="0" w:line="240" w:lineRule="auto"/>
              <w:rPr>
                <w:rFonts w:ascii="Times New Roman" w:hAnsi="Times New Roman" w:cs="Times New Roman"/>
                <w:color w:val="4472C4" w:themeColor="accent1"/>
                <w:sz w:val="24"/>
                <w:szCs w:val="24"/>
              </w:rPr>
            </w:pPr>
          </w:p>
        </w:tc>
        <w:tc>
          <w:tcPr>
            <w:tcW w:w="2016" w:type="dxa"/>
            <w:tcBorders>
              <w:top w:val="nil"/>
              <w:left w:val="nil"/>
              <w:bottom w:val="nil"/>
              <w:right w:val="nil"/>
            </w:tcBorders>
          </w:tcPr>
          <w:p w14:paraId="30655E10" w14:textId="77777777" w:rsidR="00EA76B7" w:rsidRPr="00EA76B7" w:rsidRDefault="00EA76B7" w:rsidP="008F7225">
            <w:pPr>
              <w:widowControl w:val="0"/>
              <w:autoSpaceDE w:val="0"/>
              <w:autoSpaceDN w:val="0"/>
              <w:adjustRightInd w:val="0"/>
              <w:spacing w:after="0" w:line="240" w:lineRule="auto"/>
              <w:rPr>
                <w:rFonts w:ascii="Times New Roman" w:hAnsi="Times New Roman" w:cs="Times New Roman"/>
                <w:color w:val="4472C4" w:themeColor="accent1"/>
                <w:sz w:val="24"/>
                <w:szCs w:val="24"/>
              </w:rPr>
            </w:pPr>
          </w:p>
        </w:tc>
      </w:tr>
      <w:tr w:rsidR="00EA76B7" w:rsidRPr="00EA76B7" w14:paraId="5D0D4CF3" w14:textId="77777777" w:rsidTr="00EA76B7">
        <w:tblPrEx>
          <w:tblCellMar>
            <w:top w:w="0" w:type="dxa"/>
            <w:bottom w:w="0" w:type="dxa"/>
          </w:tblCellMar>
        </w:tblPrEx>
        <w:tc>
          <w:tcPr>
            <w:tcW w:w="1656" w:type="dxa"/>
            <w:tcBorders>
              <w:top w:val="nil"/>
              <w:left w:val="nil"/>
              <w:bottom w:val="nil"/>
              <w:right w:val="nil"/>
            </w:tcBorders>
          </w:tcPr>
          <w:p w14:paraId="2751F405" w14:textId="77777777" w:rsidR="00EA76B7" w:rsidRPr="00EA76B7" w:rsidRDefault="00EA76B7" w:rsidP="008F7225">
            <w:pPr>
              <w:widowControl w:val="0"/>
              <w:autoSpaceDE w:val="0"/>
              <w:autoSpaceDN w:val="0"/>
              <w:adjustRightInd w:val="0"/>
              <w:spacing w:after="0" w:line="240" w:lineRule="auto"/>
              <w:rPr>
                <w:rFonts w:ascii="Times New Roman" w:hAnsi="Times New Roman" w:cs="Times New Roman"/>
                <w:color w:val="4472C4" w:themeColor="accent1"/>
                <w:sz w:val="24"/>
                <w:szCs w:val="24"/>
              </w:rPr>
            </w:pPr>
            <w:r w:rsidRPr="00EA76B7">
              <w:rPr>
                <w:rFonts w:ascii="Times New Roman" w:hAnsi="Times New Roman" w:cs="Times New Roman"/>
                <w:color w:val="4472C4" w:themeColor="accent1"/>
                <w:sz w:val="24"/>
                <w:szCs w:val="24"/>
              </w:rPr>
              <w:t>height81</w:t>
            </w:r>
          </w:p>
        </w:tc>
        <w:tc>
          <w:tcPr>
            <w:tcW w:w="2016" w:type="dxa"/>
            <w:tcBorders>
              <w:top w:val="nil"/>
              <w:left w:val="nil"/>
              <w:bottom w:val="nil"/>
              <w:right w:val="nil"/>
            </w:tcBorders>
          </w:tcPr>
          <w:p w14:paraId="0E0B2814" w14:textId="77777777" w:rsidR="00EA76B7" w:rsidRPr="00EA76B7" w:rsidRDefault="00EA76B7" w:rsidP="008F7225">
            <w:pPr>
              <w:widowControl w:val="0"/>
              <w:autoSpaceDE w:val="0"/>
              <w:autoSpaceDN w:val="0"/>
              <w:adjustRightInd w:val="0"/>
              <w:spacing w:after="0" w:line="240" w:lineRule="auto"/>
              <w:jc w:val="center"/>
              <w:rPr>
                <w:rFonts w:ascii="Times New Roman" w:hAnsi="Times New Roman" w:cs="Times New Roman"/>
                <w:color w:val="4472C4" w:themeColor="accent1"/>
                <w:sz w:val="24"/>
                <w:szCs w:val="24"/>
              </w:rPr>
            </w:pPr>
            <w:r w:rsidRPr="00EA76B7">
              <w:rPr>
                <w:rFonts w:ascii="Times New Roman" w:hAnsi="Times New Roman" w:cs="Times New Roman"/>
                <w:color w:val="4472C4" w:themeColor="accent1"/>
                <w:sz w:val="24"/>
                <w:szCs w:val="24"/>
              </w:rPr>
              <w:t>0.487</w:t>
            </w:r>
            <w:r w:rsidRPr="00EA76B7">
              <w:rPr>
                <w:rFonts w:ascii="Times New Roman" w:hAnsi="Times New Roman" w:cs="Times New Roman"/>
                <w:color w:val="4472C4" w:themeColor="accent1"/>
                <w:sz w:val="24"/>
                <w:szCs w:val="24"/>
                <w:vertAlign w:val="superscript"/>
              </w:rPr>
              <w:t>*</w:t>
            </w:r>
          </w:p>
        </w:tc>
      </w:tr>
      <w:tr w:rsidR="00EA76B7" w:rsidRPr="00EA76B7" w14:paraId="715DF295" w14:textId="77777777" w:rsidTr="00EA76B7">
        <w:tblPrEx>
          <w:tblCellMar>
            <w:top w:w="0" w:type="dxa"/>
            <w:bottom w:w="0" w:type="dxa"/>
          </w:tblCellMar>
        </w:tblPrEx>
        <w:tc>
          <w:tcPr>
            <w:tcW w:w="1656" w:type="dxa"/>
            <w:tcBorders>
              <w:top w:val="nil"/>
              <w:left w:val="nil"/>
              <w:bottom w:val="nil"/>
              <w:right w:val="nil"/>
            </w:tcBorders>
          </w:tcPr>
          <w:p w14:paraId="624DDD44" w14:textId="77777777" w:rsidR="00EA76B7" w:rsidRPr="00EA76B7" w:rsidRDefault="00EA76B7" w:rsidP="008F7225">
            <w:pPr>
              <w:widowControl w:val="0"/>
              <w:autoSpaceDE w:val="0"/>
              <w:autoSpaceDN w:val="0"/>
              <w:adjustRightInd w:val="0"/>
              <w:spacing w:after="0" w:line="240" w:lineRule="auto"/>
              <w:rPr>
                <w:rFonts w:ascii="Times New Roman" w:hAnsi="Times New Roman" w:cs="Times New Roman"/>
                <w:color w:val="4472C4" w:themeColor="accent1"/>
                <w:sz w:val="24"/>
                <w:szCs w:val="24"/>
              </w:rPr>
            </w:pPr>
          </w:p>
        </w:tc>
        <w:tc>
          <w:tcPr>
            <w:tcW w:w="2016" w:type="dxa"/>
            <w:tcBorders>
              <w:top w:val="nil"/>
              <w:left w:val="nil"/>
              <w:bottom w:val="nil"/>
              <w:right w:val="nil"/>
            </w:tcBorders>
          </w:tcPr>
          <w:p w14:paraId="602E757C" w14:textId="77777777" w:rsidR="00EA76B7" w:rsidRPr="00EA76B7" w:rsidRDefault="00EA76B7" w:rsidP="008F7225">
            <w:pPr>
              <w:widowControl w:val="0"/>
              <w:autoSpaceDE w:val="0"/>
              <w:autoSpaceDN w:val="0"/>
              <w:adjustRightInd w:val="0"/>
              <w:spacing w:after="0" w:line="240" w:lineRule="auto"/>
              <w:jc w:val="center"/>
              <w:rPr>
                <w:rFonts w:ascii="Times New Roman" w:hAnsi="Times New Roman" w:cs="Times New Roman"/>
                <w:color w:val="4472C4" w:themeColor="accent1"/>
                <w:sz w:val="24"/>
                <w:szCs w:val="24"/>
              </w:rPr>
            </w:pPr>
            <w:r w:rsidRPr="00EA76B7">
              <w:rPr>
                <w:rFonts w:ascii="Times New Roman" w:hAnsi="Times New Roman" w:cs="Times New Roman"/>
                <w:color w:val="4472C4" w:themeColor="accent1"/>
                <w:sz w:val="24"/>
                <w:szCs w:val="24"/>
              </w:rPr>
              <w:t>(0.049)</w:t>
            </w:r>
          </w:p>
        </w:tc>
      </w:tr>
      <w:tr w:rsidR="00EA76B7" w:rsidRPr="00EA76B7" w14:paraId="43464A13" w14:textId="77777777" w:rsidTr="00EA76B7">
        <w:tblPrEx>
          <w:tblCellMar>
            <w:top w:w="0" w:type="dxa"/>
            <w:bottom w:w="0" w:type="dxa"/>
          </w:tblCellMar>
        </w:tblPrEx>
        <w:tc>
          <w:tcPr>
            <w:tcW w:w="1656" w:type="dxa"/>
            <w:tcBorders>
              <w:top w:val="nil"/>
              <w:left w:val="nil"/>
              <w:bottom w:val="nil"/>
              <w:right w:val="nil"/>
            </w:tcBorders>
          </w:tcPr>
          <w:p w14:paraId="3C30247B" w14:textId="77777777" w:rsidR="00EA76B7" w:rsidRPr="00EA76B7" w:rsidRDefault="00EA76B7" w:rsidP="008F7225">
            <w:pPr>
              <w:widowControl w:val="0"/>
              <w:autoSpaceDE w:val="0"/>
              <w:autoSpaceDN w:val="0"/>
              <w:adjustRightInd w:val="0"/>
              <w:spacing w:after="0" w:line="240" w:lineRule="auto"/>
              <w:rPr>
                <w:rFonts w:ascii="Times New Roman" w:hAnsi="Times New Roman" w:cs="Times New Roman"/>
                <w:color w:val="4472C4" w:themeColor="accent1"/>
                <w:sz w:val="24"/>
                <w:szCs w:val="24"/>
              </w:rPr>
            </w:pPr>
          </w:p>
        </w:tc>
        <w:tc>
          <w:tcPr>
            <w:tcW w:w="2016" w:type="dxa"/>
            <w:tcBorders>
              <w:top w:val="nil"/>
              <w:left w:val="nil"/>
              <w:bottom w:val="nil"/>
              <w:right w:val="nil"/>
            </w:tcBorders>
          </w:tcPr>
          <w:p w14:paraId="1DF46152" w14:textId="77777777" w:rsidR="00EA76B7" w:rsidRPr="00EA76B7" w:rsidRDefault="00EA76B7" w:rsidP="008F7225">
            <w:pPr>
              <w:widowControl w:val="0"/>
              <w:autoSpaceDE w:val="0"/>
              <w:autoSpaceDN w:val="0"/>
              <w:adjustRightInd w:val="0"/>
              <w:spacing w:after="0" w:line="240" w:lineRule="auto"/>
              <w:rPr>
                <w:rFonts w:ascii="Times New Roman" w:hAnsi="Times New Roman" w:cs="Times New Roman"/>
                <w:color w:val="4472C4" w:themeColor="accent1"/>
                <w:sz w:val="24"/>
                <w:szCs w:val="24"/>
              </w:rPr>
            </w:pPr>
          </w:p>
        </w:tc>
      </w:tr>
      <w:tr w:rsidR="00EA76B7" w:rsidRPr="00EA76B7" w14:paraId="720399B6" w14:textId="77777777" w:rsidTr="00EA76B7">
        <w:tblPrEx>
          <w:tblCellMar>
            <w:top w:w="0" w:type="dxa"/>
            <w:bottom w:w="0" w:type="dxa"/>
          </w:tblCellMar>
        </w:tblPrEx>
        <w:tc>
          <w:tcPr>
            <w:tcW w:w="1656" w:type="dxa"/>
            <w:tcBorders>
              <w:top w:val="nil"/>
              <w:left w:val="nil"/>
              <w:bottom w:val="nil"/>
              <w:right w:val="nil"/>
            </w:tcBorders>
          </w:tcPr>
          <w:p w14:paraId="7A949915" w14:textId="77777777" w:rsidR="00EA76B7" w:rsidRPr="00EA76B7" w:rsidRDefault="00EA76B7" w:rsidP="008F7225">
            <w:pPr>
              <w:widowControl w:val="0"/>
              <w:autoSpaceDE w:val="0"/>
              <w:autoSpaceDN w:val="0"/>
              <w:adjustRightInd w:val="0"/>
              <w:spacing w:after="0" w:line="240" w:lineRule="auto"/>
              <w:rPr>
                <w:rFonts w:ascii="Times New Roman" w:hAnsi="Times New Roman" w:cs="Times New Roman"/>
                <w:color w:val="4472C4" w:themeColor="accent1"/>
                <w:sz w:val="24"/>
                <w:szCs w:val="24"/>
              </w:rPr>
            </w:pPr>
            <w:r w:rsidRPr="00EA76B7">
              <w:rPr>
                <w:rFonts w:ascii="Times New Roman" w:hAnsi="Times New Roman" w:cs="Times New Roman"/>
                <w:color w:val="4472C4" w:themeColor="accent1"/>
                <w:sz w:val="24"/>
                <w:szCs w:val="24"/>
              </w:rPr>
              <w:t>height85</w:t>
            </w:r>
          </w:p>
        </w:tc>
        <w:tc>
          <w:tcPr>
            <w:tcW w:w="2016" w:type="dxa"/>
            <w:tcBorders>
              <w:top w:val="nil"/>
              <w:left w:val="nil"/>
              <w:bottom w:val="nil"/>
              <w:right w:val="nil"/>
            </w:tcBorders>
          </w:tcPr>
          <w:p w14:paraId="31C1C732" w14:textId="77777777" w:rsidR="00EA76B7" w:rsidRPr="00EA76B7" w:rsidRDefault="00EA76B7" w:rsidP="008F7225">
            <w:pPr>
              <w:widowControl w:val="0"/>
              <w:autoSpaceDE w:val="0"/>
              <w:autoSpaceDN w:val="0"/>
              <w:adjustRightInd w:val="0"/>
              <w:spacing w:after="0" w:line="240" w:lineRule="auto"/>
              <w:jc w:val="center"/>
              <w:rPr>
                <w:rFonts w:ascii="Times New Roman" w:hAnsi="Times New Roman" w:cs="Times New Roman"/>
                <w:color w:val="4472C4" w:themeColor="accent1"/>
                <w:sz w:val="24"/>
                <w:szCs w:val="24"/>
              </w:rPr>
            </w:pPr>
            <w:r w:rsidRPr="00EA76B7">
              <w:rPr>
                <w:rFonts w:ascii="Times New Roman" w:hAnsi="Times New Roman" w:cs="Times New Roman"/>
                <w:color w:val="4472C4" w:themeColor="accent1"/>
                <w:sz w:val="24"/>
                <w:szCs w:val="24"/>
              </w:rPr>
              <w:t>-0.0476</w:t>
            </w:r>
          </w:p>
        </w:tc>
      </w:tr>
      <w:tr w:rsidR="00EA76B7" w:rsidRPr="00EA76B7" w14:paraId="347A1938" w14:textId="77777777" w:rsidTr="00EA76B7">
        <w:tblPrEx>
          <w:tblCellMar>
            <w:top w:w="0" w:type="dxa"/>
            <w:bottom w:w="0" w:type="dxa"/>
          </w:tblCellMar>
        </w:tblPrEx>
        <w:tc>
          <w:tcPr>
            <w:tcW w:w="1656" w:type="dxa"/>
            <w:tcBorders>
              <w:top w:val="nil"/>
              <w:left w:val="nil"/>
              <w:bottom w:val="nil"/>
              <w:right w:val="nil"/>
            </w:tcBorders>
          </w:tcPr>
          <w:p w14:paraId="0F2CBF13" w14:textId="77777777" w:rsidR="00EA76B7" w:rsidRPr="00EA76B7" w:rsidRDefault="00EA76B7" w:rsidP="008F7225">
            <w:pPr>
              <w:widowControl w:val="0"/>
              <w:autoSpaceDE w:val="0"/>
              <w:autoSpaceDN w:val="0"/>
              <w:adjustRightInd w:val="0"/>
              <w:spacing w:after="0" w:line="240" w:lineRule="auto"/>
              <w:rPr>
                <w:rFonts w:ascii="Times New Roman" w:hAnsi="Times New Roman" w:cs="Times New Roman"/>
                <w:color w:val="4472C4" w:themeColor="accent1"/>
                <w:sz w:val="24"/>
                <w:szCs w:val="24"/>
              </w:rPr>
            </w:pPr>
          </w:p>
        </w:tc>
        <w:tc>
          <w:tcPr>
            <w:tcW w:w="2016" w:type="dxa"/>
            <w:tcBorders>
              <w:top w:val="nil"/>
              <w:left w:val="nil"/>
              <w:bottom w:val="nil"/>
              <w:right w:val="nil"/>
            </w:tcBorders>
          </w:tcPr>
          <w:p w14:paraId="42AAFB5E" w14:textId="77777777" w:rsidR="00EA76B7" w:rsidRPr="00EA76B7" w:rsidRDefault="00EA76B7" w:rsidP="008F7225">
            <w:pPr>
              <w:widowControl w:val="0"/>
              <w:autoSpaceDE w:val="0"/>
              <w:autoSpaceDN w:val="0"/>
              <w:adjustRightInd w:val="0"/>
              <w:spacing w:after="0" w:line="240" w:lineRule="auto"/>
              <w:jc w:val="center"/>
              <w:rPr>
                <w:rFonts w:ascii="Times New Roman" w:hAnsi="Times New Roman" w:cs="Times New Roman"/>
                <w:color w:val="4472C4" w:themeColor="accent1"/>
                <w:sz w:val="24"/>
                <w:szCs w:val="24"/>
              </w:rPr>
            </w:pPr>
            <w:r w:rsidRPr="00EA76B7">
              <w:rPr>
                <w:rFonts w:ascii="Times New Roman" w:hAnsi="Times New Roman" w:cs="Times New Roman"/>
                <w:color w:val="4472C4" w:themeColor="accent1"/>
                <w:sz w:val="24"/>
                <w:szCs w:val="24"/>
              </w:rPr>
              <w:t>(0.849)</w:t>
            </w:r>
          </w:p>
        </w:tc>
      </w:tr>
      <w:tr w:rsidR="00EA76B7" w:rsidRPr="00EA76B7" w14:paraId="2D585EEE" w14:textId="77777777" w:rsidTr="00EA76B7">
        <w:tblPrEx>
          <w:tblCellMar>
            <w:top w:w="0" w:type="dxa"/>
            <w:bottom w:w="0" w:type="dxa"/>
          </w:tblCellMar>
        </w:tblPrEx>
        <w:tc>
          <w:tcPr>
            <w:tcW w:w="1656" w:type="dxa"/>
            <w:tcBorders>
              <w:top w:val="nil"/>
              <w:left w:val="nil"/>
              <w:bottom w:val="nil"/>
              <w:right w:val="nil"/>
            </w:tcBorders>
          </w:tcPr>
          <w:p w14:paraId="4B264B8A" w14:textId="77777777" w:rsidR="00EA76B7" w:rsidRPr="00EA76B7" w:rsidRDefault="00EA76B7" w:rsidP="008F7225">
            <w:pPr>
              <w:widowControl w:val="0"/>
              <w:autoSpaceDE w:val="0"/>
              <w:autoSpaceDN w:val="0"/>
              <w:adjustRightInd w:val="0"/>
              <w:spacing w:after="0" w:line="240" w:lineRule="auto"/>
              <w:rPr>
                <w:rFonts w:ascii="Times New Roman" w:hAnsi="Times New Roman" w:cs="Times New Roman"/>
                <w:color w:val="4472C4" w:themeColor="accent1"/>
                <w:sz w:val="24"/>
                <w:szCs w:val="24"/>
              </w:rPr>
            </w:pPr>
          </w:p>
        </w:tc>
        <w:tc>
          <w:tcPr>
            <w:tcW w:w="2016" w:type="dxa"/>
            <w:tcBorders>
              <w:top w:val="nil"/>
              <w:left w:val="nil"/>
              <w:bottom w:val="nil"/>
              <w:right w:val="nil"/>
            </w:tcBorders>
          </w:tcPr>
          <w:p w14:paraId="172CD0F1" w14:textId="77777777" w:rsidR="00EA76B7" w:rsidRPr="00EA76B7" w:rsidRDefault="00EA76B7" w:rsidP="008F7225">
            <w:pPr>
              <w:widowControl w:val="0"/>
              <w:autoSpaceDE w:val="0"/>
              <w:autoSpaceDN w:val="0"/>
              <w:adjustRightInd w:val="0"/>
              <w:spacing w:after="0" w:line="240" w:lineRule="auto"/>
              <w:rPr>
                <w:rFonts w:ascii="Times New Roman" w:hAnsi="Times New Roman" w:cs="Times New Roman"/>
                <w:color w:val="4472C4" w:themeColor="accent1"/>
                <w:sz w:val="24"/>
                <w:szCs w:val="24"/>
              </w:rPr>
            </w:pPr>
          </w:p>
        </w:tc>
      </w:tr>
      <w:tr w:rsidR="00EA76B7" w:rsidRPr="00EA76B7" w14:paraId="3520D30F" w14:textId="77777777" w:rsidTr="00EA76B7">
        <w:tblPrEx>
          <w:tblCellMar>
            <w:top w:w="0" w:type="dxa"/>
            <w:bottom w:w="0" w:type="dxa"/>
          </w:tblCellMar>
        </w:tblPrEx>
        <w:tc>
          <w:tcPr>
            <w:tcW w:w="1656" w:type="dxa"/>
            <w:tcBorders>
              <w:top w:val="nil"/>
              <w:left w:val="nil"/>
              <w:bottom w:val="nil"/>
              <w:right w:val="nil"/>
            </w:tcBorders>
          </w:tcPr>
          <w:p w14:paraId="323E9ED6" w14:textId="77777777" w:rsidR="00EA76B7" w:rsidRPr="00EA76B7" w:rsidRDefault="00EA76B7" w:rsidP="008F7225">
            <w:pPr>
              <w:widowControl w:val="0"/>
              <w:autoSpaceDE w:val="0"/>
              <w:autoSpaceDN w:val="0"/>
              <w:adjustRightInd w:val="0"/>
              <w:spacing w:after="0" w:line="240" w:lineRule="auto"/>
              <w:rPr>
                <w:rFonts w:ascii="Times New Roman" w:hAnsi="Times New Roman" w:cs="Times New Roman"/>
                <w:color w:val="4472C4" w:themeColor="accent1"/>
                <w:sz w:val="24"/>
                <w:szCs w:val="24"/>
              </w:rPr>
            </w:pPr>
            <w:r w:rsidRPr="00EA76B7">
              <w:rPr>
                <w:rFonts w:ascii="Times New Roman" w:hAnsi="Times New Roman" w:cs="Times New Roman"/>
                <w:color w:val="4472C4" w:themeColor="accent1"/>
                <w:sz w:val="24"/>
                <w:szCs w:val="24"/>
              </w:rPr>
              <w:t>_cons</w:t>
            </w:r>
          </w:p>
        </w:tc>
        <w:tc>
          <w:tcPr>
            <w:tcW w:w="2016" w:type="dxa"/>
            <w:tcBorders>
              <w:top w:val="nil"/>
              <w:left w:val="nil"/>
              <w:bottom w:val="nil"/>
              <w:right w:val="nil"/>
            </w:tcBorders>
          </w:tcPr>
          <w:p w14:paraId="2760516F" w14:textId="77777777" w:rsidR="00EA76B7" w:rsidRPr="00EA76B7" w:rsidRDefault="00EA76B7" w:rsidP="008F7225">
            <w:pPr>
              <w:widowControl w:val="0"/>
              <w:autoSpaceDE w:val="0"/>
              <w:autoSpaceDN w:val="0"/>
              <w:adjustRightInd w:val="0"/>
              <w:spacing w:after="0" w:line="240" w:lineRule="auto"/>
              <w:jc w:val="center"/>
              <w:rPr>
                <w:rFonts w:ascii="Times New Roman" w:hAnsi="Times New Roman" w:cs="Times New Roman"/>
                <w:color w:val="4472C4" w:themeColor="accent1"/>
                <w:sz w:val="24"/>
                <w:szCs w:val="24"/>
              </w:rPr>
            </w:pPr>
            <w:r w:rsidRPr="00EA76B7">
              <w:rPr>
                <w:rFonts w:ascii="Times New Roman" w:hAnsi="Times New Roman" w:cs="Times New Roman"/>
                <w:color w:val="4472C4" w:themeColor="accent1"/>
                <w:sz w:val="24"/>
                <w:szCs w:val="24"/>
              </w:rPr>
              <w:t>-14.72</w:t>
            </w:r>
          </w:p>
        </w:tc>
      </w:tr>
      <w:tr w:rsidR="00EA76B7" w:rsidRPr="00EA76B7" w14:paraId="6EA82D9A" w14:textId="77777777" w:rsidTr="00EA76B7">
        <w:tblPrEx>
          <w:tblCellMar>
            <w:top w:w="0" w:type="dxa"/>
            <w:bottom w:w="0" w:type="dxa"/>
          </w:tblCellMar>
        </w:tblPrEx>
        <w:tc>
          <w:tcPr>
            <w:tcW w:w="1656" w:type="dxa"/>
            <w:tcBorders>
              <w:top w:val="nil"/>
              <w:left w:val="nil"/>
              <w:bottom w:val="single" w:sz="4" w:space="0" w:color="auto"/>
              <w:right w:val="nil"/>
            </w:tcBorders>
          </w:tcPr>
          <w:p w14:paraId="474DC815" w14:textId="77777777" w:rsidR="00EA76B7" w:rsidRPr="00EA76B7" w:rsidRDefault="00EA76B7" w:rsidP="008F7225">
            <w:pPr>
              <w:widowControl w:val="0"/>
              <w:autoSpaceDE w:val="0"/>
              <w:autoSpaceDN w:val="0"/>
              <w:adjustRightInd w:val="0"/>
              <w:spacing w:after="0" w:line="240" w:lineRule="auto"/>
              <w:rPr>
                <w:rFonts w:ascii="Times New Roman" w:hAnsi="Times New Roman" w:cs="Times New Roman"/>
                <w:color w:val="4472C4" w:themeColor="accent1"/>
                <w:sz w:val="24"/>
                <w:szCs w:val="24"/>
              </w:rPr>
            </w:pPr>
          </w:p>
        </w:tc>
        <w:tc>
          <w:tcPr>
            <w:tcW w:w="2016" w:type="dxa"/>
            <w:tcBorders>
              <w:top w:val="nil"/>
              <w:left w:val="nil"/>
              <w:bottom w:val="single" w:sz="4" w:space="0" w:color="auto"/>
              <w:right w:val="nil"/>
            </w:tcBorders>
          </w:tcPr>
          <w:p w14:paraId="0E019B1C" w14:textId="77777777" w:rsidR="00EA76B7" w:rsidRPr="00EA76B7" w:rsidRDefault="00EA76B7" w:rsidP="008F7225">
            <w:pPr>
              <w:widowControl w:val="0"/>
              <w:autoSpaceDE w:val="0"/>
              <w:autoSpaceDN w:val="0"/>
              <w:adjustRightInd w:val="0"/>
              <w:spacing w:after="0" w:line="240" w:lineRule="auto"/>
              <w:jc w:val="center"/>
              <w:rPr>
                <w:rFonts w:ascii="Times New Roman" w:hAnsi="Times New Roman" w:cs="Times New Roman"/>
                <w:color w:val="4472C4" w:themeColor="accent1"/>
                <w:sz w:val="24"/>
                <w:szCs w:val="24"/>
              </w:rPr>
            </w:pPr>
            <w:r w:rsidRPr="00EA76B7">
              <w:rPr>
                <w:rFonts w:ascii="Times New Roman" w:hAnsi="Times New Roman" w:cs="Times New Roman"/>
                <w:color w:val="4472C4" w:themeColor="accent1"/>
                <w:sz w:val="24"/>
                <w:szCs w:val="24"/>
              </w:rPr>
              <w:t>(0.063)</w:t>
            </w:r>
          </w:p>
        </w:tc>
      </w:tr>
      <w:tr w:rsidR="00EA76B7" w:rsidRPr="00EA76B7" w14:paraId="5F647FC8" w14:textId="77777777" w:rsidTr="00EA76B7">
        <w:tblPrEx>
          <w:tblCellMar>
            <w:top w:w="0" w:type="dxa"/>
            <w:bottom w:w="0" w:type="dxa"/>
          </w:tblCellMar>
        </w:tblPrEx>
        <w:tc>
          <w:tcPr>
            <w:tcW w:w="1656" w:type="dxa"/>
            <w:tcBorders>
              <w:top w:val="nil"/>
              <w:left w:val="nil"/>
              <w:bottom w:val="single" w:sz="4" w:space="0" w:color="auto"/>
              <w:right w:val="nil"/>
            </w:tcBorders>
          </w:tcPr>
          <w:p w14:paraId="44EA6222" w14:textId="77777777" w:rsidR="00EA76B7" w:rsidRPr="00EA76B7" w:rsidRDefault="00EA76B7" w:rsidP="008F7225">
            <w:pPr>
              <w:widowControl w:val="0"/>
              <w:autoSpaceDE w:val="0"/>
              <w:autoSpaceDN w:val="0"/>
              <w:adjustRightInd w:val="0"/>
              <w:spacing w:after="0" w:line="240" w:lineRule="auto"/>
              <w:rPr>
                <w:rFonts w:ascii="Times New Roman" w:hAnsi="Times New Roman" w:cs="Times New Roman"/>
                <w:color w:val="4472C4" w:themeColor="accent1"/>
                <w:sz w:val="24"/>
                <w:szCs w:val="24"/>
              </w:rPr>
            </w:pPr>
            <w:r w:rsidRPr="00EA76B7">
              <w:rPr>
                <w:rFonts w:ascii="Times New Roman" w:hAnsi="Times New Roman" w:cs="Times New Roman"/>
                <w:i/>
                <w:iCs/>
                <w:color w:val="4472C4" w:themeColor="accent1"/>
                <w:sz w:val="24"/>
                <w:szCs w:val="24"/>
              </w:rPr>
              <w:t>N</w:t>
            </w:r>
          </w:p>
        </w:tc>
        <w:tc>
          <w:tcPr>
            <w:tcW w:w="2016" w:type="dxa"/>
            <w:tcBorders>
              <w:top w:val="nil"/>
              <w:left w:val="nil"/>
              <w:bottom w:val="single" w:sz="4" w:space="0" w:color="auto"/>
              <w:right w:val="nil"/>
            </w:tcBorders>
          </w:tcPr>
          <w:p w14:paraId="6EC38F7C" w14:textId="77777777" w:rsidR="00EA76B7" w:rsidRPr="00EA76B7" w:rsidRDefault="00EA76B7" w:rsidP="008F7225">
            <w:pPr>
              <w:widowControl w:val="0"/>
              <w:autoSpaceDE w:val="0"/>
              <w:autoSpaceDN w:val="0"/>
              <w:adjustRightInd w:val="0"/>
              <w:spacing w:after="0" w:line="240" w:lineRule="auto"/>
              <w:jc w:val="center"/>
              <w:rPr>
                <w:rFonts w:ascii="Times New Roman" w:hAnsi="Times New Roman" w:cs="Times New Roman"/>
                <w:color w:val="4472C4" w:themeColor="accent1"/>
                <w:sz w:val="24"/>
                <w:szCs w:val="24"/>
              </w:rPr>
            </w:pPr>
            <w:r w:rsidRPr="00EA76B7">
              <w:rPr>
                <w:rFonts w:ascii="Times New Roman" w:hAnsi="Times New Roman" w:cs="Times New Roman"/>
                <w:color w:val="4472C4" w:themeColor="accent1"/>
                <w:sz w:val="24"/>
                <w:szCs w:val="24"/>
              </w:rPr>
              <w:t>6594</w:t>
            </w:r>
          </w:p>
        </w:tc>
      </w:tr>
    </w:tbl>
    <w:p w14:paraId="2D86FFB0" w14:textId="77777777" w:rsidR="00EA76B7" w:rsidRPr="00EA76B7" w:rsidRDefault="00EA76B7" w:rsidP="00EA76B7">
      <w:pPr>
        <w:widowControl w:val="0"/>
        <w:autoSpaceDE w:val="0"/>
        <w:autoSpaceDN w:val="0"/>
        <w:adjustRightInd w:val="0"/>
        <w:spacing w:after="0" w:line="240" w:lineRule="auto"/>
        <w:jc w:val="center"/>
        <w:rPr>
          <w:rFonts w:ascii="Times New Roman" w:hAnsi="Times New Roman" w:cs="Times New Roman"/>
          <w:color w:val="4472C4" w:themeColor="accent1"/>
          <w:sz w:val="20"/>
          <w:szCs w:val="20"/>
        </w:rPr>
      </w:pPr>
      <w:r w:rsidRPr="00EA76B7">
        <w:rPr>
          <w:rFonts w:ascii="Times New Roman" w:hAnsi="Times New Roman" w:cs="Times New Roman"/>
          <w:i/>
          <w:iCs/>
          <w:color w:val="4472C4" w:themeColor="accent1"/>
          <w:sz w:val="20"/>
          <w:szCs w:val="20"/>
        </w:rPr>
        <w:t>p</w:t>
      </w:r>
      <w:r w:rsidRPr="00EA76B7">
        <w:rPr>
          <w:rFonts w:ascii="Times New Roman" w:hAnsi="Times New Roman" w:cs="Times New Roman"/>
          <w:color w:val="4472C4" w:themeColor="accent1"/>
          <w:sz w:val="20"/>
          <w:szCs w:val="20"/>
        </w:rPr>
        <w:t>-values in parentheses</w:t>
      </w:r>
    </w:p>
    <w:p w14:paraId="2F0BC939" w14:textId="77777777" w:rsidR="00EA76B7" w:rsidRPr="00EA76B7" w:rsidRDefault="00EA76B7" w:rsidP="00EA76B7">
      <w:pPr>
        <w:widowControl w:val="0"/>
        <w:autoSpaceDE w:val="0"/>
        <w:autoSpaceDN w:val="0"/>
        <w:adjustRightInd w:val="0"/>
        <w:spacing w:after="0" w:line="240" w:lineRule="auto"/>
        <w:jc w:val="center"/>
        <w:rPr>
          <w:rFonts w:ascii="Times New Roman" w:hAnsi="Times New Roman" w:cs="Times New Roman"/>
          <w:color w:val="4472C4" w:themeColor="accent1"/>
          <w:sz w:val="20"/>
          <w:szCs w:val="20"/>
        </w:rPr>
      </w:pPr>
      <w:r w:rsidRPr="00EA76B7">
        <w:rPr>
          <w:rFonts w:ascii="Times New Roman" w:hAnsi="Times New Roman" w:cs="Times New Roman"/>
          <w:color w:val="4472C4" w:themeColor="accent1"/>
          <w:sz w:val="20"/>
          <w:szCs w:val="20"/>
          <w:vertAlign w:val="superscript"/>
        </w:rPr>
        <w:t>*</w:t>
      </w:r>
      <w:r w:rsidRPr="00EA76B7">
        <w:rPr>
          <w:rFonts w:ascii="Times New Roman" w:hAnsi="Times New Roman" w:cs="Times New Roman"/>
          <w:color w:val="4472C4" w:themeColor="accent1"/>
          <w:sz w:val="20"/>
          <w:szCs w:val="20"/>
        </w:rPr>
        <w:t xml:space="preserve"> </w:t>
      </w:r>
      <w:r w:rsidRPr="00EA76B7">
        <w:rPr>
          <w:rFonts w:ascii="Times New Roman" w:hAnsi="Times New Roman" w:cs="Times New Roman"/>
          <w:i/>
          <w:iCs/>
          <w:color w:val="4472C4" w:themeColor="accent1"/>
          <w:sz w:val="20"/>
          <w:szCs w:val="20"/>
        </w:rPr>
        <w:t>p</w:t>
      </w:r>
      <w:r w:rsidRPr="00EA76B7">
        <w:rPr>
          <w:rFonts w:ascii="Times New Roman" w:hAnsi="Times New Roman" w:cs="Times New Roman"/>
          <w:color w:val="4472C4" w:themeColor="accent1"/>
          <w:sz w:val="20"/>
          <w:szCs w:val="20"/>
        </w:rPr>
        <w:t xml:space="preserve"> &lt; 0.05, </w:t>
      </w:r>
      <w:r w:rsidRPr="00EA76B7">
        <w:rPr>
          <w:rFonts w:ascii="Times New Roman" w:hAnsi="Times New Roman" w:cs="Times New Roman"/>
          <w:color w:val="4472C4" w:themeColor="accent1"/>
          <w:sz w:val="20"/>
          <w:szCs w:val="20"/>
          <w:vertAlign w:val="superscript"/>
        </w:rPr>
        <w:t>**</w:t>
      </w:r>
      <w:r w:rsidRPr="00EA76B7">
        <w:rPr>
          <w:rFonts w:ascii="Times New Roman" w:hAnsi="Times New Roman" w:cs="Times New Roman"/>
          <w:color w:val="4472C4" w:themeColor="accent1"/>
          <w:sz w:val="20"/>
          <w:szCs w:val="20"/>
        </w:rPr>
        <w:t xml:space="preserve"> </w:t>
      </w:r>
      <w:r w:rsidRPr="00EA76B7">
        <w:rPr>
          <w:rFonts w:ascii="Times New Roman" w:hAnsi="Times New Roman" w:cs="Times New Roman"/>
          <w:i/>
          <w:iCs/>
          <w:color w:val="4472C4" w:themeColor="accent1"/>
          <w:sz w:val="20"/>
          <w:szCs w:val="20"/>
        </w:rPr>
        <w:t>p</w:t>
      </w:r>
      <w:r w:rsidRPr="00EA76B7">
        <w:rPr>
          <w:rFonts w:ascii="Times New Roman" w:hAnsi="Times New Roman" w:cs="Times New Roman"/>
          <w:color w:val="4472C4" w:themeColor="accent1"/>
          <w:sz w:val="20"/>
          <w:szCs w:val="20"/>
        </w:rPr>
        <w:t xml:space="preserve"> &lt; 0.01, </w:t>
      </w:r>
      <w:r w:rsidRPr="00EA76B7">
        <w:rPr>
          <w:rFonts w:ascii="Times New Roman" w:hAnsi="Times New Roman" w:cs="Times New Roman"/>
          <w:color w:val="4472C4" w:themeColor="accent1"/>
          <w:sz w:val="20"/>
          <w:szCs w:val="20"/>
          <w:vertAlign w:val="superscript"/>
        </w:rPr>
        <w:t>***</w:t>
      </w:r>
      <w:r w:rsidRPr="00EA76B7">
        <w:rPr>
          <w:rFonts w:ascii="Times New Roman" w:hAnsi="Times New Roman" w:cs="Times New Roman"/>
          <w:color w:val="4472C4" w:themeColor="accent1"/>
          <w:sz w:val="20"/>
          <w:szCs w:val="20"/>
        </w:rPr>
        <w:t xml:space="preserve"> </w:t>
      </w:r>
      <w:r w:rsidRPr="00EA76B7">
        <w:rPr>
          <w:rFonts w:ascii="Times New Roman" w:hAnsi="Times New Roman" w:cs="Times New Roman"/>
          <w:i/>
          <w:iCs/>
          <w:color w:val="4472C4" w:themeColor="accent1"/>
          <w:sz w:val="20"/>
          <w:szCs w:val="20"/>
        </w:rPr>
        <w:t>p</w:t>
      </w:r>
      <w:r w:rsidRPr="00EA76B7">
        <w:rPr>
          <w:rFonts w:ascii="Times New Roman" w:hAnsi="Times New Roman" w:cs="Times New Roman"/>
          <w:color w:val="4472C4" w:themeColor="accent1"/>
          <w:sz w:val="20"/>
          <w:szCs w:val="20"/>
        </w:rPr>
        <w:t xml:space="preserve"> &lt; 0.001</w:t>
      </w:r>
    </w:p>
    <w:p w14:paraId="5D6D96B2" w14:textId="77777777" w:rsidR="008831D9" w:rsidRPr="008831D9" w:rsidRDefault="008831D9" w:rsidP="00EA76B7">
      <w:pPr>
        <w:widowControl w:val="0"/>
        <w:autoSpaceDE w:val="0"/>
        <w:autoSpaceDN w:val="0"/>
        <w:adjustRightInd w:val="0"/>
        <w:spacing w:after="0" w:line="240" w:lineRule="auto"/>
        <w:rPr>
          <w:rFonts w:ascii="Times New Roman" w:hAnsi="Times New Roman" w:cs="Times New Roman"/>
          <w:color w:val="4472C4" w:themeColor="accent1"/>
          <w:sz w:val="20"/>
          <w:szCs w:val="20"/>
        </w:rPr>
      </w:pPr>
    </w:p>
    <w:p w14:paraId="58E31FC9" w14:textId="3E67EAE9" w:rsidR="008831D9" w:rsidRPr="00EA76B7" w:rsidRDefault="008831D9" w:rsidP="00EA76B7">
      <w:pPr>
        <w:pStyle w:val="ListParagraph"/>
        <w:ind w:left="1080"/>
        <w:rPr>
          <w:color w:val="4472C4" w:themeColor="accent1"/>
        </w:rPr>
      </w:pPr>
      <w:r w:rsidRPr="008831D9">
        <w:rPr>
          <w:color w:val="4472C4" w:themeColor="accent1"/>
        </w:rPr>
        <w:t>We can easily conclude that gender control will affect the outcome.</w:t>
      </w:r>
    </w:p>
    <w:p w14:paraId="7320E07B" w14:textId="77777777" w:rsidR="008831D9" w:rsidRDefault="008831D9" w:rsidP="002F6D2D">
      <w:pPr>
        <w:pStyle w:val="ListParagraph"/>
        <w:ind w:left="1080"/>
      </w:pPr>
    </w:p>
    <w:p w14:paraId="48D30F51" w14:textId="236123FD" w:rsidR="002F6D2D" w:rsidRDefault="002F6D2D" w:rsidP="002F6D2D">
      <w:pPr>
        <w:pStyle w:val="ListParagraph"/>
        <w:numPr>
          <w:ilvl w:val="0"/>
          <w:numId w:val="2"/>
        </w:numPr>
      </w:pPr>
      <w:r>
        <w:t>Generate a female dummy variable. Estimate a model with both a male dummy variable and a female dummy variable. What happens? Why?</w:t>
      </w:r>
    </w:p>
    <w:p w14:paraId="1B9D437E" w14:textId="33ABBACC" w:rsidR="002F6D2D" w:rsidRDefault="00843BF5" w:rsidP="00843BF5">
      <w:pPr>
        <w:pStyle w:val="ListParagraph"/>
        <w:ind w:left="1080"/>
        <w:rPr>
          <w:color w:val="4472C4" w:themeColor="accent1"/>
        </w:rPr>
      </w:pPr>
      <w:r w:rsidRPr="00843BF5">
        <w:rPr>
          <w:color w:val="4472C4" w:themeColor="accent1"/>
        </w:rPr>
        <w:t>They conflict, because the dummy variable will only be 0 or 1. If dummy is 1, it means yes, and if dummy is 0, it means no. If we create a new variable to represent female, then the dummy variable will be confused, because 0 in the male variable represents female</w:t>
      </w:r>
      <w:r>
        <w:rPr>
          <w:color w:val="4472C4" w:themeColor="accent1"/>
        </w:rPr>
        <w:t>.</w:t>
      </w:r>
    </w:p>
    <w:p w14:paraId="5E29E8E4" w14:textId="08D8694B" w:rsidR="00EA76B7" w:rsidRDefault="00EA76B7" w:rsidP="00843BF5">
      <w:pPr>
        <w:pStyle w:val="ListParagraph"/>
        <w:ind w:left="1080"/>
        <w:rPr>
          <w:color w:val="4472C4" w:themeColor="accent1"/>
        </w:rPr>
      </w:pPr>
    </w:p>
    <w:p w14:paraId="714C1C63" w14:textId="0FEA005F" w:rsidR="00EA76B7" w:rsidRDefault="00EA76B7" w:rsidP="00843BF5">
      <w:pPr>
        <w:pStyle w:val="ListParagraph"/>
        <w:ind w:left="1080"/>
        <w:rPr>
          <w:color w:val="4472C4" w:themeColor="accent1"/>
        </w:rPr>
      </w:pPr>
    </w:p>
    <w:p w14:paraId="1F1D0079" w14:textId="77777777" w:rsidR="00EA76B7" w:rsidRPr="00843BF5" w:rsidRDefault="00EA76B7" w:rsidP="00843BF5">
      <w:pPr>
        <w:pStyle w:val="ListParagraph"/>
        <w:ind w:left="1080"/>
        <w:rPr>
          <w:color w:val="4472C4" w:themeColor="accent1"/>
        </w:rPr>
      </w:pPr>
    </w:p>
    <w:p w14:paraId="60AE591B" w14:textId="77777777" w:rsidR="002F6D2D" w:rsidRDefault="002F6D2D" w:rsidP="002F6D2D">
      <w:pPr>
        <w:pStyle w:val="ListParagraph"/>
        <w:ind w:left="1080"/>
      </w:pPr>
    </w:p>
    <w:p w14:paraId="1F9C814A" w14:textId="0B35EEC8" w:rsidR="002F6D2D" w:rsidRDefault="002F6D2D" w:rsidP="002F6D2D">
      <w:pPr>
        <w:pStyle w:val="ListParagraph"/>
        <w:numPr>
          <w:ilvl w:val="0"/>
          <w:numId w:val="2"/>
        </w:numPr>
      </w:pPr>
      <w:r>
        <w:lastRenderedPageBreak/>
        <w:t>Re-estimate the model from part (e) separately for males and females. Do these results differ from the model in which male was included a dummy variable? Why or why not?</w:t>
      </w:r>
    </w:p>
    <w:tbl>
      <w:tblPr>
        <w:tblW w:w="0" w:type="auto"/>
        <w:tblInd w:w="2490" w:type="dxa"/>
        <w:tblLayout w:type="fixed"/>
        <w:tblLook w:val="0000" w:firstRow="0" w:lastRow="0" w:firstColumn="0" w:lastColumn="0" w:noHBand="0" w:noVBand="0"/>
      </w:tblPr>
      <w:tblGrid>
        <w:gridCol w:w="1656"/>
        <w:gridCol w:w="2016"/>
      </w:tblGrid>
      <w:tr w:rsidR="00EA76B7" w:rsidRPr="00EA76B7" w14:paraId="05068665" w14:textId="77777777" w:rsidTr="008F7225">
        <w:tblPrEx>
          <w:tblCellMar>
            <w:top w:w="0" w:type="dxa"/>
            <w:bottom w:w="0" w:type="dxa"/>
          </w:tblCellMar>
        </w:tblPrEx>
        <w:tc>
          <w:tcPr>
            <w:tcW w:w="1656" w:type="dxa"/>
            <w:tcBorders>
              <w:top w:val="single" w:sz="4" w:space="0" w:color="auto"/>
              <w:left w:val="nil"/>
              <w:bottom w:val="nil"/>
              <w:right w:val="nil"/>
            </w:tcBorders>
          </w:tcPr>
          <w:p w14:paraId="6C9AC78C" w14:textId="370B7271" w:rsidR="00EA76B7" w:rsidRPr="00EA76B7" w:rsidRDefault="00EA76B7" w:rsidP="00EA76B7">
            <w:pPr>
              <w:pStyle w:val="ListParagraph"/>
              <w:widowControl w:val="0"/>
              <w:autoSpaceDE w:val="0"/>
              <w:autoSpaceDN w:val="0"/>
              <w:adjustRightInd w:val="0"/>
              <w:spacing w:after="0" w:line="240" w:lineRule="auto"/>
              <w:ind w:left="1080"/>
              <w:rPr>
                <w:rFonts w:ascii="Times New Roman" w:hAnsi="Times New Roman" w:cs="Times New Roman"/>
                <w:color w:val="4472C4" w:themeColor="accent1"/>
                <w:sz w:val="24"/>
                <w:szCs w:val="24"/>
              </w:rPr>
            </w:pPr>
          </w:p>
        </w:tc>
        <w:tc>
          <w:tcPr>
            <w:tcW w:w="2016" w:type="dxa"/>
            <w:tcBorders>
              <w:top w:val="single" w:sz="4" w:space="0" w:color="auto"/>
              <w:left w:val="nil"/>
              <w:bottom w:val="nil"/>
              <w:right w:val="nil"/>
            </w:tcBorders>
          </w:tcPr>
          <w:p w14:paraId="08E6458A" w14:textId="77777777" w:rsidR="00EA76B7" w:rsidRPr="00EA76B7" w:rsidRDefault="00EA76B7" w:rsidP="008F7225">
            <w:pPr>
              <w:widowControl w:val="0"/>
              <w:autoSpaceDE w:val="0"/>
              <w:autoSpaceDN w:val="0"/>
              <w:adjustRightInd w:val="0"/>
              <w:spacing w:after="0" w:line="240" w:lineRule="auto"/>
              <w:jc w:val="center"/>
              <w:rPr>
                <w:rFonts w:ascii="Times New Roman" w:hAnsi="Times New Roman" w:cs="Times New Roman"/>
                <w:color w:val="4472C4" w:themeColor="accent1"/>
                <w:sz w:val="24"/>
                <w:szCs w:val="24"/>
              </w:rPr>
            </w:pPr>
            <w:r w:rsidRPr="00EA76B7">
              <w:rPr>
                <w:rFonts w:ascii="Times New Roman" w:hAnsi="Times New Roman" w:cs="Times New Roman"/>
                <w:color w:val="4472C4" w:themeColor="accent1"/>
                <w:sz w:val="24"/>
                <w:szCs w:val="24"/>
              </w:rPr>
              <w:t>(1)</w:t>
            </w:r>
          </w:p>
        </w:tc>
      </w:tr>
      <w:tr w:rsidR="00EA76B7" w:rsidRPr="00EA76B7" w14:paraId="261E0E2E" w14:textId="77777777" w:rsidTr="008F7225">
        <w:tblPrEx>
          <w:tblCellMar>
            <w:top w:w="0" w:type="dxa"/>
            <w:bottom w:w="0" w:type="dxa"/>
          </w:tblCellMar>
        </w:tblPrEx>
        <w:tc>
          <w:tcPr>
            <w:tcW w:w="1656" w:type="dxa"/>
            <w:tcBorders>
              <w:top w:val="nil"/>
              <w:left w:val="nil"/>
              <w:bottom w:val="nil"/>
              <w:right w:val="nil"/>
            </w:tcBorders>
          </w:tcPr>
          <w:p w14:paraId="665E7A33" w14:textId="77777777" w:rsidR="00EA76B7" w:rsidRPr="00EA76B7" w:rsidRDefault="00EA76B7" w:rsidP="008F7225">
            <w:pPr>
              <w:widowControl w:val="0"/>
              <w:autoSpaceDE w:val="0"/>
              <w:autoSpaceDN w:val="0"/>
              <w:adjustRightInd w:val="0"/>
              <w:spacing w:after="0" w:line="240" w:lineRule="auto"/>
              <w:rPr>
                <w:rFonts w:ascii="Times New Roman" w:hAnsi="Times New Roman" w:cs="Times New Roman"/>
                <w:color w:val="4472C4" w:themeColor="accent1"/>
                <w:sz w:val="24"/>
                <w:szCs w:val="24"/>
              </w:rPr>
            </w:pPr>
            <w:r w:rsidRPr="00EA76B7">
              <w:rPr>
                <w:rFonts w:ascii="Times New Roman" w:hAnsi="Times New Roman" w:cs="Times New Roman"/>
                <w:color w:val="4472C4" w:themeColor="accent1"/>
                <w:sz w:val="24"/>
                <w:szCs w:val="24"/>
              </w:rPr>
              <w:t xml:space="preserve"> </w:t>
            </w:r>
          </w:p>
        </w:tc>
        <w:tc>
          <w:tcPr>
            <w:tcW w:w="2016" w:type="dxa"/>
            <w:tcBorders>
              <w:top w:val="nil"/>
              <w:left w:val="nil"/>
              <w:bottom w:val="nil"/>
              <w:right w:val="nil"/>
            </w:tcBorders>
          </w:tcPr>
          <w:p w14:paraId="5182E87E" w14:textId="77777777" w:rsidR="00EA76B7" w:rsidRPr="00EA76B7" w:rsidRDefault="00EA76B7" w:rsidP="008F7225">
            <w:pPr>
              <w:widowControl w:val="0"/>
              <w:autoSpaceDE w:val="0"/>
              <w:autoSpaceDN w:val="0"/>
              <w:adjustRightInd w:val="0"/>
              <w:spacing w:after="0" w:line="240" w:lineRule="auto"/>
              <w:jc w:val="center"/>
              <w:rPr>
                <w:rFonts w:ascii="Times New Roman" w:hAnsi="Times New Roman" w:cs="Times New Roman"/>
                <w:color w:val="4472C4" w:themeColor="accent1"/>
                <w:sz w:val="24"/>
                <w:szCs w:val="24"/>
              </w:rPr>
            </w:pPr>
            <w:r w:rsidRPr="00EA76B7">
              <w:rPr>
                <w:rFonts w:ascii="Times New Roman" w:hAnsi="Times New Roman" w:cs="Times New Roman"/>
                <w:color w:val="4472C4" w:themeColor="accent1"/>
                <w:sz w:val="24"/>
                <w:szCs w:val="24"/>
              </w:rPr>
              <w:t>wage96</w:t>
            </w:r>
          </w:p>
        </w:tc>
      </w:tr>
      <w:tr w:rsidR="00EA76B7" w:rsidRPr="00EA76B7" w14:paraId="2F052242" w14:textId="77777777" w:rsidTr="008F7225">
        <w:tblPrEx>
          <w:tblCellMar>
            <w:top w:w="0" w:type="dxa"/>
            <w:bottom w:w="0" w:type="dxa"/>
          </w:tblCellMar>
        </w:tblPrEx>
        <w:tc>
          <w:tcPr>
            <w:tcW w:w="1656" w:type="dxa"/>
            <w:tcBorders>
              <w:top w:val="single" w:sz="4" w:space="0" w:color="auto"/>
              <w:left w:val="nil"/>
              <w:bottom w:val="nil"/>
              <w:right w:val="nil"/>
            </w:tcBorders>
          </w:tcPr>
          <w:p w14:paraId="6A12BD78" w14:textId="77777777" w:rsidR="00EA76B7" w:rsidRPr="00EA76B7" w:rsidRDefault="00EA76B7" w:rsidP="008F7225">
            <w:pPr>
              <w:widowControl w:val="0"/>
              <w:autoSpaceDE w:val="0"/>
              <w:autoSpaceDN w:val="0"/>
              <w:adjustRightInd w:val="0"/>
              <w:spacing w:after="0" w:line="240" w:lineRule="auto"/>
              <w:rPr>
                <w:rFonts w:ascii="Times New Roman" w:hAnsi="Times New Roman" w:cs="Times New Roman"/>
                <w:color w:val="4472C4" w:themeColor="accent1"/>
                <w:sz w:val="24"/>
                <w:szCs w:val="24"/>
              </w:rPr>
            </w:pPr>
            <w:r w:rsidRPr="00EA76B7">
              <w:rPr>
                <w:rFonts w:ascii="Times New Roman" w:hAnsi="Times New Roman" w:cs="Times New Roman"/>
                <w:color w:val="4472C4" w:themeColor="accent1"/>
                <w:sz w:val="24"/>
                <w:szCs w:val="24"/>
              </w:rPr>
              <w:t>height81</w:t>
            </w:r>
          </w:p>
        </w:tc>
        <w:tc>
          <w:tcPr>
            <w:tcW w:w="2016" w:type="dxa"/>
            <w:tcBorders>
              <w:top w:val="single" w:sz="4" w:space="0" w:color="auto"/>
              <w:left w:val="nil"/>
              <w:bottom w:val="nil"/>
              <w:right w:val="nil"/>
            </w:tcBorders>
          </w:tcPr>
          <w:p w14:paraId="6BFB9EB9" w14:textId="77777777" w:rsidR="00EA76B7" w:rsidRPr="00EA76B7" w:rsidRDefault="00EA76B7" w:rsidP="008F7225">
            <w:pPr>
              <w:widowControl w:val="0"/>
              <w:autoSpaceDE w:val="0"/>
              <w:autoSpaceDN w:val="0"/>
              <w:adjustRightInd w:val="0"/>
              <w:spacing w:after="0" w:line="240" w:lineRule="auto"/>
              <w:jc w:val="center"/>
              <w:rPr>
                <w:rFonts w:ascii="Times New Roman" w:hAnsi="Times New Roman" w:cs="Times New Roman"/>
                <w:color w:val="4472C4" w:themeColor="accent1"/>
                <w:sz w:val="24"/>
                <w:szCs w:val="24"/>
              </w:rPr>
            </w:pPr>
            <w:r w:rsidRPr="00EA76B7">
              <w:rPr>
                <w:rFonts w:ascii="Times New Roman" w:hAnsi="Times New Roman" w:cs="Times New Roman"/>
                <w:color w:val="4472C4" w:themeColor="accent1"/>
                <w:sz w:val="24"/>
                <w:szCs w:val="24"/>
              </w:rPr>
              <w:t>-0.00603</w:t>
            </w:r>
          </w:p>
        </w:tc>
      </w:tr>
      <w:tr w:rsidR="00EA76B7" w:rsidRPr="00EA76B7" w14:paraId="7CF6323E" w14:textId="77777777" w:rsidTr="008F7225">
        <w:tblPrEx>
          <w:tblCellMar>
            <w:top w:w="0" w:type="dxa"/>
            <w:bottom w:w="0" w:type="dxa"/>
          </w:tblCellMar>
        </w:tblPrEx>
        <w:tc>
          <w:tcPr>
            <w:tcW w:w="1656" w:type="dxa"/>
            <w:tcBorders>
              <w:top w:val="nil"/>
              <w:left w:val="nil"/>
              <w:bottom w:val="nil"/>
              <w:right w:val="nil"/>
            </w:tcBorders>
          </w:tcPr>
          <w:p w14:paraId="73000BF9" w14:textId="77777777" w:rsidR="00EA76B7" w:rsidRPr="00EA76B7" w:rsidRDefault="00EA76B7" w:rsidP="008F7225">
            <w:pPr>
              <w:widowControl w:val="0"/>
              <w:autoSpaceDE w:val="0"/>
              <w:autoSpaceDN w:val="0"/>
              <w:adjustRightInd w:val="0"/>
              <w:spacing w:after="0" w:line="240" w:lineRule="auto"/>
              <w:rPr>
                <w:rFonts w:ascii="Times New Roman" w:hAnsi="Times New Roman" w:cs="Times New Roman"/>
                <w:color w:val="4472C4" w:themeColor="accent1"/>
                <w:sz w:val="24"/>
                <w:szCs w:val="24"/>
              </w:rPr>
            </w:pPr>
          </w:p>
        </w:tc>
        <w:tc>
          <w:tcPr>
            <w:tcW w:w="2016" w:type="dxa"/>
            <w:tcBorders>
              <w:top w:val="nil"/>
              <w:left w:val="nil"/>
              <w:bottom w:val="nil"/>
              <w:right w:val="nil"/>
            </w:tcBorders>
          </w:tcPr>
          <w:p w14:paraId="63D85307" w14:textId="77777777" w:rsidR="00EA76B7" w:rsidRPr="00EA76B7" w:rsidRDefault="00EA76B7" w:rsidP="008F7225">
            <w:pPr>
              <w:widowControl w:val="0"/>
              <w:autoSpaceDE w:val="0"/>
              <w:autoSpaceDN w:val="0"/>
              <w:adjustRightInd w:val="0"/>
              <w:spacing w:after="0" w:line="240" w:lineRule="auto"/>
              <w:jc w:val="center"/>
              <w:rPr>
                <w:rFonts w:ascii="Times New Roman" w:hAnsi="Times New Roman" w:cs="Times New Roman"/>
                <w:color w:val="4472C4" w:themeColor="accent1"/>
                <w:sz w:val="24"/>
                <w:szCs w:val="24"/>
              </w:rPr>
            </w:pPr>
            <w:r w:rsidRPr="00EA76B7">
              <w:rPr>
                <w:rFonts w:ascii="Times New Roman" w:hAnsi="Times New Roman" w:cs="Times New Roman"/>
                <w:color w:val="4472C4" w:themeColor="accent1"/>
                <w:sz w:val="24"/>
                <w:szCs w:val="24"/>
              </w:rPr>
              <w:t>(0.991)</w:t>
            </w:r>
          </w:p>
        </w:tc>
      </w:tr>
      <w:tr w:rsidR="00EA76B7" w:rsidRPr="00EA76B7" w14:paraId="77E5F203" w14:textId="77777777" w:rsidTr="008F7225">
        <w:tblPrEx>
          <w:tblCellMar>
            <w:top w:w="0" w:type="dxa"/>
            <w:bottom w:w="0" w:type="dxa"/>
          </w:tblCellMar>
        </w:tblPrEx>
        <w:tc>
          <w:tcPr>
            <w:tcW w:w="1656" w:type="dxa"/>
            <w:tcBorders>
              <w:top w:val="nil"/>
              <w:left w:val="nil"/>
              <w:bottom w:val="nil"/>
              <w:right w:val="nil"/>
            </w:tcBorders>
          </w:tcPr>
          <w:p w14:paraId="0BF27AA6" w14:textId="77777777" w:rsidR="00EA76B7" w:rsidRPr="00EA76B7" w:rsidRDefault="00EA76B7" w:rsidP="008F7225">
            <w:pPr>
              <w:widowControl w:val="0"/>
              <w:autoSpaceDE w:val="0"/>
              <w:autoSpaceDN w:val="0"/>
              <w:adjustRightInd w:val="0"/>
              <w:spacing w:after="0" w:line="240" w:lineRule="auto"/>
              <w:rPr>
                <w:rFonts w:ascii="Times New Roman" w:hAnsi="Times New Roman" w:cs="Times New Roman"/>
                <w:color w:val="4472C4" w:themeColor="accent1"/>
                <w:sz w:val="24"/>
                <w:szCs w:val="24"/>
              </w:rPr>
            </w:pPr>
          </w:p>
        </w:tc>
        <w:tc>
          <w:tcPr>
            <w:tcW w:w="2016" w:type="dxa"/>
            <w:tcBorders>
              <w:top w:val="nil"/>
              <w:left w:val="nil"/>
              <w:bottom w:val="nil"/>
              <w:right w:val="nil"/>
            </w:tcBorders>
          </w:tcPr>
          <w:p w14:paraId="7057EB2C" w14:textId="77777777" w:rsidR="00EA76B7" w:rsidRPr="00EA76B7" w:rsidRDefault="00EA76B7" w:rsidP="008F7225">
            <w:pPr>
              <w:widowControl w:val="0"/>
              <w:autoSpaceDE w:val="0"/>
              <w:autoSpaceDN w:val="0"/>
              <w:adjustRightInd w:val="0"/>
              <w:spacing w:after="0" w:line="240" w:lineRule="auto"/>
              <w:rPr>
                <w:rFonts w:ascii="Times New Roman" w:hAnsi="Times New Roman" w:cs="Times New Roman"/>
                <w:color w:val="4472C4" w:themeColor="accent1"/>
                <w:sz w:val="24"/>
                <w:szCs w:val="24"/>
              </w:rPr>
            </w:pPr>
          </w:p>
        </w:tc>
      </w:tr>
      <w:tr w:rsidR="00EA76B7" w:rsidRPr="00EA76B7" w14:paraId="4C56A533" w14:textId="77777777" w:rsidTr="008F7225">
        <w:tblPrEx>
          <w:tblCellMar>
            <w:top w:w="0" w:type="dxa"/>
            <w:bottom w:w="0" w:type="dxa"/>
          </w:tblCellMar>
        </w:tblPrEx>
        <w:tc>
          <w:tcPr>
            <w:tcW w:w="1656" w:type="dxa"/>
            <w:tcBorders>
              <w:top w:val="nil"/>
              <w:left w:val="nil"/>
              <w:bottom w:val="nil"/>
              <w:right w:val="nil"/>
            </w:tcBorders>
          </w:tcPr>
          <w:p w14:paraId="4B82672F" w14:textId="77777777" w:rsidR="00EA76B7" w:rsidRPr="00EA76B7" w:rsidRDefault="00EA76B7" w:rsidP="008F7225">
            <w:pPr>
              <w:widowControl w:val="0"/>
              <w:autoSpaceDE w:val="0"/>
              <w:autoSpaceDN w:val="0"/>
              <w:adjustRightInd w:val="0"/>
              <w:spacing w:after="0" w:line="240" w:lineRule="auto"/>
              <w:rPr>
                <w:rFonts w:ascii="Times New Roman" w:hAnsi="Times New Roman" w:cs="Times New Roman"/>
                <w:color w:val="4472C4" w:themeColor="accent1"/>
                <w:sz w:val="24"/>
                <w:szCs w:val="24"/>
              </w:rPr>
            </w:pPr>
            <w:r w:rsidRPr="00EA76B7">
              <w:rPr>
                <w:rFonts w:ascii="Times New Roman" w:hAnsi="Times New Roman" w:cs="Times New Roman"/>
                <w:color w:val="4472C4" w:themeColor="accent1"/>
                <w:sz w:val="24"/>
                <w:szCs w:val="24"/>
              </w:rPr>
              <w:t>height85</w:t>
            </w:r>
          </w:p>
        </w:tc>
        <w:tc>
          <w:tcPr>
            <w:tcW w:w="2016" w:type="dxa"/>
            <w:tcBorders>
              <w:top w:val="nil"/>
              <w:left w:val="nil"/>
              <w:bottom w:val="nil"/>
              <w:right w:val="nil"/>
            </w:tcBorders>
          </w:tcPr>
          <w:p w14:paraId="64BD46EC" w14:textId="77777777" w:rsidR="00EA76B7" w:rsidRPr="00EA76B7" w:rsidRDefault="00EA76B7" w:rsidP="008F7225">
            <w:pPr>
              <w:widowControl w:val="0"/>
              <w:autoSpaceDE w:val="0"/>
              <w:autoSpaceDN w:val="0"/>
              <w:adjustRightInd w:val="0"/>
              <w:spacing w:after="0" w:line="240" w:lineRule="auto"/>
              <w:jc w:val="center"/>
              <w:rPr>
                <w:rFonts w:ascii="Times New Roman" w:hAnsi="Times New Roman" w:cs="Times New Roman"/>
                <w:color w:val="4472C4" w:themeColor="accent1"/>
                <w:sz w:val="24"/>
                <w:szCs w:val="24"/>
              </w:rPr>
            </w:pPr>
            <w:r w:rsidRPr="00EA76B7">
              <w:rPr>
                <w:rFonts w:ascii="Times New Roman" w:hAnsi="Times New Roman" w:cs="Times New Roman"/>
                <w:color w:val="4472C4" w:themeColor="accent1"/>
                <w:sz w:val="24"/>
                <w:szCs w:val="24"/>
              </w:rPr>
              <w:t>0.321</w:t>
            </w:r>
          </w:p>
        </w:tc>
      </w:tr>
      <w:tr w:rsidR="00EA76B7" w:rsidRPr="00EA76B7" w14:paraId="50E4BE75" w14:textId="77777777" w:rsidTr="008F7225">
        <w:tblPrEx>
          <w:tblCellMar>
            <w:top w:w="0" w:type="dxa"/>
            <w:bottom w:w="0" w:type="dxa"/>
          </w:tblCellMar>
        </w:tblPrEx>
        <w:tc>
          <w:tcPr>
            <w:tcW w:w="1656" w:type="dxa"/>
            <w:tcBorders>
              <w:top w:val="nil"/>
              <w:left w:val="nil"/>
              <w:bottom w:val="nil"/>
              <w:right w:val="nil"/>
            </w:tcBorders>
          </w:tcPr>
          <w:p w14:paraId="330C6AB9" w14:textId="77777777" w:rsidR="00EA76B7" w:rsidRPr="00EA76B7" w:rsidRDefault="00EA76B7" w:rsidP="008F7225">
            <w:pPr>
              <w:widowControl w:val="0"/>
              <w:autoSpaceDE w:val="0"/>
              <w:autoSpaceDN w:val="0"/>
              <w:adjustRightInd w:val="0"/>
              <w:spacing w:after="0" w:line="240" w:lineRule="auto"/>
              <w:rPr>
                <w:rFonts w:ascii="Times New Roman" w:hAnsi="Times New Roman" w:cs="Times New Roman"/>
                <w:color w:val="4472C4" w:themeColor="accent1"/>
                <w:sz w:val="24"/>
                <w:szCs w:val="24"/>
              </w:rPr>
            </w:pPr>
          </w:p>
        </w:tc>
        <w:tc>
          <w:tcPr>
            <w:tcW w:w="2016" w:type="dxa"/>
            <w:tcBorders>
              <w:top w:val="nil"/>
              <w:left w:val="nil"/>
              <w:bottom w:val="nil"/>
              <w:right w:val="nil"/>
            </w:tcBorders>
          </w:tcPr>
          <w:p w14:paraId="7E6702D6" w14:textId="77777777" w:rsidR="00EA76B7" w:rsidRPr="00EA76B7" w:rsidRDefault="00EA76B7" w:rsidP="008F7225">
            <w:pPr>
              <w:widowControl w:val="0"/>
              <w:autoSpaceDE w:val="0"/>
              <w:autoSpaceDN w:val="0"/>
              <w:adjustRightInd w:val="0"/>
              <w:spacing w:after="0" w:line="240" w:lineRule="auto"/>
              <w:jc w:val="center"/>
              <w:rPr>
                <w:rFonts w:ascii="Times New Roman" w:hAnsi="Times New Roman" w:cs="Times New Roman"/>
                <w:color w:val="4472C4" w:themeColor="accent1"/>
                <w:sz w:val="24"/>
                <w:szCs w:val="24"/>
              </w:rPr>
            </w:pPr>
            <w:r w:rsidRPr="00EA76B7">
              <w:rPr>
                <w:rFonts w:ascii="Times New Roman" w:hAnsi="Times New Roman" w:cs="Times New Roman"/>
                <w:color w:val="4472C4" w:themeColor="accent1"/>
                <w:sz w:val="24"/>
                <w:szCs w:val="24"/>
              </w:rPr>
              <w:t>(0.520)</w:t>
            </w:r>
          </w:p>
        </w:tc>
      </w:tr>
      <w:tr w:rsidR="00EA76B7" w:rsidRPr="00EA76B7" w14:paraId="370E4CDF" w14:textId="77777777" w:rsidTr="008F7225">
        <w:tblPrEx>
          <w:tblCellMar>
            <w:top w:w="0" w:type="dxa"/>
            <w:bottom w:w="0" w:type="dxa"/>
          </w:tblCellMar>
        </w:tblPrEx>
        <w:tc>
          <w:tcPr>
            <w:tcW w:w="1656" w:type="dxa"/>
            <w:tcBorders>
              <w:top w:val="nil"/>
              <w:left w:val="nil"/>
              <w:bottom w:val="nil"/>
              <w:right w:val="nil"/>
            </w:tcBorders>
          </w:tcPr>
          <w:p w14:paraId="726B6BF0" w14:textId="77777777" w:rsidR="00EA76B7" w:rsidRPr="00EA76B7" w:rsidRDefault="00EA76B7" w:rsidP="008F7225">
            <w:pPr>
              <w:widowControl w:val="0"/>
              <w:autoSpaceDE w:val="0"/>
              <w:autoSpaceDN w:val="0"/>
              <w:adjustRightInd w:val="0"/>
              <w:spacing w:after="0" w:line="240" w:lineRule="auto"/>
              <w:rPr>
                <w:rFonts w:ascii="Times New Roman" w:hAnsi="Times New Roman" w:cs="Times New Roman"/>
                <w:color w:val="4472C4" w:themeColor="accent1"/>
                <w:sz w:val="24"/>
                <w:szCs w:val="24"/>
              </w:rPr>
            </w:pPr>
          </w:p>
        </w:tc>
        <w:tc>
          <w:tcPr>
            <w:tcW w:w="2016" w:type="dxa"/>
            <w:tcBorders>
              <w:top w:val="nil"/>
              <w:left w:val="nil"/>
              <w:bottom w:val="nil"/>
              <w:right w:val="nil"/>
            </w:tcBorders>
          </w:tcPr>
          <w:p w14:paraId="1E18C36F" w14:textId="77777777" w:rsidR="00EA76B7" w:rsidRPr="00EA76B7" w:rsidRDefault="00EA76B7" w:rsidP="008F7225">
            <w:pPr>
              <w:widowControl w:val="0"/>
              <w:autoSpaceDE w:val="0"/>
              <w:autoSpaceDN w:val="0"/>
              <w:adjustRightInd w:val="0"/>
              <w:spacing w:after="0" w:line="240" w:lineRule="auto"/>
              <w:rPr>
                <w:rFonts w:ascii="Times New Roman" w:hAnsi="Times New Roman" w:cs="Times New Roman"/>
                <w:color w:val="4472C4" w:themeColor="accent1"/>
                <w:sz w:val="24"/>
                <w:szCs w:val="24"/>
              </w:rPr>
            </w:pPr>
          </w:p>
        </w:tc>
      </w:tr>
      <w:tr w:rsidR="00EA76B7" w:rsidRPr="00EA76B7" w14:paraId="09015A64" w14:textId="77777777" w:rsidTr="008F7225">
        <w:tblPrEx>
          <w:tblCellMar>
            <w:top w:w="0" w:type="dxa"/>
            <w:bottom w:w="0" w:type="dxa"/>
          </w:tblCellMar>
        </w:tblPrEx>
        <w:tc>
          <w:tcPr>
            <w:tcW w:w="1656" w:type="dxa"/>
            <w:tcBorders>
              <w:top w:val="nil"/>
              <w:left w:val="nil"/>
              <w:bottom w:val="nil"/>
              <w:right w:val="nil"/>
            </w:tcBorders>
          </w:tcPr>
          <w:p w14:paraId="3AA7CECB" w14:textId="77777777" w:rsidR="00EA76B7" w:rsidRPr="00EA76B7" w:rsidRDefault="00EA76B7" w:rsidP="008F7225">
            <w:pPr>
              <w:widowControl w:val="0"/>
              <w:autoSpaceDE w:val="0"/>
              <w:autoSpaceDN w:val="0"/>
              <w:adjustRightInd w:val="0"/>
              <w:spacing w:after="0" w:line="240" w:lineRule="auto"/>
              <w:rPr>
                <w:rFonts w:ascii="Times New Roman" w:hAnsi="Times New Roman" w:cs="Times New Roman"/>
                <w:color w:val="4472C4" w:themeColor="accent1"/>
                <w:sz w:val="24"/>
                <w:szCs w:val="24"/>
              </w:rPr>
            </w:pPr>
            <w:r w:rsidRPr="00EA76B7">
              <w:rPr>
                <w:rFonts w:ascii="Times New Roman" w:hAnsi="Times New Roman" w:cs="Times New Roman"/>
                <w:color w:val="4472C4" w:themeColor="accent1"/>
                <w:sz w:val="24"/>
                <w:szCs w:val="24"/>
              </w:rPr>
              <w:t>_cons</w:t>
            </w:r>
          </w:p>
        </w:tc>
        <w:tc>
          <w:tcPr>
            <w:tcW w:w="2016" w:type="dxa"/>
            <w:tcBorders>
              <w:top w:val="nil"/>
              <w:left w:val="nil"/>
              <w:bottom w:val="nil"/>
              <w:right w:val="nil"/>
            </w:tcBorders>
          </w:tcPr>
          <w:p w14:paraId="52B51C09" w14:textId="77777777" w:rsidR="00EA76B7" w:rsidRPr="00EA76B7" w:rsidRDefault="00EA76B7" w:rsidP="008F7225">
            <w:pPr>
              <w:widowControl w:val="0"/>
              <w:autoSpaceDE w:val="0"/>
              <w:autoSpaceDN w:val="0"/>
              <w:adjustRightInd w:val="0"/>
              <w:spacing w:after="0" w:line="240" w:lineRule="auto"/>
              <w:jc w:val="center"/>
              <w:rPr>
                <w:rFonts w:ascii="Times New Roman" w:hAnsi="Times New Roman" w:cs="Times New Roman"/>
                <w:color w:val="4472C4" w:themeColor="accent1"/>
                <w:sz w:val="24"/>
                <w:szCs w:val="24"/>
              </w:rPr>
            </w:pPr>
            <w:r w:rsidRPr="00EA76B7">
              <w:rPr>
                <w:rFonts w:ascii="Times New Roman" w:hAnsi="Times New Roman" w:cs="Times New Roman"/>
                <w:color w:val="4472C4" w:themeColor="accent1"/>
                <w:sz w:val="24"/>
                <w:szCs w:val="24"/>
              </w:rPr>
              <w:t>-6.728</w:t>
            </w:r>
          </w:p>
        </w:tc>
      </w:tr>
      <w:tr w:rsidR="00EA76B7" w:rsidRPr="00EA76B7" w14:paraId="79CE3A5F" w14:textId="77777777" w:rsidTr="008F7225">
        <w:tblPrEx>
          <w:tblCellMar>
            <w:top w:w="0" w:type="dxa"/>
            <w:bottom w:w="0" w:type="dxa"/>
          </w:tblCellMar>
        </w:tblPrEx>
        <w:tc>
          <w:tcPr>
            <w:tcW w:w="1656" w:type="dxa"/>
            <w:tcBorders>
              <w:top w:val="nil"/>
              <w:left w:val="nil"/>
              <w:bottom w:val="single" w:sz="4" w:space="0" w:color="auto"/>
              <w:right w:val="nil"/>
            </w:tcBorders>
          </w:tcPr>
          <w:p w14:paraId="13F56EFF" w14:textId="77777777" w:rsidR="00EA76B7" w:rsidRPr="00EA76B7" w:rsidRDefault="00EA76B7" w:rsidP="008F7225">
            <w:pPr>
              <w:widowControl w:val="0"/>
              <w:autoSpaceDE w:val="0"/>
              <w:autoSpaceDN w:val="0"/>
              <w:adjustRightInd w:val="0"/>
              <w:spacing w:after="0" w:line="240" w:lineRule="auto"/>
              <w:rPr>
                <w:rFonts w:ascii="Times New Roman" w:hAnsi="Times New Roman" w:cs="Times New Roman"/>
                <w:color w:val="4472C4" w:themeColor="accent1"/>
                <w:sz w:val="24"/>
                <w:szCs w:val="24"/>
              </w:rPr>
            </w:pPr>
          </w:p>
        </w:tc>
        <w:tc>
          <w:tcPr>
            <w:tcW w:w="2016" w:type="dxa"/>
            <w:tcBorders>
              <w:top w:val="nil"/>
              <w:left w:val="nil"/>
              <w:bottom w:val="single" w:sz="4" w:space="0" w:color="auto"/>
              <w:right w:val="nil"/>
            </w:tcBorders>
          </w:tcPr>
          <w:p w14:paraId="49AFD6BF" w14:textId="77777777" w:rsidR="00EA76B7" w:rsidRPr="00EA76B7" w:rsidRDefault="00EA76B7" w:rsidP="008F7225">
            <w:pPr>
              <w:widowControl w:val="0"/>
              <w:autoSpaceDE w:val="0"/>
              <w:autoSpaceDN w:val="0"/>
              <w:adjustRightInd w:val="0"/>
              <w:spacing w:after="0" w:line="240" w:lineRule="auto"/>
              <w:jc w:val="center"/>
              <w:rPr>
                <w:rFonts w:ascii="Times New Roman" w:hAnsi="Times New Roman" w:cs="Times New Roman"/>
                <w:color w:val="4472C4" w:themeColor="accent1"/>
                <w:sz w:val="24"/>
                <w:szCs w:val="24"/>
              </w:rPr>
            </w:pPr>
            <w:r w:rsidRPr="00EA76B7">
              <w:rPr>
                <w:rFonts w:ascii="Times New Roman" w:hAnsi="Times New Roman" w:cs="Times New Roman"/>
                <w:color w:val="4472C4" w:themeColor="accent1"/>
                <w:sz w:val="24"/>
                <w:szCs w:val="24"/>
              </w:rPr>
              <w:t>(0.663)</w:t>
            </w:r>
          </w:p>
        </w:tc>
      </w:tr>
      <w:tr w:rsidR="00EA76B7" w:rsidRPr="00EA76B7" w14:paraId="19ACC854" w14:textId="77777777" w:rsidTr="008F7225">
        <w:tblPrEx>
          <w:tblCellMar>
            <w:top w:w="0" w:type="dxa"/>
            <w:bottom w:w="0" w:type="dxa"/>
          </w:tblCellMar>
        </w:tblPrEx>
        <w:tc>
          <w:tcPr>
            <w:tcW w:w="1656" w:type="dxa"/>
            <w:tcBorders>
              <w:top w:val="nil"/>
              <w:left w:val="nil"/>
              <w:bottom w:val="single" w:sz="4" w:space="0" w:color="auto"/>
              <w:right w:val="nil"/>
            </w:tcBorders>
          </w:tcPr>
          <w:p w14:paraId="77A2384F" w14:textId="77777777" w:rsidR="00EA76B7" w:rsidRPr="00EA76B7" w:rsidRDefault="00EA76B7" w:rsidP="008F7225">
            <w:pPr>
              <w:widowControl w:val="0"/>
              <w:autoSpaceDE w:val="0"/>
              <w:autoSpaceDN w:val="0"/>
              <w:adjustRightInd w:val="0"/>
              <w:spacing w:after="0" w:line="240" w:lineRule="auto"/>
              <w:rPr>
                <w:rFonts w:ascii="Times New Roman" w:hAnsi="Times New Roman" w:cs="Times New Roman"/>
                <w:color w:val="4472C4" w:themeColor="accent1"/>
                <w:sz w:val="24"/>
                <w:szCs w:val="24"/>
              </w:rPr>
            </w:pPr>
            <w:r w:rsidRPr="00EA76B7">
              <w:rPr>
                <w:rFonts w:ascii="Times New Roman" w:hAnsi="Times New Roman" w:cs="Times New Roman"/>
                <w:i/>
                <w:iCs/>
                <w:color w:val="4472C4" w:themeColor="accent1"/>
                <w:sz w:val="24"/>
                <w:szCs w:val="24"/>
              </w:rPr>
              <w:t>N</w:t>
            </w:r>
          </w:p>
        </w:tc>
        <w:tc>
          <w:tcPr>
            <w:tcW w:w="2016" w:type="dxa"/>
            <w:tcBorders>
              <w:top w:val="nil"/>
              <w:left w:val="nil"/>
              <w:bottom w:val="single" w:sz="4" w:space="0" w:color="auto"/>
              <w:right w:val="nil"/>
            </w:tcBorders>
          </w:tcPr>
          <w:p w14:paraId="25571AD3" w14:textId="77777777" w:rsidR="00EA76B7" w:rsidRPr="00EA76B7" w:rsidRDefault="00EA76B7" w:rsidP="008F7225">
            <w:pPr>
              <w:widowControl w:val="0"/>
              <w:autoSpaceDE w:val="0"/>
              <w:autoSpaceDN w:val="0"/>
              <w:adjustRightInd w:val="0"/>
              <w:spacing w:after="0" w:line="240" w:lineRule="auto"/>
              <w:jc w:val="center"/>
              <w:rPr>
                <w:rFonts w:ascii="Times New Roman" w:hAnsi="Times New Roman" w:cs="Times New Roman"/>
                <w:color w:val="4472C4" w:themeColor="accent1"/>
                <w:sz w:val="24"/>
                <w:szCs w:val="24"/>
              </w:rPr>
            </w:pPr>
            <w:r w:rsidRPr="00EA76B7">
              <w:rPr>
                <w:rFonts w:ascii="Times New Roman" w:hAnsi="Times New Roman" w:cs="Times New Roman"/>
                <w:color w:val="4472C4" w:themeColor="accent1"/>
                <w:sz w:val="24"/>
                <w:szCs w:val="24"/>
              </w:rPr>
              <w:t>3149</w:t>
            </w:r>
          </w:p>
        </w:tc>
      </w:tr>
    </w:tbl>
    <w:p w14:paraId="148DF06C" w14:textId="77777777" w:rsidR="00EA76B7" w:rsidRPr="00EA76B7" w:rsidRDefault="00EA76B7" w:rsidP="00EA76B7">
      <w:pPr>
        <w:widowControl w:val="0"/>
        <w:autoSpaceDE w:val="0"/>
        <w:autoSpaceDN w:val="0"/>
        <w:adjustRightInd w:val="0"/>
        <w:spacing w:after="0" w:line="240" w:lineRule="auto"/>
        <w:jc w:val="center"/>
        <w:rPr>
          <w:rFonts w:ascii="Times New Roman" w:hAnsi="Times New Roman" w:cs="Times New Roman"/>
          <w:color w:val="4472C4" w:themeColor="accent1"/>
          <w:sz w:val="20"/>
          <w:szCs w:val="20"/>
        </w:rPr>
      </w:pPr>
      <w:r w:rsidRPr="00EA76B7">
        <w:rPr>
          <w:rFonts w:ascii="Times New Roman" w:hAnsi="Times New Roman" w:cs="Times New Roman"/>
          <w:i/>
          <w:iCs/>
          <w:color w:val="4472C4" w:themeColor="accent1"/>
          <w:sz w:val="20"/>
          <w:szCs w:val="20"/>
        </w:rPr>
        <w:t>p</w:t>
      </w:r>
      <w:r w:rsidRPr="00EA76B7">
        <w:rPr>
          <w:rFonts w:ascii="Times New Roman" w:hAnsi="Times New Roman" w:cs="Times New Roman"/>
          <w:color w:val="4472C4" w:themeColor="accent1"/>
          <w:sz w:val="20"/>
          <w:szCs w:val="20"/>
        </w:rPr>
        <w:t>-values in parentheses</w:t>
      </w:r>
    </w:p>
    <w:p w14:paraId="244D11AA" w14:textId="77777777" w:rsidR="00EA76B7" w:rsidRPr="00EA76B7" w:rsidRDefault="00EA76B7" w:rsidP="00EA76B7">
      <w:pPr>
        <w:widowControl w:val="0"/>
        <w:autoSpaceDE w:val="0"/>
        <w:autoSpaceDN w:val="0"/>
        <w:adjustRightInd w:val="0"/>
        <w:spacing w:after="0" w:line="240" w:lineRule="auto"/>
        <w:jc w:val="center"/>
        <w:rPr>
          <w:rFonts w:ascii="Times New Roman" w:hAnsi="Times New Roman" w:cs="Times New Roman"/>
          <w:color w:val="4472C4" w:themeColor="accent1"/>
          <w:sz w:val="20"/>
          <w:szCs w:val="20"/>
        </w:rPr>
      </w:pPr>
      <w:r w:rsidRPr="00EA76B7">
        <w:rPr>
          <w:rFonts w:ascii="Times New Roman" w:hAnsi="Times New Roman" w:cs="Times New Roman"/>
          <w:color w:val="4472C4" w:themeColor="accent1"/>
          <w:sz w:val="20"/>
          <w:szCs w:val="20"/>
          <w:vertAlign w:val="superscript"/>
        </w:rPr>
        <w:t>*</w:t>
      </w:r>
      <w:r w:rsidRPr="00EA76B7">
        <w:rPr>
          <w:rFonts w:ascii="Times New Roman" w:hAnsi="Times New Roman" w:cs="Times New Roman"/>
          <w:color w:val="4472C4" w:themeColor="accent1"/>
          <w:sz w:val="20"/>
          <w:szCs w:val="20"/>
        </w:rPr>
        <w:t xml:space="preserve"> </w:t>
      </w:r>
      <w:r w:rsidRPr="00EA76B7">
        <w:rPr>
          <w:rFonts w:ascii="Times New Roman" w:hAnsi="Times New Roman" w:cs="Times New Roman"/>
          <w:i/>
          <w:iCs/>
          <w:color w:val="4472C4" w:themeColor="accent1"/>
          <w:sz w:val="20"/>
          <w:szCs w:val="20"/>
        </w:rPr>
        <w:t>p</w:t>
      </w:r>
      <w:r w:rsidRPr="00EA76B7">
        <w:rPr>
          <w:rFonts w:ascii="Times New Roman" w:hAnsi="Times New Roman" w:cs="Times New Roman"/>
          <w:color w:val="4472C4" w:themeColor="accent1"/>
          <w:sz w:val="20"/>
          <w:szCs w:val="20"/>
        </w:rPr>
        <w:t xml:space="preserve"> &lt; 0.05, </w:t>
      </w:r>
      <w:r w:rsidRPr="00EA76B7">
        <w:rPr>
          <w:rFonts w:ascii="Times New Roman" w:hAnsi="Times New Roman" w:cs="Times New Roman"/>
          <w:color w:val="4472C4" w:themeColor="accent1"/>
          <w:sz w:val="20"/>
          <w:szCs w:val="20"/>
          <w:vertAlign w:val="superscript"/>
        </w:rPr>
        <w:t>**</w:t>
      </w:r>
      <w:r w:rsidRPr="00EA76B7">
        <w:rPr>
          <w:rFonts w:ascii="Times New Roman" w:hAnsi="Times New Roman" w:cs="Times New Roman"/>
          <w:color w:val="4472C4" w:themeColor="accent1"/>
          <w:sz w:val="20"/>
          <w:szCs w:val="20"/>
        </w:rPr>
        <w:t xml:space="preserve"> </w:t>
      </w:r>
      <w:r w:rsidRPr="00EA76B7">
        <w:rPr>
          <w:rFonts w:ascii="Times New Roman" w:hAnsi="Times New Roman" w:cs="Times New Roman"/>
          <w:i/>
          <w:iCs/>
          <w:color w:val="4472C4" w:themeColor="accent1"/>
          <w:sz w:val="20"/>
          <w:szCs w:val="20"/>
        </w:rPr>
        <w:t>p</w:t>
      </w:r>
      <w:r w:rsidRPr="00EA76B7">
        <w:rPr>
          <w:rFonts w:ascii="Times New Roman" w:hAnsi="Times New Roman" w:cs="Times New Roman"/>
          <w:color w:val="4472C4" w:themeColor="accent1"/>
          <w:sz w:val="20"/>
          <w:szCs w:val="20"/>
        </w:rPr>
        <w:t xml:space="preserve"> &lt; 0.01, </w:t>
      </w:r>
      <w:r w:rsidRPr="00EA76B7">
        <w:rPr>
          <w:rFonts w:ascii="Times New Roman" w:hAnsi="Times New Roman" w:cs="Times New Roman"/>
          <w:color w:val="4472C4" w:themeColor="accent1"/>
          <w:sz w:val="20"/>
          <w:szCs w:val="20"/>
          <w:vertAlign w:val="superscript"/>
        </w:rPr>
        <w:t>***</w:t>
      </w:r>
      <w:r w:rsidRPr="00EA76B7">
        <w:rPr>
          <w:rFonts w:ascii="Times New Roman" w:hAnsi="Times New Roman" w:cs="Times New Roman"/>
          <w:color w:val="4472C4" w:themeColor="accent1"/>
          <w:sz w:val="20"/>
          <w:szCs w:val="20"/>
        </w:rPr>
        <w:t xml:space="preserve"> </w:t>
      </w:r>
      <w:r w:rsidRPr="00EA76B7">
        <w:rPr>
          <w:rFonts w:ascii="Times New Roman" w:hAnsi="Times New Roman" w:cs="Times New Roman"/>
          <w:i/>
          <w:iCs/>
          <w:color w:val="4472C4" w:themeColor="accent1"/>
          <w:sz w:val="20"/>
          <w:szCs w:val="20"/>
        </w:rPr>
        <w:t>p</w:t>
      </w:r>
      <w:r w:rsidRPr="00EA76B7">
        <w:rPr>
          <w:rFonts w:ascii="Times New Roman" w:hAnsi="Times New Roman" w:cs="Times New Roman"/>
          <w:color w:val="4472C4" w:themeColor="accent1"/>
          <w:sz w:val="20"/>
          <w:szCs w:val="20"/>
        </w:rPr>
        <w:t xml:space="preserve"> &lt; 0.001</w:t>
      </w:r>
    </w:p>
    <w:tbl>
      <w:tblPr>
        <w:tblW w:w="0" w:type="auto"/>
        <w:tblInd w:w="2490" w:type="dxa"/>
        <w:tblLayout w:type="fixed"/>
        <w:tblLook w:val="0000" w:firstRow="0" w:lastRow="0" w:firstColumn="0" w:lastColumn="0" w:noHBand="0" w:noVBand="0"/>
      </w:tblPr>
      <w:tblGrid>
        <w:gridCol w:w="1656"/>
        <w:gridCol w:w="2016"/>
      </w:tblGrid>
      <w:tr w:rsidR="00EA76B7" w:rsidRPr="00EA76B7" w14:paraId="08226652" w14:textId="77777777" w:rsidTr="008F7225">
        <w:tblPrEx>
          <w:tblCellMar>
            <w:top w:w="0" w:type="dxa"/>
            <w:bottom w:w="0" w:type="dxa"/>
          </w:tblCellMar>
        </w:tblPrEx>
        <w:tc>
          <w:tcPr>
            <w:tcW w:w="1656" w:type="dxa"/>
            <w:tcBorders>
              <w:top w:val="single" w:sz="4" w:space="0" w:color="auto"/>
              <w:left w:val="nil"/>
              <w:bottom w:val="nil"/>
              <w:right w:val="nil"/>
            </w:tcBorders>
          </w:tcPr>
          <w:p w14:paraId="3BAB639A" w14:textId="77777777" w:rsidR="00EA76B7" w:rsidRPr="00EA76B7" w:rsidRDefault="00EA76B7" w:rsidP="008F7225">
            <w:pPr>
              <w:widowControl w:val="0"/>
              <w:autoSpaceDE w:val="0"/>
              <w:autoSpaceDN w:val="0"/>
              <w:adjustRightInd w:val="0"/>
              <w:spacing w:after="0" w:line="240" w:lineRule="auto"/>
              <w:rPr>
                <w:rFonts w:ascii="Times New Roman" w:hAnsi="Times New Roman" w:cs="Times New Roman"/>
                <w:color w:val="4472C4" w:themeColor="accent1"/>
                <w:sz w:val="24"/>
                <w:szCs w:val="24"/>
              </w:rPr>
            </w:pPr>
          </w:p>
        </w:tc>
        <w:tc>
          <w:tcPr>
            <w:tcW w:w="2016" w:type="dxa"/>
            <w:tcBorders>
              <w:top w:val="single" w:sz="4" w:space="0" w:color="auto"/>
              <w:left w:val="nil"/>
              <w:bottom w:val="nil"/>
              <w:right w:val="nil"/>
            </w:tcBorders>
          </w:tcPr>
          <w:p w14:paraId="3918D14E" w14:textId="77777777" w:rsidR="00EA76B7" w:rsidRPr="00EA76B7" w:rsidRDefault="00EA76B7" w:rsidP="008F7225">
            <w:pPr>
              <w:widowControl w:val="0"/>
              <w:autoSpaceDE w:val="0"/>
              <w:autoSpaceDN w:val="0"/>
              <w:adjustRightInd w:val="0"/>
              <w:spacing w:after="0" w:line="240" w:lineRule="auto"/>
              <w:jc w:val="center"/>
              <w:rPr>
                <w:rFonts w:ascii="Times New Roman" w:hAnsi="Times New Roman" w:cs="Times New Roman"/>
                <w:color w:val="4472C4" w:themeColor="accent1"/>
                <w:sz w:val="24"/>
                <w:szCs w:val="24"/>
              </w:rPr>
            </w:pPr>
            <w:r w:rsidRPr="00EA76B7">
              <w:rPr>
                <w:rFonts w:ascii="Times New Roman" w:hAnsi="Times New Roman" w:cs="Times New Roman"/>
                <w:color w:val="4472C4" w:themeColor="accent1"/>
                <w:sz w:val="24"/>
                <w:szCs w:val="24"/>
              </w:rPr>
              <w:t>(1)</w:t>
            </w:r>
          </w:p>
        </w:tc>
      </w:tr>
      <w:tr w:rsidR="00EA76B7" w:rsidRPr="00EA76B7" w14:paraId="5BF939DB" w14:textId="77777777" w:rsidTr="008F7225">
        <w:tblPrEx>
          <w:tblCellMar>
            <w:top w:w="0" w:type="dxa"/>
            <w:bottom w:w="0" w:type="dxa"/>
          </w:tblCellMar>
        </w:tblPrEx>
        <w:tc>
          <w:tcPr>
            <w:tcW w:w="1656" w:type="dxa"/>
            <w:tcBorders>
              <w:top w:val="nil"/>
              <w:left w:val="nil"/>
              <w:bottom w:val="nil"/>
              <w:right w:val="nil"/>
            </w:tcBorders>
          </w:tcPr>
          <w:p w14:paraId="2ABC081F" w14:textId="77777777" w:rsidR="00EA76B7" w:rsidRPr="00EA76B7" w:rsidRDefault="00EA76B7" w:rsidP="008F7225">
            <w:pPr>
              <w:widowControl w:val="0"/>
              <w:autoSpaceDE w:val="0"/>
              <w:autoSpaceDN w:val="0"/>
              <w:adjustRightInd w:val="0"/>
              <w:spacing w:after="0" w:line="240" w:lineRule="auto"/>
              <w:rPr>
                <w:rFonts w:ascii="Times New Roman" w:hAnsi="Times New Roman" w:cs="Times New Roman"/>
                <w:color w:val="4472C4" w:themeColor="accent1"/>
                <w:sz w:val="24"/>
                <w:szCs w:val="24"/>
              </w:rPr>
            </w:pPr>
          </w:p>
        </w:tc>
        <w:tc>
          <w:tcPr>
            <w:tcW w:w="2016" w:type="dxa"/>
            <w:tcBorders>
              <w:top w:val="nil"/>
              <w:left w:val="nil"/>
              <w:bottom w:val="nil"/>
              <w:right w:val="nil"/>
            </w:tcBorders>
          </w:tcPr>
          <w:p w14:paraId="0A9046CF" w14:textId="77777777" w:rsidR="00EA76B7" w:rsidRPr="00EA76B7" w:rsidRDefault="00EA76B7" w:rsidP="008F7225">
            <w:pPr>
              <w:widowControl w:val="0"/>
              <w:autoSpaceDE w:val="0"/>
              <w:autoSpaceDN w:val="0"/>
              <w:adjustRightInd w:val="0"/>
              <w:spacing w:after="0" w:line="240" w:lineRule="auto"/>
              <w:jc w:val="center"/>
              <w:rPr>
                <w:rFonts w:ascii="Times New Roman" w:hAnsi="Times New Roman" w:cs="Times New Roman"/>
                <w:color w:val="4472C4" w:themeColor="accent1"/>
                <w:sz w:val="24"/>
                <w:szCs w:val="24"/>
              </w:rPr>
            </w:pPr>
            <w:r w:rsidRPr="00EA76B7">
              <w:rPr>
                <w:rFonts w:ascii="Times New Roman" w:hAnsi="Times New Roman" w:cs="Times New Roman"/>
                <w:color w:val="4472C4" w:themeColor="accent1"/>
                <w:sz w:val="24"/>
                <w:szCs w:val="24"/>
              </w:rPr>
              <w:t>wage96</w:t>
            </w:r>
          </w:p>
        </w:tc>
      </w:tr>
      <w:tr w:rsidR="00EA76B7" w:rsidRPr="00EA76B7" w14:paraId="112958E5" w14:textId="77777777" w:rsidTr="008F7225">
        <w:tblPrEx>
          <w:tblCellMar>
            <w:top w:w="0" w:type="dxa"/>
            <w:bottom w:w="0" w:type="dxa"/>
          </w:tblCellMar>
        </w:tblPrEx>
        <w:tc>
          <w:tcPr>
            <w:tcW w:w="1656" w:type="dxa"/>
            <w:tcBorders>
              <w:top w:val="single" w:sz="4" w:space="0" w:color="auto"/>
              <w:left w:val="nil"/>
              <w:bottom w:val="nil"/>
              <w:right w:val="nil"/>
            </w:tcBorders>
          </w:tcPr>
          <w:p w14:paraId="032D6B6B" w14:textId="77777777" w:rsidR="00EA76B7" w:rsidRPr="00EA76B7" w:rsidRDefault="00EA76B7" w:rsidP="008F7225">
            <w:pPr>
              <w:widowControl w:val="0"/>
              <w:autoSpaceDE w:val="0"/>
              <w:autoSpaceDN w:val="0"/>
              <w:adjustRightInd w:val="0"/>
              <w:spacing w:after="0" w:line="240" w:lineRule="auto"/>
              <w:rPr>
                <w:rFonts w:ascii="Times New Roman" w:hAnsi="Times New Roman" w:cs="Times New Roman"/>
                <w:color w:val="4472C4" w:themeColor="accent1"/>
                <w:sz w:val="24"/>
                <w:szCs w:val="24"/>
              </w:rPr>
            </w:pPr>
            <w:r w:rsidRPr="00EA76B7">
              <w:rPr>
                <w:rFonts w:ascii="Times New Roman" w:hAnsi="Times New Roman" w:cs="Times New Roman"/>
                <w:color w:val="4472C4" w:themeColor="accent1"/>
                <w:sz w:val="24"/>
                <w:szCs w:val="24"/>
              </w:rPr>
              <w:t>height81</w:t>
            </w:r>
          </w:p>
        </w:tc>
        <w:tc>
          <w:tcPr>
            <w:tcW w:w="2016" w:type="dxa"/>
            <w:tcBorders>
              <w:top w:val="single" w:sz="4" w:space="0" w:color="auto"/>
              <w:left w:val="nil"/>
              <w:bottom w:val="nil"/>
              <w:right w:val="nil"/>
            </w:tcBorders>
          </w:tcPr>
          <w:p w14:paraId="007E87B8" w14:textId="77777777" w:rsidR="00EA76B7" w:rsidRPr="00EA76B7" w:rsidRDefault="00EA76B7" w:rsidP="008F7225">
            <w:pPr>
              <w:widowControl w:val="0"/>
              <w:autoSpaceDE w:val="0"/>
              <w:autoSpaceDN w:val="0"/>
              <w:adjustRightInd w:val="0"/>
              <w:spacing w:after="0" w:line="240" w:lineRule="auto"/>
              <w:jc w:val="center"/>
              <w:rPr>
                <w:rFonts w:ascii="Times New Roman" w:hAnsi="Times New Roman" w:cs="Times New Roman"/>
                <w:color w:val="4472C4" w:themeColor="accent1"/>
                <w:sz w:val="24"/>
                <w:szCs w:val="24"/>
              </w:rPr>
            </w:pPr>
            <w:r w:rsidRPr="00EA76B7">
              <w:rPr>
                <w:rFonts w:ascii="Times New Roman" w:hAnsi="Times New Roman" w:cs="Times New Roman"/>
                <w:color w:val="4472C4" w:themeColor="accent1"/>
                <w:sz w:val="24"/>
                <w:szCs w:val="24"/>
              </w:rPr>
              <w:t>0.783</w:t>
            </w:r>
            <w:r w:rsidRPr="00EA76B7">
              <w:rPr>
                <w:rFonts w:ascii="Times New Roman" w:hAnsi="Times New Roman" w:cs="Times New Roman"/>
                <w:color w:val="4472C4" w:themeColor="accent1"/>
                <w:sz w:val="24"/>
                <w:szCs w:val="24"/>
                <w:vertAlign w:val="superscript"/>
              </w:rPr>
              <w:t>***</w:t>
            </w:r>
          </w:p>
        </w:tc>
      </w:tr>
      <w:tr w:rsidR="00EA76B7" w:rsidRPr="00EA76B7" w14:paraId="55090E6F" w14:textId="77777777" w:rsidTr="008F7225">
        <w:tblPrEx>
          <w:tblCellMar>
            <w:top w:w="0" w:type="dxa"/>
            <w:bottom w:w="0" w:type="dxa"/>
          </w:tblCellMar>
        </w:tblPrEx>
        <w:tc>
          <w:tcPr>
            <w:tcW w:w="1656" w:type="dxa"/>
            <w:tcBorders>
              <w:top w:val="nil"/>
              <w:left w:val="nil"/>
              <w:bottom w:val="nil"/>
              <w:right w:val="nil"/>
            </w:tcBorders>
          </w:tcPr>
          <w:p w14:paraId="7A43F265" w14:textId="77777777" w:rsidR="00EA76B7" w:rsidRPr="00EA76B7" w:rsidRDefault="00EA76B7" w:rsidP="008F7225">
            <w:pPr>
              <w:widowControl w:val="0"/>
              <w:autoSpaceDE w:val="0"/>
              <w:autoSpaceDN w:val="0"/>
              <w:adjustRightInd w:val="0"/>
              <w:spacing w:after="0" w:line="240" w:lineRule="auto"/>
              <w:rPr>
                <w:rFonts w:ascii="Times New Roman" w:hAnsi="Times New Roman" w:cs="Times New Roman"/>
                <w:color w:val="4472C4" w:themeColor="accent1"/>
                <w:sz w:val="24"/>
                <w:szCs w:val="24"/>
              </w:rPr>
            </w:pPr>
          </w:p>
        </w:tc>
        <w:tc>
          <w:tcPr>
            <w:tcW w:w="2016" w:type="dxa"/>
            <w:tcBorders>
              <w:top w:val="nil"/>
              <w:left w:val="nil"/>
              <w:bottom w:val="nil"/>
              <w:right w:val="nil"/>
            </w:tcBorders>
          </w:tcPr>
          <w:p w14:paraId="1BB6F606" w14:textId="77777777" w:rsidR="00EA76B7" w:rsidRPr="00EA76B7" w:rsidRDefault="00EA76B7" w:rsidP="008F7225">
            <w:pPr>
              <w:widowControl w:val="0"/>
              <w:autoSpaceDE w:val="0"/>
              <w:autoSpaceDN w:val="0"/>
              <w:adjustRightInd w:val="0"/>
              <w:spacing w:after="0" w:line="240" w:lineRule="auto"/>
              <w:jc w:val="center"/>
              <w:rPr>
                <w:rFonts w:ascii="Times New Roman" w:hAnsi="Times New Roman" w:cs="Times New Roman"/>
                <w:color w:val="4472C4" w:themeColor="accent1"/>
                <w:sz w:val="24"/>
                <w:szCs w:val="24"/>
              </w:rPr>
            </w:pPr>
            <w:r w:rsidRPr="00EA76B7">
              <w:rPr>
                <w:rFonts w:ascii="Times New Roman" w:hAnsi="Times New Roman" w:cs="Times New Roman"/>
                <w:color w:val="4472C4" w:themeColor="accent1"/>
                <w:sz w:val="24"/>
                <w:szCs w:val="24"/>
              </w:rPr>
              <w:t>(0.000)</w:t>
            </w:r>
          </w:p>
        </w:tc>
      </w:tr>
      <w:tr w:rsidR="00EA76B7" w:rsidRPr="00EA76B7" w14:paraId="6AEC8F85" w14:textId="77777777" w:rsidTr="008F7225">
        <w:tblPrEx>
          <w:tblCellMar>
            <w:top w:w="0" w:type="dxa"/>
            <w:bottom w:w="0" w:type="dxa"/>
          </w:tblCellMar>
        </w:tblPrEx>
        <w:tc>
          <w:tcPr>
            <w:tcW w:w="1656" w:type="dxa"/>
            <w:tcBorders>
              <w:top w:val="nil"/>
              <w:left w:val="nil"/>
              <w:bottom w:val="nil"/>
              <w:right w:val="nil"/>
            </w:tcBorders>
          </w:tcPr>
          <w:p w14:paraId="577B9263" w14:textId="77777777" w:rsidR="00EA76B7" w:rsidRPr="00EA76B7" w:rsidRDefault="00EA76B7" w:rsidP="008F7225">
            <w:pPr>
              <w:widowControl w:val="0"/>
              <w:autoSpaceDE w:val="0"/>
              <w:autoSpaceDN w:val="0"/>
              <w:adjustRightInd w:val="0"/>
              <w:spacing w:after="0" w:line="240" w:lineRule="auto"/>
              <w:rPr>
                <w:rFonts w:ascii="Times New Roman" w:hAnsi="Times New Roman" w:cs="Times New Roman"/>
                <w:color w:val="4472C4" w:themeColor="accent1"/>
                <w:sz w:val="24"/>
                <w:szCs w:val="24"/>
              </w:rPr>
            </w:pPr>
          </w:p>
        </w:tc>
        <w:tc>
          <w:tcPr>
            <w:tcW w:w="2016" w:type="dxa"/>
            <w:tcBorders>
              <w:top w:val="nil"/>
              <w:left w:val="nil"/>
              <w:bottom w:val="nil"/>
              <w:right w:val="nil"/>
            </w:tcBorders>
          </w:tcPr>
          <w:p w14:paraId="3AABC68B" w14:textId="77777777" w:rsidR="00EA76B7" w:rsidRPr="00EA76B7" w:rsidRDefault="00EA76B7" w:rsidP="008F7225">
            <w:pPr>
              <w:widowControl w:val="0"/>
              <w:autoSpaceDE w:val="0"/>
              <w:autoSpaceDN w:val="0"/>
              <w:adjustRightInd w:val="0"/>
              <w:spacing w:after="0" w:line="240" w:lineRule="auto"/>
              <w:rPr>
                <w:rFonts w:ascii="Times New Roman" w:hAnsi="Times New Roman" w:cs="Times New Roman"/>
                <w:color w:val="4472C4" w:themeColor="accent1"/>
                <w:sz w:val="24"/>
                <w:szCs w:val="24"/>
              </w:rPr>
            </w:pPr>
          </w:p>
        </w:tc>
      </w:tr>
      <w:tr w:rsidR="00EA76B7" w:rsidRPr="00EA76B7" w14:paraId="75DAC679" w14:textId="77777777" w:rsidTr="008F7225">
        <w:tblPrEx>
          <w:tblCellMar>
            <w:top w:w="0" w:type="dxa"/>
            <w:bottom w:w="0" w:type="dxa"/>
          </w:tblCellMar>
        </w:tblPrEx>
        <w:tc>
          <w:tcPr>
            <w:tcW w:w="1656" w:type="dxa"/>
            <w:tcBorders>
              <w:top w:val="nil"/>
              <w:left w:val="nil"/>
              <w:bottom w:val="nil"/>
              <w:right w:val="nil"/>
            </w:tcBorders>
          </w:tcPr>
          <w:p w14:paraId="104AD708" w14:textId="77777777" w:rsidR="00EA76B7" w:rsidRPr="00EA76B7" w:rsidRDefault="00EA76B7" w:rsidP="008F7225">
            <w:pPr>
              <w:widowControl w:val="0"/>
              <w:autoSpaceDE w:val="0"/>
              <w:autoSpaceDN w:val="0"/>
              <w:adjustRightInd w:val="0"/>
              <w:spacing w:after="0" w:line="240" w:lineRule="auto"/>
              <w:rPr>
                <w:rFonts w:ascii="Times New Roman" w:hAnsi="Times New Roman" w:cs="Times New Roman"/>
                <w:color w:val="4472C4" w:themeColor="accent1"/>
                <w:sz w:val="24"/>
                <w:szCs w:val="24"/>
              </w:rPr>
            </w:pPr>
            <w:r w:rsidRPr="00EA76B7">
              <w:rPr>
                <w:rFonts w:ascii="Times New Roman" w:hAnsi="Times New Roman" w:cs="Times New Roman"/>
                <w:color w:val="4472C4" w:themeColor="accent1"/>
                <w:sz w:val="24"/>
                <w:szCs w:val="24"/>
              </w:rPr>
              <w:t>height85</w:t>
            </w:r>
          </w:p>
        </w:tc>
        <w:tc>
          <w:tcPr>
            <w:tcW w:w="2016" w:type="dxa"/>
            <w:tcBorders>
              <w:top w:val="nil"/>
              <w:left w:val="nil"/>
              <w:bottom w:val="nil"/>
              <w:right w:val="nil"/>
            </w:tcBorders>
          </w:tcPr>
          <w:p w14:paraId="22280F2C" w14:textId="77777777" w:rsidR="00EA76B7" w:rsidRPr="00EA76B7" w:rsidRDefault="00EA76B7" w:rsidP="008F7225">
            <w:pPr>
              <w:widowControl w:val="0"/>
              <w:autoSpaceDE w:val="0"/>
              <w:autoSpaceDN w:val="0"/>
              <w:adjustRightInd w:val="0"/>
              <w:spacing w:after="0" w:line="240" w:lineRule="auto"/>
              <w:jc w:val="center"/>
              <w:rPr>
                <w:rFonts w:ascii="Times New Roman" w:hAnsi="Times New Roman" w:cs="Times New Roman"/>
                <w:color w:val="4472C4" w:themeColor="accent1"/>
                <w:sz w:val="24"/>
                <w:szCs w:val="24"/>
              </w:rPr>
            </w:pPr>
            <w:r w:rsidRPr="00EA76B7">
              <w:rPr>
                <w:rFonts w:ascii="Times New Roman" w:hAnsi="Times New Roman" w:cs="Times New Roman"/>
                <w:color w:val="4472C4" w:themeColor="accent1"/>
                <w:sz w:val="24"/>
                <w:szCs w:val="24"/>
              </w:rPr>
              <w:t>-0.269</w:t>
            </w:r>
          </w:p>
        </w:tc>
      </w:tr>
      <w:tr w:rsidR="00EA76B7" w:rsidRPr="00EA76B7" w14:paraId="6C698978" w14:textId="77777777" w:rsidTr="008F7225">
        <w:tblPrEx>
          <w:tblCellMar>
            <w:top w:w="0" w:type="dxa"/>
            <w:bottom w:w="0" w:type="dxa"/>
          </w:tblCellMar>
        </w:tblPrEx>
        <w:tc>
          <w:tcPr>
            <w:tcW w:w="1656" w:type="dxa"/>
            <w:tcBorders>
              <w:top w:val="nil"/>
              <w:left w:val="nil"/>
              <w:bottom w:val="nil"/>
              <w:right w:val="nil"/>
            </w:tcBorders>
          </w:tcPr>
          <w:p w14:paraId="64FD18B3" w14:textId="77777777" w:rsidR="00EA76B7" w:rsidRPr="00EA76B7" w:rsidRDefault="00EA76B7" w:rsidP="008F7225">
            <w:pPr>
              <w:widowControl w:val="0"/>
              <w:autoSpaceDE w:val="0"/>
              <w:autoSpaceDN w:val="0"/>
              <w:adjustRightInd w:val="0"/>
              <w:spacing w:after="0" w:line="240" w:lineRule="auto"/>
              <w:rPr>
                <w:rFonts w:ascii="Times New Roman" w:hAnsi="Times New Roman" w:cs="Times New Roman"/>
                <w:color w:val="4472C4" w:themeColor="accent1"/>
                <w:sz w:val="24"/>
                <w:szCs w:val="24"/>
              </w:rPr>
            </w:pPr>
          </w:p>
        </w:tc>
        <w:tc>
          <w:tcPr>
            <w:tcW w:w="2016" w:type="dxa"/>
            <w:tcBorders>
              <w:top w:val="nil"/>
              <w:left w:val="nil"/>
              <w:bottom w:val="nil"/>
              <w:right w:val="nil"/>
            </w:tcBorders>
          </w:tcPr>
          <w:p w14:paraId="5CA977E6" w14:textId="77777777" w:rsidR="00EA76B7" w:rsidRPr="00EA76B7" w:rsidRDefault="00EA76B7" w:rsidP="008F7225">
            <w:pPr>
              <w:widowControl w:val="0"/>
              <w:autoSpaceDE w:val="0"/>
              <w:autoSpaceDN w:val="0"/>
              <w:adjustRightInd w:val="0"/>
              <w:spacing w:after="0" w:line="240" w:lineRule="auto"/>
              <w:jc w:val="center"/>
              <w:rPr>
                <w:rFonts w:ascii="Times New Roman" w:hAnsi="Times New Roman" w:cs="Times New Roman"/>
                <w:color w:val="4472C4" w:themeColor="accent1"/>
                <w:sz w:val="24"/>
                <w:szCs w:val="24"/>
              </w:rPr>
            </w:pPr>
            <w:r w:rsidRPr="00EA76B7">
              <w:rPr>
                <w:rFonts w:ascii="Times New Roman" w:hAnsi="Times New Roman" w:cs="Times New Roman"/>
                <w:color w:val="4472C4" w:themeColor="accent1"/>
                <w:sz w:val="24"/>
                <w:szCs w:val="24"/>
              </w:rPr>
              <w:t>(0.207)</w:t>
            </w:r>
          </w:p>
        </w:tc>
      </w:tr>
      <w:tr w:rsidR="00EA76B7" w:rsidRPr="00EA76B7" w14:paraId="5C8D8989" w14:textId="77777777" w:rsidTr="008F7225">
        <w:tblPrEx>
          <w:tblCellMar>
            <w:top w:w="0" w:type="dxa"/>
            <w:bottom w:w="0" w:type="dxa"/>
          </w:tblCellMar>
        </w:tblPrEx>
        <w:tc>
          <w:tcPr>
            <w:tcW w:w="1656" w:type="dxa"/>
            <w:tcBorders>
              <w:top w:val="nil"/>
              <w:left w:val="nil"/>
              <w:bottom w:val="nil"/>
              <w:right w:val="nil"/>
            </w:tcBorders>
          </w:tcPr>
          <w:p w14:paraId="27CBB569" w14:textId="77777777" w:rsidR="00EA76B7" w:rsidRPr="00EA76B7" w:rsidRDefault="00EA76B7" w:rsidP="008F7225">
            <w:pPr>
              <w:widowControl w:val="0"/>
              <w:autoSpaceDE w:val="0"/>
              <w:autoSpaceDN w:val="0"/>
              <w:adjustRightInd w:val="0"/>
              <w:spacing w:after="0" w:line="240" w:lineRule="auto"/>
              <w:rPr>
                <w:rFonts w:ascii="Times New Roman" w:hAnsi="Times New Roman" w:cs="Times New Roman"/>
                <w:color w:val="4472C4" w:themeColor="accent1"/>
                <w:sz w:val="24"/>
                <w:szCs w:val="24"/>
              </w:rPr>
            </w:pPr>
          </w:p>
        </w:tc>
        <w:tc>
          <w:tcPr>
            <w:tcW w:w="2016" w:type="dxa"/>
            <w:tcBorders>
              <w:top w:val="nil"/>
              <w:left w:val="nil"/>
              <w:bottom w:val="nil"/>
              <w:right w:val="nil"/>
            </w:tcBorders>
          </w:tcPr>
          <w:p w14:paraId="4CFB3783" w14:textId="77777777" w:rsidR="00EA76B7" w:rsidRPr="00EA76B7" w:rsidRDefault="00EA76B7" w:rsidP="008F7225">
            <w:pPr>
              <w:widowControl w:val="0"/>
              <w:autoSpaceDE w:val="0"/>
              <w:autoSpaceDN w:val="0"/>
              <w:adjustRightInd w:val="0"/>
              <w:spacing w:after="0" w:line="240" w:lineRule="auto"/>
              <w:rPr>
                <w:rFonts w:ascii="Times New Roman" w:hAnsi="Times New Roman" w:cs="Times New Roman"/>
                <w:color w:val="4472C4" w:themeColor="accent1"/>
                <w:sz w:val="24"/>
                <w:szCs w:val="24"/>
              </w:rPr>
            </w:pPr>
          </w:p>
        </w:tc>
      </w:tr>
      <w:tr w:rsidR="00EA76B7" w:rsidRPr="00EA76B7" w14:paraId="37245F74" w14:textId="77777777" w:rsidTr="008F7225">
        <w:tblPrEx>
          <w:tblCellMar>
            <w:top w:w="0" w:type="dxa"/>
            <w:bottom w:w="0" w:type="dxa"/>
          </w:tblCellMar>
        </w:tblPrEx>
        <w:tc>
          <w:tcPr>
            <w:tcW w:w="1656" w:type="dxa"/>
            <w:tcBorders>
              <w:top w:val="nil"/>
              <w:left w:val="nil"/>
              <w:bottom w:val="nil"/>
              <w:right w:val="nil"/>
            </w:tcBorders>
          </w:tcPr>
          <w:p w14:paraId="3CE22AA8" w14:textId="77777777" w:rsidR="00EA76B7" w:rsidRPr="00EA76B7" w:rsidRDefault="00EA76B7" w:rsidP="008F7225">
            <w:pPr>
              <w:widowControl w:val="0"/>
              <w:autoSpaceDE w:val="0"/>
              <w:autoSpaceDN w:val="0"/>
              <w:adjustRightInd w:val="0"/>
              <w:spacing w:after="0" w:line="240" w:lineRule="auto"/>
              <w:rPr>
                <w:rFonts w:ascii="Times New Roman" w:hAnsi="Times New Roman" w:cs="Times New Roman"/>
                <w:color w:val="4472C4" w:themeColor="accent1"/>
                <w:sz w:val="24"/>
                <w:szCs w:val="24"/>
              </w:rPr>
            </w:pPr>
            <w:r w:rsidRPr="00EA76B7">
              <w:rPr>
                <w:rFonts w:ascii="Times New Roman" w:hAnsi="Times New Roman" w:cs="Times New Roman"/>
                <w:color w:val="4472C4" w:themeColor="accent1"/>
                <w:sz w:val="24"/>
                <w:szCs w:val="24"/>
              </w:rPr>
              <w:t>_cons</w:t>
            </w:r>
          </w:p>
        </w:tc>
        <w:tc>
          <w:tcPr>
            <w:tcW w:w="2016" w:type="dxa"/>
            <w:tcBorders>
              <w:top w:val="nil"/>
              <w:left w:val="nil"/>
              <w:bottom w:val="nil"/>
              <w:right w:val="nil"/>
            </w:tcBorders>
          </w:tcPr>
          <w:p w14:paraId="4B8B395C" w14:textId="77777777" w:rsidR="00EA76B7" w:rsidRPr="00EA76B7" w:rsidRDefault="00EA76B7" w:rsidP="008F7225">
            <w:pPr>
              <w:widowControl w:val="0"/>
              <w:autoSpaceDE w:val="0"/>
              <w:autoSpaceDN w:val="0"/>
              <w:adjustRightInd w:val="0"/>
              <w:spacing w:after="0" w:line="240" w:lineRule="auto"/>
              <w:jc w:val="center"/>
              <w:rPr>
                <w:rFonts w:ascii="Times New Roman" w:hAnsi="Times New Roman" w:cs="Times New Roman"/>
                <w:color w:val="4472C4" w:themeColor="accent1"/>
                <w:sz w:val="24"/>
                <w:szCs w:val="24"/>
              </w:rPr>
            </w:pPr>
            <w:r w:rsidRPr="00EA76B7">
              <w:rPr>
                <w:rFonts w:ascii="Times New Roman" w:hAnsi="Times New Roman" w:cs="Times New Roman"/>
                <w:color w:val="4472C4" w:themeColor="accent1"/>
                <w:sz w:val="24"/>
                <w:szCs w:val="24"/>
              </w:rPr>
              <w:t>-20.82</w:t>
            </w:r>
            <w:r w:rsidRPr="00EA76B7">
              <w:rPr>
                <w:rFonts w:ascii="Times New Roman" w:hAnsi="Times New Roman" w:cs="Times New Roman"/>
                <w:color w:val="4472C4" w:themeColor="accent1"/>
                <w:sz w:val="24"/>
                <w:szCs w:val="24"/>
                <w:vertAlign w:val="superscript"/>
              </w:rPr>
              <w:t>**</w:t>
            </w:r>
          </w:p>
        </w:tc>
      </w:tr>
      <w:tr w:rsidR="00EA76B7" w:rsidRPr="00EA76B7" w14:paraId="6EAE605F" w14:textId="77777777" w:rsidTr="008F7225">
        <w:tblPrEx>
          <w:tblCellMar>
            <w:top w:w="0" w:type="dxa"/>
            <w:bottom w:w="0" w:type="dxa"/>
          </w:tblCellMar>
        </w:tblPrEx>
        <w:tc>
          <w:tcPr>
            <w:tcW w:w="1656" w:type="dxa"/>
            <w:tcBorders>
              <w:top w:val="nil"/>
              <w:left w:val="nil"/>
              <w:bottom w:val="single" w:sz="4" w:space="0" w:color="auto"/>
              <w:right w:val="nil"/>
            </w:tcBorders>
          </w:tcPr>
          <w:p w14:paraId="096EC79A" w14:textId="77777777" w:rsidR="00EA76B7" w:rsidRPr="00EA76B7" w:rsidRDefault="00EA76B7" w:rsidP="008F7225">
            <w:pPr>
              <w:widowControl w:val="0"/>
              <w:autoSpaceDE w:val="0"/>
              <w:autoSpaceDN w:val="0"/>
              <w:adjustRightInd w:val="0"/>
              <w:spacing w:after="0" w:line="240" w:lineRule="auto"/>
              <w:rPr>
                <w:rFonts w:ascii="Times New Roman" w:hAnsi="Times New Roman" w:cs="Times New Roman"/>
                <w:color w:val="4472C4" w:themeColor="accent1"/>
                <w:sz w:val="24"/>
                <w:szCs w:val="24"/>
              </w:rPr>
            </w:pPr>
          </w:p>
        </w:tc>
        <w:tc>
          <w:tcPr>
            <w:tcW w:w="2016" w:type="dxa"/>
            <w:tcBorders>
              <w:top w:val="nil"/>
              <w:left w:val="nil"/>
              <w:bottom w:val="single" w:sz="4" w:space="0" w:color="auto"/>
              <w:right w:val="nil"/>
            </w:tcBorders>
          </w:tcPr>
          <w:p w14:paraId="79EC05FB" w14:textId="77777777" w:rsidR="00EA76B7" w:rsidRPr="00EA76B7" w:rsidRDefault="00EA76B7" w:rsidP="008F7225">
            <w:pPr>
              <w:widowControl w:val="0"/>
              <w:autoSpaceDE w:val="0"/>
              <w:autoSpaceDN w:val="0"/>
              <w:adjustRightInd w:val="0"/>
              <w:spacing w:after="0" w:line="240" w:lineRule="auto"/>
              <w:jc w:val="center"/>
              <w:rPr>
                <w:rFonts w:ascii="Times New Roman" w:hAnsi="Times New Roman" w:cs="Times New Roman"/>
                <w:color w:val="4472C4" w:themeColor="accent1"/>
                <w:sz w:val="24"/>
                <w:szCs w:val="24"/>
              </w:rPr>
            </w:pPr>
            <w:r w:rsidRPr="00EA76B7">
              <w:rPr>
                <w:rFonts w:ascii="Times New Roman" w:hAnsi="Times New Roman" w:cs="Times New Roman"/>
                <w:color w:val="4472C4" w:themeColor="accent1"/>
                <w:sz w:val="24"/>
                <w:szCs w:val="24"/>
              </w:rPr>
              <w:t>(0.005)</w:t>
            </w:r>
          </w:p>
        </w:tc>
      </w:tr>
      <w:tr w:rsidR="00EA76B7" w:rsidRPr="00EA76B7" w14:paraId="7CB0057C" w14:textId="77777777" w:rsidTr="008F7225">
        <w:tblPrEx>
          <w:tblCellMar>
            <w:top w:w="0" w:type="dxa"/>
            <w:bottom w:w="0" w:type="dxa"/>
          </w:tblCellMar>
        </w:tblPrEx>
        <w:tc>
          <w:tcPr>
            <w:tcW w:w="1656" w:type="dxa"/>
            <w:tcBorders>
              <w:top w:val="nil"/>
              <w:left w:val="nil"/>
              <w:bottom w:val="single" w:sz="4" w:space="0" w:color="auto"/>
              <w:right w:val="nil"/>
            </w:tcBorders>
          </w:tcPr>
          <w:p w14:paraId="32B415D2" w14:textId="77777777" w:rsidR="00EA76B7" w:rsidRPr="00EA76B7" w:rsidRDefault="00EA76B7" w:rsidP="008F7225">
            <w:pPr>
              <w:widowControl w:val="0"/>
              <w:autoSpaceDE w:val="0"/>
              <w:autoSpaceDN w:val="0"/>
              <w:adjustRightInd w:val="0"/>
              <w:spacing w:after="0" w:line="240" w:lineRule="auto"/>
              <w:rPr>
                <w:rFonts w:ascii="Times New Roman" w:hAnsi="Times New Roman" w:cs="Times New Roman"/>
                <w:color w:val="4472C4" w:themeColor="accent1"/>
                <w:sz w:val="24"/>
                <w:szCs w:val="24"/>
              </w:rPr>
            </w:pPr>
            <w:r w:rsidRPr="00EA76B7">
              <w:rPr>
                <w:rFonts w:ascii="Times New Roman" w:hAnsi="Times New Roman" w:cs="Times New Roman"/>
                <w:i/>
                <w:iCs/>
                <w:color w:val="4472C4" w:themeColor="accent1"/>
                <w:sz w:val="24"/>
                <w:szCs w:val="24"/>
              </w:rPr>
              <w:t>N</w:t>
            </w:r>
          </w:p>
        </w:tc>
        <w:tc>
          <w:tcPr>
            <w:tcW w:w="2016" w:type="dxa"/>
            <w:tcBorders>
              <w:top w:val="nil"/>
              <w:left w:val="nil"/>
              <w:bottom w:val="single" w:sz="4" w:space="0" w:color="auto"/>
              <w:right w:val="nil"/>
            </w:tcBorders>
          </w:tcPr>
          <w:p w14:paraId="41B5F620" w14:textId="77777777" w:rsidR="00EA76B7" w:rsidRPr="00EA76B7" w:rsidRDefault="00EA76B7" w:rsidP="008F7225">
            <w:pPr>
              <w:widowControl w:val="0"/>
              <w:autoSpaceDE w:val="0"/>
              <w:autoSpaceDN w:val="0"/>
              <w:adjustRightInd w:val="0"/>
              <w:spacing w:after="0" w:line="240" w:lineRule="auto"/>
              <w:jc w:val="center"/>
              <w:rPr>
                <w:rFonts w:ascii="Times New Roman" w:hAnsi="Times New Roman" w:cs="Times New Roman"/>
                <w:color w:val="4472C4" w:themeColor="accent1"/>
                <w:sz w:val="24"/>
                <w:szCs w:val="24"/>
              </w:rPr>
            </w:pPr>
            <w:r w:rsidRPr="00EA76B7">
              <w:rPr>
                <w:rFonts w:ascii="Times New Roman" w:hAnsi="Times New Roman" w:cs="Times New Roman"/>
                <w:color w:val="4472C4" w:themeColor="accent1"/>
                <w:sz w:val="24"/>
                <w:szCs w:val="24"/>
              </w:rPr>
              <w:t>3445</w:t>
            </w:r>
          </w:p>
        </w:tc>
      </w:tr>
    </w:tbl>
    <w:p w14:paraId="07CF5A6A" w14:textId="77777777" w:rsidR="00EA76B7" w:rsidRPr="00EA76B7" w:rsidRDefault="00EA76B7" w:rsidP="00EA76B7">
      <w:pPr>
        <w:widowControl w:val="0"/>
        <w:autoSpaceDE w:val="0"/>
        <w:autoSpaceDN w:val="0"/>
        <w:adjustRightInd w:val="0"/>
        <w:spacing w:after="0" w:line="240" w:lineRule="auto"/>
        <w:jc w:val="center"/>
        <w:rPr>
          <w:rFonts w:ascii="Times New Roman" w:hAnsi="Times New Roman" w:cs="Times New Roman"/>
          <w:color w:val="4472C4" w:themeColor="accent1"/>
          <w:sz w:val="20"/>
          <w:szCs w:val="20"/>
        </w:rPr>
      </w:pPr>
      <w:r w:rsidRPr="00EA76B7">
        <w:rPr>
          <w:rFonts w:ascii="Times New Roman" w:hAnsi="Times New Roman" w:cs="Times New Roman"/>
          <w:i/>
          <w:iCs/>
          <w:color w:val="4472C4" w:themeColor="accent1"/>
          <w:sz w:val="20"/>
          <w:szCs w:val="20"/>
        </w:rPr>
        <w:t>p</w:t>
      </w:r>
      <w:r w:rsidRPr="00EA76B7">
        <w:rPr>
          <w:rFonts w:ascii="Times New Roman" w:hAnsi="Times New Roman" w:cs="Times New Roman"/>
          <w:color w:val="4472C4" w:themeColor="accent1"/>
          <w:sz w:val="20"/>
          <w:szCs w:val="20"/>
        </w:rPr>
        <w:t>-values in parentheses</w:t>
      </w:r>
    </w:p>
    <w:p w14:paraId="38CC4B6E" w14:textId="77777777" w:rsidR="00EA76B7" w:rsidRPr="00EA76B7" w:rsidRDefault="00EA76B7" w:rsidP="00EA76B7">
      <w:pPr>
        <w:widowControl w:val="0"/>
        <w:autoSpaceDE w:val="0"/>
        <w:autoSpaceDN w:val="0"/>
        <w:adjustRightInd w:val="0"/>
        <w:spacing w:after="0" w:line="240" w:lineRule="auto"/>
        <w:jc w:val="center"/>
        <w:rPr>
          <w:rFonts w:ascii="Times New Roman" w:hAnsi="Times New Roman" w:cs="Times New Roman"/>
          <w:color w:val="4472C4" w:themeColor="accent1"/>
          <w:sz w:val="20"/>
          <w:szCs w:val="20"/>
        </w:rPr>
      </w:pPr>
      <w:r w:rsidRPr="00EA76B7">
        <w:rPr>
          <w:rFonts w:ascii="Times New Roman" w:hAnsi="Times New Roman" w:cs="Times New Roman"/>
          <w:color w:val="4472C4" w:themeColor="accent1"/>
          <w:sz w:val="20"/>
          <w:szCs w:val="20"/>
          <w:vertAlign w:val="superscript"/>
        </w:rPr>
        <w:t>*</w:t>
      </w:r>
      <w:r w:rsidRPr="00EA76B7">
        <w:rPr>
          <w:rFonts w:ascii="Times New Roman" w:hAnsi="Times New Roman" w:cs="Times New Roman"/>
          <w:color w:val="4472C4" w:themeColor="accent1"/>
          <w:sz w:val="20"/>
          <w:szCs w:val="20"/>
        </w:rPr>
        <w:t xml:space="preserve"> </w:t>
      </w:r>
      <w:r w:rsidRPr="00EA76B7">
        <w:rPr>
          <w:rFonts w:ascii="Times New Roman" w:hAnsi="Times New Roman" w:cs="Times New Roman"/>
          <w:i/>
          <w:iCs/>
          <w:color w:val="4472C4" w:themeColor="accent1"/>
          <w:sz w:val="20"/>
          <w:szCs w:val="20"/>
        </w:rPr>
        <w:t>p</w:t>
      </w:r>
      <w:r w:rsidRPr="00EA76B7">
        <w:rPr>
          <w:rFonts w:ascii="Times New Roman" w:hAnsi="Times New Roman" w:cs="Times New Roman"/>
          <w:color w:val="4472C4" w:themeColor="accent1"/>
          <w:sz w:val="20"/>
          <w:szCs w:val="20"/>
        </w:rPr>
        <w:t xml:space="preserve"> &lt; 0.05, </w:t>
      </w:r>
      <w:r w:rsidRPr="00EA76B7">
        <w:rPr>
          <w:rFonts w:ascii="Times New Roman" w:hAnsi="Times New Roman" w:cs="Times New Roman"/>
          <w:color w:val="4472C4" w:themeColor="accent1"/>
          <w:sz w:val="20"/>
          <w:szCs w:val="20"/>
          <w:vertAlign w:val="superscript"/>
        </w:rPr>
        <w:t>**</w:t>
      </w:r>
      <w:r w:rsidRPr="00EA76B7">
        <w:rPr>
          <w:rFonts w:ascii="Times New Roman" w:hAnsi="Times New Roman" w:cs="Times New Roman"/>
          <w:color w:val="4472C4" w:themeColor="accent1"/>
          <w:sz w:val="20"/>
          <w:szCs w:val="20"/>
        </w:rPr>
        <w:t xml:space="preserve"> </w:t>
      </w:r>
      <w:r w:rsidRPr="00EA76B7">
        <w:rPr>
          <w:rFonts w:ascii="Times New Roman" w:hAnsi="Times New Roman" w:cs="Times New Roman"/>
          <w:i/>
          <w:iCs/>
          <w:color w:val="4472C4" w:themeColor="accent1"/>
          <w:sz w:val="20"/>
          <w:szCs w:val="20"/>
        </w:rPr>
        <w:t>p</w:t>
      </w:r>
      <w:r w:rsidRPr="00EA76B7">
        <w:rPr>
          <w:rFonts w:ascii="Times New Roman" w:hAnsi="Times New Roman" w:cs="Times New Roman"/>
          <w:color w:val="4472C4" w:themeColor="accent1"/>
          <w:sz w:val="20"/>
          <w:szCs w:val="20"/>
        </w:rPr>
        <w:t xml:space="preserve"> &lt; 0.01, </w:t>
      </w:r>
      <w:r w:rsidRPr="00EA76B7">
        <w:rPr>
          <w:rFonts w:ascii="Times New Roman" w:hAnsi="Times New Roman" w:cs="Times New Roman"/>
          <w:color w:val="4472C4" w:themeColor="accent1"/>
          <w:sz w:val="20"/>
          <w:szCs w:val="20"/>
          <w:vertAlign w:val="superscript"/>
        </w:rPr>
        <w:t>***</w:t>
      </w:r>
      <w:r w:rsidRPr="00EA76B7">
        <w:rPr>
          <w:rFonts w:ascii="Times New Roman" w:hAnsi="Times New Roman" w:cs="Times New Roman"/>
          <w:color w:val="4472C4" w:themeColor="accent1"/>
          <w:sz w:val="20"/>
          <w:szCs w:val="20"/>
        </w:rPr>
        <w:t xml:space="preserve"> </w:t>
      </w:r>
      <w:r w:rsidRPr="00EA76B7">
        <w:rPr>
          <w:rFonts w:ascii="Times New Roman" w:hAnsi="Times New Roman" w:cs="Times New Roman"/>
          <w:i/>
          <w:iCs/>
          <w:color w:val="4472C4" w:themeColor="accent1"/>
          <w:sz w:val="20"/>
          <w:szCs w:val="20"/>
        </w:rPr>
        <w:t>p</w:t>
      </w:r>
      <w:r w:rsidRPr="00EA76B7">
        <w:rPr>
          <w:rFonts w:ascii="Times New Roman" w:hAnsi="Times New Roman" w:cs="Times New Roman"/>
          <w:color w:val="4472C4" w:themeColor="accent1"/>
          <w:sz w:val="20"/>
          <w:szCs w:val="20"/>
        </w:rPr>
        <w:t xml:space="preserve"> &lt; 0.001</w:t>
      </w:r>
    </w:p>
    <w:p w14:paraId="2F161386" w14:textId="7CF7BD3D" w:rsidR="002F6D2D" w:rsidRDefault="002F6D2D" w:rsidP="002F6D2D">
      <w:pPr>
        <w:pStyle w:val="ListParagraph"/>
        <w:ind w:left="1080"/>
      </w:pPr>
    </w:p>
    <w:p w14:paraId="4723CAE4" w14:textId="3BE6710C" w:rsidR="002F6D2D" w:rsidRDefault="00EA76B7" w:rsidP="002F6D2D">
      <w:pPr>
        <w:pStyle w:val="ListParagraph"/>
        <w:ind w:left="1080"/>
      </w:pPr>
      <w:r w:rsidRPr="008831D9">
        <w:rPr>
          <w:color w:val="4472C4" w:themeColor="accent1"/>
        </w:rPr>
        <w:t>The top matrix is for female and the bottom matrix is for male.</w:t>
      </w:r>
      <w:r w:rsidRPr="00EA76B7">
        <w:t xml:space="preserve"> </w:t>
      </w:r>
      <w:r w:rsidRPr="00EA76B7">
        <w:rPr>
          <w:color w:val="4472C4" w:themeColor="accent1"/>
        </w:rPr>
        <w:t xml:space="preserve">Yes, the result is different from including the dummy variable. Because dummy variables can only express yes or no, we should compare them separately instead of bringing them directly into </w:t>
      </w:r>
      <w:r w:rsidR="0077614C" w:rsidRPr="00EA76B7">
        <w:rPr>
          <w:color w:val="4472C4" w:themeColor="accent1"/>
        </w:rPr>
        <w:t>regression.</w:t>
      </w:r>
    </w:p>
    <w:p w14:paraId="5A2C3FED" w14:textId="77777777" w:rsidR="002F6D2D" w:rsidRDefault="002F6D2D" w:rsidP="002F6D2D">
      <w:pPr>
        <w:pStyle w:val="ListParagraph"/>
        <w:ind w:left="1080"/>
      </w:pPr>
    </w:p>
    <w:p w14:paraId="580DE625" w14:textId="6E9D4ECC" w:rsidR="002F6D2D" w:rsidRDefault="002F6D2D" w:rsidP="002F6D2D">
      <w:pPr>
        <w:pStyle w:val="ListParagraph"/>
        <w:numPr>
          <w:ilvl w:val="0"/>
          <w:numId w:val="2"/>
        </w:numPr>
      </w:pPr>
      <w:r>
        <w:t>Every observation is categorized into one of four regions based on where the subjects lived in 1996. The four regions are Northeast (norest96), Midwest (norcen96), South (south96), and West (west96). Add dummy variables for regions to a control for regional effect. What are the regional variables you would include? Explain.</w:t>
      </w:r>
    </w:p>
    <w:p w14:paraId="23E4D0F0" w14:textId="7A778341" w:rsidR="002F6D2D" w:rsidRPr="0077614C" w:rsidRDefault="00DE3186" w:rsidP="002F6D2D">
      <w:pPr>
        <w:pStyle w:val="ListParagraph"/>
        <w:ind w:left="1080"/>
        <w:rPr>
          <w:color w:val="4472C4" w:themeColor="accent1"/>
        </w:rPr>
      </w:pPr>
      <w:r>
        <w:rPr>
          <w:rFonts w:hint="eastAsia"/>
          <w:color w:val="4472C4" w:themeColor="accent1"/>
        </w:rPr>
        <w:t>M</w:t>
      </w:r>
      <w:r>
        <w:rPr>
          <w:color w:val="4472C4" w:themeColor="accent1"/>
        </w:rPr>
        <w:t>ake norest96 as 0, norcen96 as 1, south96 as 2, and west96 as 3.</w:t>
      </w:r>
    </w:p>
    <w:p w14:paraId="4A034562" w14:textId="7A899FFB" w:rsidR="00EA76B7" w:rsidRDefault="00EA76B7" w:rsidP="002F6D2D">
      <w:pPr>
        <w:pStyle w:val="ListParagraph"/>
        <w:ind w:left="1080"/>
      </w:pPr>
    </w:p>
    <w:p w14:paraId="0CCB6928" w14:textId="295B6176" w:rsidR="00EA76B7" w:rsidRDefault="00EA76B7" w:rsidP="002F6D2D">
      <w:pPr>
        <w:pStyle w:val="ListParagraph"/>
        <w:ind w:left="1080"/>
      </w:pPr>
    </w:p>
    <w:p w14:paraId="31B6B7FF" w14:textId="77777777" w:rsidR="00644FA5" w:rsidRDefault="00644FA5" w:rsidP="002F6D2D">
      <w:pPr>
        <w:pStyle w:val="ListParagraph"/>
        <w:ind w:left="1080"/>
      </w:pPr>
    </w:p>
    <w:p w14:paraId="46B7B6D0" w14:textId="77777777" w:rsidR="00EA76B7" w:rsidRDefault="00EA76B7" w:rsidP="002F6D2D">
      <w:pPr>
        <w:pStyle w:val="ListParagraph"/>
        <w:ind w:left="1080"/>
      </w:pPr>
    </w:p>
    <w:p w14:paraId="6E501F7E" w14:textId="1C303F29" w:rsidR="002F6D2D" w:rsidRDefault="002F6D2D" w:rsidP="002F6D2D">
      <w:pPr>
        <w:pStyle w:val="ListParagraph"/>
        <w:numPr>
          <w:ilvl w:val="0"/>
          <w:numId w:val="2"/>
        </w:numPr>
      </w:pPr>
      <w:r>
        <w:lastRenderedPageBreak/>
        <w:t>Estimate a regression model (e) with male and regional dummy variables. First exclude West, then interpret the coefficient of each regional dummy variables.</w:t>
      </w:r>
    </w:p>
    <w:tbl>
      <w:tblPr>
        <w:tblW w:w="0" w:type="auto"/>
        <w:tblInd w:w="2490" w:type="dxa"/>
        <w:tblLayout w:type="fixed"/>
        <w:tblLook w:val="0000" w:firstRow="0" w:lastRow="0" w:firstColumn="0" w:lastColumn="0" w:noHBand="0" w:noVBand="0"/>
      </w:tblPr>
      <w:tblGrid>
        <w:gridCol w:w="1656"/>
        <w:gridCol w:w="2016"/>
      </w:tblGrid>
      <w:tr w:rsidR="00644FA5" w:rsidRPr="00644FA5" w14:paraId="3DDD398C" w14:textId="77777777" w:rsidTr="00644FA5">
        <w:tblPrEx>
          <w:tblCellMar>
            <w:top w:w="0" w:type="dxa"/>
            <w:bottom w:w="0" w:type="dxa"/>
          </w:tblCellMar>
        </w:tblPrEx>
        <w:tc>
          <w:tcPr>
            <w:tcW w:w="1656" w:type="dxa"/>
            <w:tcBorders>
              <w:top w:val="single" w:sz="4" w:space="0" w:color="auto"/>
              <w:left w:val="nil"/>
              <w:bottom w:val="nil"/>
              <w:right w:val="nil"/>
            </w:tcBorders>
          </w:tcPr>
          <w:p w14:paraId="4C783E3B" w14:textId="77777777" w:rsidR="00644FA5" w:rsidRPr="00644FA5" w:rsidRDefault="00644FA5" w:rsidP="00644FA5">
            <w:pPr>
              <w:pStyle w:val="ListParagraph"/>
              <w:widowControl w:val="0"/>
              <w:autoSpaceDE w:val="0"/>
              <w:autoSpaceDN w:val="0"/>
              <w:adjustRightInd w:val="0"/>
              <w:spacing w:after="0" w:line="240" w:lineRule="auto"/>
              <w:ind w:left="1080"/>
              <w:rPr>
                <w:rFonts w:ascii="Times New Roman" w:hAnsi="Times New Roman" w:cs="Times New Roman"/>
                <w:color w:val="4472C4" w:themeColor="accent1"/>
                <w:sz w:val="24"/>
                <w:szCs w:val="24"/>
              </w:rPr>
            </w:pPr>
          </w:p>
        </w:tc>
        <w:tc>
          <w:tcPr>
            <w:tcW w:w="2016" w:type="dxa"/>
            <w:tcBorders>
              <w:top w:val="single" w:sz="4" w:space="0" w:color="auto"/>
              <w:left w:val="nil"/>
              <w:bottom w:val="nil"/>
              <w:right w:val="nil"/>
            </w:tcBorders>
          </w:tcPr>
          <w:p w14:paraId="3BF840DD" w14:textId="77777777" w:rsidR="00644FA5" w:rsidRPr="00644FA5" w:rsidRDefault="00644FA5" w:rsidP="008F7225">
            <w:pPr>
              <w:widowControl w:val="0"/>
              <w:autoSpaceDE w:val="0"/>
              <w:autoSpaceDN w:val="0"/>
              <w:adjustRightInd w:val="0"/>
              <w:spacing w:after="0" w:line="240" w:lineRule="auto"/>
              <w:jc w:val="center"/>
              <w:rPr>
                <w:rFonts w:ascii="Times New Roman" w:hAnsi="Times New Roman" w:cs="Times New Roman"/>
                <w:color w:val="4472C4" w:themeColor="accent1"/>
                <w:sz w:val="24"/>
                <w:szCs w:val="24"/>
              </w:rPr>
            </w:pPr>
            <w:r w:rsidRPr="00644FA5">
              <w:rPr>
                <w:rFonts w:ascii="Times New Roman" w:hAnsi="Times New Roman" w:cs="Times New Roman"/>
                <w:color w:val="4472C4" w:themeColor="accent1"/>
                <w:sz w:val="24"/>
                <w:szCs w:val="24"/>
              </w:rPr>
              <w:t>(1)</w:t>
            </w:r>
          </w:p>
        </w:tc>
      </w:tr>
      <w:tr w:rsidR="00644FA5" w:rsidRPr="00644FA5" w14:paraId="60624813" w14:textId="77777777" w:rsidTr="00644FA5">
        <w:tblPrEx>
          <w:tblCellMar>
            <w:top w:w="0" w:type="dxa"/>
            <w:bottom w:w="0" w:type="dxa"/>
          </w:tblCellMar>
        </w:tblPrEx>
        <w:tc>
          <w:tcPr>
            <w:tcW w:w="1656" w:type="dxa"/>
            <w:tcBorders>
              <w:top w:val="nil"/>
              <w:left w:val="nil"/>
              <w:bottom w:val="nil"/>
              <w:right w:val="nil"/>
            </w:tcBorders>
          </w:tcPr>
          <w:p w14:paraId="6AF592D6" w14:textId="77777777" w:rsidR="00644FA5" w:rsidRPr="00644FA5" w:rsidRDefault="00644FA5" w:rsidP="008F7225">
            <w:pPr>
              <w:widowControl w:val="0"/>
              <w:autoSpaceDE w:val="0"/>
              <w:autoSpaceDN w:val="0"/>
              <w:adjustRightInd w:val="0"/>
              <w:spacing w:after="0" w:line="240" w:lineRule="auto"/>
              <w:rPr>
                <w:rFonts w:ascii="Times New Roman" w:hAnsi="Times New Roman" w:cs="Times New Roman"/>
                <w:color w:val="4472C4" w:themeColor="accent1"/>
                <w:sz w:val="24"/>
                <w:szCs w:val="24"/>
              </w:rPr>
            </w:pPr>
          </w:p>
        </w:tc>
        <w:tc>
          <w:tcPr>
            <w:tcW w:w="2016" w:type="dxa"/>
            <w:tcBorders>
              <w:top w:val="nil"/>
              <w:left w:val="nil"/>
              <w:bottom w:val="nil"/>
              <w:right w:val="nil"/>
            </w:tcBorders>
          </w:tcPr>
          <w:p w14:paraId="6A0F19EB" w14:textId="77777777" w:rsidR="00644FA5" w:rsidRPr="00644FA5" w:rsidRDefault="00644FA5" w:rsidP="008F7225">
            <w:pPr>
              <w:widowControl w:val="0"/>
              <w:autoSpaceDE w:val="0"/>
              <w:autoSpaceDN w:val="0"/>
              <w:adjustRightInd w:val="0"/>
              <w:spacing w:after="0" w:line="240" w:lineRule="auto"/>
              <w:jc w:val="center"/>
              <w:rPr>
                <w:rFonts w:ascii="Times New Roman" w:hAnsi="Times New Roman" w:cs="Times New Roman"/>
                <w:color w:val="4472C4" w:themeColor="accent1"/>
                <w:sz w:val="24"/>
                <w:szCs w:val="24"/>
              </w:rPr>
            </w:pPr>
            <w:r w:rsidRPr="00644FA5">
              <w:rPr>
                <w:rFonts w:ascii="Times New Roman" w:hAnsi="Times New Roman" w:cs="Times New Roman"/>
                <w:color w:val="4472C4" w:themeColor="accent1"/>
                <w:sz w:val="24"/>
                <w:szCs w:val="24"/>
              </w:rPr>
              <w:t>wage96</w:t>
            </w:r>
          </w:p>
        </w:tc>
      </w:tr>
      <w:tr w:rsidR="00644FA5" w:rsidRPr="00644FA5" w14:paraId="3F31C64E" w14:textId="77777777" w:rsidTr="00644FA5">
        <w:tblPrEx>
          <w:tblCellMar>
            <w:top w:w="0" w:type="dxa"/>
            <w:bottom w:w="0" w:type="dxa"/>
          </w:tblCellMar>
        </w:tblPrEx>
        <w:tc>
          <w:tcPr>
            <w:tcW w:w="1656" w:type="dxa"/>
            <w:tcBorders>
              <w:top w:val="single" w:sz="4" w:space="0" w:color="auto"/>
              <w:left w:val="nil"/>
              <w:bottom w:val="nil"/>
              <w:right w:val="nil"/>
            </w:tcBorders>
          </w:tcPr>
          <w:p w14:paraId="3573FCD6" w14:textId="77777777" w:rsidR="00644FA5" w:rsidRPr="00644FA5" w:rsidRDefault="00644FA5" w:rsidP="008F7225">
            <w:pPr>
              <w:widowControl w:val="0"/>
              <w:autoSpaceDE w:val="0"/>
              <w:autoSpaceDN w:val="0"/>
              <w:adjustRightInd w:val="0"/>
              <w:spacing w:after="0" w:line="240" w:lineRule="auto"/>
              <w:rPr>
                <w:rFonts w:ascii="Times New Roman" w:hAnsi="Times New Roman" w:cs="Times New Roman"/>
                <w:color w:val="4472C4" w:themeColor="accent1"/>
                <w:sz w:val="24"/>
                <w:szCs w:val="24"/>
              </w:rPr>
            </w:pPr>
            <w:r w:rsidRPr="00644FA5">
              <w:rPr>
                <w:rFonts w:ascii="Times New Roman" w:hAnsi="Times New Roman" w:cs="Times New Roman"/>
                <w:color w:val="4472C4" w:themeColor="accent1"/>
                <w:sz w:val="24"/>
                <w:szCs w:val="24"/>
              </w:rPr>
              <w:t>male</w:t>
            </w:r>
          </w:p>
        </w:tc>
        <w:tc>
          <w:tcPr>
            <w:tcW w:w="2016" w:type="dxa"/>
            <w:tcBorders>
              <w:top w:val="single" w:sz="4" w:space="0" w:color="auto"/>
              <w:left w:val="nil"/>
              <w:bottom w:val="nil"/>
              <w:right w:val="nil"/>
            </w:tcBorders>
          </w:tcPr>
          <w:p w14:paraId="3DB761DA" w14:textId="77777777" w:rsidR="00644FA5" w:rsidRPr="00644FA5" w:rsidRDefault="00644FA5" w:rsidP="008F7225">
            <w:pPr>
              <w:widowControl w:val="0"/>
              <w:autoSpaceDE w:val="0"/>
              <w:autoSpaceDN w:val="0"/>
              <w:adjustRightInd w:val="0"/>
              <w:spacing w:after="0" w:line="240" w:lineRule="auto"/>
              <w:jc w:val="center"/>
              <w:rPr>
                <w:rFonts w:ascii="Times New Roman" w:hAnsi="Times New Roman" w:cs="Times New Roman"/>
                <w:color w:val="4472C4" w:themeColor="accent1"/>
                <w:sz w:val="24"/>
                <w:szCs w:val="24"/>
              </w:rPr>
            </w:pPr>
            <w:r w:rsidRPr="00644FA5">
              <w:rPr>
                <w:rFonts w:ascii="Times New Roman" w:hAnsi="Times New Roman" w:cs="Times New Roman"/>
                <w:color w:val="4472C4" w:themeColor="accent1"/>
                <w:sz w:val="24"/>
                <w:szCs w:val="24"/>
              </w:rPr>
              <w:t>1.371</w:t>
            </w:r>
          </w:p>
        </w:tc>
      </w:tr>
      <w:tr w:rsidR="00644FA5" w:rsidRPr="00644FA5" w14:paraId="0725E97D" w14:textId="77777777" w:rsidTr="00644FA5">
        <w:tblPrEx>
          <w:tblCellMar>
            <w:top w:w="0" w:type="dxa"/>
            <w:bottom w:w="0" w:type="dxa"/>
          </w:tblCellMar>
        </w:tblPrEx>
        <w:tc>
          <w:tcPr>
            <w:tcW w:w="1656" w:type="dxa"/>
            <w:tcBorders>
              <w:top w:val="nil"/>
              <w:left w:val="nil"/>
              <w:bottom w:val="nil"/>
              <w:right w:val="nil"/>
            </w:tcBorders>
          </w:tcPr>
          <w:p w14:paraId="73917D91" w14:textId="77777777" w:rsidR="00644FA5" w:rsidRPr="00644FA5" w:rsidRDefault="00644FA5" w:rsidP="008F7225">
            <w:pPr>
              <w:widowControl w:val="0"/>
              <w:autoSpaceDE w:val="0"/>
              <w:autoSpaceDN w:val="0"/>
              <w:adjustRightInd w:val="0"/>
              <w:spacing w:after="0" w:line="240" w:lineRule="auto"/>
              <w:rPr>
                <w:rFonts w:ascii="Times New Roman" w:hAnsi="Times New Roman" w:cs="Times New Roman"/>
                <w:color w:val="4472C4" w:themeColor="accent1"/>
                <w:sz w:val="24"/>
                <w:szCs w:val="24"/>
              </w:rPr>
            </w:pPr>
          </w:p>
        </w:tc>
        <w:tc>
          <w:tcPr>
            <w:tcW w:w="2016" w:type="dxa"/>
            <w:tcBorders>
              <w:top w:val="nil"/>
              <w:left w:val="nil"/>
              <w:bottom w:val="nil"/>
              <w:right w:val="nil"/>
            </w:tcBorders>
          </w:tcPr>
          <w:p w14:paraId="2F8B1EB6" w14:textId="77777777" w:rsidR="00644FA5" w:rsidRPr="00644FA5" w:rsidRDefault="00644FA5" w:rsidP="008F7225">
            <w:pPr>
              <w:widowControl w:val="0"/>
              <w:autoSpaceDE w:val="0"/>
              <w:autoSpaceDN w:val="0"/>
              <w:adjustRightInd w:val="0"/>
              <w:spacing w:after="0" w:line="240" w:lineRule="auto"/>
              <w:jc w:val="center"/>
              <w:rPr>
                <w:rFonts w:ascii="Times New Roman" w:hAnsi="Times New Roman" w:cs="Times New Roman"/>
                <w:color w:val="4472C4" w:themeColor="accent1"/>
                <w:sz w:val="24"/>
                <w:szCs w:val="24"/>
              </w:rPr>
            </w:pPr>
            <w:r w:rsidRPr="00644FA5">
              <w:rPr>
                <w:rFonts w:ascii="Times New Roman" w:hAnsi="Times New Roman" w:cs="Times New Roman"/>
                <w:color w:val="4472C4" w:themeColor="accent1"/>
                <w:sz w:val="24"/>
                <w:szCs w:val="24"/>
              </w:rPr>
              <w:t>(0.081)</w:t>
            </w:r>
          </w:p>
        </w:tc>
      </w:tr>
      <w:tr w:rsidR="00644FA5" w:rsidRPr="00644FA5" w14:paraId="2E3AB456" w14:textId="77777777" w:rsidTr="00644FA5">
        <w:tblPrEx>
          <w:tblCellMar>
            <w:top w:w="0" w:type="dxa"/>
            <w:bottom w:w="0" w:type="dxa"/>
          </w:tblCellMar>
        </w:tblPrEx>
        <w:tc>
          <w:tcPr>
            <w:tcW w:w="1656" w:type="dxa"/>
            <w:tcBorders>
              <w:top w:val="nil"/>
              <w:left w:val="nil"/>
              <w:bottom w:val="nil"/>
              <w:right w:val="nil"/>
            </w:tcBorders>
          </w:tcPr>
          <w:p w14:paraId="547B0AD2" w14:textId="77777777" w:rsidR="00644FA5" w:rsidRPr="00644FA5" w:rsidRDefault="00644FA5" w:rsidP="008F7225">
            <w:pPr>
              <w:widowControl w:val="0"/>
              <w:autoSpaceDE w:val="0"/>
              <w:autoSpaceDN w:val="0"/>
              <w:adjustRightInd w:val="0"/>
              <w:spacing w:after="0" w:line="240" w:lineRule="auto"/>
              <w:rPr>
                <w:rFonts w:ascii="Times New Roman" w:hAnsi="Times New Roman" w:cs="Times New Roman"/>
                <w:color w:val="4472C4" w:themeColor="accent1"/>
                <w:sz w:val="24"/>
                <w:szCs w:val="24"/>
              </w:rPr>
            </w:pPr>
          </w:p>
        </w:tc>
        <w:tc>
          <w:tcPr>
            <w:tcW w:w="2016" w:type="dxa"/>
            <w:tcBorders>
              <w:top w:val="nil"/>
              <w:left w:val="nil"/>
              <w:bottom w:val="nil"/>
              <w:right w:val="nil"/>
            </w:tcBorders>
          </w:tcPr>
          <w:p w14:paraId="0F5AECCA" w14:textId="77777777" w:rsidR="00644FA5" w:rsidRPr="00644FA5" w:rsidRDefault="00644FA5" w:rsidP="008F7225">
            <w:pPr>
              <w:widowControl w:val="0"/>
              <w:autoSpaceDE w:val="0"/>
              <w:autoSpaceDN w:val="0"/>
              <w:adjustRightInd w:val="0"/>
              <w:spacing w:after="0" w:line="240" w:lineRule="auto"/>
              <w:rPr>
                <w:rFonts w:ascii="Times New Roman" w:hAnsi="Times New Roman" w:cs="Times New Roman"/>
                <w:color w:val="4472C4" w:themeColor="accent1"/>
                <w:sz w:val="24"/>
                <w:szCs w:val="24"/>
              </w:rPr>
            </w:pPr>
          </w:p>
        </w:tc>
      </w:tr>
      <w:tr w:rsidR="00644FA5" w:rsidRPr="00644FA5" w14:paraId="64DC727A" w14:textId="77777777" w:rsidTr="00644FA5">
        <w:tblPrEx>
          <w:tblCellMar>
            <w:top w:w="0" w:type="dxa"/>
            <w:bottom w:w="0" w:type="dxa"/>
          </w:tblCellMar>
        </w:tblPrEx>
        <w:tc>
          <w:tcPr>
            <w:tcW w:w="1656" w:type="dxa"/>
            <w:tcBorders>
              <w:top w:val="nil"/>
              <w:left w:val="nil"/>
              <w:bottom w:val="nil"/>
              <w:right w:val="nil"/>
            </w:tcBorders>
          </w:tcPr>
          <w:p w14:paraId="1D250E80" w14:textId="77777777" w:rsidR="00644FA5" w:rsidRPr="00644FA5" w:rsidRDefault="00644FA5" w:rsidP="008F7225">
            <w:pPr>
              <w:widowControl w:val="0"/>
              <w:autoSpaceDE w:val="0"/>
              <w:autoSpaceDN w:val="0"/>
              <w:adjustRightInd w:val="0"/>
              <w:spacing w:after="0" w:line="240" w:lineRule="auto"/>
              <w:rPr>
                <w:rFonts w:ascii="Times New Roman" w:hAnsi="Times New Roman" w:cs="Times New Roman"/>
                <w:color w:val="4472C4" w:themeColor="accent1"/>
                <w:sz w:val="24"/>
                <w:szCs w:val="24"/>
              </w:rPr>
            </w:pPr>
            <w:r w:rsidRPr="00644FA5">
              <w:rPr>
                <w:rFonts w:ascii="Times New Roman" w:hAnsi="Times New Roman" w:cs="Times New Roman"/>
                <w:color w:val="4472C4" w:themeColor="accent1"/>
                <w:sz w:val="24"/>
                <w:szCs w:val="24"/>
              </w:rPr>
              <w:t>regions</w:t>
            </w:r>
          </w:p>
        </w:tc>
        <w:tc>
          <w:tcPr>
            <w:tcW w:w="2016" w:type="dxa"/>
            <w:tcBorders>
              <w:top w:val="nil"/>
              <w:left w:val="nil"/>
              <w:bottom w:val="nil"/>
              <w:right w:val="nil"/>
            </w:tcBorders>
          </w:tcPr>
          <w:p w14:paraId="31AA1460" w14:textId="77777777" w:rsidR="00644FA5" w:rsidRPr="00644FA5" w:rsidRDefault="00644FA5" w:rsidP="008F7225">
            <w:pPr>
              <w:widowControl w:val="0"/>
              <w:autoSpaceDE w:val="0"/>
              <w:autoSpaceDN w:val="0"/>
              <w:adjustRightInd w:val="0"/>
              <w:spacing w:after="0" w:line="240" w:lineRule="auto"/>
              <w:jc w:val="center"/>
              <w:rPr>
                <w:rFonts w:ascii="Times New Roman" w:hAnsi="Times New Roman" w:cs="Times New Roman"/>
                <w:color w:val="4472C4" w:themeColor="accent1"/>
                <w:sz w:val="24"/>
                <w:szCs w:val="24"/>
              </w:rPr>
            </w:pPr>
            <w:r w:rsidRPr="00644FA5">
              <w:rPr>
                <w:rFonts w:ascii="Times New Roman" w:hAnsi="Times New Roman" w:cs="Times New Roman"/>
                <w:color w:val="4472C4" w:themeColor="accent1"/>
                <w:sz w:val="24"/>
                <w:szCs w:val="24"/>
              </w:rPr>
              <w:t>-2.262</w:t>
            </w:r>
            <w:r w:rsidRPr="00644FA5">
              <w:rPr>
                <w:rFonts w:ascii="Times New Roman" w:hAnsi="Times New Roman" w:cs="Times New Roman"/>
                <w:color w:val="4472C4" w:themeColor="accent1"/>
                <w:sz w:val="24"/>
                <w:szCs w:val="24"/>
                <w:vertAlign w:val="superscript"/>
              </w:rPr>
              <w:t>***</w:t>
            </w:r>
          </w:p>
        </w:tc>
      </w:tr>
      <w:tr w:rsidR="00644FA5" w:rsidRPr="00644FA5" w14:paraId="4B3C30B9" w14:textId="77777777" w:rsidTr="00644FA5">
        <w:tblPrEx>
          <w:tblCellMar>
            <w:top w:w="0" w:type="dxa"/>
            <w:bottom w:w="0" w:type="dxa"/>
          </w:tblCellMar>
        </w:tblPrEx>
        <w:tc>
          <w:tcPr>
            <w:tcW w:w="1656" w:type="dxa"/>
            <w:tcBorders>
              <w:top w:val="nil"/>
              <w:left w:val="nil"/>
              <w:bottom w:val="nil"/>
              <w:right w:val="nil"/>
            </w:tcBorders>
          </w:tcPr>
          <w:p w14:paraId="782096B9" w14:textId="77777777" w:rsidR="00644FA5" w:rsidRPr="00644FA5" w:rsidRDefault="00644FA5" w:rsidP="008F7225">
            <w:pPr>
              <w:widowControl w:val="0"/>
              <w:autoSpaceDE w:val="0"/>
              <w:autoSpaceDN w:val="0"/>
              <w:adjustRightInd w:val="0"/>
              <w:spacing w:after="0" w:line="240" w:lineRule="auto"/>
              <w:rPr>
                <w:rFonts w:ascii="Times New Roman" w:hAnsi="Times New Roman" w:cs="Times New Roman"/>
                <w:color w:val="4472C4" w:themeColor="accent1"/>
                <w:sz w:val="24"/>
                <w:szCs w:val="24"/>
              </w:rPr>
            </w:pPr>
          </w:p>
        </w:tc>
        <w:tc>
          <w:tcPr>
            <w:tcW w:w="2016" w:type="dxa"/>
            <w:tcBorders>
              <w:top w:val="nil"/>
              <w:left w:val="nil"/>
              <w:bottom w:val="nil"/>
              <w:right w:val="nil"/>
            </w:tcBorders>
          </w:tcPr>
          <w:p w14:paraId="15432056" w14:textId="77777777" w:rsidR="00644FA5" w:rsidRPr="00644FA5" w:rsidRDefault="00644FA5" w:rsidP="008F7225">
            <w:pPr>
              <w:widowControl w:val="0"/>
              <w:autoSpaceDE w:val="0"/>
              <w:autoSpaceDN w:val="0"/>
              <w:adjustRightInd w:val="0"/>
              <w:spacing w:after="0" w:line="240" w:lineRule="auto"/>
              <w:jc w:val="center"/>
              <w:rPr>
                <w:rFonts w:ascii="Times New Roman" w:hAnsi="Times New Roman" w:cs="Times New Roman"/>
                <w:color w:val="4472C4" w:themeColor="accent1"/>
                <w:sz w:val="24"/>
                <w:szCs w:val="24"/>
              </w:rPr>
            </w:pPr>
            <w:r w:rsidRPr="00644FA5">
              <w:rPr>
                <w:rFonts w:ascii="Times New Roman" w:hAnsi="Times New Roman" w:cs="Times New Roman"/>
                <w:color w:val="4472C4" w:themeColor="accent1"/>
                <w:sz w:val="24"/>
                <w:szCs w:val="24"/>
              </w:rPr>
              <w:t>(0.000)</w:t>
            </w:r>
          </w:p>
        </w:tc>
      </w:tr>
      <w:tr w:rsidR="00644FA5" w:rsidRPr="00644FA5" w14:paraId="0AE8FCFA" w14:textId="77777777" w:rsidTr="00644FA5">
        <w:tblPrEx>
          <w:tblCellMar>
            <w:top w:w="0" w:type="dxa"/>
            <w:bottom w:w="0" w:type="dxa"/>
          </w:tblCellMar>
        </w:tblPrEx>
        <w:tc>
          <w:tcPr>
            <w:tcW w:w="1656" w:type="dxa"/>
            <w:tcBorders>
              <w:top w:val="nil"/>
              <w:left w:val="nil"/>
              <w:bottom w:val="nil"/>
              <w:right w:val="nil"/>
            </w:tcBorders>
          </w:tcPr>
          <w:p w14:paraId="5F260CDC" w14:textId="77777777" w:rsidR="00644FA5" w:rsidRPr="00644FA5" w:rsidRDefault="00644FA5" w:rsidP="008F7225">
            <w:pPr>
              <w:widowControl w:val="0"/>
              <w:autoSpaceDE w:val="0"/>
              <w:autoSpaceDN w:val="0"/>
              <w:adjustRightInd w:val="0"/>
              <w:spacing w:after="0" w:line="240" w:lineRule="auto"/>
              <w:rPr>
                <w:rFonts w:ascii="Times New Roman" w:hAnsi="Times New Roman" w:cs="Times New Roman"/>
                <w:color w:val="4472C4" w:themeColor="accent1"/>
                <w:sz w:val="24"/>
                <w:szCs w:val="24"/>
              </w:rPr>
            </w:pPr>
          </w:p>
        </w:tc>
        <w:tc>
          <w:tcPr>
            <w:tcW w:w="2016" w:type="dxa"/>
            <w:tcBorders>
              <w:top w:val="nil"/>
              <w:left w:val="nil"/>
              <w:bottom w:val="nil"/>
              <w:right w:val="nil"/>
            </w:tcBorders>
          </w:tcPr>
          <w:p w14:paraId="51C84417" w14:textId="77777777" w:rsidR="00644FA5" w:rsidRPr="00644FA5" w:rsidRDefault="00644FA5" w:rsidP="008F7225">
            <w:pPr>
              <w:widowControl w:val="0"/>
              <w:autoSpaceDE w:val="0"/>
              <w:autoSpaceDN w:val="0"/>
              <w:adjustRightInd w:val="0"/>
              <w:spacing w:after="0" w:line="240" w:lineRule="auto"/>
              <w:rPr>
                <w:rFonts w:ascii="Times New Roman" w:hAnsi="Times New Roman" w:cs="Times New Roman"/>
                <w:color w:val="4472C4" w:themeColor="accent1"/>
                <w:sz w:val="24"/>
                <w:szCs w:val="24"/>
              </w:rPr>
            </w:pPr>
          </w:p>
        </w:tc>
      </w:tr>
      <w:tr w:rsidR="00644FA5" w:rsidRPr="00644FA5" w14:paraId="0845D3DD" w14:textId="77777777" w:rsidTr="00644FA5">
        <w:tblPrEx>
          <w:tblCellMar>
            <w:top w:w="0" w:type="dxa"/>
            <w:bottom w:w="0" w:type="dxa"/>
          </w:tblCellMar>
        </w:tblPrEx>
        <w:tc>
          <w:tcPr>
            <w:tcW w:w="1656" w:type="dxa"/>
            <w:tcBorders>
              <w:top w:val="nil"/>
              <w:left w:val="nil"/>
              <w:bottom w:val="nil"/>
              <w:right w:val="nil"/>
            </w:tcBorders>
          </w:tcPr>
          <w:p w14:paraId="273DB566" w14:textId="77777777" w:rsidR="00644FA5" w:rsidRPr="00644FA5" w:rsidRDefault="00644FA5" w:rsidP="008F7225">
            <w:pPr>
              <w:widowControl w:val="0"/>
              <w:autoSpaceDE w:val="0"/>
              <w:autoSpaceDN w:val="0"/>
              <w:adjustRightInd w:val="0"/>
              <w:spacing w:after="0" w:line="240" w:lineRule="auto"/>
              <w:rPr>
                <w:rFonts w:ascii="Times New Roman" w:hAnsi="Times New Roman" w:cs="Times New Roman"/>
                <w:color w:val="4472C4" w:themeColor="accent1"/>
                <w:sz w:val="24"/>
                <w:szCs w:val="24"/>
              </w:rPr>
            </w:pPr>
            <w:r w:rsidRPr="00644FA5">
              <w:rPr>
                <w:rFonts w:ascii="Times New Roman" w:hAnsi="Times New Roman" w:cs="Times New Roman"/>
                <w:color w:val="4472C4" w:themeColor="accent1"/>
                <w:sz w:val="24"/>
                <w:szCs w:val="24"/>
              </w:rPr>
              <w:t>_cons</w:t>
            </w:r>
          </w:p>
        </w:tc>
        <w:tc>
          <w:tcPr>
            <w:tcW w:w="2016" w:type="dxa"/>
            <w:tcBorders>
              <w:top w:val="nil"/>
              <w:left w:val="nil"/>
              <w:bottom w:val="nil"/>
              <w:right w:val="nil"/>
            </w:tcBorders>
          </w:tcPr>
          <w:p w14:paraId="0564D4D6" w14:textId="77777777" w:rsidR="00644FA5" w:rsidRPr="00644FA5" w:rsidRDefault="00644FA5" w:rsidP="008F7225">
            <w:pPr>
              <w:widowControl w:val="0"/>
              <w:autoSpaceDE w:val="0"/>
              <w:autoSpaceDN w:val="0"/>
              <w:adjustRightInd w:val="0"/>
              <w:spacing w:after="0" w:line="240" w:lineRule="auto"/>
              <w:jc w:val="center"/>
              <w:rPr>
                <w:rFonts w:ascii="Times New Roman" w:hAnsi="Times New Roman" w:cs="Times New Roman"/>
                <w:color w:val="4472C4" w:themeColor="accent1"/>
                <w:sz w:val="24"/>
                <w:szCs w:val="24"/>
              </w:rPr>
            </w:pPr>
            <w:r w:rsidRPr="00644FA5">
              <w:rPr>
                <w:rFonts w:ascii="Times New Roman" w:hAnsi="Times New Roman" w:cs="Times New Roman"/>
                <w:color w:val="4472C4" w:themeColor="accent1"/>
                <w:sz w:val="24"/>
                <w:szCs w:val="24"/>
              </w:rPr>
              <w:t>16.10</w:t>
            </w:r>
            <w:r w:rsidRPr="00644FA5">
              <w:rPr>
                <w:rFonts w:ascii="Times New Roman" w:hAnsi="Times New Roman" w:cs="Times New Roman"/>
                <w:color w:val="4472C4" w:themeColor="accent1"/>
                <w:sz w:val="24"/>
                <w:szCs w:val="24"/>
                <w:vertAlign w:val="superscript"/>
              </w:rPr>
              <w:t>***</w:t>
            </w:r>
          </w:p>
        </w:tc>
      </w:tr>
      <w:tr w:rsidR="00644FA5" w:rsidRPr="00644FA5" w14:paraId="523A6690" w14:textId="77777777" w:rsidTr="00644FA5">
        <w:tblPrEx>
          <w:tblCellMar>
            <w:top w:w="0" w:type="dxa"/>
            <w:bottom w:w="0" w:type="dxa"/>
          </w:tblCellMar>
        </w:tblPrEx>
        <w:tc>
          <w:tcPr>
            <w:tcW w:w="1656" w:type="dxa"/>
            <w:tcBorders>
              <w:top w:val="nil"/>
              <w:left w:val="nil"/>
              <w:bottom w:val="single" w:sz="4" w:space="0" w:color="auto"/>
              <w:right w:val="nil"/>
            </w:tcBorders>
          </w:tcPr>
          <w:p w14:paraId="79DD68A6" w14:textId="77777777" w:rsidR="00644FA5" w:rsidRPr="00644FA5" w:rsidRDefault="00644FA5" w:rsidP="008F7225">
            <w:pPr>
              <w:widowControl w:val="0"/>
              <w:autoSpaceDE w:val="0"/>
              <w:autoSpaceDN w:val="0"/>
              <w:adjustRightInd w:val="0"/>
              <w:spacing w:after="0" w:line="240" w:lineRule="auto"/>
              <w:rPr>
                <w:rFonts w:ascii="Times New Roman" w:hAnsi="Times New Roman" w:cs="Times New Roman"/>
                <w:color w:val="4472C4" w:themeColor="accent1"/>
                <w:sz w:val="24"/>
                <w:szCs w:val="24"/>
              </w:rPr>
            </w:pPr>
          </w:p>
        </w:tc>
        <w:tc>
          <w:tcPr>
            <w:tcW w:w="2016" w:type="dxa"/>
            <w:tcBorders>
              <w:top w:val="nil"/>
              <w:left w:val="nil"/>
              <w:bottom w:val="single" w:sz="4" w:space="0" w:color="auto"/>
              <w:right w:val="nil"/>
            </w:tcBorders>
          </w:tcPr>
          <w:p w14:paraId="3E049E51" w14:textId="77777777" w:rsidR="00644FA5" w:rsidRPr="00644FA5" w:rsidRDefault="00644FA5" w:rsidP="008F7225">
            <w:pPr>
              <w:widowControl w:val="0"/>
              <w:autoSpaceDE w:val="0"/>
              <w:autoSpaceDN w:val="0"/>
              <w:adjustRightInd w:val="0"/>
              <w:spacing w:after="0" w:line="240" w:lineRule="auto"/>
              <w:jc w:val="center"/>
              <w:rPr>
                <w:rFonts w:ascii="Times New Roman" w:hAnsi="Times New Roman" w:cs="Times New Roman"/>
                <w:color w:val="4472C4" w:themeColor="accent1"/>
                <w:sz w:val="24"/>
                <w:szCs w:val="24"/>
              </w:rPr>
            </w:pPr>
            <w:r w:rsidRPr="00644FA5">
              <w:rPr>
                <w:rFonts w:ascii="Times New Roman" w:hAnsi="Times New Roman" w:cs="Times New Roman"/>
                <w:color w:val="4472C4" w:themeColor="accent1"/>
                <w:sz w:val="24"/>
                <w:szCs w:val="24"/>
              </w:rPr>
              <w:t>(0.000)</w:t>
            </w:r>
          </w:p>
        </w:tc>
      </w:tr>
      <w:tr w:rsidR="00644FA5" w:rsidRPr="00644FA5" w14:paraId="210814DA" w14:textId="77777777" w:rsidTr="00644FA5">
        <w:tblPrEx>
          <w:tblCellMar>
            <w:top w:w="0" w:type="dxa"/>
            <w:bottom w:w="0" w:type="dxa"/>
          </w:tblCellMar>
        </w:tblPrEx>
        <w:tc>
          <w:tcPr>
            <w:tcW w:w="1656" w:type="dxa"/>
            <w:tcBorders>
              <w:top w:val="nil"/>
              <w:left w:val="nil"/>
              <w:bottom w:val="single" w:sz="4" w:space="0" w:color="auto"/>
              <w:right w:val="nil"/>
            </w:tcBorders>
          </w:tcPr>
          <w:p w14:paraId="257D73B0" w14:textId="77777777" w:rsidR="00644FA5" w:rsidRPr="00644FA5" w:rsidRDefault="00644FA5" w:rsidP="008F7225">
            <w:pPr>
              <w:widowControl w:val="0"/>
              <w:autoSpaceDE w:val="0"/>
              <w:autoSpaceDN w:val="0"/>
              <w:adjustRightInd w:val="0"/>
              <w:spacing w:after="0" w:line="240" w:lineRule="auto"/>
              <w:rPr>
                <w:rFonts w:ascii="Times New Roman" w:hAnsi="Times New Roman" w:cs="Times New Roman"/>
                <w:color w:val="4472C4" w:themeColor="accent1"/>
                <w:sz w:val="24"/>
                <w:szCs w:val="24"/>
              </w:rPr>
            </w:pPr>
            <w:r w:rsidRPr="00644FA5">
              <w:rPr>
                <w:rFonts w:ascii="Times New Roman" w:hAnsi="Times New Roman" w:cs="Times New Roman"/>
                <w:i/>
                <w:iCs/>
                <w:color w:val="4472C4" w:themeColor="accent1"/>
                <w:sz w:val="24"/>
                <w:szCs w:val="24"/>
              </w:rPr>
              <w:t>N</w:t>
            </w:r>
          </w:p>
        </w:tc>
        <w:tc>
          <w:tcPr>
            <w:tcW w:w="2016" w:type="dxa"/>
            <w:tcBorders>
              <w:top w:val="nil"/>
              <w:left w:val="nil"/>
              <w:bottom w:val="single" w:sz="4" w:space="0" w:color="auto"/>
              <w:right w:val="nil"/>
            </w:tcBorders>
          </w:tcPr>
          <w:p w14:paraId="58CBE474" w14:textId="77777777" w:rsidR="00644FA5" w:rsidRPr="00644FA5" w:rsidRDefault="00644FA5" w:rsidP="008F7225">
            <w:pPr>
              <w:widowControl w:val="0"/>
              <w:autoSpaceDE w:val="0"/>
              <w:autoSpaceDN w:val="0"/>
              <w:adjustRightInd w:val="0"/>
              <w:spacing w:after="0" w:line="240" w:lineRule="auto"/>
              <w:jc w:val="center"/>
              <w:rPr>
                <w:rFonts w:ascii="Times New Roman" w:hAnsi="Times New Roman" w:cs="Times New Roman"/>
                <w:color w:val="4472C4" w:themeColor="accent1"/>
                <w:sz w:val="24"/>
                <w:szCs w:val="24"/>
              </w:rPr>
            </w:pPr>
            <w:r w:rsidRPr="00644FA5">
              <w:rPr>
                <w:rFonts w:ascii="Times New Roman" w:hAnsi="Times New Roman" w:cs="Times New Roman"/>
                <w:color w:val="4472C4" w:themeColor="accent1"/>
                <w:sz w:val="24"/>
                <w:szCs w:val="24"/>
              </w:rPr>
              <w:t>5527</w:t>
            </w:r>
          </w:p>
        </w:tc>
      </w:tr>
    </w:tbl>
    <w:p w14:paraId="4E14B973" w14:textId="77777777" w:rsidR="00644FA5" w:rsidRPr="00644FA5" w:rsidRDefault="00644FA5" w:rsidP="00644FA5">
      <w:pPr>
        <w:widowControl w:val="0"/>
        <w:autoSpaceDE w:val="0"/>
        <w:autoSpaceDN w:val="0"/>
        <w:adjustRightInd w:val="0"/>
        <w:spacing w:after="0" w:line="240" w:lineRule="auto"/>
        <w:jc w:val="center"/>
        <w:rPr>
          <w:rFonts w:ascii="Times New Roman" w:hAnsi="Times New Roman" w:cs="Times New Roman"/>
          <w:color w:val="4472C4" w:themeColor="accent1"/>
          <w:sz w:val="20"/>
          <w:szCs w:val="20"/>
        </w:rPr>
      </w:pPr>
      <w:r w:rsidRPr="00644FA5">
        <w:rPr>
          <w:rFonts w:ascii="Times New Roman" w:hAnsi="Times New Roman" w:cs="Times New Roman"/>
          <w:i/>
          <w:iCs/>
          <w:color w:val="4472C4" w:themeColor="accent1"/>
          <w:sz w:val="20"/>
          <w:szCs w:val="20"/>
        </w:rPr>
        <w:t>p</w:t>
      </w:r>
      <w:r w:rsidRPr="00644FA5">
        <w:rPr>
          <w:rFonts w:ascii="Times New Roman" w:hAnsi="Times New Roman" w:cs="Times New Roman"/>
          <w:color w:val="4472C4" w:themeColor="accent1"/>
          <w:sz w:val="20"/>
          <w:szCs w:val="20"/>
        </w:rPr>
        <w:t>-values in parentheses</w:t>
      </w:r>
    </w:p>
    <w:p w14:paraId="0C1B4AD8" w14:textId="77777777" w:rsidR="00644FA5" w:rsidRPr="00644FA5" w:rsidRDefault="00644FA5" w:rsidP="00644FA5">
      <w:pPr>
        <w:widowControl w:val="0"/>
        <w:autoSpaceDE w:val="0"/>
        <w:autoSpaceDN w:val="0"/>
        <w:adjustRightInd w:val="0"/>
        <w:spacing w:after="0" w:line="240" w:lineRule="auto"/>
        <w:jc w:val="center"/>
        <w:rPr>
          <w:rFonts w:ascii="Times New Roman" w:hAnsi="Times New Roman" w:cs="Times New Roman"/>
          <w:color w:val="4472C4" w:themeColor="accent1"/>
          <w:sz w:val="20"/>
          <w:szCs w:val="20"/>
        </w:rPr>
      </w:pPr>
      <w:r w:rsidRPr="00644FA5">
        <w:rPr>
          <w:rFonts w:ascii="Times New Roman" w:hAnsi="Times New Roman" w:cs="Times New Roman"/>
          <w:color w:val="4472C4" w:themeColor="accent1"/>
          <w:sz w:val="20"/>
          <w:szCs w:val="20"/>
          <w:vertAlign w:val="superscript"/>
        </w:rPr>
        <w:t>*</w:t>
      </w:r>
      <w:r w:rsidRPr="00644FA5">
        <w:rPr>
          <w:rFonts w:ascii="Times New Roman" w:hAnsi="Times New Roman" w:cs="Times New Roman"/>
          <w:color w:val="4472C4" w:themeColor="accent1"/>
          <w:sz w:val="20"/>
          <w:szCs w:val="20"/>
        </w:rPr>
        <w:t xml:space="preserve"> </w:t>
      </w:r>
      <w:r w:rsidRPr="00644FA5">
        <w:rPr>
          <w:rFonts w:ascii="Times New Roman" w:hAnsi="Times New Roman" w:cs="Times New Roman"/>
          <w:i/>
          <w:iCs/>
          <w:color w:val="4472C4" w:themeColor="accent1"/>
          <w:sz w:val="20"/>
          <w:szCs w:val="20"/>
        </w:rPr>
        <w:t>p</w:t>
      </w:r>
      <w:r w:rsidRPr="00644FA5">
        <w:rPr>
          <w:rFonts w:ascii="Times New Roman" w:hAnsi="Times New Roman" w:cs="Times New Roman"/>
          <w:color w:val="4472C4" w:themeColor="accent1"/>
          <w:sz w:val="20"/>
          <w:szCs w:val="20"/>
        </w:rPr>
        <w:t xml:space="preserve"> &lt; 0.05, </w:t>
      </w:r>
      <w:r w:rsidRPr="00644FA5">
        <w:rPr>
          <w:rFonts w:ascii="Times New Roman" w:hAnsi="Times New Roman" w:cs="Times New Roman"/>
          <w:color w:val="4472C4" w:themeColor="accent1"/>
          <w:sz w:val="20"/>
          <w:szCs w:val="20"/>
          <w:vertAlign w:val="superscript"/>
        </w:rPr>
        <w:t>**</w:t>
      </w:r>
      <w:r w:rsidRPr="00644FA5">
        <w:rPr>
          <w:rFonts w:ascii="Times New Roman" w:hAnsi="Times New Roman" w:cs="Times New Roman"/>
          <w:color w:val="4472C4" w:themeColor="accent1"/>
          <w:sz w:val="20"/>
          <w:szCs w:val="20"/>
        </w:rPr>
        <w:t xml:space="preserve"> </w:t>
      </w:r>
      <w:r w:rsidRPr="00644FA5">
        <w:rPr>
          <w:rFonts w:ascii="Times New Roman" w:hAnsi="Times New Roman" w:cs="Times New Roman"/>
          <w:i/>
          <w:iCs/>
          <w:color w:val="4472C4" w:themeColor="accent1"/>
          <w:sz w:val="20"/>
          <w:szCs w:val="20"/>
        </w:rPr>
        <w:t>p</w:t>
      </w:r>
      <w:r w:rsidRPr="00644FA5">
        <w:rPr>
          <w:rFonts w:ascii="Times New Roman" w:hAnsi="Times New Roman" w:cs="Times New Roman"/>
          <w:color w:val="4472C4" w:themeColor="accent1"/>
          <w:sz w:val="20"/>
          <w:szCs w:val="20"/>
        </w:rPr>
        <w:t xml:space="preserve"> &lt; 0.01, </w:t>
      </w:r>
      <w:r w:rsidRPr="00644FA5">
        <w:rPr>
          <w:rFonts w:ascii="Times New Roman" w:hAnsi="Times New Roman" w:cs="Times New Roman"/>
          <w:color w:val="4472C4" w:themeColor="accent1"/>
          <w:sz w:val="20"/>
          <w:szCs w:val="20"/>
          <w:vertAlign w:val="superscript"/>
        </w:rPr>
        <w:t>***</w:t>
      </w:r>
      <w:r w:rsidRPr="00644FA5">
        <w:rPr>
          <w:rFonts w:ascii="Times New Roman" w:hAnsi="Times New Roman" w:cs="Times New Roman"/>
          <w:color w:val="4472C4" w:themeColor="accent1"/>
          <w:sz w:val="20"/>
          <w:szCs w:val="20"/>
        </w:rPr>
        <w:t xml:space="preserve"> </w:t>
      </w:r>
      <w:r w:rsidRPr="00644FA5">
        <w:rPr>
          <w:rFonts w:ascii="Times New Roman" w:hAnsi="Times New Roman" w:cs="Times New Roman"/>
          <w:i/>
          <w:iCs/>
          <w:color w:val="4472C4" w:themeColor="accent1"/>
          <w:sz w:val="20"/>
          <w:szCs w:val="20"/>
        </w:rPr>
        <w:t>p</w:t>
      </w:r>
      <w:r w:rsidRPr="00644FA5">
        <w:rPr>
          <w:rFonts w:ascii="Times New Roman" w:hAnsi="Times New Roman" w:cs="Times New Roman"/>
          <w:color w:val="4472C4" w:themeColor="accent1"/>
          <w:sz w:val="20"/>
          <w:szCs w:val="20"/>
        </w:rPr>
        <w:t xml:space="preserve"> &lt; 0.001</w:t>
      </w:r>
    </w:p>
    <w:p w14:paraId="0258EFCB" w14:textId="77777777" w:rsidR="002F6D2D" w:rsidRDefault="002F6D2D" w:rsidP="00644FA5">
      <w:pPr>
        <w:pStyle w:val="ListParagraph"/>
        <w:ind w:left="1080"/>
      </w:pPr>
    </w:p>
    <w:p w14:paraId="01F3D5AD" w14:textId="77777777" w:rsidR="002F6D2D" w:rsidRDefault="002F6D2D" w:rsidP="002F6D2D">
      <w:pPr>
        <w:pStyle w:val="ListParagraph"/>
        <w:ind w:left="1080"/>
      </w:pPr>
    </w:p>
    <w:p w14:paraId="0FCE5D47" w14:textId="07B0A416" w:rsidR="002F6D2D" w:rsidRDefault="002F6D2D" w:rsidP="002F6D2D">
      <w:pPr>
        <w:pStyle w:val="ListParagraph"/>
        <w:numPr>
          <w:ilvl w:val="0"/>
          <w:numId w:val="2"/>
        </w:numPr>
      </w:pPr>
      <w:r>
        <w:t>Re-estimate the model in part (</w:t>
      </w:r>
      <w:proofErr w:type="spellStart"/>
      <w:r>
        <w:t>i</w:t>
      </w:r>
      <w:proofErr w:type="spellEnd"/>
      <w:r>
        <w:t>) except exclude South instead. Interpret the coefficient of each regional dummy variables.</w:t>
      </w:r>
    </w:p>
    <w:tbl>
      <w:tblPr>
        <w:tblW w:w="0" w:type="auto"/>
        <w:tblInd w:w="2490" w:type="dxa"/>
        <w:tblLayout w:type="fixed"/>
        <w:tblLook w:val="0000" w:firstRow="0" w:lastRow="0" w:firstColumn="0" w:lastColumn="0" w:noHBand="0" w:noVBand="0"/>
      </w:tblPr>
      <w:tblGrid>
        <w:gridCol w:w="1656"/>
        <w:gridCol w:w="2016"/>
      </w:tblGrid>
      <w:tr w:rsidR="00644FA5" w:rsidRPr="00644FA5" w14:paraId="35AF4F12" w14:textId="77777777" w:rsidTr="00644FA5">
        <w:tblPrEx>
          <w:tblCellMar>
            <w:top w:w="0" w:type="dxa"/>
            <w:bottom w:w="0" w:type="dxa"/>
          </w:tblCellMar>
        </w:tblPrEx>
        <w:tc>
          <w:tcPr>
            <w:tcW w:w="1656" w:type="dxa"/>
            <w:tcBorders>
              <w:top w:val="single" w:sz="4" w:space="0" w:color="auto"/>
              <w:left w:val="nil"/>
              <w:bottom w:val="nil"/>
              <w:right w:val="nil"/>
            </w:tcBorders>
          </w:tcPr>
          <w:p w14:paraId="5EE3C136" w14:textId="45C4C5E2" w:rsidR="00644FA5" w:rsidRPr="00644FA5" w:rsidRDefault="00644FA5" w:rsidP="00644FA5">
            <w:pPr>
              <w:pStyle w:val="ListParagraph"/>
              <w:widowControl w:val="0"/>
              <w:autoSpaceDE w:val="0"/>
              <w:autoSpaceDN w:val="0"/>
              <w:adjustRightInd w:val="0"/>
              <w:spacing w:after="0" w:line="240" w:lineRule="auto"/>
              <w:ind w:left="1080"/>
              <w:rPr>
                <w:rFonts w:ascii="Times New Roman" w:hAnsi="Times New Roman" w:cs="Times New Roman"/>
                <w:color w:val="4472C4" w:themeColor="accent1"/>
                <w:sz w:val="24"/>
                <w:szCs w:val="24"/>
              </w:rPr>
            </w:pPr>
          </w:p>
        </w:tc>
        <w:tc>
          <w:tcPr>
            <w:tcW w:w="2016" w:type="dxa"/>
            <w:tcBorders>
              <w:top w:val="single" w:sz="4" w:space="0" w:color="auto"/>
              <w:left w:val="nil"/>
              <w:bottom w:val="nil"/>
              <w:right w:val="nil"/>
            </w:tcBorders>
          </w:tcPr>
          <w:p w14:paraId="627821A3" w14:textId="77777777" w:rsidR="00644FA5" w:rsidRPr="00644FA5" w:rsidRDefault="00644FA5" w:rsidP="008F7225">
            <w:pPr>
              <w:widowControl w:val="0"/>
              <w:autoSpaceDE w:val="0"/>
              <w:autoSpaceDN w:val="0"/>
              <w:adjustRightInd w:val="0"/>
              <w:spacing w:after="0" w:line="240" w:lineRule="auto"/>
              <w:jc w:val="center"/>
              <w:rPr>
                <w:rFonts w:ascii="Times New Roman" w:hAnsi="Times New Roman" w:cs="Times New Roman"/>
                <w:color w:val="4472C4" w:themeColor="accent1"/>
                <w:sz w:val="24"/>
                <w:szCs w:val="24"/>
              </w:rPr>
            </w:pPr>
            <w:r w:rsidRPr="00644FA5">
              <w:rPr>
                <w:rFonts w:ascii="Times New Roman" w:hAnsi="Times New Roman" w:cs="Times New Roman"/>
                <w:color w:val="4472C4" w:themeColor="accent1"/>
                <w:sz w:val="24"/>
                <w:szCs w:val="24"/>
              </w:rPr>
              <w:t>(1)</w:t>
            </w:r>
          </w:p>
        </w:tc>
      </w:tr>
      <w:tr w:rsidR="00644FA5" w:rsidRPr="00644FA5" w14:paraId="74208DAD" w14:textId="77777777" w:rsidTr="00644FA5">
        <w:tblPrEx>
          <w:tblCellMar>
            <w:top w:w="0" w:type="dxa"/>
            <w:bottom w:w="0" w:type="dxa"/>
          </w:tblCellMar>
        </w:tblPrEx>
        <w:tc>
          <w:tcPr>
            <w:tcW w:w="1656" w:type="dxa"/>
            <w:tcBorders>
              <w:top w:val="nil"/>
              <w:left w:val="nil"/>
              <w:bottom w:val="nil"/>
              <w:right w:val="nil"/>
            </w:tcBorders>
          </w:tcPr>
          <w:p w14:paraId="21792BC0" w14:textId="77777777" w:rsidR="00644FA5" w:rsidRPr="00644FA5" w:rsidRDefault="00644FA5" w:rsidP="008F7225">
            <w:pPr>
              <w:widowControl w:val="0"/>
              <w:autoSpaceDE w:val="0"/>
              <w:autoSpaceDN w:val="0"/>
              <w:adjustRightInd w:val="0"/>
              <w:spacing w:after="0" w:line="240" w:lineRule="auto"/>
              <w:rPr>
                <w:rFonts w:ascii="Times New Roman" w:hAnsi="Times New Roman" w:cs="Times New Roman"/>
                <w:color w:val="4472C4" w:themeColor="accent1"/>
                <w:sz w:val="24"/>
                <w:szCs w:val="24"/>
              </w:rPr>
            </w:pPr>
          </w:p>
        </w:tc>
        <w:tc>
          <w:tcPr>
            <w:tcW w:w="2016" w:type="dxa"/>
            <w:tcBorders>
              <w:top w:val="nil"/>
              <w:left w:val="nil"/>
              <w:bottom w:val="nil"/>
              <w:right w:val="nil"/>
            </w:tcBorders>
          </w:tcPr>
          <w:p w14:paraId="40901FCB" w14:textId="77777777" w:rsidR="00644FA5" w:rsidRPr="00644FA5" w:rsidRDefault="00644FA5" w:rsidP="008F7225">
            <w:pPr>
              <w:widowControl w:val="0"/>
              <w:autoSpaceDE w:val="0"/>
              <w:autoSpaceDN w:val="0"/>
              <w:adjustRightInd w:val="0"/>
              <w:spacing w:after="0" w:line="240" w:lineRule="auto"/>
              <w:jc w:val="center"/>
              <w:rPr>
                <w:rFonts w:ascii="Times New Roman" w:hAnsi="Times New Roman" w:cs="Times New Roman"/>
                <w:color w:val="4472C4" w:themeColor="accent1"/>
                <w:sz w:val="24"/>
                <w:szCs w:val="24"/>
              </w:rPr>
            </w:pPr>
            <w:r w:rsidRPr="00644FA5">
              <w:rPr>
                <w:rFonts w:ascii="Times New Roman" w:hAnsi="Times New Roman" w:cs="Times New Roman"/>
                <w:color w:val="4472C4" w:themeColor="accent1"/>
                <w:sz w:val="24"/>
                <w:szCs w:val="24"/>
              </w:rPr>
              <w:t>wage96</w:t>
            </w:r>
          </w:p>
        </w:tc>
      </w:tr>
      <w:tr w:rsidR="00644FA5" w:rsidRPr="00644FA5" w14:paraId="01722410" w14:textId="77777777" w:rsidTr="00644FA5">
        <w:tblPrEx>
          <w:tblCellMar>
            <w:top w:w="0" w:type="dxa"/>
            <w:bottom w:w="0" w:type="dxa"/>
          </w:tblCellMar>
        </w:tblPrEx>
        <w:tc>
          <w:tcPr>
            <w:tcW w:w="1656" w:type="dxa"/>
            <w:tcBorders>
              <w:top w:val="single" w:sz="4" w:space="0" w:color="auto"/>
              <w:left w:val="nil"/>
              <w:bottom w:val="nil"/>
              <w:right w:val="nil"/>
            </w:tcBorders>
          </w:tcPr>
          <w:p w14:paraId="1FE82B5F" w14:textId="77777777" w:rsidR="00644FA5" w:rsidRPr="00644FA5" w:rsidRDefault="00644FA5" w:rsidP="008F7225">
            <w:pPr>
              <w:widowControl w:val="0"/>
              <w:autoSpaceDE w:val="0"/>
              <w:autoSpaceDN w:val="0"/>
              <w:adjustRightInd w:val="0"/>
              <w:spacing w:after="0" w:line="240" w:lineRule="auto"/>
              <w:rPr>
                <w:rFonts w:ascii="Times New Roman" w:hAnsi="Times New Roman" w:cs="Times New Roman"/>
                <w:color w:val="4472C4" w:themeColor="accent1"/>
                <w:sz w:val="24"/>
                <w:szCs w:val="24"/>
              </w:rPr>
            </w:pPr>
            <w:r w:rsidRPr="00644FA5">
              <w:rPr>
                <w:rFonts w:ascii="Times New Roman" w:hAnsi="Times New Roman" w:cs="Times New Roman"/>
                <w:color w:val="4472C4" w:themeColor="accent1"/>
                <w:sz w:val="24"/>
                <w:szCs w:val="24"/>
              </w:rPr>
              <w:t>male</w:t>
            </w:r>
          </w:p>
        </w:tc>
        <w:tc>
          <w:tcPr>
            <w:tcW w:w="2016" w:type="dxa"/>
            <w:tcBorders>
              <w:top w:val="single" w:sz="4" w:space="0" w:color="auto"/>
              <w:left w:val="nil"/>
              <w:bottom w:val="nil"/>
              <w:right w:val="nil"/>
            </w:tcBorders>
          </w:tcPr>
          <w:p w14:paraId="28D4A95D" w14:textId="77777777" w:rsidR="00644FA5" w:rsidRPr="00644FA5" w:rsidRDefault="00644FA5" w:rsidP="008F7225">
            <w:pPr>
              <w:widowControl w:val="0"/>
              <w:autoSpaceDE w:val="0"/>
              <w:autoSpaceDN w:val="0"/>
              <w:adjustRightInd w:val="0"/>
              <w:spacing w:after="0" w:line="240" w:lineRule="auto"/>
              <w:jc w:val="center"/>
              <w:rPr>
                <w:rFonts w:ascii="Times New Roman" w:hAnsi="Times New Roman" w:cs="Times New Roman"/>
                <w:color w:val="4472C4" w:themeColor="accent1"/>
                <w:sz w:val="24"/>
                <w:szCs w:val="24"/>
              </w:rPr>
            </w:pPr>
            <w:r w:rsidRPr="00644FA5">
              <w:rPr>
                <w:rFonts w:ascii="Times New Roman" w:hAnsi="Times New Roman" w:cs="Times New Roman"/>
                <w:color w:val="4472C4" w:themeColor="accent1"/>
                <w:sz w:val="24"/>
                <w:szCs w:val="24"/>
              </w:rPr>
              <w:t>0.984</w:t>
            </w:r>
          </w:p>
        </w:tc>
      </w:tr>
      <w:tr w:rsidR="00644FA5" w:rsidRPr="00644FA5" w14:paraId="2EAD03A3" w14:textId="77777777" w:rsidTr="00644FA5">
        <w:tblPrEx>
          <w:tblCellMar>
            <w:top w:w="0" w:type="dxa"/>
            <w:bottom w:w="0" w:type="dxa"/>
          </w:tblCellMar>
        </w:tblPrEx>
        <w:tc>
          <w:tcPr>
            <w:tcW w:w="1656" w:type="dxa"/>
            <w:tcBorders>
              <w:top w:val="nil"/>
              <w:left w:val="nil"/>
              <w:bottom w:val="nil"/>
              <w:right w:val="nil"/>
            </w:tcBorders>
          </w:tcPr>
          <w:p w14:paraId="12DE3409" w14:textId="77777777" w:rsidR="00644FA5" w:rsidRPr="00644FA5" w:rsidRDefault="00644FA5" w:rsidP="008F7225">
            <w:pPr>
              <w:widowControl w:val="0"/>
              <w:autoSpaceDE w:val="0"/>
              <w:autoSpaceDN w:val="0"/>
              <w:adjustRightInd w:val="0"/>
              <w:spacing w:after="0" w:line="240" w:lineRule="auto"/>
              <w:rPr>
                <w:rFonts w:ascii="Times New Roman" w:hAnsi="Times New Roman" w:cs="Times New Roman"/>
                <w:color w:val="4472C4" w:themeColor="accent1"/>
                <w:sz w:val="24"/>
                <w:szCs w:val="24"/>
              </w:rPr>
            </w:pPr>
          </w:p>
        </w:tc>
        <w:tc>
          <w:tcPr>
            <w:tcW w:w="2016" w:type="dxa"/>
            <w:tcBorders>
              <w:top w:val="nil"/>
              <w:left w:val="nil"/>
              <w:bottom w:val="nil"/>
              <w:right w:val="nil"/>
            </w:tcBorders>
          </w:tcPr>
          <w:p w14:paraId="717EF5EA" w14:textId="77777777" w:rsidR="00644FA5" w:rsidRPr="00644FA5" w:rsidRDefault="00644FA5" w:rsidP="008F7225">
            <w:pPr>
              <w:widowControl w:val="0"/>
              <w:autoSpaceDE w:val="0"/>
              <w:autoSpaceDN w:val="0"/>
              <w:adjustRightInd w:val="0"/>
              <w:spacing w:after="0" w:line="240" w:lineRule="auto"/>
              <w:jc w:val="center"/>
              <w:rPr>
                <w:rFonts w:ascii="Times New Roman" w:hAnsi="Times New Roman" w:cs="Times New Roman"/>
                <w:color w:val="4472C4" w:themeColor="accent1"/>
                <w:sz w:val="24"/>
                <w:szCs w:val="24"/>
              </w:rPr>
            </w:pPr>
            <w:r w:rsidRPr="00644FA5">
              <w:rPr>
                <w:rFonts w:ascii="Times New Roman" w:hAnsi="Times New Roman" w:cs="Times New Roman"/>
                <w:color w:val="4472C4" w:themeColor="accent1"/>
                <w:sz w:val="24"/>
                <w:szCs w:val="24"/>
              </w:rPr>
              <w:t>(0.320)</w:t>
            </w:r>
          </w:p>
        </w:tc>
      </w:tr>
      <w:tr w:rsidR="00644FA5" w:rsidRPr="00644FA5" w14:paraId="6439760D" w14:textId="77777777" w:rsidTr="00644FA5">
        <w:tblPrEx>
          <w:tblCellMar>
            <w:top w:w="0" w:type="dxa"/>
            <w:bottom w:w="0" w:type="dxa"/>
          </w:tblCellMar>
        </w:tblPrEx>
        <w:tc>
          <w:tcPr>
            <w:tcW w:w="1656" w:type="dxa"/>
            <w:tcBorders>
              <w:top w:val="nil"/>
              <w:left w:val="nil"/>
              <w:bottom w:val="nil"/>
              <w:right w:val="nil"/>
            </w:tcBorders>
          </w:tcPr>
          <w:p w14:paraId="3E715C8E" w14:textId="77777777" w:rsidR="00644FA5" w:rsidRPr="00644FA5" w:rsidRDefault="00644FA5" w:rsidP="008F7225">
            <w:pPr>
              <w:widowControl w:val="0"/>
              <w:autoSpaceDE w:val="0"/>
              <w:autoSpaceDN w:val="0"/>
              <w:adjustRightInd w:val="0"/>
              <w:spacing w:after="0" w:line="240" w:lineRule="auto"/>
              <w:rPr>
                <w:rFonts w:ascii="Times New Roman" w:hAnsi="Times New Roman" w:cs="Times New Roman"/>
                <w:color w:val="4472C4" w:themeColor="accent1"/>
                <w:sz w:val="24"/>
                <w:szCs w:val="24"/>
              </w:rPr>
            </w:pPr>
          </w:p>
        </w:tc>
        <w:tc>
          <w:tcPr>
            <w:tcW w:w="2016" w:type="dxa"/>
            <w:tcBorders>
              <w:top w:val="nil"/>
              <w:left w:val="nil"/>
              <w:bottom w:val="nil"/>
              <w:right w:val="nil"/>
            </w:tcBorders>
          </w:tcPr>
          <w:p w14:paraId="1DF89359" w14:textId="77777777" w:rsidR="00644FA5" w:rsidRPr="00644FA5" w:rsidRDefault="00644FA5" w:rsidP="008F7225">
            <w:pPr>
              <w:widowControl w:val="0"/>
              <w:autoSpaceDE w:val="0"/>
              <w:autoSpaceDN w:val="0"/>
              <w:adjustRightInd w:val="0"/>
              <w:spacing w:after="0" w:line="240" w:lineRule="auto"/>
              <w:rPr>
                <w:rFonts w:ascii="Times New Roman" w:hAnsi="Times New Roman" w:cs="Times New Roman"/>
                <w:color w:val="4472C4" w:themeColor="accent1"/>
                <w:sz w:val="24"/>
                <w:szCs w:val="24"/>
              </w:rPr>
            </w:pPr>
          </w:p>
        </w:tc>
      </w:tr>
      <w:tr w:rsidR="00644FA5" w:rsidRPr="00644FA5" w14:paraId="40E915D6" w14:textId="77777777" w:rsidTr="00644FA5">
        <w:tblPrEx>
          <w:tblCellMar>
            <w:top w:w="0" w:type="dxa"/>
            <w:bottom w:w="0" w:type="dxa"/>
          </w:tblCellMar>
        </w:tblPrEx>
        <w:tc>
          <w:tcPr>
            <w:tcW w:w="1656" w:type="dxa"/>
            <w:tcBorders>
              <w:top w:val="nil"/>
              <w:left w:val="nil"/>
              <w:bottom w:val="nil"/>
              <w:right w:val="nil"/>
            </w:tcBorders>
          </w:tcPr>
          <w:p w14:paraId="0B72BDD2" w14:textId="77777777" w:rsidR="00644FA5" w:rsidRPr="00644FA5" w:rsidRDefault="00644FA5" w:rsidP="008F7225">
            <w:pPr>
              <w:widowControl w:val="0"/>
              <w:autoSpaceDE w:val="0"/>
              <w:autoSpaceDN w:val="0"/>
              <w:adjustRightInd w:val="0"/>
              <w:spacing w:after="0" w:line="240" w:lineRule="auto"/>
              <w:rPr>
                <w:rFonts w:ascii="Times New Roman" w:hAnsi="Times New Roman" w:cs="Times New Roman"/>
                <w:color w:val="4472C4" w:themeColor="accent1"/>
                <w:sz w:val="24"/>
                <w:szCs w:val="24"/>
              </w:rPr>
            </w:pPr>
            <w:r w:rsidRPr="00644FA5">
              <w:rPr>
                <w:rFonts w:ascii="Times New Roman" w:hAnsi="Times New Roman" w:cs="Times New Roman"/>
                <w:color w:val="4472C4" w:themeColor="accent1"/>
                <w:sz w:val="24"/>
                <w:szCs w:val="24"/>
              </w:rPr>
              <w:t>regions</w:t>
            </w:r>
          </w:p>
        </w:tc>
        <w:tc>
          <w:tcPr>
            <w:tcW w:w="2016" w:type="dxa"/>
            <w:tcBorders>
              <w:top w:val="nil"/>
              <w:left w:val="nil"/>
              <w:bottom w:val="nil"/>
              <w:right w:val="nil"/>
            </w:tcBorders>
          </w:tcPr>
          <w:p w14:paraId="4BE8E6BF" w14:textId="77777777" w:rsidR="00644FA5" w:rsidRPr="00644FA5" w:rsidRDefault="00644FA5" w:rsidP="008F7225">
            <w:pPr>
              <w:widowControl w:val="0"/>
              <w:autoSpaceDE w:val="0"/>
              <w:autoSpaceDN w:val="0"/>
              <w:adjustRightInd w:val="0"/>
              <w:spacing w:after="0" w:line="240" w:lineRule="auto"/>
              <w:jc w:val="center"/>
              <w:rPr>
                <w:rFonts w:ascii="Times New Roman" w:hAnsi="Times New Roman" w:cs="Times New Roman"/>
                <w:color w:val="4472C4" w:themeColor="accent1"/>
                <w:sz w:val="24"/>
                <w:szCs w:val="24"/>
              </w:rPr>
            </w:pPr>
            <w:r w:rsidRPr="00644FA5">
              <w:rPr>
                <w:rFonts w:ascii="Times New Roman" w:hAnsi="Times New Roman" w:cs="Times New Roman"/>
                <w:color w:val="4472C4" w:themeColor="accent1"/>
                <w:sz w:val="24"/>
                <w:szCs w:val="24"/>
              </w:rPr>
              <w:t>-0.352</w:t>
            </w:r>
          </w:p>
        </w:tc>
      </w:tr>
      <w:tr w:rsidR="00644FA5" w:rsidRPr="00644FA5" w14:paraId="584EC745" w14:textId="77777777" w:rsidTr="00644FA5">
        <w:tblPrEx>
          <w:tblCellMar>
            <w:top w:w="0" w:type="dxa"/>
            <w:bottom w:w="0" w:type="dxa"/>
          </w:tblCellMar>
        </w:tblPrEx>
        <w:tc>
          <w:tcPr>
            <w:tcW w:w="1656" w:type="dxa"/>
            <w:tcBorders>
              <w:top w:val="nil"/>
              <w:left w:val="nil"/>
              <w:bottom w:val="nil"/>
              <w:right w:val="nil"/>
            </w:tcBorders>
          </w:tcPr>
          <w:p w14:paraId="48F79486" w14:textId="77777777" w:rsidR="00644FA5" w:rsidRPr="00644FA5" w:rsidRDefault="00644FA5" w:rsidP="008F7225">
            <w:pPr>
              <w:widowControl w:val="0"/>
              <w:autoSpaceDE w:val="0"/>
              <w:autoSpaceDN w:val="0"/>
              <w:adjustRightInd w:val="0"/>
              <w:spacing w:after="0" w:line="240" w:lineRule="auto"/>
              <w:rPr>
                <w:rFonts w:ascii="Times New Roman" w:hAnsi="Times New Roman" w:cs="Times New Roman"/>
                <w:color w:val="4472C4" w:themeColor="accent1"/>
                <w:sz w:val="24"/>
                <w:szCs w:val="24"/>
              </w:rPr>
            </w:pPr>
          </w:p>
        </w:tc>
        <w:tc>
          <w:tcPr>
            <w:tcW w:w="2016" w:type="dxa"/>
            <w:tcBorders>
              <w:top w:val="nil"/>
              <w:left w:val="nil"/>
              <w:bottom w:val="nil"/>
              <w:right w:val="nil"/>
            </w:tcBorders>
          </w:tcPr>
          <w:p w14:paraId="5D09B417" w14:textId="77777777" w:rsidR="00644FA5" w:rsidRPr="00644FA5" w:rsidRDefault="00644FA5" w:rsidP="008F7225">
            <w:pPr>
              <w:widowControl w:val="0"/>
              <w:autoSpaceDE w:val="0"/>
              <w:autoSpaceDN w:val="0"/>
              <w:adjustRightInd w:val="0"/>
              <w:spacing w:after="0" w:line="240" w:lineRule="auto"/>
              <w:jc w:val="center"/>
              <w:rPr>
                <w:rFonts w:ascii="Times New Roman" w:hAnsi="Times New Roman" w:cs="Times New Roman"/>
                <w:color w:val="4472C4" w:themeColor="accent1"/>
                <w:sz w:val="24"/>
                <w:szCs w:val="24"/>
              </w:rPr>
            </w:pPr>
            <w:r w:rsidRPr="00644FA5">
              <w:rPr>
                <w:rFonts w:ascii="Times New Roman" w:hAnsi="Times New Roman" w:cs="Times New Roman"/>
                <w:color w:val="4472C4" w:themeColor="accent1"/>
                <w:sz w:val="24"/>
                <w:szCs w:val="24"/>
              </w:rPr>
              <w:t>(0.392)</w:t>
            </w:r>
          </w:p>
        </w:tc>
      </w:tr>
      <w:tr w:rsidR="00644FA5" w:rsidRPr="00644FA5" w14:paraId="12643B08" w14:textId="77777777" w:rsidTr="00644FA5">
        <w:tblPrEx>
          <w:tblCellMar>
            <w:top w:w="0" w:type="dxa"/>
            <w:bottom w:w="0" w:type="dxa"/>
          </w:tblCellMar>
        </w:tblPrEx>
        <w:tc>
          <w:tcPr>
            <w:tcW w:w="1656" w:type="dxa"/>
            <w:tcBorders>
              <w:top w:val="nil"/>
              <w:left w:val="nil"/>
              <w:bottom w:val="nil"/>
              <w:right w:val="nil"/>
            </w:tcBorders>
          </w:tcPr>
          <w:p w14:paraId="613F9800" w14:textId="77777777" w:rsidR="00644FA5" w:rsidRPr="00644FA5" w:rsidRDefault="00644FA5" w:rsidP="008F7225">
            <w:pPr>
              <w:widowControl w:val="0"/>
              <w:autoSpaceDE w:val="0"/>
              <w:autoSpaceDN w:val="0"/>
              <w:adjustRightInd w:val="0"/>
              <w:spacing w:after="0" w:line="240" w:lineRule="auto"/>
              <w:rPr>
                <w:rFonts w:ascii="Times New Roman" w:hAnsi="Times New Roman" w:cs="Times New Roman"/>
                <w:color w:val="4472C4" w:themeColor="accent1"/>
                <w:sz w:val="24"/>
                <w:szCs w:val="24"/>
              </w:rPr>
            </w:pPr>
          </w:p>
        </w:tc>
        <w:tc>
          <w:tcPr>
            <w:tcW w:w="2016" w:type="dxa"/>
            <w:tcBorders>
              <w:top w:val="nil"/>
              <w:left w:val="nil"/>
              <w:bottom w:val="nil"/>
              <w:right w:val="nil"/>
            </w:tcBorders>
          </w:tcPr>
          <w:p w14:paraId="5FB73474" w14:textId="77777777" w:rsidR="00644FA5" w:rsidRPr="00644FA5" w:rsidRDefault="00644FA5" w:rsidP="008F7225">
            <w:pPr>
              <w:widowControl w:val="0"/>
              <w:autoSpaceDE w:val="0"/>
              <w:autoSpaceDN w:val="0"/>
              <w:adjustRightInd w:val="0"/>
              <w:spacing w:after="0" w:line="240" w:lineRule="auto"/>
              <w:rPr>
                <w:rFonts w:ascii="Times New Roman" w:hAnsi="Times New Roman" w:cs="Times New Roman"/>
                <w:color w:val="4472C4" w:themeColor="accent1"/>
                <w:sz w:val="24"/>
                <w:szCs w:val="24"/>
              </w:rPr>
            </w:pPr>
          </w:p>
        </w:tc>
      </w:tr>
      <w:tr w:rsidR="00644FA5" w:rsidRPr="00644FA5" w14:paraId="319C0CB4" w14:textId="77777777" w:rsidTr="00644FA5">
        <w:tblPrEx>
          <w:tblCellMar>
            <w:top w:w="0" w:type="dxa"/>
            <w:bottom w:w="0" w:type="dxa"/>
          </w:tblCellMar>
        </w:tblPrEx>
        <w:tc>
          <w:tcPr>
            <w:tcW w:w="1656" w:type="dxa"/>
            <w:tcBorders>
              <w:top w:val="nil"/>
              <w:left w:val="nil"/>
              <w:bottom w:val="nil"/>
              <w:right w:val="nil"/>
            </w:tcBorders>
          </w:tcPr>
          <w:p w14:paraId="2A39632C" w14:textId="77777777" w:rsidR="00644FA5" w:rsidRPr="00644FA5" w:rsidRDefault="00644FA5" w:rsidP="008F7225">
            <w:pPr>
              <w:widowControl w:val="0"/>
              <w:autoSpaceDE w:val="0"/>
              <w:autoSpaceDN w:val="0"/>
              <w:adjustRightInd w:val="0"/>
              <w:spacing w:after="0" w:line="240" w:lineRule="auto"/>
              <w:rPr>
                <w:rFonts w:ascii="Times New Roman" w:hAnsi="Times New Roman" w:cs="Times New Roman"/>
                <w:color w:val="4472C4" w:themeColor="accent1"/>
                <w:sz w:val="24"/>
                <w:szCs w:val="24"/>
              </w:rPr>
            </w:pPr>
            <w:r w:rsidRPr="00644FA5">
              <w:rPr>
                <w:rFonts w:ascii="Times New Roman" w:hAnsi="Times New Roman" w:cs="Times New Roman"/>
                <w:color w:val="4472C4" w:themeColor="accent1"/>
                <w:sz w:val="24"/>
                <w:szCs w:val="24"/>
              </w:rPr>
              <w:t>_cons</w:t>
            </w:r>
          </w:p>
        </w:tc>
        <w:tc>
          <w:tcPr>
            <w:tcW w:w="2016" w:type="dxa"/>
            <w:tcBorders>
              <w:top w:val="nil"/>
              <w:left w:val="nil"/>
              <w:bottom w:val="nil"/>
              <w:right w:val="nil"/>
            </w:tcBorders>
          </w:tcPr>
          <w:p w14:paraId="769E4A79" w14:textId="77777777" w:rsidR="00644FA5" w:rsidRPr="00644FA5" w:rsidRDefault="00644FA5" w:rsidP="008F7225">
            <w:pPr>
              <w:widowControl w:val="0"/>
              <w:autoSpaceDE w:val="0"/>
              <w:autoSpaceDN w:val="0"/>
              <w:adjustRightInd w:val="0"/>
              <w:spacing w:after="0" w:line="240" w:lineRule="auto"/>
              <w:jc w:val="center"/>
              <w:rPr>
                <w:rFonts w:ascii="Times New Roman" w:hAnsi="Times New Roman" w:cs="Times New Roman"/>
                <w:color w:val="4472C4" w:themeColor="accent1"/>
                <w:sz w:val="24"/>
                <w:szCs w:val="24"/>
              </w:rPr>
            </w:pPr>
            <w:r w:rsidRPr="00644FA5">
              <w:rPr>
                <w:rFonts w:ascii="Times New Roman" w:hAnsi="Times New Roman" w:cs="Times New Roman"/>
                <w:color w:val="4472C4" w:themeColor="accent1"/>
                <w:sz w:val="24"/>
                <w:szCs w:val="24"/>
              </w:rPr>
              <w:t>15.32</w:t>
            </w:r>
            <w:r w:rsidRPr="00644FA5">
              <w:rPr>
                <w:rFonts w:ascii="Times New Roman" w:hAnsi="Times New Roman" w:cs="Times New Roman"/>
                <w:color w:val="4472C4" w:themeColor="accent1"/>
                <w:sz w:val="24"/>
                <w:szCs w:val="24"/>
                <w:vertAlign w:val="superscript"/>
              </w:rPr>
              <w:t>***</w:t>
            </w:r>
          </w:p>
        </w:tc>
      </w:tr>
      <w:tr w:rsidR="00644FA5" w:rsidRPr="00644FA5" w14:paraId="71867967" w14:textId="77777777" w:rsidTr="00644FA5">
        <w:tblPrEx>
          <w:tblCellMar>
            <w:top w:w="0" w:type="dxa"/>
            <w:bottom w:w="0" w:type="dxa"/>
          </w:tblCellMar>
        </w:tblPrEx>
        <w:tc>
          <w:tcPr>
            <w:tcW w:w="1656" w:type="dxa"/>
            <w:tcBorders>
              <w:top w:val="nil"/>
              <w:left w:val="nil"/>
              <w:bottom w:val="single" w:sz="4" w:space="0" w:color="auto"/>
              <w:right w:val="nil"/>
            </w:tcBorders>
          </w:tcPr>
          <w:p w14:paraId="4AA01BE6" w14:textId="77777777" w:rsidR="00644FA5" w:rsidRPr="00644FA5" w:rsidRDefault="00644FA5" w:rsidP="008F7225">
            <w:pPr>
              <w:widowControl w:val="0"/>
              <w:autoSpaceDE w:val="0"/>
              <w:autoSpaceDN w:val="0"/>
              <w:adjustRightInd w:val="0"/>
              <w:spacing w:after="0" w:line="240" w:lineRule="auto"/>
              <w:rPr>
                <w:rFonts w:ascii="Times New Roman" w:hAnsi="Times New Roman" w:cs="Times New Roman"/>
                <w:color w:val="4472C4" w:themeColor="accent1"/>
                <w:sz w:val="24"/>
                <w:szCs w:val="24"/>
              </w:rPr>
            </w:pPr>
          </w:p>
        </w:tc>
        <w:tc>
          <w:tcPr>
            <w:tcW w:w="2016" w:type="dxa"/>
            <w:tcBorders>
              <w:top w:val="nil"/>
              <w:left w:val="nil"/>
              <w:bottom w:val="single" w:sz="4" w:space="0" w:color="auto"/>
              <w:right w:val="nil"/>
            </w:tcBorders>
          </w:tcPr>
          <w:p w14:paraId="7B5B1D78" w14:textId="77777777" w:rsidR="00644FA5" w:rsidRPr="00644FA5" w:rsidRDefault="00644FA5" w:rsidP="008F7225">
            <w:pPr>
              <w:widowControl w:val="0"/>
              <w:autoSpaceDE w:val="0"/>
              <w:autoSpaceDN w:val="0"/>
              <w:adjustRightInd w:val="0"/>
              <w:spacing w:after="0" w:line="240" w:lineRule="auto"/>
              <w:jc w:val="center"/>
              <w:rPr>
                <w:rFonts w:ascii="Times New Roman" w:hAnsi="Times New Roman" w:cs="Times New Roman"/>
                <w:color w:val="4472C4" w:themeColor="accent1"/>
                <w:sz w:val="24"/>
                <w:szCs w:val="24"/>
              </w:rPr>
            </w:pPr>
            <w:r w:rsidRPr="00644FA5">
              <w:rPr>
                <w:rFonts w:ascii="Times New Roman" w:hAnsi="Times New Roman" w:cs="Times New Roman"/>
                <w:color w:val="4472C4" w:themeColor="accent1"/>
                <w:sz w:val="24"/>
                <w:szCs w:val="24"/>
              </w:rPr>
              <w:t>(0.000)</w:t>
            </w:r>
          </w:p>
        </w:tc>
      </w:tr>
      <w:tr w:rsidR="00644FA5" w:rsidRPr="00644FA5" w14:paraId="22AADE87" w14:textId="77777777" w:rsidTr="00644FA5">
        <w:tblPrEx>
          <w:tblCellMar>
            <w:top w:w="0" w:type="dxa"/>
            <w:bottom w:w="0" w:type="dxa"/>
          </w:tblCellMar>
        </w:tblPrEx>
        <w:tc>
          <w:tcPr>
            <w:tcW w:w="1656" w:type="dxa"/>
            <w:tcBorders>
              <w:top w:val="nil"/>
              <w:left w:val="nil"/>
              <w:bottom w:val="single" w:sz="4" w:space="0" w:color="auto"/>
              <w:right w:val="nil"/>
            </w:tcBorders>
          </w:tcPr>
          <w:p w14:paraId="4EEC6B83" w14:textId="77777777" w:rsidR="00644FA5" w:rsidRPr="00644FA5" w:rsidRDefault="00644FA5" w:rsidP="008F7225">
            <w:pPr>
              <w:widowControl w:val="0"/>
              <w:autoSpaceDE w:val="0"/>
              <w:autoSpaceDN w:val="0"/>
              <w:adjustRightInd w:val="0"/>
              <w:spacing w:after="0" w:line="240" w:lineRule="auto"/>
              <w:rPr>
                <w:rFonts w:ascii="Times New Roman" w:hAnsi="Times New Roman" w:cs="Times New Roman"/>
                <w:color w:val="4472C4" w:themeColor="accent1"/>
                <w:sz w:val="24"/>
                <w:szCs w:val="24"/>
              </w:rPr>
            </w:pPr>
            <w:r w:rsidRPr="00644FA5">
              <w:rPr>
                <w:rFonts w:ascii="Times New Roman" w:hAnsi="Times New Roman" w:cs="Times New Roman"/>
                <w:i/>
                <w:iCs/>
                <w:color w:val="4472C4" w:themeColor="accent1"/>
                <w:sz w:val="24"/>
                <w:szCs w:val="24"/>
              </w:rPr>
              <w:t>N</w:t>
            </w:r>
          </w:p>
        </w:tc>
        <w:tc>
          <w:tcPr>
            <w:tcW w:w="2016" w:type="dxa"/>
            <w:tcBorders>
              <w:top w:val="nil"/>
              <w:left w:val="nil"/>
              <w:bottom w:val="single" w:sz="4" w:space="0" w:color="auto"/>
              <w:right w:val="nil"/>
            </w:tcBorders>
          </w:tcPr>
          <w:p w14:paraId="5EE56D9C" w14:textId="77777777" w:rsidR="00644FA5" w:rsidRPr="00644FA5" w:rsidRDefault="00644FA5" w:rsidP="008F7225">
            <w:pPr>
              <w:widowControl w:val="0"/>
              <w:autoSpaceDE w:val="0"/>
              <w:autoSpaceDN w:val="0"/>
              <w:adjustRightInd w:val="0"/>
              <w:spacing w:after="0" w:line="240" w:lineRule="auto"/>
              <w:jc w:val="center"/>
              <w:rPr>
                <w:rFonts w:ascii="Times New Roman" w:hAnsi="Times New Roman" w:cs="Times New Roman"/>
                <w:color w:val="4472C4" w:themeColor="accent1"/>
                <w:sz w:val="24"/>
                <w:szCs w:val="24"/>
              </w:rPr>
            </w:pPr>
            <w:r w:rsidRPr="00644FA5">
              <w:rPr>
                <w:rFonts w:ascii="Times New Roman" w:hAnsi="Times New Roman" w:cs="Times New Roman"/>
                <w:color w:val="4472C4" w:themeColor="accent1"/>
                <w:sz w:val="24"/>
                <w:szCs w:val="24"/>
              </w:rPr>
              <w:t>4084</w:t>
            </w:r>
          </w:p>
        </w:tc>
      </w:tr>
    </w:tbl>
    <w:p w14:paraId="1027A741" w14:textId="77777777" w:rsidR="00644FA5" w:rsidRPr="00644FA5" w:rsidRDefault="00644FA5" w:rsidP="00644FA5">
      <w:pPr>
        <w:widowControl w:val="0"/>
        <w:autoSpaceDE w:val="0"/>
        <w:autoSpaceDN w:val="0"/>
        <w:adjustRightInd w:val="0"/>
        <w:spacing w:after="0" w:line="240" w:lineRule="auto"/>
        <w:jc w:val="center"/>
        <w:rPr>
          <w:rFonts w:ascii="Times New Roman" w:hAnsi="Times New Roman" w:cs="Times New Roman"/>
          <w:color w:val="4472C4" w:themeColor="accent1"/>
          <w:sz w:val="20"/>
          <w:szCs w:val="20"/>
        </w:rPr>
      </w:pPr>
      <w:r w:rsidRPr="00644FA5">
        <w:rPr>
          <w:rFonts w:ascii="Times New Roman" w:hAnsi="Times New Roman" w:cs="Times New Roman"/>
          <w:i/>
          <w:iCs/>
          <w:color w:val="4472C4" w:themeColor="accent1"/>
          <w:sz w:val="20"/>
          <w:szCs w:val="20"/>
        </w:rPr>
        <w:t>p</w:t>
      </w:r>
      <w:r w:rsidRPr="00644FA5">
        <w:rPr>
          <w:rFonts w:ascii="Times New Roman" w:hAnsi="Times New Roman" w:cs="Times New Roman"/>
          <w:color w:val="4472C4" w:themeColor="accent1"/>
          <w:sz w:val="20"/>
          <w:szCs w:val="20"/>
        </w:rPr>
        <w:t>-values in parentheses</w:t>
      </w:r>
    </w:p>
    <w:p w14:paraId="5C4823A8" w14:textId="77777777" w:rsidR="00644FA5" w:rsidRPr="00644FA5" w:rsidRDefault="00644FA5" w:rsidP="00644FA5">
      <w:pPr>
        <w:widowControl w:val="0"/>
        <w:autoSpaceDE w:val="0"/>
        <w:autoSpaceDN w:val="0"/>
        <w:adjustRightInd w:val="0"/>
        <w:spacing w:after="0" w:line="240" w:lineRule="auto"/>
        <w:jc w:val="center"/>
        <w:rPr>
          <w:rFonts w:ascii="Times New Roman" w:hAnsi="Times New Roman" w:cs="Times New Roman"/>
          <w:color w:val="4472C4" w:themeColor="accent1"/>
          <w:sz w:val="20"/>
          <w:szCs w:val="20"/>
        </w:rPr>
      </w:pPr>
      <w:r w:rsidRPr="00644FA5">
        <w:rPr>
          <w:rFonts w:ascii="Times New Roman" w:hAnsi="Times New Roman" w:cs="Times New Roman"/>
          <w:color w:val="4472C4" w:themeColor="accent1"/>
          <w:sz w:val="20"/>
          <w:szCs w:val="20"/>
          <w:vertAlign w:val="superscript"/>
        </w:rPr>
        <w:t>*</w:t>
      </w:r>
      <w:r w:rsidRPr="00644FA5">
        <w:rPr>
          <w:rFonts w:ascii="Times New Roman" w:hAnsi="Times New Roman" w:cs="Times New Roman"/>
          <w:color w:val="4472C4" w:themeColor="accent1"/>
          <w:sz w:val="20"/>
          <w:szCs w:val="20"/>
        </w:rPr>
        <w:t xml:space="preserve"> </w:t>
      </w:r>
      <w:r w:rsidRPr="00644FA5">
        <w:rPr>
          <w:rFonts w:ascii="Times New Roman" w:hAnsi="Times New Roman" w:cs="Times New Roman"/>
          <w:i/>
          <w:iCs/>
          <w:color w:val="4472C4" w:themeColor="accent1"/>
          <w:sz w:val="20"/>
          <w:szCs w:val="20"/>
        </w:rPr>
        <w:t>p</w:t>
      </w:r>
      <w:r w:rsidRPr="00644FA5">
        <w:rPr>
          <w:rFonts w:ascii="Times New Roman" w:hAnsi="Times New Roman" w:cs="Times New Roman"/>
          <w:color w:val="4472C4" w:themeColor="accent1"/>
          <w:sz w:val="20"/>
          <w:szCs w:val="20"/>
        </w:rPr>
        <w:t xml:space="preserve"> &lt; 0.05, </w:t>
      </w:r>
      <w:r w:rsidRPr="00644FA5">
        <w:rPr>
          <w:rFonts w:ascii="Times New Roman" w:hAnsi="Times New Roman" w:cs="Times New Roman"/>
          <w:color w:val="4472C4" w:themeColor="accent1"/>
          <w:sz w:val="20"/>
          <w:szCs w:val="20"/>
          <w:vertAlign w:val="superscript"/>
        </w:rPr>
        <w:t>**</w:t>
      </w:r>
      <w:r w:rsidRPr="00644FA5">
        <w:rPr>
          <w:rFonts w:ascii="Times New Roman" w:hAnsi="Times New Roman" w:cs="Times New Roman"/>
          <w:color w:val="4472C4" w:themeColor="accent1"/>
          <w:sz w:val="20"/>
          <w:szCs w:val="20"/>
        </w:rPr>
        <w:t xml:space="preserve"> </w:t>
      </w:r>
      <w:r w:rsidRPr="00644FA5">
        <w:rPr>
          <w:rFonts w:ascii="Times New Roman" w:hAnsi="Times New Roman" w:cs="Times New Roman"/>
          <w:i/>
          <w:iCs/>
          <w:color w:val="4472C4" w:themeColor="accent1"/>
          <w:sz w:val="20"/>
          <w:szCs w:val="20"/>
        </w:rPr>
        <w:t>p</w:t>
      </w:r>
      <w:r w:rsidRPr="00644FA5">
        <w:rPr>
          <w:rFonts w:ascii="Times New Roman" w:hAnsi="Times New Roman" w:cs="Times New Roman"/>
          <w:color w:val="4472C4" w:themeColor="accent1"/>
          <w:sz w:val="20"/>
          <w:szCs w:val="20"/>
        </w:rPr>
        <w:t xml:space="preserve"> &lt; 0.01, </w:t>
      </w:r>
      <w:r w:rsidRPr="00644FA5">
        <w:rPr>
          <w:rFonts w:ascii="Times New Roman" w:hAnsi="Times New Roman" w:cs="Times New Roman"/>
          <w:color w:val="4472C4" w:themeColor="accent1"/>
          <w:sz w:val="20"/>
          <w:szCs w:val="20"/>
          <w:vertAlign w:val="superscript"/>
        </w:rPr>
        <w:t>***</w:t>
      </w:r>
      <w:r w:rsidRPr="00644FA5">
        <w:rPr>
          <w:rFonts w:ascii="Times New Roman" w:hAnsi="Times New Roman" w:cs="Times New Roman"/>
          <w:color w:val="4472C4" w:themeColor="accent1"/>
          <w:sz w:val="20"/>
          <w:szCs w:val="20"/>
        </w:rPr>
        <w:t xml:space="preserve"> </w:t>
      </w:r>
      <w:r w:rsidRPr="00644FA5">
        <w:rPr>
          <w:rFonts w:ascii="Times New Roman" w:hAnsi="Times New Roman" w:cs="Times New Roman"/>
          <w:i/>
          <w:iCs/>
          <w:color w:val="4472C4" w:themeColor="accent1"/>
          <w:sz w:val="20"/>
          <w:szCs w:val="20"/>
        </w:rPr>
        <w:t>p</w:t>
      </w:r>
      <w:r w:rsidRPr="00644FA5">
        <w:rPr>
          <w:rFonts w:ascii="Times New Roman" w:hAnsi="Times New Roman" w:cs="Times New Roman"/>
          <w:color w:val="4472C4" w:themeColor="accent1"/>
          <w:sz w:val="20"/>
          <w:szCs w:val="20"/>
        </w:rPr>
        <w:t xml:space="preserve"> &lt; 0.001</w:t>
      </w:r>
    </w:p>
    <w:p w14:paraId="1E9399C4" w14:textId="77777777" w:rsidR="00644FA5" w:rsidRDefault="00644FA5" w:rsidP="00644FA5">
      <w:pPr>
        <w:pStyle w:val="ListParagraph"/>
        <w:ind w:left="1080"/>
      </w:pPr>
    </w:p>
    <w:p w14:paraId="47AF85EC" w14:textId="74555C6B" w:rsidR="002F6D2D" w:rsidRDefault="002F6D2D" w:rsidP="002F6D2D">
      <w:pPr>
        <w:pStyle w:val="ListParagraph"/>
        <w:ind w:left="1080"/>
      </w:pPr>
    </w:p>
    <w:p w14:paraId="09C759E1" w14:textId="3FCFBA85" w:rsidR="00644FA5" w:rsidRDefault="00644FA5" w:rsidP="002F6D2D">
      <w:pPr>
        <w:pStyle w:val="ListParagraph"/>
        <w:ind w:left="1080"/>
      </w:pPr>
    </w:p>
    <w:p w14:paraId="1F33597C" w14:textId="0FFCA35F" w:rsidR="00644FA5" w:rsidRDefault="00644FA5" w:rsidP="002F6D2D">
      <w:pPr>
        <w:pStyle w:val="ListParagraph"/>
        <w:ind w:left="1080"/>
      </w:pPr>
    </w:p>
    <w:p w14:paraId="6A142543" w14:textId="21E66C8F" w:rsidR="00644FA5" w:rsidRDefault="00644FA5" w:rsidP="002F6D2D">
      <w:pPr>
        <w:pStyle w:val="ListParagraph"/>
        <w:ind w:left="1080"/>
      </w:pPr>
    </w:p>
    <w:p w14:paraId="1FDF6F09" w14:textId="59B371E0" w:rsidR="00644FA5" w:rsidRDefault="00644FA5" w:rsidP="002F6D2D">
      <w:pPr>
        <w:pStyle w:val="ListParagraph"/>
        <w:ind w:left="1080"/>
      </w:pPr>
    </w:p>
    <w:p w14:paraId="542494C3" w14:textId="1A6BD662" w:rsidR="00644FA5" w:rsidRDefault="00644FA5" w:rsidP="002F6D2D">
      <w:pPr>
        <w:pStyle w:val="ListParagraph"/>
        <w:ind w:left="1080"/>
      </w:pPr>
    </w:p>
    <w:p w14:paraId="360C2367" w14:textId="0AB6E9EF" w:rsidR="00644FA5" w:rsidRDefault="00644FA5" w:rsidP="002F6D2D">
      <w:pPr>
        <w:pStyle w:val="ListParagraph"/>
        <w:ind w:left="1080"/>
      </w:pPr>
    </w:p>
    <w:p w14:paraId="26391C30" w14:textId="77FB3746" w:rsidR="00644FA5" w:rsidRDefault="00644FA5" w:rsidP="002F6D2D">
      <w:pPr>
        <w:pStyle w:val="ListParagraph"/>
        <w:ind w:left="1080"/>
      </w:pPr>
    </w:p>
    <w:p w14:paraId="7B847076" w14:textId="22DB5EC6" w:rsidR="00644FA5" w:rsidRDefault="00644FA5" w:rsidP="002F6D2D">
      <w:pPr>
        <w:pStyle w:val="ListParagraph"/>
        <w:ind w:left="1080"/>
      </w:pPr>
    </w:p>
    <w:p w14:paraId="54CF87CD" w14:textId="3899B451" w:rsidR="00644FA5" w:rsidRDefault="00644FA5" w:rsidP="002F6D2D">
      <w:pPr>
        <w:pStyle w:val="ListParagraph"/>
        <w:ind w:left="1080"/>
      </w:pPr>
    </w:p>
    <w:p w14:paraId="7BA75007" w14:textId="5CB61D1E" w:rsidR="00644FA5" w:rsidRDefault="00644FA5" w:rsidP="002F6D2D">
      <w:pPr>
        <w:pStyle w:val="ListParagraph"/>
        <w:ind w:left="1080"/>
      </w:pPr>
    </w:p>
    <w:p w14:paraId="5187FC69" w14:textId="77777777" w:rsidR="00644FA5" w:rsidRDefault="00644FA5" w:rsidP="002F6D2D">
      <w:pPr>
        <w:pStyle w:val="ListParagraph"/>
        <w:ind w:left="1080"/>
      </w:pPr>
    </w:p>
    <w:p w14:paraId="4086E51D" w14:textId="4ACEE61F" w:rsidR="002F6D2D" w:rsidRDefault="002F6D2D" w:rsidP="002F6D2D">
      <w:pPr>
        <w:pStyle w:val="ListParagraph"/>
        <w:numPr>
          <w:ilvl w:val="0"/>
          <w:numId w:val="2"/>
        </w:numPr>
      </w:pPr>
      <w:r>
        <w:lastRenderedPageBreak/>
        <w:t>You are the boss! Use the data in this file to estimate a model that you think sheds light on an interesting relationship. The specification decisions include whether to limit the sample and what variables to include. Report only a single additional specification. Describe in no more than two paragraphs why this is an interesting way to assess the data. [Hint: Decide on which control variable you would like to include in your model and explain.]</w:t>
      </w:r>
    </w:p>
    <w:p w14:paraId="6CD3DC3D" w14:textId="606D3CB5" w:rsidR="002F6D2D" w:rsidRDefault="00644FA5" w:rsidP="00644FA5">
      <w:pPr>
        <w:pStyle w:val="ListParagraph"/>
        <w:ind w:left="1080"/>
        <w:rPr>
          <w:color w:val="4472C4" w:themeColor="accent1"/>
        </w:rPr>
      </w:pPr>
      <w:r w:rsidRPr="00644FA5">
        <w:rPr>
          <w:color w:val="4472C4" w:themeColor="accent1"/>
        </w:rPr>
        <w:t xml:space="preserve">Study whether </w:t>
      </w:r>
      <w:r w:rsidRPr="00644FA5">
        <w:rPr>
          <w:color w:val="4472C4" w:themeColor="accent1"/>
        </w:rPr>
        <w:t>male</w:t>
      </w:r>
      <w:r w:rsidRPr="00644FA5">
        <w:rPr>
          <w:color w:val="4472C4" w:themeColor="accent1"/>
        </w:rPr>
        <w:t xml:space="preserve"> becoming athletes will have an impact on </w:t>
      </w:r>
      <w:r w:rsidRPr="00644FA5">
        <w:rPr>
          <w:color w:val="4472C4" w:themeColor="accent1"/>
        </w:rPr>
        <w:t>wages.</w:t>
      </w:r>
    </w:p>
    <w:p w14:paraId="59BEE463" w14:textId="6FF782A3" w:rsidR="00644FA5" w:rsidRDefault="00644FA5" w:rsidP="00644FA5">
      <w:pPr>
        <w:pStyle w:val="ListParagraph"/>
        <w:ind w:left="1080"/>
        <w:rPr>
          <w:color w:val="4472C4" w:themeColor="accent1"/>
        </w:rPr>
      </w:pPr>
      <w:r w:rsidRPr="00644FA5">
        <w:rPr>
          <w:color w:val="4472C4" w:themeColor="accent1"/>
        </w:rPr>
        <w:t>First, we have to filter out all the male data</w:t>
      </w:r>
      <w:r>
        <w:rPr>
          <w:color w:val="4472C4" w:themeColor="accent1"/>
        </w:rPr>
        <w:t>,</w:t>
      </w:r>
      <w:r>
        <w:rPr>
          <w:color w:val="4472C4" w:themeColor="accent1"/>
        </w:rPr>
        <w:tab/>
      </w:r>
      <w:proofErr w:type="gramStart"/>
      <w:r w:rsidRPr="00644FA5">
        <w:rPr>
          <w:color w:val="4472C4" w:themeColor="accent1"/>
        </w:rPr>
        <w:t>Then</w:t>
      </w:r>
      <w:proofErr w:type="gramEnd"/>
      <w:r w:rsidRPr="00644FA5">
        <w:rPr>
          <w:color w:val="4472C4" w:themeColor="accent1"/>
        </w:rPr>
        <w:t xml:space="preserve"> we perform regression on the athlete variables and wage variables.</w:t>
      </w:r>
    </w:p>
    <w:p w14:paraId="055B8A80" w14:textId="23DCF78A" w:rsidR="00644FA5" w:rsidRDefault="00644FA5" w:rsidP="00644FA5">
      <w:pPr>
        <w:pStyle w:val="ListParagraph"/>
        <w:ind w:left="1080"/>
        <w:rPr>
          <w:color w:val="4472C4" w:themeColor="accent1"/>
        </w:rPr>
      </w:pPr>
    </w:p>
    <w:p w14:paraId="6F1134F5" w14:textId="77777777" w:rsidR="00644FA5" w:rsidRDefault="00644FA5" w:rsidP="00644FA5">
      <w:pPr>
        <w:pStyle w:val="ListParagraph"/>
        <w:ind w:left="1080"/>
        <w:rPr>
          <w:color w:val="4472C4" w:themeColor="accent1"/>
        </w:rPr>
      </w:pPr>
    </w:p>
    <w:tbl>
      <w:tblPr>
        <w:tblW w:w="0" w:type="auto"/>
        <w:tblInd w:w="2490" w:type="dxa"/>
        <w:tblLayout w:type="fixed"/>
        <w:tblLook w:val="0000" w:firstRow="0" w:lastRow="0" w:firstColumn="0" w:lastColumn="0" w:noHBand="0" w:noVBand="0"/>
      </w:tblPr>
      <w:tblGrid>
        <w:gridCol w:w="1656"/>
        <w:gridCol w:w="2016"/>
      </w:tblGrid>
      <w:tr w:rsidR="00644FA5" w:rsidRPr="00644FA5" w14:paraId="19CEC8D3" w14:textId="77777777" w:rsidTr="00644FA5">
        <w:tblPrEx>
          <w:tblCellMar>
            <w:top w:w="0" w:type="dxa"/>
            <w:bottom w:w="0" w:type="dxa"/>
          </w:tblCellMar>
        </w:tblPrEx>
        <w:tc>
          <w:tcPr>
            <w:tcW w:w="1656" w:type="dxa"/>
            <w:tcBorders>
              <w:top w:val="single" w:sz="4" w:space="0" w:color="auto"/>
              <w:left w:val="nil"/>
              <w:bottom w:val="nil"/>
              <w:right w:val="nil"/>
            </w:tcBorders>
          </w:tcPr>
          <w:p w14:paraId="0978027B" w14:textId="77777777" w:rsidR="00644FA5" w:rsidRPr="00644FA5" w:rsidRDefault="00644FA5" w:rsidP="008F7225">
            <w:pPr>
              <w:widowControl w:val="0"/>
              <w:autoSpaceDE w:val="0"/>
              <w:autoSpaceDN w:val="0"/>
              <w:adjustRightInd w:val="0"/>
              <w:spacing w:after="0" w:line="240" w:lineRule="auto"/>
              <w:rPr>
                <w:rFonts w:ascii="Times New Roman" w:hAnsi="Times New Roman" w:cs="Times New Roman"/>
                <w:color w:val="4472C4" w:themeColor="accent1"/>
                <w:sz w:val="24"/>
                <w:szCs w:val="24"/>
              </w:rPr>
            </w:pPr>
          </w:p>
        </w:tc>
        <w:tc>
          <w:tcPr>
            <w:tcW w:w="2016" w:type="dxa"/>
            <w:tcBorders>
              <w:top w:val="single" w:sz="4" w:space="0" w:color="auto"/>
              <w:left w:val="nil"/>
              <w:bottom w:val="nil"/>
              <w:right w:val="nil"/>
            </w:tcBorders>
          </w:tcPr>
          <w:p w14:paraId="5C03D352" w14:textId="77777777" w:rsidR="00644FA5" w:rsidRPr="00644FA5" w:rsidRDefault="00644FA5" w:rsidP="008F7225">
            <w:pPr>
              <w:widowControl w:val="0"/>
              <w:autoSpaceDE w:val="0"/>
              <w:autoSpaceDN w:val="0"/>
              <w:adjustRightInd w:val="0"/>
              <w:spacing w:after="0" w:line="240" w:lineRule="auto"/>
              <w:jc w:val="center"/>
              <w:rPr>
                <w:rFonts w:ascii="Times New Roman" w:hAnsi="Times New Roman" w:cs="Times New Roman"/>
                <w:color w:val="4472C4" w:themeColor="accent1"/>
                <w:sz w:val="24"/>
                <w:szCs w:val="24"/>
              </w:rPr>
            </w:pPr>
            <w:r w:rsidRPr="00644FA5">
              <w:rPr>
                <w:rFonts w:ascii="Times New Roman" w:hAnsi="Times New Roman" w:cs="Times New Roman"/>
                <w:color w:val="4472C4" w:themeColor="accent1"/>
                <w:sz w:val="24"/>
                <w:szCs w:val="24"/>
              </w:rPr>
              <w:t>(1)</w:t>
            </w:r>
          </w:p>
        </w:tc>
      </w:tr>
      <w:tr w:rsidR="00644FA5" w:rsidRPr="00644FA5" w14:paraId="2B4C8225" w14:textId="77777777" w:rsidTr="00644FA5">
        <w:tblPrEx>
          <w:tblCellMar>
            <w:top w:w="0" w:type="dxa"/>
            <w:bottom w:w="0" w:type="dxa"/>
          </w:tblCellMar>
        </w:tblPrEx>
        <w:tc>
          <w:tcPr>
            <w:tcW w:w="1656" w:type="dxa"/>
            <w:tcBorders>
              <w:top w:val="nil"/>
              <w:left w:val="nil"/>
              <w:bottom w:val="nil"/>
              <w:right w:val="nil"/>
            </w:tcBorders>
          </w:tcPr>
          <w:p w14:paraId="2CFAFB41" w14:textId="77777777" w:rsidR="00644FA5" w:rsidRPr="00644FA5" w:rsidRDefault="00644FA5" w:rsidP="008F7225">
            <w:pPr>
              <w:widowControl w:val="0"/>
              <w:autoSpaceDE w:val="0"/>
              <w:autoSpaceDN w:val="0"/>
              <w:adjustRightInd w:val="0"/>
              <w:spacing w:after="0" w:line="240" w:lineRule="auto"/>
              <w:rPr>
                <w:rFonts w:ascii="Times New Roman" w:hAnsi="Times New Roman" w:cs="Times New Roman"/>
                <w:color w:val="4472C4" w:themeColor="accent1"/>
                <w:sz w:val="24"/>
                <w:szCs w:val="24"/>
              </w:rPr>
            </w:pPr>
          </w:p>
        </w:tc>
        <w:tc>
          <w:tcPr>
            <w:tcW w:w="2016" w:type="dxa"/>
            <w:tcBorders>
              <w:top w:val="nil"/>
              <w:left w:val="nil"/>
              <w:bottom w:val="nil"/>
              <w:right w:val="nil"/>
            </w:tcBorders>
          </w:tcPr>
          <w:p w14:paraId="3385B3B9" w14:textId="77777777" w:rsidR="00644FA5" w:rsidRPr="00644FA5" w:rsidRDefault="00644FA5" w:rsidP="008F7225">
            <w:pPr>
              <w:widowControl w:val="0"/>
              <w:autoSpaceDE w:val="0"/>
              <w:autoSpaceDN w:val="0"/>
              <w:adjustRightInd w:val="0"/>
              <w:spacing w:after="0" w:line="240" w:lineRule="auto"/>
              <w:jc w:val="center"/>
              <w:rPr>
                <w:rFonts w:ascii="Times New Roman" w:hAnsi="Times New Roman" w:cs="Times New Roman"/>
                <w:color w:val="4472C4" w:themeColor="accent1"/>
                <w:sz w:val="24"/>
                <w:szCs w:val="24"/>
              </w:rPr>
            </w:pPr>
            <w:r w:rsidRPr="00644FA5">
              <w:rPr>
                <w:rFonts w:ascii="Times New Roman" w:hAnsi="Times New Roman" w:cs="Times New Roman"/>
                <w:color w:val="4472C4" w:themeColor="accent1"/>
                <w:sz w:val="24"/>
                <w:szCs w:val="24"/>
              </w:rPr>
              <w:t>wage96</w:t>
            </w:r>
          </w:p>
        </w:tc>
      </w:tr>
      <w:tr w:rsidR="00644FA5" w:rsidRPr="00644FA5" w14:paraId="72D1AD26" w14:textId="77777777" w:rsidTr="00644FA5">
        <w:tblPrEx>
          <w:tblCellMar>
            <w:top w:w="0" w:type="dxa"/>
            <w:bottom w:w="0" w:type="dxa"/>
          </w:tblCellMar>
        </w:tblPrEx>
        <w:tc>
          <w:tcPr>
            <w:tcW w:w="1656" w:type="dxa"/>
            <w:tcBorders>
              <w:top w:val="single" w:sz="4" w:space="0" w:color="auto"/>
              <w:left w:val="nil"/>
              <w:bottom w:val="nil"/>
              <w:right w:val="nil"/>
            </w:tcBorders>
          </w:tcPr>
          <w:p w14:paraId="3129994A" w14:textId="654D8C01" w:rsidR="00644FA5" w:rsidRPr="00644FA5" w:rsidRDefault="00800953" w:rsidP="008F7225">
            <w:pPr>
              <w:widowControl w:val="0"/>
              <w:autoSpaceDE w:val="0"/>
              <w:autoSpaceDN w:val="0"/>
              <w:adjustRightInd w:val="0"/>
              <w:spacing w:after="0" w:line="240" w:lineRule="auto"/>
              <w:rPr>
                <w:rFonts w:ascii="Times New Roman" w:hAnsi="Times New Roman" w:cs="Times New Roman"/>
                <w:color w:val="4472C4" w:themeColor="accent1"/>
                <w:sz w:val="24"/>
                <w:szCs w:val="24"/>
              </w:rPr>
            </w:pPr>
            <w:r w:rsidRPr="00644FA5">
              <w:rPr>
                <w:rFonts w:ascii="Times New Roman" w:hAnsi="Times New Roman" w:cs="Times New Roman"/>
                <w:color w:val="4472C4" w:themeColor="accent1"/>
                <w:sz w:val="24"/>
                <w:szCs w:val="24"/>
              </w:rPr>
              <w:t>athletes</w:t>
            </w:r>
          </w:p>
        </w:tc>
        <w:tc>
          <w:tcPr>
            <w:tcW w:w="2016" w:type="dxa"/>
            <w:tcBorders>
              <w:top w:val="single" w:sz="4" w:space="0" w:color="auto"/>
              <w:left w:val="nil"/>
              <w:bottom w:val="nil"/>
              <w:right w:val="nil"/>
            </w:tcBorders>
          </w:tcPr>
          <w:p w14:paraId="23EA692D" w14:textId="77777777" w:rsidR="00644FA5" w:rsidRPr="00644FA5" w:rsidRDefault="00644FA5" w:rsidP="008F7225">
            <w:pPr>
              <w:widowControl w:val="0"/>
              <w:autoSpaceDE w:val="0"/>
              <w:autoSpaceDN w:val="0"/>
              <w:adjustRightInd w:val="0"/>
              <w:spacing w:after="0" w:line="240" w:lineRule="auto"/>
              <w:jc w:val="center"/>
              <w:rPr>
                <w:rFonts w:ascii="Times New Roman" w:hAnsi="Times New Roman" w:cs="Times New Roman"/>
                <w:color w:val="4472C4" w:themeColor="accent1"/>
                <w:sz w:val="24"/>
                <w:szCs w:val="24"/>
              </w:rPr>
            </w:pPr>
            <w:r w:rsidRPr="00644FA5">
              <w:rPr>
                <w:rFonts w:ascii="Times New Roman" w:hAnsi="Times New Roman" w:cs="Times New Roman"/>
                <w:color w:val="4472C4" w:themeColor="accent1"/>
                <w:sz w:val="24"/>
                <w:szCs w:val="24"/>
              </w:rPr>
              <w:t>3.061</w:t>
            </w:r>
            <w:r w:rsidRPr="00644FA5">
              <w:rPr>
                <w:rFonts w:ascii="Times New Roman" w:hAnsi="Times New Roman" w:cs="Times New Roman"/>
                <w:color w:val="4472C4" w:themeColor="accent1"/>
                <w:sz w:val="24"/>
                <w:szCs w:val="24"/>
                <w:vertAlign w:val="superscript"/>
              </w:rPr>
              <w:t>***</w:t>
            </w:r>
          </w:p>
        </w:tc>
      </w:tr>
      <w:tr w:rsidR="00644FA5" w:rsidRPr="00644FA5" w14:paraId="5CD86238" w14:textId="77777777" w:rsidTr="00644FA5">
        <w:tblPrEx>
          <w:tblCellMar>
            <w:top w:w="0" w:type="dxa"/>
            <w:bottom w:w="0" w:type="dxa"/>
          </w:tblCellMar>
        </w:tblPrEx>
        <w:tc>
          <w:tcPr>
            <w:tcW w:w="1656" w:type="dxa"/>
            <w:tcBorders>
              <w:top w:val="nil"/>
              <w:left w:val="nil"/>
              <w:bottom w:val="nil"/>
              <w:right w:val="nil"/>
            </w:tcBorders>
          </w:tcPr>
          <w:p w14:paraId="70EC87C8" w14:textId="77777777" w:rsidR="00644FA5" w:rsidRPr="00644FA5" w:rsidRDefault="00644FA5" w:rsidP="008F7225">
            <w:pPr>
              <w:widowControl w:val="0"/>
              <w:autoSpaceDE w:val="0"/>
              <w:autoSpaceDN w:val="0"/>
              <w:adjustRightInd w:val="0"/>
              <w:spacing w:after="0" w:line="240" w:lineRule="auto"/>
              <w:rPr>
                <w:rFonts w:ascii="Times New Roman" w:hAnsi="Times New Roman" w:cs="Times New Roman"/>
                <w:color w:val="4472C4" w:themeColor="accent1"/>
                <w:sz w:val="24"/>
                <w:szCs w:val="24"/>
              </w:rPr>
            </w:pPr>
          </w:p>
        </w:tc>
        <w:tc>
          <w:tcPr>
            <w:tcW w:w="2016" w:type="dxa"/>
            <w:tcBorders>
              <w:top w:val="nil"/>
              <w:left w:val="nil"/>
              <w:bottom w:val="nil"/>
              <w:right w:val="nil"/>
            </w:tcBorders>
          </w:tcPr>
          <w:p w14:paraId="3D2202F6" w14:textId="77777777" w:rsidR="00644FA5" w:rsidRPr="00644FA5" w:rsidRDefault="00644FA5" w:rsidP="008F7225">
            <w:pPr>
              <w:widowControl w:val="0"/>
              <w:autoSpaceDE w:val="0"/>
              <w:autoSpaceDN w:val="0"/>
              <w:adjustRightInd w:val="0"/>
              <w:spacing w:after="0" w:line="240" w:lineRule="auto"/>
              <w:jc w:val="center"/>
              <w:rPr>
                <w:rFonts w:ascii="Times New Roman" w:hAnsi="Times New Roman" w:cs="Times New Roman"/>
                <w:color w:val="4472C4" w:themeColor="accent1"/>
                <w:sz w:val="24"/>
                <w:szCs w:val="24"/>
              </w:rPr>
            </w:pPr>
            <w:r w:rsidRPr="00644FA5">
              <w:rPr>
                <w:rFonts w:ascii="Times New Roman" w:hAnsi="Times New Roman" w:cs="Times New Roman"/>
                <w:color w:val="4472C4" w:themeColor="accent1"/>
                <w:sz w:val="24"/>
                <w:szCs w:val="24"/>
              </w:rPr>
              <w:t>(0.000)</w:t>
            </w:r>
          </w:p>
        </w:tc>
      </w:tr>
      <w:tr w:rsidR="00644FA5" w:rsidRPr="00644FA5" w14:paraId="75E93127" w14:textId="77777777" w:rsidTr="00644FA5">
        <w:tblPrEx>
          <w:tblCellMar>
            <w:top w:w="0" w:type="dxa"/>
            <w:bottom w:w="0" w:type="dxa"/>
          </w:tblCellMar>
        </w:tblPrEx>
        <w:tc>
          <w:tcPr>
            <w:tcW w:w="1656" w:type="dxa"/>
            <w:tcBorders>
              <w:top w:val="nil"/>
              <w:left w:val="nil"/>
              <w:bottom w:val="nil"/>
              <w:right w:val="nil"/>
            </w:tcBorders>
          </w:tcPr>
          <w:p w14:paraId="743CE9CA" w14:textId="77777777" w:rsidR="00644FA5" w:rsidRPr="00644FA5" w:rsidRDefault="00644FA5" w:rsidP="008F7225">
            <w:pPr>
              <w:widowControl w:val="0"/>
              <w:autoSpaceDE w:val="0"/>
              <w:autoSpaceDN w:val="0"/>
              <w:adjustRightInd w:val="0"/>
              <w:spacing w:after="0" w:line="240" w:lineRule="auto"/>
              <w:rPr>
                <w:rFonts w:ascii="Times New Roman" w:hAnsi="Times New Roman" w:cs="Times New Roman"/>
                <w:color w:val="4472C4" w:themeColor="accent1"/>
                <w:sz w:val="24"/>
                <w:szCs w:val="24"/>
              </w:rPr>
            </w:pPr>
          </w:p>
        </w:tc>
        <w:tc>
          <w:tcPr>
            <w:tcW w:w="2016" w:type="dxa"/>
            <w:tcBorders>
              <w:top w:val="nil"/>
              <w:left w:val="nil"/>
              <w:bottom w:val="nil"/>
              <w:right w:val="nil"/>
            </w:tcBorders>
          </w:tcPr>
          <w:p w14:paraId="5FE1D65A" w14:textId="77777777" w:rsidR="00644FA5" w:rsidRPr="00644FA5" w:rsidRDefault="00644FA5" w:rsidP="008F7225">
            <w:pPr>
              <w:widowControl w:val="0"/>
              <w:autoSpaceDE w:val="0"/>
              <w:autoSpaceDN w:val="0"/>
              <w:adjustRightInd w:val="0"/>
              <w:spacing w:after="0" w:line="240" w:lineRule="auto"/>
              <w:rPr>
                <w:rFonts w:ascii="Times New Roman" w:hAnsi="Times New Roman" w:cs="Times New Roman"/>
                <w:color w:val="4472C4" w:themeColor="accent1"/>
                <w:sz w:val="24"/>
                <w:szCs w:val="24"/>
              </w:rPr>
            </w:pPr>
          </w:p>
        </w:tc>
      </w:tr>
      <w:tr w:rsidR="00644FA5" w:rsidRPr="00644FA5" w14:paraId="009057BD" w14:textId="77777777" w:rsidTr="00644FA5">
        <w:tblPrEx>
          <w:tblCellMar>
            <w:top w:w="0" w:type="dxa"/>
            <w:bottom w:w="0" w:type="dxa"/>
          </w:tblCellMar>
        </w:tblPrEx>
        <w:tc>
          <w:tcPr>
            <w:tcW w:w="1656" w:type="dxa"/>
            <w:tcBorders>
              <w:top w:val="nil"/>
              <w:left w:val="nil"/>
              <w:bottom w:val="nil"/>
              <w:right w:val="nil"/>
            </w:tcBorders>
          </w:tcPr>
          <w:p w14:paraId="0E0FAC0B" w14:textId="77777777" w:rsidR="00644FA5" w:rsidRPr="00644FA5" w:rsidRDefault="00644FA5" w:rsidP="008F7225">
            <w:pPr>
              <w:widowControl w:val="0"/>
              <w:autoSpaceDE w:val="0"/>
              <w:autoSpaceDN w:val="0"/>
              <w:adjustRightInd w:val="0"/>
              <w:spacing w:after="0" w:line="240" w:lineRule="auto"/>
              <w:rPr>
                <w:rFonts w:ascii="Times New Roman" w:hAnsi="Times New Roman" w:cs="Times New Roman"/>
                <w:color w:val="4472C4" w:themeColor="accent1"/>
                <w:sz w:val="24"/>
                <w:szCs w:val="24"/>
              </w:rPr>
            </w:pPr>
            <w:r w:rsidRPr="00644FA5">
              <w:rPr>
                <w:rFonts w:ascii="Times New Roman" w:hAnsi="Times New Roman" w:cs="Times New Roman"/>
                <w:color w:val="4472C4" w:themeColor="accent1"/>
                <w:sz w:val="24"/>
                <w:szCs w:val="24"/>
              </w:rPr>
              <w:t>_cons</w:t>
            </w:r>
          </w:p>
        </w:tc>
        <w:tc>
          <w:tcPr>
            <w:tcW w:w="2016" w:type="dxa"/>
            <w:tcBorders>
              <w:top w:val="nil"/>
              <w:left w:val="nil"/>
              <w:bottom w:val="nil"/>
              <w:right w:val="nil"/>
            </w:tcBorders>
          </w:tcPr>
          <w:p w14:paraId="0A47D3AD" w14:textId="77777777" w:rsidR="00644FA5" w:rsidRPr="00644FA5" w:rsidRDefault="00644FA5" w:rsidP="008F7225">
            <w:pPr>
              <w:widowControl w:val="0"/>
              <w:autoSpaceDE w:val="0"/>
              <w:autoSpaceDN w:val="0"/>
              <w:adjustRightInd w:val="0"/>
              <w:spacing w:after="0" w:line="240" w:lineRule="auto"/>
              <w:jc w:val="center"/>
              <w:rPr>
                <w:rFonts w:ascii="Times New Roman" w:hAnsi="Times New Roman" w:cs="Times New Roman"/>
                <w:color w:val="4472C4" w:themeColor="accent1"/>
                <w:sz w:val="24"/>
                <w:szCs w:val="24"/>
              </w:rPr>
            </w:pPr>
            <w:r w:rsidRPr="00644FA5">
              <w:rPr>
                <w:rFonts w:ascii="Times New Roman" w:hAnsi="Times New Roman" w:cs="Times New Roman"/>
                <w:color w:val="4472C4" w:themeColor="accent1"/>
                <w:sz w:val="24"/>
                <w:szCs w:val="24"/>
              </w:rPr>
              <w:t>13.54</w:t>
            </w:r>
            <w:r w:rsidRPr="00644FA5">
              <w:rPr>
                <w:rFonts w:ascii="Times New Roman" w:hAnsi="Times New Roman" w:cs="Times New Roman"/>
                <w:color w:val="4472C4" w:themeColor="accent1"/>
                <w:sz w:val="24"/>
                <w:szCs w:val="24"/>
                <w:vertAlign w:val="superscript"/>
              </w:rPr>
              <w:t>***</w:t>
            </w:r>
          </w:p>
        </w:tc>
      </w:tr>
      <w:tr w:rsidR="00644FA5" w:rsidRPr="00644FA5" w14:paraId="10692018" w14:textId="77777777" w:rsidTr="00644FA5">
        <w:tblPrEx>
          <w:tblCellMar>
            <w:top w:w="0" w:type="dxa"/>
            <w:bottom w:w="0" w:type="dxa"/>
          </w:tblCellMar>
        </w:tblPrEx>
        <w:tc>
          <w:tcPr>
            <w:tcW w:w="1656" w:type="dxa"/>
            <w:tcBorders>
              <w:top w:val="nil"/>
              <w:left w:val="nil"/>
              <w:bottom w:val="single" w:sz="4" w:space="0" w:color="auto"/>
              <w:right w:val="nil"/>
            </w:tcBorders>
          </w:tcPr>
          <w:p w14:paraId="3C829081" w14:textId="77777777" w:rsidR="00644FA5" w:rsidRPr="00644FA5" w:rsidRDefault="00644FA5" w:rsidP="008F7225">
            <w:pPr>
              <w:widowControl w:val="0"/>
              <w:autoSpaceDE w:val="0"/>
              <w:autoSpaceDN w:val="0"/>
              <w:adjustRightInd w:val="0"/>
              <w:spacing w:after="0" w:line="240" w:lineRule="auto"/>
              <w:rPr>
                <w:rFonts w:ascii="Times New Roman" w:hAnsi="Times New Roman" w:cs="Times New Roman"/>
                <w:color w:val="4472C4" w:themeColor="accent1"/>
                <w:sz w:val="24"/>
                <w:szCs w:val="24"/>
              </w:rPr>
            </w:pPr>
          </w:p>
        </w:tc>
        <w:tc>
          <w:tcPr>
            <w:tcW w:w="2016" w:type="dxa"/>
            <w:tcBorders>
              <w:top w:val="nil"/>
              <w:left w:val="nil"/>
              <w:bottom w:val="single" w:sz="4" w:space="0" w:color="auto"/>
              <w:right w:val="nil"/>
            </w:tcBorders>
          </w:tcPr>
          <w:p w14:paraId="77EE6A18" w14:textId="77777777" w:rsidR="00644FA5" w:rsidRPr="00644FA5" w:rsidRDefault="00644FA5" w:rsidP="008F7225">
            <w:pPr>
              <w:widowControl w:val="0"/>
              <w:autoSpaceDE w:val="0"/>
              <w:autoSpaceDN w:val="0"/>
              <w:adjustRightInd w:val="0"/>
              <w:spacing w:after="0" w:line="240" w:lineRule="auto"/>
              <w:jc w:val="center"/>
              <w:rPr>
                <w:rFonts w:ascii="Times New Roman" w:hAnsi="Times New Roman" w:cs="Times New Roman"/>
                <w:color w:val="4472C4" w:themeColor="accent1"/>
                <w:sz w:val="24"/>
                <w:szCs w:val="24"/>
              </w:rPr>
            </w:pPr>
            <w:r w:rsidRPr="00644FA5">
              <w:rPr>
                <w:rFonts w:ascii="Times New Roman" w:hAnsi="Times New Roman" w:cs="Times New Roman"/>
                <w:color w:val="4472C4" w:themeColor="accent1"/>
                <w:sz w:val="24"/>
                <w:szCs w:val="24"/>
              </w:rPr>
              <w:t>(0.000)</w:t>
            </w:r>
          </w:p>
        </w:tc>
      </w:tr>
      <w:tr w:rsidR="00644FA5" w:rsidRPr="00644FA5" w14:paraId="6958C033" w14:textId="77777777" w:rsidTr="00644FA5">
        <w:tblPrEx>
          <w:tblCellMar>
            <w:top w:w="0" w:type="dxa"/>
            <w:bottom w:w="0" w:type="dxa"/>
          </w:tblCellMar>
        </w:tblPrEx>
        <w:tc>
          <w:tcPr>
            <w:tcW w:w="1656" w:type="dxa"/>
            <w:tcBorders>
              <w:top w:val="nil"/>
              <w:left w:val="nil"/>
              <w:bottom w:val="single" w:sz="4" w:space="0" w:color="auto"/>
              <w:right w:val="nil"/>
            </w:tcBorders>
          </w:tcPr>
          <w:p w14:paraId="2C00F87C" w14:textId="77777777" w:rsidR="00644FA5" w:rsidRPr="00644FA5" w:rsidRDefault="00644FA5" w:rsidP="008F7225">
            <w:pPr>
              <w:widowControl w:val="0"/>
              <w:autoSpaceDE w:val="0"/>
              <w:autoSpaceDN w:val="0"/>
              <w:adjustRightInd w:val="0"/>
              <w:spacing w:after="0" w:line="240" w:lineRule="auto"/>
              <w:rPr>
                <w:rFonts w:ascii="Times New Roman" w:hAnsi="Times New Roman" w:cs="Times New Roman"/>
                <w:color w:val="4472C4" w:themeColor="accent1"/>
                <w:sz w:val="24"/>
                <w:szCs w:val="24"/>
              </w:rPr>
            </w:pPr>
            <w:r w:rsidRPr="00644FA5">
              <w:rPr>
                <w:rFonts w:ascii="Times New Roman" w:hAnsi="Times New Roman" w:cs="Times New Roman"/>
                <w:i/>
                <w:iCs/>
                <w:color w:val="4472C4" w:themeColor="accent1"/>
                <w:sz w:val="24"/>
                <w:szCs w:val="24"/>
              </w:rPr>
              <w:t>N</w:t>
            </w:r>
          </w:p>
        </w:tc>
        <w:tc>
          <w:tcPr>
            <w:tcW w:w="2016" w:type="dxa"/>
            <w:tcBorders>
              <w:top w:val="nil"/>
              <w:left w:val="nil"/>
              <w:bottom w:val="single" w:sz="4" w:space="0" w:color="auto"/>
              <w:right w:val="nil"/>
            </w:tcBorders>
          </w:tcPr>
          <w:p w14:paraId="3C4976A1" w14:textId="77777777" w:rsidR="00644FA5" w:rsidRPr="00644FA5" w:rsidRDefault="00644FA5" w:rsidP="008F7225">
            <w:pPr>
              <w:widowControl w:val="0"/>
              <w:autoSpaceDE w:val="0"/>
              <w:autoSpaceDN w:val="0"/>
              <w:adjustRightInd w:val="0"/>
              <w:spacing w:after="0" w:line="240" w:lineRule="auto"/>
              <w:jc w:val="center"/>
              <w:rPr>
                <w:rFonts w:ascii="Times New Roman" w:hAnsi="Times New Roman" w:cs="Times New Roman"/>
                <w:color w:val="4472C4" w:themeColor="accent1"/>
                <w:sz w:val="24"/>
                <w:szCs w:val="24"/>
              </w:rPr>
            </w:pPr>
            <w:r w:rsidRPr="00644FA5">
              <w:rPr>
                <w:rFonts w:ascii="Times New Roman" w:hAnsi="Times New Roman" w:cs="Times New Roman"/>
                <w:color w:val="4472C4" w:themeColor="accent1"/>
                <w:sz w:val="24"/>
                <w:szCs w:val="24"/>
              </w:rPr>
              <w:t>3569</w:t>
            </w:r>
          </w:p>
        </w:tc>
      </w:tr>
    </w:tbl>
    <w:p w14:paraId="0CD249D5" w14:textId="77777777" w:rsidR="00644FA5" w:rsidRPr="00644FA5" w:rsidRDefault="00644FA5" w:rsidP="00644FA5">
      <w:pPr>
        <w:widowControl w:val="0"/>
        <w:autoSpaceDE w:val="0"/>
        <w:autoSpaceDN w:val="0"/>
        <w:adjustRightInd w:val="0"/>
        <w:spacing w:after="0" w:line="240" w:lineRule="auto"/>
        <w:jc w:val="center"/>
        <w:rPr>
          <w:rFonts w:ascii="Times New Roman" w:hAnsi="Times New Roman" w:cs="Times New Roman"/>
          <w:color w:val="4472C4" w:themeColor="accent1"/>
          <w:sz w:val="20"/>
          <w:szCs w:val="20"/>
        </w:rPr>
      </w:pPr>
      <w:r w:rsidRPr="00644FA5">
        <w:rPr>
          <w:rFonts w:ascii="Times New Roman" w:hAnsi="Times New Roman" w:cs="Times New Roman"/>
          <w:i/>
          <w:iCs/>
          <w:color w:val="4472C4" w:themeColor="accent1"/>
          <w:sz w:val="20"/>
          <w:szCs w:val="20"/>
        </w:rPr>
        <w:t>p</w:t>
      </w:r>
      <w:r w:rsidRPr="00644FA5">
        <w:rPr>
          <w:rFonts w:ascii="Times New Roman" w:hAnsi="Times New Roman" w:cs="Times New Roman"/>
          <w:color w:val="4472C4" w:themeColor="accent1"/>
          <w:sz w:val="20"/>
          <w:szCs w:val="20"/>
        </w:rPr>
        <w:t>-values in parentheses</w:t>
      </w:r>
    </w:p>
    <w:p w14:paraId="7A673A08" w14:textId="77777777" w:rsidR="00644FA5" w:rsidRPr="00644FA5" w:rsidRDefault="00644FA5" w:rsidP="00644FA5">
      <w:pPr>
        <w:widowControl w:val="0"/>
        <w:autoSpaceDE w:val="0"/>
        <w:autoSpaceDN w:val="0"/>
        <w:adjustRightInd w:val="0"/>
        <w:spacing w:after="0" w:line="240" w:lineRule="auto"/>
        <w:jc w:val="center"/>
        <w:rPr>
          <w:rFonts w:ascii="Times New Roman" w:hAnsi="Times New Roman" w:cs="Times New Roman"/>
          <w:color w:val="4472C4" w:themeColor="accent1"/>
          <w:sz w:val="20"/>
          <w:szCs w:val="20"/>
        </w:rPr>
      </w:pPr>
      <w:r w:rsidRPr="00644FA5">
        <w:rPr>
          <w:rFonts w:ascii="Times New Roman" w:hAnsi="Times New Roman" w:cs="Times New Roman"/>
          <w:color w:val="4472C4" w:themeColor="accent1"/>
          <w:sz w:val="20"/>
          <w:szCs w:val="20"/>
          <w:vertAlign w:val="superscript"/>
        </w:rPr>
        <w:t>*</w:t>
      </w:r>
      <w:r w:rsidRPr="00644FA5">
        <w:rPr>
          <w:rFonts w:ascii="Times New Roman" w:hAnsi="Times New Roman" w:cs="Times New Roman"/>
          <w:color w:val="4472C4" w:themeColor="accent1"/>
          <w:sz w:val="20"/>
          <w:szCs w:val="20"/>
        </w:rPr>
        <w:t xml:space="preserve"> </w:t>
      </w:r>
      <w:r w:rsidRPr="00644FA5">
        <w:rPr>
          <w:rFonts w:ascii="Times New Roman" w:hAnsi="Times New Roman" w:cs="Times New Roman"/>
          <w:i/>
          <w:iCs/>
          <w:color w:val="4472C4" w:themeColor="accent1"/>
          <w:sz w:val="20"/>
          <w:szCs w:val="20"/>
        </w:rPr>
        <w:t>p</w:t>
      </w:r>
      <w:r w:rsidRPr="00644FA5">
        <w:rPr>
          <w:rFonts w:ascii="Times New Roman" w:hAnsi="Times New Roman" w:cs="Times New Roman"/>
          <w:color w:val="4472C4" w:themeColor="accent1"/>
          <w:sz w:val="20"/>
          <w:szCs w:val="20"/>
        </w:rPr>
        <w:t xml:space="preserve"> &lt; 0.05, </w:t>
      </w:r>
      <w:r w:rsidRPr="00644FA5">
        <w:rPr>
          <w:rFonts w:ascii="Times New Roman" w:hAnsi="Times New Roman" w:cs="Times New Roman"/>
          <w:color w:val="4472C4" w:themeColor="accent1"/>
          <w:sz w:val="20"/>
          <w:szCs w:val="20"/>
          <w:vertAlign w:val="superscript"/>
        </w:rPr>
        <w:t>**</w:t>
      </w:r>
      <w:r w:rsidRPr="00644FA5">
        <w:rPr>
          <w:rFonts w:ascii="Times New Roman" w:hAnsi="Times New Roman" w:cs="Times New Roman"/>
          <w:color w:val="4472C4" w:themeColor="accent1"/>
          <w:sz w:val="20"/>
          <w:szCs w:val="20"/>
        </w:rPr>
        <w:t xml:space="preserve"> </w:t>
      </w:r>
      <w:r w:rsidRPr="00644FA5">
        <w:rPr>
          <w:rFonts w:ascii="Times New Roman" w:hAnsi="Times New Roman" w:cs="Times New Roman"/>
          <w:i/>
          <w:iCs/>
          <w:color w:val="4472C4" w:themeColor="accent1"/>
          <w:sz w:val="20"/>
          <w:szCs w:val="20"/>
        </w:rPr>
        <w:t>p</w:t>
      </w:r>
      <w:r w:rsidRPr="00644FA5">
        <w:rPr>
          <w:rFonts w:ascii="Times New Roman" w:hAnsi="Times New Roman" w:cs="Times New Roman"/>
          <w:color w:val="4472C4" w:themeColor="accent1"/>
          <w:sz w:val="20"/>
          <w:szCs w:val="20"/>
        </w:rPr>
        <w:t xml:space="preserve"> &lt; 0.01, </w:t>
      </w:r>
      <w:r w:rsidRPr="00644FA5">
        <w:rPr>
          <w:rFonts w:ascii="Times New Roman" w:hAnsi="Times New Roman" w:cs="Times New Roman"/>
          <w:color w:val="4472C4" w:themeColor="accent1"/>
          <w:sz w:val="20"/>
          <w:szCs w:val="20"/>
          <w:vertAlign w:val="superscript"/>
        </w:rPr>
        <w:t>***</w:t>
      </w:r>
      <w:r w:rsidRPr="00644FA5">
        <w:rPr>
          <w:rFonts w:ascii="Times New Roman" w:hAnsi="Times New Roman" w:cs="Times New Roman"/>
          <w:color w:val="4472C4" w:themeColor="accent1"/>
          <w:sz w:val="20"/>
          <w:szCs w:val="20"/>
        </w:rPr>
        <w:t xml:space="preserve"> </w:t>
      </w:r>
      <w:r w:rsidRPr="00644FA5">
        <w:rPr>
          <w:rFonts w:ascii="Times New Roman" w:hAnsi="Times New Roman" w:cs="Times New Roman"/>
          <w:i/>
          <w:iCs/>
          <w:color w:val="4472C4" w:themeColor="accent1"/>
          <w:sz w:val="20"/>
          <w:szCs w:val="20"/>
        </w:rPr>
        <w:t>p</w:t>
      </w:r>
      <w:r w:rsidRPr="00644FA5">
        <w:rPr>
          <w:rFonts w:ascii="Times New Roman" w:hAnsi="Times New Roman" w:cs="Times New Roman"/>
          <w:color w:val="4472C4" w:themeColor="accent1"/>
          <w:sz w:val="20"/>
          <w:szCs w:val="20"/>
        </w:rPr>
        <w:t xml:space="preserve"> &lt; 0.001</w:t>
      </w:r>
    </w:p>
    <w:p w14:paraId="026C2299" w14:textId="7376F86D" w:rsidR="00644FA5" w:rsidRDefault="00644FA5" w:rsidP="00644FA5">
      <w:pPr>
        <w:pStyle w:val="ListParagraph"/>
        <w:ind w:left="1080"/>
        <w:rPr>
          <w:color w:val="4472C4" w:themeColor="accent1"/>
        </w:rPr>
      </w:pPr>
      <w:r>
        <w:rPr>
          <w:color w:val="4472C4" w:themeColor="accent1"/>
        </w:rPr>
        <w:t>We saw that it has a statically significant.</w:t>
      </w:r>
      <w:r w:rsidR="00800953">
        <w:rPr>
          <w:color w:val="4472C4" w:themeColor="accent1"/>
        </w:rPr>
        <w:t>, because p is less than 0.001, the regression should be:</w:t>
      </w:r>
    </w:p>
    <w:p w14:paraId="36256329" w14:textId="6DC7C3C6" w:rsidR="00800953" w:rsidRDefault="00800953" w:rsidP="00644FA5">
      <w:pPr>
        <w:pStyle w:val="ListParagraph"/>
        <w:ind w:left="1080"/>
        <w:rPr>
          <w:color w:val="4472C4" w:themeColor="accent1"/>
        </w:rPr>
      </w:pPr>
      <w:r>
        <w:rPr>
          <w:color w:val="4472C4" w:themeColor="accent1"/>
        </w:rPr>
        <w:t>Wage = 13.54 + 3.061*athletes</w:t>
      </w:r>
    </w:p>
    <w:p w14:paraId="4BB1E377" w14:textId="12006C8C" w:rsidR="00800953" w:rsidRPr="00644FA5" w:rsidRDefault="00800953" w:rsidP="00644FA5">
      <w:pPr>
        <w:pStyle w:val="ListParagraph"/>
        <w:ind w:left="1080"/>
        <w:rPr>
          <w:color w:val="4472C4" w:themeColor="accent1"/>
        </w:rPr>
      </w:pPr>
      <w:r>
        <w:rPr>
          <w:color w:val="4472C4" w:themeColor="accent1"/>
        </w:rPr>
        <w:t xml:space="preserve">Because athletes </w:t>
      </w:r>
      <w:proofErr w:type="gramStart"/>
      <w:r>
        <w:rPr>
          <w:color w:val="4472C4" w:themeColor="accent1"/>
        </w:rPr>
        <w:t>is</w:t>
      </w:r>
      <w:proofErr w:type="gramEnd"/>
      <w:r>
        <w:rPr>
          <w:color w:val="4472C4" w:themeColor="accent1"/>
        </w:rPr>
        <w:t xml:space="preserve"> a dummy variable only include 0 and 1, we get a hypothesis that become athletes will make wage increase 3.061.</w:t>
      </w:r>
    </w:p>
    <w:p w14:paraId="7158E049" w14:textId="33ECE195" w:rsidR="002F6D2D" w:rsidRDefault="00644FA5" w:rsidP="002F6D2D">
      <w:pPr>
        <w:pStyle w:val="ListParagraph"/>
      </w:pPr>
      <w:r>
        <w:tab/>
      </w:r>
    </w:p>
    <w:p w14:paraId="2196EE44" w14:textId="363F7814" w:rsidR="00323D88" w:rsidRDefault="00323D88" w:rsidP="002F6D2D">
      <w:pPr>
        <w:pStyle w:val="ListParagraph"/>
      </w:pPr>
    </w:p>
    <w:p w14:paraId="3BEE54C8" w14:textId="41375B5E" w:rsidR="00323D88" w:rsidRDefault="00323D88" w:rsidP="002F6D2D">
      <w:pPr>
        <w:pStyle w:val="ListParagraph"/>
      </w:pPr>
    </w:p>
    <w:p w14:paraId="03B8EF68" w14:textId="68C51C7B" w:rsidR="00323D88" w:rsidRDefault="00323D88" w:rsidP="002F6D2D">
      <w:pPr>
        <w:pStyle w:val="ListParagraph"/>
      </w:pPr>
    </w:p>
    <w:p w14:paraId="6CE28142" w14:textId="4885B45E" w:rsidR="00323D88" w:rsidRDefault="00323D88" w:rsidP="002F6D2D">
      <w:pPr>
        <w:pStyle w:val="ListParagraph"/>
      </w:pPr>
    </w:p>
    <w:p w14:paraId="4C65497F" w14:textId="64C174B0" w:rsidR="00323D88" w:rsidRDefault="00323D88" w:rsidP="002F6D2D">
      <w:pPr>
        <w:pStyle w:val="ListParagraph"/>
      </w:pPr>
    </w:p>
    <w:p w14:paraId="6CA65ED3" w14:textId="4590AB27" w:rsidR="00323D88" w:rsidRDefault="00323D88" w:rsidP="002F6D2D">
      <w:pPr>
        <w:pStyle w:val="ListParagraph"/>
      </w:pPr>
    </w:p>
    <w:p w14:paraId="5A02E397" w14:textId="3BE1EB53" w:rsidR="00323D88" w:rsidRDefault="00323D88" w:rsidP="002F6D2D">
      <w:pPr>
        <w:pStyle w:val="ListParagraph"/>
      </w:pPr>
    </w:p>
    <w:p w14:paraId="650DB654" w14:textId="5A1892ED" w:rsidR="00323D88" w:rsidRDefault="00323D88" w:rsidP="002F6D2D">
      <w:pPr>
        <w:pStyle w:val="ListParagraph"/>
      </w:pPr>
    </w:p>
    <w:p w14:paraId="7BC962D7" w14:textId="77E1BCA7" w:rsidR="00323D88" w:rsidRDefault="00323D88" w:rsidP="002F6D2D">
      <w:pPr>
        <w:pStyle w:val="ListParagraph"/>
      </w:pPr>
    </w:p>
    <w:p w14:paraId="2A0F37E6" w14:textId="24E03551" w:rsidR="00323D88" w:rsidRDefault="00323D88" w:rsidP="002F6D2D">
      <w:pPr>
        <w:pStyle w:val="ListParagraph"/>
      </w:pPr>
    </w:p>
    <w:p w14:paraId="486A3832" w14:textId="2DFAB2DA" w:rsidR="00323D88" w:rsidRDefault="00323D88" w:rsidP="002F6D2D">
      <w:pPr>
        <w:pStyle w:val="ListParagraph"/>
      </w:pPr>
    </w:p>
    <w:p w14:paraId="05AC2320" w14:textId="37CC3281" w:rsidR="00323D88" w:rsidRDefault="00323D88" w:rsidP="002F6D2D">
      <w:pPr>
        <w:pStyle w:val="ListParagraph"/>
      </w:pPr>
    </w:p>
    <w:p w14:paraId="2FBA5B53" w14:textId="1B4E5E8A" w:rsidR="00323D88" w:rsidRDefault="00323D88" w:rsidP="002F6D2D">
      <w:pPr>
        <w:pStyle w:val="ListParagraph"/>
      </w:pPr>
    </w:p>
    <w:p w14:paraId="288D9060" w14:textId="59E88E36" w:rsidR="00323D88" w:rsidRDefault="00323D88" w:rsidP="002F6D2D">
      <w:pPr>
        <w:pStyle w:val="ListParagraph"/>
      </w:pPr>
    </w:p>
    <w:p w14:paraId="49A49791" w14:textId="77777777" w:rsidR="00323D88" w:rsidRDefault="00323D88" w:rsidP="002F6D2D">
      <w:pPr>
        <w:pStyle w:val="ListParagraph"/>
      </w:pPr>
    </w:p>
    <w:p w14:paraId="3AA01207" w14:textId="77777777" w:rsidR="002F6D2D" w:rsidRDefault="002F6D2D" w:rsidP="002F6D2D">
      <w:pPr>
        <w:pStyle w:val="ListParagraph"/>
      </w:pPr>
    </w:p>
    <w:p w14:paraId="4C4FB794" w14:textId="685D6A96" w:rsidR="00323D88" w:rsidRDefault="00323D88" w:rsidP="00584B51">
      <w:pPr>
        <w:pStyle w:val="ListParagraph"/>
        <w:numPr>
          <w:ilvl w:val="0"/>
          <w:numId w:val="1"/>
        </w:numPr>
      </w:pPr>
      <w:r>
        <w:lastRenderedPageBreak/>
        <w:t>Do cell phones distract drivers and cause accidents? Worried that this is happening, many states have passed legislation to reduce distracted driving. Fourteen states now have laws making handheld cell phone use while driving illegal, and 44 states have banned texting while driving. This problem looks more closely at the relationship between cell phones and traffic fatalities. The following table describes the variables in the dataset Cellphone_2012.dta.</w:t>
      </w:r>
    </w:p>
    <w:p w14:paraId="4B534B1D" w14:textId="318D677B" w:rsidR="00323D88" w:rsidRDefault="00323D88" w:rsidP="00323D88">
      <w:pPr>
        <w:pStyle w:val="ListParagraph"/>
        <w:numPr>
          <w:ilvl w:val="0"/>
          <w:numId w:val="3"/>
        </w:numPr>
      </w:pPr>
      <w:r>
        <w:t xml:space="preserve">While we </w:t>
      </w:r>
      <w:proofErr w:type="gramStart"/>
      <w:r>
        <w:t>don’t</w:t>
      </w:r>
      <w:proofErr w:type="gramEnd"/>
      <w:r>
        <w:t xml:space="preserve"> know how many people are using their phones while driving, we can find the number of cell phone subscriptions in a state (in thousands). Estimate a simple regression model with traffic deaths as the dependent variable and number of cell phone subscriptions as the independent variable. Briefly discuss the results. Do you suspect that the estimate on cell phone subscription suffers from omitted variable bias? If so, what would be the direction of bias? Discuss</w:t>
      </w:r>
    </w:p>
    <w:p w14:paraId="18C7BA92" w14:textId="77777777" w:rsidR="00323D88" w:rsidRDefault="00323D88" w:rsidP="00323D88">
      <w:pPr>
        <w:pStyle w:val="ListParagraph"/>
        <w:ind w:left="1080"/>
      </w:pPr>
    </w:p>
    <w:tbl>
      <w:tblPr>
        <w:tblW w:w="0" w:type="auto"/>
        <w:tblInd w:w="2490" w:type="dxa"/>
        <w:tblLayout w:type="fixed"/>
        <w:tblLook w:val="0000" w:firstRow="0" w:lastRow="0" w:firstColumn="0" w:lastColumn="0" w:noHBand="0" w:noVBand="0"/>
      </w:tblPr>
      <w:tblGrid>
        <w:gridCol w:w="1656"/>
        <w:gridCol w:w="2016"/>
      </w:tblGrid>
      <w:tr w:rsidR="00323D88" w14:paraId="54245F50" w14:textId="77777777" w:rsidTr="00323D88">
        <w:tblPrEx>
          <w:tblCellMar>
            <w:top w:w="0" w:type="dxa"/>
            <w:bottom w:w="0" w:type="dxa"/>
          </w:tblCellMar>
        </w:tblPrEx>
        <w:tc>
          <w:tcPr>
            <w:tcW w:w="1656" w:type="dxa"/>
            <w:tcBorders>
              <w:top w:val="single" w:sz="4" w:space="0" w:color="auto"/>
              <w:left w:val="nil"/>
              <w:bottom w:val="nil"/>
              <w:right w:val="nil"/>
            </w:tcBorders>
          </w:tcPr>
          <w:p w14:paraId="2F51B358" w14:textId="77777777" w:rsidR="00323D88" w:rsidRPr="00323D88" w:rsidRDefault="00323D88" w:rsidP="00323D88">
            <w:pPr>
              <w:pStyle w:val="ListParagraph"/>
              <w:widowControl w:val="0"/>
              <w:autoSpaceDE w:val="0"/>
              <w:autoSpaceDN w:val="0"/>
              <w:adjustRightInd w:val="0"/>
              <w:spacing w:after="0" w:line="240" w:lineRule="auto"/>
              <w:ind w:left="1080"/>
              <w:rPr>
                <w:rFonts w:ascii="Times New Roman" w:hAnsi="Times New Roman" w:cs="Times New Roman"/>
                <w:sz w:val="24"/>
                <w:szCs w:val="24"/>
              </w:rPr>
            </w:pPr>
          </w:p>
        </w:tc>
        <w:tc>
          <w:tcPr>
            <w:tcW w:w="2016" w:type="dxa"/>
            <w:tcBorders>
              <w:top w:val="single" w:sz="4" w:space="0" w:color="auto"/>
              <w:left w:val="nil"/>
              <w:bottom w:val="nil"/>
              <w:right w:val="nil"/>
            </w:tcBorders>
          </w:tcPr>
          <w:p w14:paraId="6C5A02A5" w14:textId="77777777" w:rsidR="00323D88" w:rsidRDefault="00323D88" w:rsidP="008F7225">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w:t>
            </w:r>
          </w:p>
        </w:tc>
      </w:tr>
      <w:tr w:rsidR="00323D88" w14:paraId="4586B9D8" w14:textId="77777777" w:rsidTr="00323D88">
        <w:tblPrEx>
          <w:tblCellMar>
            <w:top w:w="0" w:type="dxa"/>
            <w:bottom w:w="0" w:type="dxa"/>
          </w:tblCellMar>
        </w:tblPrEx>
        <w:tc>
          <w:tcPr>
            <w:tcW w:w="1656" w:type="dxa"/>
            <w:tcBorders>
              <w:top w:val="nil"/>
              <w:left w:val="nil"/>
              <w:bottom w:val="nil"/>
              <w:right w:val="nil"/>
            </w:tcBorders>
          </w:tcPr>
          <w:p w14:paraId="12696525" w14:textId="77777777" w:rsidR="00323D88" w:rsidRDefault="00323D88" w:rsidP="008F7225">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nil"/>
              <w:right w:val="nil"/>
            </w:tcBorders>
          </w:tcPr>
          <w:p w14:paraId="7059F130" w14:textId="77777777" w:rsidR="00323D88" w:rsidRDefault="00323D88" w:rsidP="008F7225">
            <w:pPr>
              <w:widowControl w:val="0"/>
              <w:autoSpaceDE w:val="0"/>
              <w:autoSpaceDN w:val="0"/>
              <w:adjustRightInd w:val="0"/>
              <w:spacing w:after="0" w:line="240" w:lineRule="auto"/>
              <w:jc w:val="center"/>
              <w:rPr>
                <w:rFonts w:ascii="Times New Roman" w:hAnsi="Times New Roman" w:cs="Times New Roman"/>
                <w:sz w:val="24"/>
                <w:szCs w:val="24"/>
              </w:rPr>
            </w:pPr>
            <w:proofErr w:type="spellStart"/>
            <w:r>
              <w:rPr>
                <w:rFonts w:ascii="Times New Roman" w:hAnsi="Times New Roman" w:cs="Times New Roman"/>
                <w:sz w:val="24"/>
                <w:szCs w:val="24"/>
              </w:rPr>
              <w:t>numberofdeaths</w:t>
            </w:r>
            <w:proofErr w:type="spellEnd"/>
          </w:p>
        </w:tc>
      </w:tr>
      <w:tr w:rsidR="00323D88" w14:paraId="631D71B7" w14:textId="77777777" w:rsidTr="00323D88">
        <w:tblPrEx>
          <w:tblCellMar>
            <w:top w:w="0" w:type="dxa"/>
            <w:bottom w:w="0" w:type="dxa"/>
          </w:tblCellMar>
        </w:tblPrEx>
        <w:tc>
          <w:tcPr>
            <w:tcW w:w="1656" w:type="dxa"/>
            <w:tcBorders>
              <w:top w:val="single" w:sz="4" w:space="0" w:color="auto"/>
              <w:left w:val="nil"/>
              <w:bottom w:val="nil"/>
              <w:right w:val="nil"/>
            </w:tcBorders>
          </w:tcPr>
          <w:p w14:paraId="5C94739A" w14:textId="77777777" w:rsidR="00323D88" w:rsidRDefault="00323D88" w:rsidP="008F7225">
            <w:pPr>
              <w:widowControl w:val="0"/>
              <w:autoSpaceDE w:val="0"/>
              <w:autoSpaceDN w:val="0"/>
              <w:adjustRightInd w:val="0"/>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cell_subscription</w:t>
            </w:r>
            <w:proofErr w:type="spellEnd"/>
          </w:p>
        </w:tc>
        <w:tc>
          <w:tcPr>
            <w:tcW w:w="2016" w:type="dxa"/>
            <w:tcBorders>
              <w:top w:val="single" w:sz="4" w:space="0" w:color="auto"/>
              <w:left w:val="nil"/>
              <w:bottom w:val="nil"/>
              <w:right w:val="nil"/>
            </w:tcBorders>
          </w:tcPr>
          <w:p w14:paraId="4623B682" w14:textId="77777777" w:rsidR="00323D88" w:rsidRDefault="00323D88" w:rsidP="008F7225">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0.0911</w:t>
            </w:r>
            <w:r>
              <w:rPr>
                <w:rFonts w:ascii="Times New Roman" w:hAnsi="Times New Roman" w:cs="Times New Roman"/>
                <w:sz w:val="24"/>
                <w:szCs w:val="24"/>
                <w:vertAlign w:val="superscript"/>
              </w:rPr>
              <w:t>***</w:t>
            </w:r>
          </w:p>
        </w:tc>
      </w:tr>
      <w:tr w:rsidR="00323D88" w14:paraId="2F4B1F5C" w14:textId="77777777" w:rsidTr="00323D88">
        <w:tblPrEx>
          <w:tblCellMar>
            <w:top w:w="0" w:type="dxa"/>
            <w:bottom w:w="0" w:type="dxa"/>
          </w:tblCellMar>
        </w:tblPrEx>
        <w:tc>
          <w:tcPr>
            <w:tcW w:w="1656" w:type="dxa"/>
            <w:tcBorders>
              <w:top w:val="nil"/>
              <w:left w:val="nil"/>
              <w:bottom w:val="nil"/>
              <w:right w:val="nil"/>
            </w:tcBorders>
          </w:tcPr>
          <w:p w14:paraId="7BA0672C" w14:textId="77777777" w:rsidR="00323D88" w:rsidRDefault="00323D88" w:rsidP="008F7225">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nil"/>
              <w:right w:val="nil"/>
            </w:tcBorders>
          </w:tcPr>
          <w:p w14:paraId="53A30030" w14:textId="77777777" w:rsidR="00323D88" w:rsidRDefault="00323D88" w:rsidP="008F7225">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(0.000)</w:t>
            </w:r>
          </w:p>
        </w:tc>
      </w:tr>
      <w:tr w:rsidR="00323D88" w14:paraId="76DCE266" w14:textId="77777777" w:rsidTr="00323D88">
        <w:tblPrEx>
          <w:tblCellMar>
            <w:top w:w="0" w:type="dxa"/>
            <w:bottom w:w="0" w:type="dxa"/>
          </w:tblCellMar>
        </w:tblPrEx>
        <w:tc>
          <w:tcPr>
            <w:tcW w:w="1656" w:type="dxa"/>
            <w:tcBorders>
              <w:top w:val="nil"/>
              <w:left w:val="nil"/>
              <w:bottom w:val="nil"/>
              <w:right w:val="nil"/>
            </w:tcBorders>
          </w:tcPr>
          <w:p w14:paraId="6FFED1CE" w14:textId="77777777" w:rsidR="00323D88" w:rsidRDefault="00323D88" w:rsidP="008F7225">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nil"/>
              <w:right w:val="nil"/>
            </w:tcBorders>
          </w:tcPr>
          <w:p w14:paraId="1DC3AD52" w14:textId="77777777" w:rsidR="00323D88" w:rsidRDefault="00323D88" w:rsidP="008F7225">
            <w:pPr>
              <w:widowControl w:val="0"/>
              <w:autoSpaceDE w:val="0"/>
              <w:autoSpaceDN w:val="0"/>
              <w:adjustRightInd w:val="0"/>
              <w:spacing w:after="0" w:line="240" w:lineRule="auto"/>
              <w:rPr>
                <w:rFonts w:ascii="Times New Roman" w:hAnsi="Times New Roman" w:cs="Times New Roman"/>
                <w:sz w:val="24"/>
                <w:szCs w:val="24"/>
              </w:rPr>
            </w:pPr>
          </w:p>
        </w:tc>
      </w:tr>
      <w:tr w:rsidR="00323D88" w14:paraId="10394BC8" w14:textId="77777777" w:rsidTr="00323D88">
        <w:tblPrEx>
          <w:tblCellMar>
            <w:top w:w="0" w:type="dxa"/>
            <w:bottom w:w="0" w:type="dxa"/>
          </w:tblCellMar>
        </w:tblPrEx>
        <w:tc>
          <w:tcPr>
            <w:tcW w:w="1656" w:type="dxa"/>
            <w:tcBorders>
              <w:top w:val="nil"/>
              <w:left w:val="nil"/>
              <w:bottom w:val="nil"/>
              <w:right w:val="nil"/>
            </w:tcBorders>
          </w:tcPr>
          <w:p w14:paraId="12E66B6D" w14:textId="77777777" w:rsidR="00323D88" w:rsidRDefault="00323D88" w:rsidP="008F7225">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_cons</w:t>
            </w:r>
          </w:p>
        </w:tc>
        <w:tc>
          <w:tcPr>
            <w:tcW w:w="2016" w:type="dxa"/>
            <w:tcBorders>
              <w:top w:val="nil"/>
              <w:left w:val="nil"/>
              <w:bottom w:val="nil"/>
              <w:right w:val="nil"/>
            </w:tcBorders>
          </w:tcPr>
          <w:p w14:paraId="2CB3FE8E" w14:textId="77777777" w:rsidR="00323D88" w:rsidRDefault="00323D88" w:rsidP="008F7225">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124.0</w:t>
            </w:r>
            <w:r>
              <w:rPr>
                <w:rFonts w:ascii="Times New Roman" w:hAnsi="Times New Roman" w:cs="Times New Roman"/>
                <w:sz w:val="24"/>
                <w:szCs w:val="24"/>
                <w:vertAlign w:val="superscript"/>
              </w:rPr>
              <w:t>*</w:t>
            </w:r>
          </w:p>
        </w:tc>
      </w:tr>
      <w:tr w:rsidR="00323D88" w14:paraId="19F0CDE9" w14:textId="77777777" w:rsidTr="00323D88">
        <w:tblPrEx>
          <w:tblCellMar>
            <w:top w:w="0" w:type="dxa"/>
            <w:bottom w:w="0" w:type="dxa"/>
          </w:tblCellMar>
        </w:tblPrEx>
        <w:tc>
          <w:tcPr>
            <w:tcW w:w="1656" w:type="dxa"/>
            <w:tcBorders>
              <w:top w:val="nil"/>
              <w:left w:val="nil"/>
              <w:bottom w:val="single" w:sz="4" w:space="0" w:color="auto"/>
              <w:right w:val="nil"/>
            </w:tcBorders>
          </w:tcPr>
          <w:p w14:paraId="011CE1FF" w14:textId="77777777" w:rsidR="00323D88" w:rsidRDefault="00323D88" w:rsidP="008F7225">
            <w:pPr>
              <w:widowControl w:val="0"/>
              <w:autoSpaceDE w:val="0"/>
              <w:autoSpaceDN w:val="0"/>
              <w:adjustRightInd w:val="0"/>
              <w:spacing w:after="0" w:line="240" w:lineRule="auto"/>
              <w:rPr>
                <w:rFonts w:ascii="Times New Roman" w:hAnsi="Times New Roman" w:cs="Times New Roman"/>
                <w:sz w:val="24"/>
                <w:szCs w:val="24"/>
              </w:rPr>
            </w:pPr>
          </w:p>
        </w:tc>
        <w:tc>
          <w:tcPr>
            <w:tcW w:w="2016" w:type="dxa"/>
            <w:tcBorders>
              <w:top w:val="nil"/>
              <w:left w:val="nil"/>
              <w:bottom w:val="single" w:sz="4" w:space="0" w:color="auto"/>
              <w:right w:val="nil"/>
            </w:tcBorders>
          </w:tcPr>
          <w:p w14:paraId="4C1698CD" w14:textId="77777777" w:rsidR="00323D88" w:rsidRDefault="00323D88" w:rsidP="008F7225">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(0.028)</w:t>
            </w:r>
          </w:p>
        </w:tc>
      </w:tr>
      <w:tr w:rsidR="00323D88" w14:paraId="7C44022A" w14:textId="77777777" w:rsidTr="00323D88">
        <w:tblPrEx>
          <w:tblCellMar>
            <w:top w:w="0" w:type="dxa"/>
            <w:bottom w:w="0" w:type="dxa"/>
          </w:tblCellMar>
        </w:tblPrEx>
        <w:tc>
          <w:tcPr>
            <w:tcW w:w="1656" w:type="dxa"/>
            <w:tcBorders>
              <w:top w:val="nil"/>
              <w:left w:val="nil"/>
              <w:bottom w:val="single" w:sz="4" w:space="0" w:color="auto"/>
              <w:right w:val="nil"/>
            </w:tcBorders>
          </w:tcPr>
          <w:p w14:paraId="461835FE" w14:textId="77777777" w:rsidR="00323D88" w:rsidRDefault="00323D88" w:rsidP="008F7225">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i/>
                <w:iCs/>
                <w:sz w:val="24"/>
                <w:szCs w:val="24"/>
              </w:rPr>
              <w:t>N</w:t>
            </w:r>
          </w:p>
        </w:tc>
        <w:tc>
          <w:tcPr>
            <w:tcW w:w="2016" w:type="dxa"/>
            <w:tcBorders>
              <w:top w:val="nil"/>
              <w:left w:val="nil"/>
              <w:bottom w:val="single" w:sz="4" w:space="0" w:color="auto"/>
              <w:right w:val="nil"/>
            </w:tcBorders>
          </w:tcPr>
          <w:p w14:paraId="29DC1CA7" w14:textId="77777777" w:rsidR="00323D88" w:rsidRDefault="00323D88" w:rsidP="008F7225">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50</w:t>
            </w:r>
          </w:p>
        </w:tc>
      </w:tr>
    </w:tbl>
    <w:p w14:paraId="5813FABF" w14:textId="77777777" w:rsidR="00323D88" w:rsidRDefault="00323D88" w:rsidP="00323D88">
      <w:pPr>
        <w:widowControl w:val="0"/>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i/>
          <w:iCs/>
          <w:sz w:val="20"/>
          <w:szCs w:val="20"/>
        </w:rPr>
        <w:t>p</w:t>
      </w:r>
      <w:r>
        <w:rPr>
          <w:rFonts w:ascii="Times New Roman" w:hAnsi="Times New Roman" w:cs="Times New Roman"/>
          <w:sz w:val="20"/>
          <w:szCs w:val="20"/>
        </w:rPr>
        <w:t>-values in parentheses</w:t>
      </w:r>
    </w:p>
    <w:p w14:paraId="11874409" w14:textId="5BB6121A" w:rsidR="00323D88" w:rsidRDefault="00323D88" w:rsidP="00323D88">
      <w:pPr>
        <w:widowControl w:val="0"/>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vertAlign w:val="superscript"/>
        </w:rPr>
        <w:t>*</w:t>
      </w:r>
      <w:r>
        <w:rPr>
          <w:rFonts w:ascii="Times New Roman" w:hAnsi="Times New Roman" w:cs="Times New Roman"/>
          <w:sz w:val="20"/>
          <w:szCs w:val="20"/>
        </w:rPr>
        <w:t xml:space="preserve"> </w:t>
      </w:r>
      <w:r>
        <w:rPr>
          <w:rFonts w:ascii="Times New Roman" w:hAnsi="Times New Roman" w:cs="Times New Roman"/>
          <w:i/>
          <w:iCs/>
          <w:sz w:val="20"/>
          <w:szCs w:val="20"/>
        </w:rPr>
        <w:t>p</w:t>
      </w:r>
      <w:r>
        <w:rPr>
          <w:rFonts w:ascii="Times New Roman" w:hAnsi="Times New Roman" w:cs="Times New Roman"/>
          <w:sz w:val="20"/>
          <w:szCs w:val="20"/>
        </w:rPr>
        <w:t xml:space="preserve"> &lt; 0.05, </w:t>
      </w:r>
      <w:r>
        <w:rPr>
          <w:rFonts w:ascii="Times New Roman" w:hAnsi="Times New Roman" w:cs="Times New Roman"/>
          <w:sz w:val="20"/>
          <w:szCs w:val="20"/>
          <w:vertAlign w:val="superscript"/>
        </w:rPr>
        <w:t>**</w:t>
      </w:r>
      <w:r>
        <w:rPr>
          <w:rFonts w:ascii="Times New Roman" w:hAnsi="Times New Roman" w:cs="Times New Roman"/>
          <w:sz w:val="20"/>
          <w:szCs w:val="20"/>
        </w:rPr>
        <w:t xml:space="preserve"> </w:t>
      </w:r>
      <w:r>
        <w:rPr>
          <w:rFonts w:ascii="Times New Roman" w:hAnsi="Times New Roman" w:cs="Times New Roman"/>
          <w:i/>
          <w:iCs/>
          <w:sz w:val="20"/>
          <w:szCs w:val="20"/>
        </w:rPr>
        <w:t>p</w:t>
      </w:r>
      <w:r>
        <w:rPr>
          <w:rFonts w:ascii="Times New Roman" w:hAnsi="Times New Roman" w:cs="Times New Roman"/>
          <w:sz w:val="20"/>
          <w:szCs w:val="20"/>
        </w:rPr>
        <w:t xml:space="preserve"> &lt; 0.01, </w:t>
      </w:r>
      <w:r>
        <w:rPr>
          <w:rFonts w:ascii="Times New Roman" w:hAnsi="Times New Roman" w:cs="Times New Roman"/>
          <w:sz w:val="20"/>
          <w:szCs w:val="20"/>
          <w:vertAlign w:val="superscript"/>
        </w:rPr>
        <w:t>***</w:t>
      </w:r>
      <w:r>
        <w:rPr>
          <w:rFonts w:ascii="Times New Roman" w:hAnsi="Times New Roman" w:cs="Times New Roman"/>
          <w:sz w:val="20"/>
          <w:szCs w:val="20"/>
        </w:rPr>
        <w:t xml:space="preserve"> </w:t>
      </w:r>
      <w:r>
        <w:rPr>
          <w:rFonts w:ascii="Times New Roman" w:hAnsi="Times New Roman" w:cs="Times New Roman"/>
          <w:i/>
          <w:iCs/>
          <w:sz w:val="20"/>
          <w:szCs w:val="20"/>
        </w:rPr>
        <w:t>p</w:t>
      </w:r>
      <w:r>
        <w:rPr>
          <w:rFonts w:ascii="Times New Roman" w:hAnsi="Times New Roman" w:cs="Times New Roman"/>
          <w:sz w:val="20"/>
          <w:szCs w:val="20"/>
        </w:rPr>
        <w:t xml:space="preserve"> &lt; 0.001</w:t>
      </w:r>
    </w:p>
    <w:p w14:paraId="72E16767" w14:textId="20DB443D" w:rsidR="00323D88" w:rsidRPr="00584B51" w:rsidRDefault="00323D88" w:rsidP="00323D88">
      <w:pPr>
        <w:widowControl w:val="0"/>
        <w:autoSpaceDE w:val="0"/>
        <w:autoSpaceDN w:val="0"/>
        <w:adjustRightInd w:val="0"/>
        <w:spacing w:after="0" w:line="240" w:lineRule="auto"/>
        <w:rPr>
          <w:rFonts w:ascii="Times New Roman" w:hAnsi="Times New Roman" w:cs="Times New Roman"/>
          <w:color w:val="4472C4" w:themeColor="accent1"/>
          <w:sz w:val="20"/>
          <w:szCs w:val="20"/>
        </w:rPr>
      </w:pPr>
      <w:r w:rsidRPr="00584B51">
        <w:rPr>
          <w:rFonts w:ascii="Times New Roman" w:hAnsi="Times New Roman" w:cs="Times New Roman"/>
          <w:color w:val="4472C4" w:themeColor="accent1"/>
          <w:sz w:val="20"/>
          <w:szCs w:val="20"/>
        </w:rPr>
        <w:tab/>
      </w:r>
      <w:r w:rsidRPr="00584B51">
        <w:rPr>
          <w:rFonts w:ascii="Times New Roman" w:hAnsi="Times New Roman" w:cs="Times New Roman"/>
          <w:color w:val="4472C4" w:themeColor="accent1"/>
          <w:sz w:val="20"/>
          <w:szCs w:val="20"/>
        </w:rPr>
        <w:tab/>
      </w:r>
    </w:p>
    <w:p w14:paraId="56D14E36" w14:textId="1A99004F" w:rsidR="00323D88" w:rsidRDefault="00584B51" w:rsidP="00584B51">
      <w:pPr>
        <w:pStyle w:val="ListParagraph"/>
        <w:ind w:left="1080"/>
      </w:pPr>
      <w:r w:rsidRPr="00584B51">
        <w:rPr>
          <w:color w:val="4472C4" w:themeColor="accent1"/>
        </w:rPr>
        <w:t xml:space="preserve">This set of data only records the sales volume of mobile </w:t>
      </w:r>
      <w:r w:rsidRPr="00584B51">
        <w:rPr>
          <w:color w:val="4472C4" w:themeColor="accent1"/>
        </w:rPr>
        <w:t>phones and</w:t>
      </w:r>
      <w:r w:rsidRPr="00584B51">
        <w:rPr>
          <w:color w:val="4472C4" w:themeColor="accent1"/>
        </w:rPr>
        <w:t xml:space="preserve"> does not </w:t>
      </w:r>
      <w:r w:rsidRPr="00584B51">
        <w:rPr>
          <w:color w:val="4472C4" w:themeColor="accent1"/>
        </w:rPr>
        <w:t>consider</w:t>
      </w:r>
      <w:r w:rsidRPr="00584B51">
        <w:rPr>
          <w:color w:val="4472C4" w:themeColor="accent1"/>
        </w:rPr>
        <w:t xml:space="preserve"> the possibility of one person owning multiple mobile phones. In fact, most people keep their old phones while buying new phones</w:t>
      </w:r>
      <w:r w:rsidRPr="00584B51">
        <w:t>.</w:t>
      </w:r>
      <w:r w:rsidRPr="00584B51">
        <w:t xml:space="preserve"> </w:t>
      </w:r>
      <w:r w:rsidRPr="00584B51">
        <w:rPr>
          <w:color w:val="4472C4" w:themeColor="accent1"/>
        </w:rPr>
        <w:t>But this will not have an impact on our conclusions, because we are discussing the impact of mobile phone sales on mortality, not whether one person owns multiple mobile phones will increase the accident probability.</w:t>
      </w:r>
    </w:p>
    <w:p w14:paraId="1672373C" w14:textId="446AB496" w:rsidR="00323D88" w:rsidRDefault="00323D88" w:rsidP="00323D88">
      <w:pPr>
        <w:pStyle w:val="ListParagraph"/>
        <w:numPr>
          <w:ilvl w:val="0"/>
          <w:numId w:val="3"/>
        </w:numPr>
      </w:pPr>
      <w:r>
        <w:t>Add population to the model. What happens to the coefficient on cell phone subscriptions? Why? [Hint: Discuss in terms of omitted variable bias and the direction of bias.]</w:t>
      </w:r>
    </w:p>
    <w:tbl>
      <w:tblPr>
        <w:tblW w:w="0" w:type="auto"/>
        <w:tblInd w:w="2490" w:type="dxa"/>
        <w:tblLayout w:type="fixed"/>
        <w:tblLook w:val="0000" w:firstRow="0" w:lastRow="0" w:firstColumn="0" w:lastColumn="0" w:noHBand="0" w:noVBand="0"/>
      </w:tblPr>
      <w:tblGrid>
        <w:gridCol w:w="1656"/>
        <w:gridCol w:w="2016"/>
      </w:tblGrid>
      <w:tr w:rsidR="00584B51" w:rsidRPr="00584B51" w14:paraId="55647313" w14:textId="77777777" w:rsidTr="00584B51">
        <w:tblPrEx>
          <w:tblCellMar>
            <w:top w:w="0" w:type="dxa"/>
            <w:bottom w:w="0" w:type="dxa"/>
          </w:tblCellMar>
        </w:tblPrEx>
        <w:tc>
          <w:tcPr>
            <w:tcW w:w="1656" w:type="dxa"/>
            <w:tcBorders>
              <w:top w:val="single" w:sz="4" w:space="0" w:color="auto"/>
              <w:left w:val="nil"/>
              <w:bottom w:val="nil"/>
              <w:right w:val="nil"/>
            </w:tcBorders>
          </w:tcPr>
          <w:p w14:paraId="4F052945" w14:textId="77777777" w:rsidR="00584B51" w:rsidRPr="00584B51" w:rsidRDefault="00584B51" w:rsidP="00584B51">
            <w:pPr>
              <w:widowControl w:val="0"/>
              <w:autoSpaceDE w:val="0"/>
              <w:autoSpaceDN w:val="0"/>
              <w:adjustRightInd w:val="0"/>
              <w:spacing w:after="0" w:line="240" w:lineRule="auto"/>
              <w:ind w:left="720"/>
              <w:rPr>
                <w:rFonts w:ascii="Times New Roman" w:hAnsi="Times New Roman" w:cs="Times New Roman"/>
                <w:color w:val="4472C4" w:themeColor="accent1"/>
                <w:sz w:val="24"/>
                <w:szCs w:val="24"/>
              </w:rPr>
            </w:pPr>
          </w:p>
        </w:tc>
        <w:tc>
          <w:tcPr>
            <w:tcW w:w="2016" w:type="dxa"/>
            <w:tcBorders>
              <w:top w:val="single" w:sz="4" w:space="0" w:color="auto"/>
              <w:left w:val="nil"/>
              <w:bottom w:val="nil"/>
              <w:right w:val="nil"/>
            </w:tcBorders>
          </w:tcPr>
          <w:p w14:paraId="140D1828" w14:textId="77777777" w:rsidR="00584B51" w:rsidRPr="00584B51" w:rsidRDefault="00584B51" w:rsidP="008F7225">
            <w:pPr>
              <w:widowControl w:val="0"/>
              <w:autoSpaceDE w:val="0"/>
              <w:autoSpaceDN w:val="0"/>
              <w:adjustRightInd w:val="0"/>
              <w:spacing w:after="0" w:line="240" w:lineRule="auto"/>
              <w:jc w:val="center"/>
              <w:rPr>
                <w:rFonts w:ascii="Times New Roman" w:hAnsi="Times New Roman" w:cs="Times New Roman"/>
                <w:color w:val="4472C4" w:themeColor="accent1"/>
                <w:sz w:val="24"/>
                <w:szCs w:val="24"/>
              </w:rPr>
            </w:pPr>
            <w:r w:rsidRPr="00584B51">
              <w:rPr>
                <w:rFonts w:ascii="Times New Roman" w:hAnsi="Times New Roman" w:cs="Times New Roman"/>
                <w:color w:val="4472C4" w:themeColor="accent1"/>
                <w:sz w:val="24"/>
                <w:szCs w:val="24"/>
              </w:rPr>
              <w:t>(1)</w:t>
            </w:r>
          </w:p>
        </w:tc>
      </w:tr>
      <w:tr w:rsidR="00584B51" w:rsidRPr="00584B51" w14:paraId="7AACC62C" w14:textId="77777777" w:rsidTr="00584B51">
        <w:tblPrEx>
          <w:tblCellMar>
            <w:top w:w="0" w:type="dxa"/>
            <w:bottom w:w="0" w:type="dxa"/>
          </w:tblCellMar>
        </w:tblPrEx>
        <w:tc>
          <w:tcPr>
            <w:tcW w:w="1656" w:type="dxa"/>
            <w:tcBorders>
              <w:top w:val="nil"/>
              <w:left w:val="nil"/>
              <w:bottom w:val="nil"/>
              <w:right w:val="nil"/>
            </w:tcBorders>
          </w:tcPr>
          <w:p w14:paraId="099F70C1" w14:textId="77777777" w:rsidR="00584B51" w:rsidRPr="00584B51" w:rsidRDefault="00584B51" w:rsidP="008F7225">
            <w:pPr>
              <w:widowControl w:val="0"/>
              <w:autoSpaceDE w:val="0"/>
              <w:autoSpaceDN w:val="0"/>
              <w:adjustRightInd w:val="0"/>
              <w:spacing w:after="0" w:line="240" w:lineRule="auto"/>
              <w:rPr>
                <w:rFonts w:ascii="Times New Roman" w:hAnsi="Times New Roman" w:cs="Times New Roman"/>
                <w:color w:val="4472C4" w:themeColor="accent1"/>
                <w:sz w:val="24"/>
                <w:szCs w:val="24"/>
              </w:rPr>
            </w:pPr>
          </w:p>
        </w:tc>
        <w:tc>
          <w:tcPr>
            <w:tcW w:w="2016" w:type="dxa"/>
            <w:tcBorders>
              <w:top w:val="nil"/>
              <w:left w:val="nil"/>
              <w:bottom w:val="nil"/>
              <w:right w:val="nil"/>
            </w:tcBorders>
          </w:tcPr>
          <w:p w14:paraId="44B54F37" w14:textId="77777777" w:rsidR="00584B51" w:rsidRPr="00584B51" w:rsidRDefault="00584B51" w:rsidP="008F7225">
            <w:pPr>
              <w:widowControl w:val="0"/>
              <w:autoSpaceDE w:val="0"/>
              <w:autoSpaceDN w:val="0"/>
              <w:adjustRightInd w:val="0"/>
              <w:spacing w:after="0" w:line="240" w:lineRule="auto"/>
              <w:jc w:val="center"/>
              <w:rPr>
                <w:rFonts w:ascii="Times New Roman" w:hAnsi="Times New Roman" w:cs="Times New Roman"/>
                <w:color w:val="4472C4" w:themeColor="accent1"/>
                <w:sz w:val="24"/>
                <w:szCs w:val="24"/>
              </w:rPr>
            </w:pPr>
            <w:proofErr w:type="spellStart"/>
            <w:r w:rsidRPr="00584B51">
              <w:rPr>
                <w:rFonts w:ascii="Times New Roman" w:hAnsi="Times New Roman" w:cs="Times New Roman"/>
                <w:color w:val="4472C4" w:themeColor="accent1"/>
                <w:sz w:val="24"/>
                <w:szCs w:val="24"/>
              </w:rPr>
              <w:t>numberofdeaths</w:t>
            </w:r>
            <w:proofErr w:type="spellEnd"/>
          </w:p>
        </w:tc>
      </w:tr>
      <w:tr w:rsidR="00584B51" w:rsidRPr="00584B51" w14:paraId="709BD521" w14:textId="77777777" w:rsidTr="00584B51">
        <w:tblPrEx>
          <w:tblCellMar>
            <w:top w:w="0" w:type="dxa"/>
            <w:bottom w:w="0" w:type="dxa"/>
          </w:tblCellMar>
        </w:tblPrEx>
        <w:tc>
          <w:tcPr>
            <w:tcW w:w="1656" w:type="dxa"/>
            <w:tcBorders>
              <w:top w:val="single" w:sz="4" w:space="0" w:color="auto"/>
              <w:left w:val="nil"/>
              <w:bottom w:val="nil"/>
              <w:right w:val="nil"/>
            </w:tcBorders>
          </w:tcPr>
          <w:p w14:paraId="513B73FA" w14:textId="77777777" w:rsidR="00584B51" w:rsidRPr="00584B51" w:rsidRDefault="00584B51" w:rsidP="008F7225">
            <w:pPr>
              <w:widowControl w:val="0"/>
              <w:autoSpaceDE w:val="0"/>
              <w:autoSpaceDN w:val="0"/>
              <w:adjustRightInd w:val="0"/>
              <w:spacing w:after="0" w:line="240" w:lineRule="auto"/>
              <w:rPr>
                <w:rFonts w:ascii="Times New Roman" w:hAnsi="Times New Roman" w:cs="Times New Roman"/>
                <w:color w:val="4472C4" w:themeColor="accent1"/>
                <w:sz w:val="24"/>
                <w:szCs w:val="24"/>
              </w:rPr>
            </w:pPr>
            <w:proofErr w:type="spellStart"/>
            <w:r w:rsidRPr="00584B51">
              <w:rPr>
                <w:rFonts w:ascii="Times New Roman" w:hAnsi="Times New Roman" w:cs="Times New Roman"/>
                <w:color w:val="4472C4" w:themeColor="accent1"/>
                <w:sz w:val="24"/>
                <w:szCs w:val="24"/>
              </w:rPr>
              <w:t>cell_subscription</w:t>
            </w:r>
            <w:proofErr w:type="spellEnd"/>
          </w:p>
        </w:tc>
        <w:tc>
          <w:tcPr>
            <w:tcW w:w="2016" w:type="dxa"/>
            <w:tcBorders>
              <w:top w:val="single" w:sz="4" w:space="0" w:color="auto"/>
              <w:left w:val="nil"/>
              <w:bottom w:val="nil"/>
              <w:right w:val="nil"/>
            </w:tcBorders>
          </w:tcPr>
          <w:p w14:paraId="70DD3088" w14:textId="77777777" w:rsidR="00584B51" w:rsidRPr="00584B51" w:rsidRDefault="00584B51" w:rsidP="008F7225">
            <w:pPr>
              <w:widowControl w:val="0"/>
              <w:autoSpaceDE w:val="0"/>
              <w:autoSpaceDN w:val="0"/>
              <w:adjustRightInd w:val="0"/>
              <w:spacing w:after="0" w:line="240" w:lineRule="auto"/>
              <w:jc w:val="center"/>
              <w:rPr>
                <w:rFonts w:ascii="Times New Roman" w:hAnsi="Times New Roman" w:cs="Times New Roman"/>
                <w:color w:val="4472C4" w:themeColor="accent1"/>
                <w:sz w:val="24"/>
                <w:szCs w:val="24"/>
              </w:rPr>
            </w:pPr>
            <w:r w:rsidRPr="00584B51">
              <w:rPr>
                <w:rFonts w:ascii="Times New Roman" w:hAnsi="Times New Roman" w:cs="Times New Roman"/>
                <w:color w:val="4472C4" w:themeColor="accent1"/>
                <w:sz w:val="24"/>
                <w:szCs w:val="24"/>
              </w:rPr>
              <w:t>-0.211</w:t>
            </w:r>
            <w:r w:rsidRPr="00584B51">
              <w:rPr>
                <w:rFonts w:ascii="Times New Roman" w:hAnsi="Times New Roman" w:cs="Times New Roman"/>
                <w:color w:val="4472C4" w:themeColor="accent1"/>
                <w:sz w:val="24"/>
                <w:szCs w:val="24"/>
                <w:vertAlign w:val="superscript"/>
              </w:rPr>
              <w:t>*</w:t>
            </w:r>
          </w:p>
        </w:tc>
      </w:tr>
      <w:tr w:rsidR="00584B51" w:rsidRPr="00584B51" w14:paraId="5020A0D4" w14:textId="77777777" w:rsidTr="00584B51">
        <w:tblPrEx>
          <w:tblCellMar>
            <w:top w:w="0" w:type="dxa"/>
            <w:bottom w:w="0" w:type="dxa"/>
          </w:tblCellMar>
        </w:tblPrEx>
        <w:tc>
          <w:tcPr>
            <w:tcW w:w="1656" w:type="dxa"/>
            <w:tcBorders>
              <w:top w:val="nil"/>
              <w:left w:val="nil"/>
              <w:bottom w:val="nil"/>
              <w:right w:val="nil"/>
            </w:tcBorders>
          </w:tcPr>
          <w:p w14:paraId="254C396B" w14:textId="77777777" w:rsidR="00584B51" w:rsidRPr="00584B51" w:rsidRDefault="00584B51" w:rsidP="008F7225">
            <w:pPr>
              <w:widowControl w:val="0"/>
              <w:autoSpaceDE w:val="0"/>
              <w:autoSpaceDN w:val="0"/>
              <w:adjustRightInd w:val="0"/>
              <w:spacing w:after="0" w:line="240" w:lineRule="auto"/>
              <w:rPr>
                <w:rFonts w:ascii="Times New Roman" w:hAnsi="Times New Roman" w:cs="Times New Roman"/>
                <w:color w:val="4472C4" w:themeColor="accent1"/>
                <w:sz w:val="24"/>
                <w:szCs w:val="24"/>
              </w:rPr>
            </w:pPr>
          </w:p>
        </w:tc>
        <w:tc>
          <w:tcPr>
            <w:tcW w:w="2016" w:type="dxa"/>
            <w:tcBorders>
              <w:top w:val="nil"/>
              <w:left w:val="nil"/>
              <w:bottom w:val="nil"/>
              <w:right w:val="nil"/>
            </w:tcBorders>
          </w:tcPr>
          <w:p w14:paraId="78437D08" w14:textId="77777777" w:rsidR="00584B51" w:rsidRPr="00584B51" w:rsidRDefault="00584B51" w:rsidP="008F7225">
            <w:pPr>
              <w:widowControl w:val="0"/>
              <w:autoSpaceDE w:val="0"/>
              <w:autoSpaceDN w:val="0"/>
              <w:adjustRightInd w:val="0"/>
              <w:spacing w:after="0" w:line="240" w:lineRule="auto"/>
              <w:jc w:val="center"/>
              <w:rPr>
                <w:rFonts w:ascii="Times New Roman" w:hAnsi="Times New Roman" w:cs="Times New Roman"/>
                <w:color w:val="4472C4" w:themeColor="accent1"/>
                <w:sz w:val="24"/>
                <w:szCs w:val="24"/>
              </w:rPr>
            </w:pPr>
            <w:r w:rsidRPr="00584B51">
              <w:rPr>
                <w:rFonts w:ascii="Times New Roman" w:hAnsi="Times New Roman" w:cs="Times New Roman"/>
                <w:color w:val="4472C4" w:themeColor="accent1"/>
                <w:sz w:val="24"/>
                <w:szCs w:val="24"/>
              </w:rPr>
              <w:t>(0.027)</w:t>
            </w:r>
          </w:p>
        </w:tc>
      </w:tr>
      <w:tr w:rsidR="00584B51" w:rsidRPr="00584B51" w14:paraId="082EB8B5" w14:textId="77777777" w:rsidTr="00584B51">
        <w:tblPrEx>
          <w:tblCellMar>
            <w:top w:w="0" w:type="dxa"/>
            <w:bottom w:w="0" w:type="dxa"/>
          </w:tblCellMar>
        </w:tblPrEx>
        <w:tc>
          <w:tcPr>
            <w:tcW w:w="1656" w:type="dxa"/>
            <w:tcBorders>
              <w:top w:val="nil"/>
              <w:left w:val="nil"/>
              <w:bottom w:val="nil"/>
              <w:right w:val="nil"/>
            </w:tcBorders>
          </w:tcPr>
          <w:p w14:paraId="0EC6C7D9" w14:textId="77777777" w:rsidR="00584B51" w:rsidRPr="00584B51" w:rsidRDefault="00584B51" w:rsidP="008F7225">
            <w:pPr>
              <w:widowControl w:val="0"/>
              <w:autoSpaceDE w:val="0"/>
              <w:autoSpaceDN w:val="0"/>
              <w:adjustRightInd w:val="0"/>
              <w:spacing w:after="0" w:line="240" w:lineRule="auto"/>
              <w:rPr>
                <w:rFonts w:ascii="Times New Roman" w:hAnsi="Times New Roman" w:cs="Times New Roman"/>
                <w:color w:val="4472C4" w:themeColor="accent1"/>
                <w:sz w:val="24"/>
                <w:szCs w:val="24"/>
              </w:rPr>
            </w:pPr>
          </w:p>
        </w:tc>
        <w:tc>
          <w:tcPr>
            <w:tcW w:w="2016" w:type="dxa"/>
            <w:tcBorders>
              <w:top w:val="nil"/>
              <w:left w:val="nil"/>
              <w:bottom w:val="nil"/>
              <w:right w:val="nil"/>
            </w:tcBorders>
          </w:tcPr>
          <w:p w14:paraId="7AED99B5" w14:textId="77777777" w:rsidR="00584B51" w:rsidRPr="00584B51" w:rsidRDefault="00584B51" w:rsidP="008F7225">
            <w:pPr>
              <w:widowControl w:val="0"/>
              <w:autoSpaceDE w:val="0"/>
              <w:autoSpaceDN w:val="0"/>
              <w:adjustRightInd w:val="0"/>
              <w:spacing w:after="0" w:line="240" w:lineRule="auto"/>
              <w:rPr>
                <w:rFonts w:ascii="Times New Roman" w:hAnsi="Times New Roman" w:cs="Times New Roman"/>
                <w:color w:val="4472C4" w:themeColor="accent1"/>
                <w:sz w:val="24"/>
                <w:szCs w:val="24"/>
              </w:rPr>
            </w:pPr>
          </w:p>
        </w:tc>
      </w:tr>
      <w:tr w:rsidR="00584B51" w:rsidRPr="00584B51" w14:paraId="3193406A" w14:textId="77777777" w:rsidTr="00584B51">
        <w:tblPrEx>
          <w:tblCellMar>
            <w:top w:w="0" w:type="dxa"/>
            <w:bottom w:w="0" w:type="dxa"/>
          </w:tblCellMar>
        </w:tblPrEx>
        <w:tc>
          <w:tcPr>
            <w:tcW w:w="1656" w:type="dxa"/>
            <w:tcBorders>
              <w:top w:val="nil"/>
              <w:left w:val="nil"/>
              <w:bottom w:val="nil"/>
              <w:right w:val="nil"/>
            </w:tcBorders>
          </w:tcPr>
          <w:p w14:paraId="0370A64A" w14:textId="77777777" w:rsidR="00584B51" w:rsidRPr="00584B51" w:rsidRDefault="00584B51" w:rsidP="008F7225">
            <w:pPr>
              <w:widowControl w:val="0"/>
              <w:autoSpaceDE w:val="0"/>
              <w:autoSpaceDN w:val="0"/>
              <w:adjustRightInd w:val="0"/>
              <w:spacing w:after="0" w:line="240" w:lineRule="auto"/>
              <w:rPr>
                <w:rFonts w:ascii="Times New Roman" w:hAnsi="Times New Roman" w:cs="Times New Roman"/>
                <w:color w:val="4472C4" w:themeColor="accent1"/>
                <w:sz w:val="24"/>
                <w:szCs w:val="24"/>
              </w:rPr>
            </w:pPr>
            <w:r w:rsidRPr="00584B51">
              <w:rPr>
                <w:rFonts w:ascii="Times New Roman" w:hAnsi="Times New Roman" w:cs="Times New Roman"/>
                <w:color w:val="4472C4" w:themeColor="accent1"/>
                <w:sz w:val="24"/>
                <w:szCs w:val="24"/>
              </w:rPr>
              <w:t>population</w:t>
            </w:r>
          </w:p>
        </w:tc>
        <w:tc>
          <w:tcPr>
            <w:tcW w:w="2016" w:type="dxa"/>
            <w:tcBorders>
              <w:top w:val="nil"/>
              <w:left w:val="nil"/>
              <w:bottom w:val="nil"/>
              <w:right w:val="nil"/>
            </w:tcBorders>
          </w:tcPr>
          <w:p w14:paraId="13A810A5" w14:textId="77777777" w:rsidR="00584B51" w:rsidRPr="00584B51" w:rsidRDefault="00584B51" w:rsidP="008F7225">
            <w:pPr>
              <w:widowControl w:val="0"/>
              <w:autoSpaceDE w:val="0"/>
              <w:autoSpaceDN w:val="0"/>
              <w:adjustRightInd w:val="0"/>
              <w:spacing w:after="0" w:line="240" w:lineRule="auto"/>
              <w:jc w:val="center"/>
              <w:rPr>
                <w:rFonts w:ascii="Times New Roman" w:hAnsi="Times New Roman" w:cs="Times New Roman"/>
                <w:color w:val="4472C4" w:themeColor="accent1"/>
                <w:sz w:val="24"/>
                <w:szCs w:val="24"/>
              </w:rPr>
            </w:pPr>
            <w:r w:rsidRPr="00584B51">
              <w:rPr>
                <w:rFonts w:ascii="Times New Roman" w:hAnsi="Times New Roman" w:cs="Times New Roman"/>
                <w:color w:val="4472C4" w:themeColor="accent1"/>
                <w:sz w:val="24"/>
                <w:szCs w:val="24"/>
              </w:rPr>
              <w:t>0.000291</w:t>
            </w:r>
            <w:r w:rsidRPr="00584B51">
              <w:rPr>
                <w:rFonts w:ascii="Times New Roman" w:hAnsi="Times New Roman" w:cs="Times New Roman"/>
                <w:color w:val="4472C4" w:themeColor="accent1"/>
                <w:sz w:val="24"/>
                <w:szCs w:val="24"/>
                <w:vertAlign w:val="superscript"/>
              </w:rPr>
              <w:t>**</w:t>
            </w:r>
          </w:p>
        </w:tc>
      </w:tr>
      <w:tr w:rsidR="00584B51" w:rsidRPr="00584B51" w14:paraId="7D268EDF" w14:textId="77777777" w:rsidTr="00584B51">
        <w:tblPrEx>
          <w:tblCellMar>
            <w:top w:w="0" w:type="dxa"/>
            <w:bottom w:w="0" w:type="dxa"/>
          </w:tblCellMar>
        </w:tblPrEx>
        <w:tc>
          <w:tcPr>
            <w:tcW w:w="1656" w:type="dxa"/>
            <w:tcBorders>
              <w:top w:val="nil"/>
              <w:left w:val="nil"/>
              <w:bottom w:val="nil"/>
              <w:right w:val="nil"/>
            </w:tcBorders>
          </w:tcPr>
          <w:p w14:paraId="791AFE5E" w14:textId="77777777" w:rsidR="00584B51" w:rsidRPr="00584B51" w:rsidRDefault="00584B51" w:rsidP="008F7225">
            <w:pPr>
              <w:widowControl w:val="0"/>
              <w:autoSpaceDE w:val="0"/>
              <w:autoSpaceDN w:val="0"/>
              <w:adjustRightInd w:val="0"/>
              <w:spacing w:after="0" w:line="240" w:lineRule="auto"/>
              <w:rPr>
                <w:rFonts w:ascii="Times New Roman" w:hAnsi="Times New Roman" w:cs="Times New Roman"/>
                <w:color w:val="4472C4" w:themeColor="accent1"/>
                <w:sz w:val="24"/>
                <w:szCs w:val="24"/>
              </w:rPr>
            </w:pPr>
          </w:p>
        </w:tc>
        <w:tc>
          <w:tcPr>
            <w:tcW w:w="2016" w:type="dxa"/>
            <w:tcBorders>
              <w:top w:val="nil"/>
              <w:left w:val="nil"/>
              <w:bottom w:val="nil"/>
              <w:right w:val="nil"/>
            </w:tcBorders>
          </w:tcPr>
          <w:p w14:paraId="1B9D5084" w14:textId="77777777" w:rsidR="00584B51" w:rsidRPr="00584B51" w:rsidRDefault="00584B51" w:rsidP="008F7225">
            <w:pPr>
              <w:widowControl w:val="0"/>
              <w:autoSpaceDE w:val="0"/>
              <w:autoSpaceDN w:val="0"/>
              <w:adjustRightInd w:val="0"/>
              <w:spacing w:after="0" w:line="240" w:lineRule="auto"/>
              <w:jc w:val="center"/>
              <w:rPr>
                <w:rFonts w:ascii="Times New Roman" w:hAnsi="Times New Roman" w:cs="Times New Roman"/>
                <w:color w:val="4472C4" w:themeColor="accent1"/>
                <w:sz w:val="24"/>
                <w:szCs w:val="24"/>
              </w:rPr>
            </w:pPr>
            <w:r w:rsidRPr="00584B51">
              <w:rPr>
                <w:rFonts w:ascii="Times New Roman" w:hAnsi="Times New Roman" w:cs="Times New Roman"/>
                <w:color w:val="4472C4" w:themeColor="accent1"/>
                <w:sz w:val="24"/>
                <w:szCs w:val="24"/>
              </w:rPr>
              <w:t>(0.002)</w:t>
            </w:r>
          </w:p>
        </w:tc>
      </w:tr>
      <w:tr w:rsidR="00584B51" w:rsidRPr="00584B51" w14:paraId="103C4E14" w14:textId="77777777" w:rsidTr="00584B51">
        <w:tblPrEx>
          <w:tblCellMar>
            <w:top w:w="0" w:type="dxa"/>
            <w:bottom w:w="0" w:type="dxa"/>
          </w:tblCellMar>
        </w:tblPrEx>
        <w:tc>
          <w:tcPr>
            <w:tcW w:w="1656" w:type="dxa"/>
            <w:tcBorders>
              <w:top w:val="nil"/>
              <w:left w:val="nil"/>
              <w:bottom w:val="nil"/>
              <w:right w:val="nil"/>
            </w:tcBorders>
          </w:tcPr>
          <w:p w14:paraId="4B4406AF" w14:textId="77777777" w:rsidR="00584B51" w:rsidRPr="00584B51" w:rsidRDefault="00584B51" w:rsidP="008F7225">
            <w:pPr>
              <w:widowControl w:val="0"/>
              <w:autoSpaceDE w:val="0"/>
              <w:autoSpaceDN w:val="0"/>
              <w:adjustRightInd w:val="0"/>
              <w:spacing w:after="0" w:line="240" w:lineRule="auto"/>
              <w:rPr>
                <w:rFonts w:ascii="Times New Roman" w:hAnsi="Times New Roman" w:cs="Times New Roman"/>
                <w:color w:val="4472C4" w:themeColor="accent1"/>
                <w:sz w:val="24"/>
                <w:szCs w:val="24"/>
              </w:rPr>
            </w:pPr>
          </w:p>
        </w:tc>
        <w:tc>
          <w:tcPr>
            <w:tcW w:w="2016" w:type="dxa"/>
            <w:tcBorders>
              <w:top w:val="nil"/>
              <w:left w:val="nil"/>
              <w:bottom w:val="nil"/>
              <w:right w:val="nil"/>
            </w:tcBorders>
          </w:tcPr>
          <w:p w14:paraId="0BC14337" w14:textId="77777777" w:rsidR="00584B51" w:rsidRPr="00584B51" w:rsidRDefault="00584B51" w:rsidP="008F7225">
            <w:pPr>
              <w:widowControl w:val="0"/>
              <w:autoSpaceDE w:val="0"/>
              <w:autoSpaceDN w:val="0"/>
              <w:adjustRightInd w:val="0"/>
              <w:spacing w:after="0" w:line="240" w:lineRule="auto"/>
              <w:rPr>
                <w:rFonts w:ascii="Times New Roman" w:hAnsi="Times New Roman" w:cs="Times New Roman"/>
                <w:color w:val="4472C4" w:themeColor="accent1"/>
                <w:sz w:val="24"/>
                <w:szCs w:val="24"/>
              </w:rPr>
            </w:pPr>
          </w:p>
        </w:tc>
      </w:tr>
      <w:tr w:rsidR="00584B51" w:rsidRPr="00584B51" w14:paraId="6BC08D17" w14:textId="77777777" w:rsidTr="00584B51">
        <w:tblPrEx>
          <w:tblCellMar>
            <w:top w:w="0" w:type="dxa"/>
            <w:bottom w:w="0" w:type="dxa"/>
          </w:tblCellMar>
        </w:tblPrEx>
        <w:tc>
          <w:tcPr>
            <w:tcW w:w="1656" w:type="dxa"/>
            <w:tcBorders>
              <w:top w:val="nil"/>
              <w:left w:val="nil"/>
              <w:bottom w:val="nil"/>
              <w:right w:val="nil"/>
            </w:tcBorders>
          </w:tcPr>
          <w:p w14:paraId="748C1879" w14:textId="77777777" w:rsidR="00584B51" w:rsidRPr="00584B51" w:rsidRDefault="00584B51" w:rsidP="008F7225">
            <w:pPr>
              <w:widowControl w:val="0"/>
              <w:autoSpaceDE w:val="0"/>
              <w:autoSpaceDN w:val="0"/>
              <w:adjustRightInd w:val="0"/>
              <w:spacing w:after="0" w:line="240" w:lineRule="auto"/>
              <w:rPr>
                <w:rFonts w:ascii="Times New Roman" w:hAnsi="Times New Roman" w:cs="Times New Roman"/>
                <w:color w:val="4472C4" w:themeColor="accent1"/>
                <w:sz w:val="24"/>
                <w:szCs w:val="24"/>
              </w:rPr>
            </w:pPr>
            <w:r w:rsidRPr="00584B51">
              <w:rPr>
                <w:rFonts w:ascii="Times New Roman" w:hAnsi="Times New Roman" w:cs="Times New Roman"/>
                <w:color w:val="4472C4" w:themeColor="accent1"/>
                <w:sz w:val="24"/>
                <w:szCs w:val="24"/>
              </w:rPr>
              <w:t>_cons</w:t>
            </w:r>
          </w:p>
        </w:tc>
        <w:tc>
          <w:tcPr>
            <w:tcW w:w="2016" w:type="dxa"/>
            <w:tcBorders>
              <w:top w:val="nil"/>
              <w:left w:val="nil"/>
              <w:bottom w:val="nil"/>
              <w:right w:val="nil"/>
            </w:tcBorders>
          </w:tcPr>
          <w:p w14:paraId="3D93D78A" w14:textId="77777777" w:rsidR="00584B51" w:rsidRPr="00584B51" w:rsidRDefault="00584B51" w:rsidP="008F7225">
            <w:pPr>
              <w:widowControl w:val="0"/>
              <w:autoSpaceDE w:val="0"/>
              <w:autoSpaceDN w:val="0"/>
              <w:adjustRightInd w:val="0"/>
              <w:spacing w:after="0" w:line="240" w:lineRule="auto"/>
              <w:jc w:val="center"/>
              <w:rPr>
                <w:rFonts w:ascii="Times New Roman" w:hAnsi="Times New Roman" w:cs="Times New Roman"/>
                <w:color w:val="4472C4" w:themeColor="accent1"/>
                <w:sz w:val="24"/>
                <w:szCs w:val="24"/>
              </w:rPr>
            </w:pPr>
            <w:r w:rsidRPr="00584B51">
              <w:rPr>
                <w:rFonts w:ascii="Times New Roman" w:hAnsi="Times New Roman" w:cs="Times New Roman"/>
                <w:color w:val="4472C4" w:themeColor="accent1"/>
                <w:sz w:val="24"/>
                <w:szCs w:val="24"/>
              </w:rPr>
              <w:t>113.9</w:t>
            </w:r>
            <w:r w:rsidRPr="00584B51">
              <w:rPr>
                <w:rFonts w:ascii="Times New Roman" w:hAnsi="Times New Roman" w:cs="Times New Roman"/>
                <w:color w:val="4472C4" w:themeColor="accent1"/>
                <w:sz w:val="24"/>
                <w:szCs w:val="24"/>
                <w:vertAlign w:val="superscript"/>
              </w:rPr>
              <w:t>*</w:t>
            </w:r>
          </w:p>
        </w:tc>
      </w:tr>
      <w:tr w:rsidR="00584B51" w:rsidRPr="00584B51" w14:paraId="2C783700" w14:textId="77777777" w:rsidTr="00584B51">
        <w:tblPrEx>
          <w:tblCellMar>
            <w:top w:w="0" w:type="dxa"/>
            <w:bottom w:w="0" w:type="dxa"/>
          </w:tblCellMar>
        </w:tblPrEx>
        <w:tc>
          <w:tcPr>
            <w:tcW w:w="1656" w:type="dxa"/>
            <w:tcBorders>
              <w:top w:val="nil"/>
              <w:left w:val="nil"/>
              <w:bottom w:val="single" w:sz="4" w:space="0" w:color="auto"/>
              <w:right w:val="nil"/>
            </w:tcBorders>
          </w:tcPr>
          <w:p w14:paraId="54F1A1E4" w14:textId="77777777" w:rsidR="00584B51" w:rsidRPr="00584B51" w:rsidRDefault="00584B51" w:rsidP="008F7225">
            <w:pPr>
              <w:widowControl w:val="0"/>
              <w:autoSpaceDE w:val="0"/>
              <w:autoSpaceDN w:val="0"/>
              <w:adjustRightInd w:val="0"/>
              <w:spacing w:after="0" w:line="240" w:lineRule="auto"/>
              <w:rPr>
                <w:rFonts w:ascii="Times New Roman" w:hAnsi="Times New Roman" w:cs="Times New Roman"/>
                <w:color w:val="4472C4" w:themeColor="accent1"/>
                <w:sz w:val="24"/>
                <w:szCs w:val="24"/>
              </w:rPr>
            </w:pPr>
          </w:p>
        </w:tc>
        <w:tc>
          <w:tcPr>
            <w:tcW w:w="2016" w:type="dxa"/>
            <w:tcBorders>
              <w:top w:val="nil"/>
              <w:left w:val="nil"/>
              <w:bottom w:val="single" w:sz="4" w:space="0" w:color="auto"/>
              <w:right w:val="nil"/>
            </w:tcBorders>
          </w:tcPr>
          <w:p w14:paraId="54DC8F74" w14:textId="77777777" w:rsidR="00584B51" w:rsidRPr="00584B51" w:rsidRDefault="00584B51" w:rsidP="008F7225">
            <w:pPr>
              <w:widowControl w:val="0"/>
              <w:autoSpaceDE w:val="0"/>
              <w:autoSpaceDN w:val="0"/>
              <w:adjustRightInd w:val="0"/>
              <w:spacing w:after="0" w:line="240" w:lineRule="auto"/>
              <w:jc w:val="center"/>
              <w:rPr>
                <w:rFonts w:ascii="Times New Roman" w:hAnsi="Times New Roman" w:cs="Times New Roman"/>
                <w:color w:val="4472C4" w:themeColor="accent1"/>
                <w:sz w:val="24"/>
                <w:szCs w:val="24"/>
              </w:rPr>
            </w:pPr>
            <w:r w:rsidRPr="00584B51">
              <w:rPr>
                <w:rFonts w:ascii="Times New Roman" w:hAnsi="Times New Roman" w:cs="Times New Roman"/>
                <w:color w:val="4472C4" w:themeColor="accent1"/>
                <w:sz w:val="24"/>
                <w:szCs w:val="24"/>
              </w:rPr>
              <w:t>(0.027)</w:t>
            </w:r>
          </w:p>
        </w:tc>
      </w:tr>
      <w:tr w:rsidR="00584B51" w:rsidRPr="00584B51" w14:paraId="7700C432" w14:textId="77777777" w:rsidTr="00584B51">
        <w:tblPrEx>
          <w:tblCellMar>
            <w:top w:w="0" w:type="dxa"/>
            <w:bottom w:w="0" w:type="dxa"/>
          </w:tblCellMar>
        </w:tblPrEx>
        <w:tc>
          <w:tcPr>
            <w:tcW w:w="1656" w:type="dxa"/>
            <w:tcBorders>
              <w:top w:val="nil"/>
              <w:left w:val="nil"/>
              <w:bottom w:val="single" w:sz="4" w:space="0" w:color="auto"/>
              <w:right w:val="nil"/>
            </w:tcBorders>
          </w:tcPr>
          <w:p w14:paraId="1AE2B705" w14:textId="77777777" w:rsidR="00584B51" w:rsidRPr="00584B51" w:rsidRDefault="00584B51" w:rsidP="008F7225">
            <w:pPr>
              <w:widowControl w:val="0"/>
              <w:autoSpaceDE w:val="0"/>
              <w:autoSpaceDN w:val="0"/>
              <w:adjustRightInd w:val="0"/>
              <w:spacing w:after="0" w:line="240" w:lineRule="auto"/>
              <w:rPr>
                <w:rFonts w:ascii="Times New Roman" w:hAnsi="Times New Roman" w:cs="Times New Roman"/>
                <w:color w:val="4472C4" w:themeColor="accent1"/>
                <w:sz w:val="24"/>
                <w:szCs w:val="24"/>
              </w:rPr>
            </w:pPr>
            <w:r w:rsidRPr="00584B51">
              <w:rPr>
                <w:rFonts w:ascii="Times New Roman" w:hAnsi="Times New Roman" w:cs="Times New Roman"/>
                <w:i/>
                <w:iCs/>
                <w:color w:val="4472C4" w:themeColor="accent1"/>
                <w:sz w:val="24"/>
                <w:szCs w:val="24"/>
              </w:rPr>
              <w:lastRenderedPageBreak/>
              <w:t>N</w:t>
            </w:r>
          </w:p>
        </w:tc>
        <w:tc>
          <w:tcPr>
            <w:tcW w:w="2016" w:type="dxa"/>
            <w:tcBorders>
              <w:top w:val="nil"/>
              <w:left w:val="nil"/>
              <w:bottom w:val="single" w:sz="4" w:space="0" w:color="auto"/>
              <w:right w:val="nil"/>
            </w:tcBorders>
          </w:tcPr>
          <w:p w14:paraId="06940141" w14:textId="77777777" w:rsidR="00584B51" w:rsidRPr="00584B51" w:rsidRDefault="00584B51" w:rsidP="008F7225">
            <w:pPr>
              <w:widowControl w:val="0"/>
              <w:autoSpaceDE w:val="0"/>
              <w:autoSpaceDN w:val="0"/>
              <w:adjustRightInd w:val="0"/>
              <w:spacing w:after="0" w:line="240" w:lineRule="auto"/>
              <w:jc w:val="center"/>
              <w:rPr>
                <w:rFonts w:ascii="Times New Roman" w:hAnsi="Times New Roman" w:cs="Times New Roman"/>
                <w:color w:val="4472C4" w:themeColor="accent1"/>
                <w:sz w:val="24"/>
                <w:szCs w:val="24"/>
              </w:rPr>
            </w:pPr>
            <w:r w:rsidRPr="00584B51">
              <w:rPr>
                <w:rFonts w:ascii="Times New Roman" w:hAnsi="Times New Roman" w:cs="Times New Roman"/>
                <w:color w:val="4472C4" w:themeColor="accent1"/>
                <w:sz w:val="24"/>
                <w:szCs w:val="24"/>
              </w:rPr>
              <w:t>50</w:t>
            </w:r>
          </w:p>
        </w:tc>
      </w:tr>
    </w:tbl>
    <w:p w14:paraId="7373AB18" w14:textId="77777777" w:rsidR="00584B51" w:rsidRPr="00584B51" w:rsidRDefault="00584B51" w:rsidP="00584B51">
      <w:pPr>
        <w:widowControl w:val="0"/>
        <w:autoSpaceDE w:val="0"/>
        <w:autoSpaceDN w:val="0"/>
        <w:adjustRightInd w:val="0"/>
        <w:spacing w:after="0" w:line="240" w:lineRule="auto"/>
        <w:jc w:val="center"/>
        <w:rPr>
          <w:rFonts w:ascii="Times New Roman" w:hAnsi="Times New Roman" w:cs="Times New Roman"/>
          <w:color w:val="4472C4" w:themeColor="accent1"/>
          <w:sz w:val="20"/>
          <w:szCs w:val="20"/>
        </w:rPr>
      </w:pPr>
      <w:r w:rsidRPr="00584B51">
        <w:rPr>
          <w:rFonts w:ascii="Times New Roman" w:hAnsi="Times New Roman" w:cs="Times New Roman"/>
          <w:i/>
          <w:iCs/>
          <w:color w:val="4472C4" w:themeColor="accent1"/>
          <w:sz w:val="20"/>
          <w:szCs w:val="20"/>
        </w:rPr>
        <w:t>p</w:t>
      </w:r>
      <w:r w:rsidRPr="00584B51">
        <w:rPr>
          <w:rFonts w:ascii="Times New Roman" w:hAnsi="Times New Roman" w:cs="Times New Roman"/>
          <w:color w:val="4472C4" w:themeColor="accent1"/>
          <w:sz w:val="20"/>
          <w:szCs w:val="20"/>
        </w:rPr>
        <w:t>-values in parentheses</w:t>
      </w:r>
    </w:p>
    <w:p w14:paraId="3777BE84" w14:textId="77777777" w:rsidR="00584B51" w:rsidRPr="00537D15" w:rsidRDefault="00584B51" w:rsidP="00584B51">
      <w:pPr>
        <w:widowControl w:val="0"/>
        <w:autoSpaceDE w:val="0"/>
        <w:autoSpaceDN w:val="0"/>
        <w:adjustRightInd w:val="0"/>
        <w:spacing w:after="0" w:line="240" w:lineRule="auto"/>
        <w:jc w:val="center"/>
        <w:rPr>
          <w:rFonts w:ascii="Times New Roman" w:hAnsi="Times New Roman" w:cs="Times New Roman"/>
          <w:color w:val="4472C4" w:themeColor="accent1"/>
          <w:sz w:val="20"/>
          <w:szCs w:val="20"/>
        </w:rPr>
      </w:pPr>
      <w:r w:rsidRPr="00537D15">
        <w:rPr>
          <w:rFonts w:ascii="Times New Roman" w:hAnsi="Times New Roman" w:cs="Times New Roman"/>
          <w:color w:val="4472C4" w:themeColor="accent1"/>
          <w:sz w:val="20"/>
          <w:szCs w:val="20"/>
          <w:vertAlign w:val="superscript"/>
        </w:rPr>
        <w:t>*</w:t>
      </w:r>
      <w:r w:rsidRPr="00537D15">
        <w:rPr>
          <w:rFonts w:ascii="Times New Roman" w:hAnsi="Times New Roman" w:cs="Times New Roman"/>
          <w:color w:val="4472C4" w:themeColor="accent1"/>
          <w:sz w:val="20"/>
          <w:szCs w:val="20"/>
        </w:rPr>
        <w:t xml:space="preserve"> </w:t>
      </w:r>
      <w:r w:rsidRPr="00537D15">
        <w:rPr>
          <w:rFonts w:ascii="Times New Roman" w:hAnsi="Times New Roman" w:cs="Times New Roman"/>
          <w:i/>
          <w:iCs/>
          <w:color w:val="4472C4" w:themeColor="accent1"/>
          <w:sz w:val="20"/>
          <w:szCs w:val="20"/>
        </w:rPr>
        <w:t>p</w:t>
      </w:r>
      <w:r w:rsidRPr="00537D15">
        <w:rPr>
          <w:rFonts w:ascii="Times New Roman" w:hAnsi="Times New Roman" w:cs="Times New Roman"/>
          <w:color w:val="4472C4" w:themeColor="accent1"/>
          <w:sz w:val="20"/>
          <w:szCs w:val="20"/>
        </w:rPr>
        <w:t xml:space="preserve"> &lt; 0.05, </w:t>
      </w:r>
      <w:r w:rsidRPr="00537D15">
        <w:rPr>
          <w:rFonts w:ascii="Times New Roman" w:hAnsi="Times New Roman" w:cs="Times New Roman"/>
          <w:color w:val="4472C4" w:themeColor="accent1"/>
          <w:sz w:val="20"/>
          <w:szCs w:val="20"/>
          <w:vertAlign w:val="superscript"/>
        </w:rPr>
        <w:t>**</w:t>
      </w:r>
      <w:r w:rsidRPr="00537D15">
        <w:rPr>
          <w:rFonts w:ascii="Times New Roman" w:hAnsi="Times New Roman" w:cs="Times New Roman"/>
          <w:color w:val="4472C4" w:themeColor="accent1"/>
          <w:sz w:val="20"/>
          <w:szCs w:val="20"/>
        </w:rPr>
        <w:t xml:space="preserve"> </w:t>
      </w:r>
      <w:r w:rsidRPr="00537D15">
        <w:rPr>
          <w:rFonts w:ascii="Times New Roman" w:hAnsi="Times New Roman" w:cs="Times New Roman"/>
          <w:i/>
          <w:iCs/>
          <w:color w:val="4472C4" w:themeColor="accent1"/>
          <w:sz w:val="20"/>
          <w:szCs w:val="20"/>
        </w:rPr>
        <w:t>p</w:t>
      </w:r>
      <w:r w:rsidRPr="00537D15">
        <w:rPr>
          <w:rFonts w:ascii="Times New Roman" w:hAnsi="Times New Roman" w:cs="Times New Roman"/>
          <w:color w:val="4472C4" w:themeColor="accent1"/>
          <w:sz w:val="20"/>
          <w:szCs w:val="20"/>
        </w:rPr>
        <w:t xml:space="preserve"> &lt; 0.01, </w:t>
      </w:r>
      <w:r w:rsidRPr="00537D15">
        <w:rPr>
          <w:rFonts w:ascii="Times New Roman" w:hAnsi="Times New Roman" w:cs="Times New Roman"/>
          <w:color w:val="4472C4" w:themeColor="accent1"/>
          <w:sz w:val="20"/>
          <w:szCs w:val="20"/>
          <w:vertAlign w:val="superscript"/>
        </w:rPr>
        <w:t>***</w:t>
      </w:r>
      <w:r w:rsidRPr="00537D15">
        <w:rPr>
          <w:rFonts w:ascii="Times New Roman" w:hAnsi="Times New Roman" w:cs="Times New Roman"/>
          <w:color w:val="4472C4" w:themeColor="accent1"/>
          <w:sz w:val="20"/>
          <w:szCs w:val="20"/>
        </w:rPr>
        <w:t xml:space="preserve"> </w:t>
      </w:r>
      <w:r w:rsidRPr="00537D15">
        <w:rPr>
          <w:rFonts w:ascii="Times New Roman" w:hAnsi="Times New Roman" w:cs="Times New Roman"/>
          <w:i/>
          <w:iCs/>
          <w:color w:val="4472C4" w:themeColor="accent1"/>
          <w:sz w:val="20"/>
          <w:szCs w:val="20"/>
        </w:rPr>
        <w:t>p</w:t>
      </w:r>
      <w:r w:rsidRPr="00537D15">
        <w:rPr>
          <w:rFonts w:ascii="Times New Roman" w:hAnsi="Times New Roman" w:cs="Times New Roman"/>
          <w:color w:val="4472C4" w:themeColor="accent1"/>
          <w:sz w:val="20"/>
          <w:szCs w:val="20"/>
        </w:rPr>
        <w:t xml:space="preserve"> &lt; 0.001</w:t>
      </w:r>
    </w:p>
    <w:p w14:paraId="4C9EC18C" w14:textId="56B2DE56" w:rsidR="00584B51" w:rsidRPr="00537D15" w:rsidRDefault="00584B51" w:rsidP="00584B51">
      <w:pPr>
        <w:pStyle w:val="ListParagraph"/>
        <w:ind w:left="1080"/>
        <w:rPr>
          <w:color w:val="4472C4" w:themeColor="accent1"/>
        </w:rPr>
      </w:pPr>
      <w:r w:rsidRPr="00537D15">
        <w:rPr>
          <w:color w:val="4472C4" w:themeColor="accent1"/>
        </w:rPr>
        <w:t xml:space="preserve">Coefficient on cell phone subscriptions becomes </w:t>
      </w:r>
      <w:proofErr w:type="gramStart"/>
      <w:r w:rsidRPr="00537D15">
        <w:rPr>
          <w:color w:val="4472C4" w:themeColor="accent1"/>
        </w:rPr>
        <w:t>negative, because</w:t>
      </w:r>
      <w:proofErr w:type="gramEnd"/>
      <w:r w:rsidRPr="00537D15">
        <w:rPr>
          <w:color w:val="4472C4" w:themeColor="accent1"/>
        </w:rPr>
        <w:t xml:space="preserve"> population is real unit. </w:t>
      </w:r>
      <w:r w:rsidRPr="00537D15">
        <w:rPr>
          <w:color w:val="4472C4" w:themeColor="accent1"/>
        </w:rPr>
        <w:t xml:space="preserve">However, the </w:t>
      </w:r>
      <w:r w:rsidRPr="00537D15">
        <w:rPr>
          <w:color w:val="4472C4" w:themeColor="accent1"/>
        </w:rPr>
        <w:t>cell phone subscriptions</w:t>
      </w:r>
      <w:r w:rsidRPr="00537D15">
        <w:rPr>
          <w:color w:val="4472C4" w:themeColor="accent1"/>
        </w:rPr>
        <w:t xml:space="preserve"> are displayed after dividing by 1,000.</w:t>
      </w:r>
      <w:r w:rsidRPr="00537D15">
        <w:rPr>
          <w:color w:val="4472C4" w:themeColor="accent1"/>
        </w:rPr>
        <w:t xml:space="preserve"> </w:t>
      </w:r>
      <w:r w:rsidR="00537D15" w:rsidRPr="00537D15">
        <w:rPr>
          <w:color w:val="4472C4" w:themeColor="accent1"/>
        </w:rPr>
        <w:t>The huge unit deviation has affected our regression results.</w:t>
      </w:r>
    </w:p>
    <w:p w14:paraId="012045DB" w14:textId="77777777" w:rsidR="00323D88" w:rsidRDefault="00323D88" w:rsidP="00323D88">
      <w:pPr>
        <w:pStyle w:val="ListParagraph"/>
      </w:pPr>
    </w:p>
    <w:p w14:paraId="3DA514EB" w14:textId="332E198A" w:rsidR="00323D88" w:rsidRDefault="00323D88" w:rsidP="00323D88">
      <w:pPr>
        <w:pStyle w:val="ListParagraph"/>
        <w:numPr>
          <w:ilvl w:val="0"/>
          <w:numId w:val="3"/>
        </w:numPr>
      </w:pPr>
      <w:r>
        <w:t>Add total miles driven to the model in addition to population. What happens to the coefficient on cell phone subscription? Why? [Hint: Discuss in terms of omitted variable bias and the direction of bias.]</w:t>
      </w:r>
    </w:p>
    <w:tbl>
      <w:tblPr>
        <w:tblW w:w="0" w:type="auto"/>
        <w:tblInd w:w="2490" w:type="dxa"/>
        <w:tblLayout w:type="fixed"/>
        <w:tblLook w:val="0000" w:firstRow="0" w:lastRow="0" w:firstColumn="0" w:lastColumn="0" w:noHBand="0" w:noVBand="0"/>
      </w:tblPr>
      <w:tblGrid>
        <w:gridCol w:w="1656"/>
        <w:gridCol w:w="2016"/>
      </w:tblGrid>
      <w:tr w:rsidR="00537D15" w:rsidRPr="00537D15" w14:paraId="60D5DEF3" w14:textId="77777777" w:rsidTr="00537D15">
        <w:tblPrEx>
          <w:tblCellMar>
            <w:top w:w="0" w:type="dxa"/>
            <w:bottom w:w="0" w:type="dxa"/>
          </w:tblCellMar>
        </w:tblPrEx>
        <w:tc>
          <w:tcPr>
            <w:tcW w:w="1656" w:type="dxa"/>
            <w:tcBorders>
              <w:top w:val="single" w:sz="4" w:space="0" w:color="auto"/>
              <w:left w:val="nil"/>
              <w:bottom w:val="nil"/>
              <w:right w:val="nil"/>
            </w:tcBorders>
          </w:tcPr>
          <w:p w14:paraId="4CFD060E" w14:textId="77777777" w:rsidR="00537D15" w:rsidRPr="00537D15" w:rsidRDefault="00537D15" w:rsidP="00537D15">
            <w:pPr>
              <w:pStyle w:val="ListParagraph"/>
              <w:widowControl w:val="0"/>
              <w:autoSpaceDE w:val="0"/>
              <w:autoSpaceDN w:val="0"/>
              <w:adjustRightInd w:val="0"/>
              <w:spacing w:after="0" w:line="240" w:lineRule="auto"/>
              <w:ind w:left="1080"/>
              <w:rPr>
                <w:rFonts w:ascii="Times New Roman" w:hAnsi="Times New Roman" w:cs="Times New Roman"/>
                <w:color w:val="4472C4" w:themeColor="accent1"/>
                <w:sz w:val="24"/>
                <w:szCs w:val="24"/>
              </w:rPr>
            </w:pPr>
          </w:p>
        </w:tc>
        <w:tc>
          <w:tcPr>
            <w:tcW w:w="2016" w:type="dxa"/>
            <w:tcBorders>
              <w:top w:val="single" w:sz="4" w:space="0" w:color="auto"/>
              <w:left w:val="nil"/>
              <w:bottom w:val="nil"/>
              <w:right w:val="nil"/>
            </w:tcBorders>
          </w:tcPr>
          <w:p w14:paraId="21DE1B9B" w14:textId="77777777" w:rsidR="00537D15" w:rsidRPr="00537D15" w:rsidRDefault="00537D15" w:rsidP="008F7225">
            <w:pPr>
              <w:widowControl w:val="0"/>
              <w:autoSpaceDE w:val="0"/>
              <w:autoSpaceDN w:val="0"/>
              <w:adjustRightInd w:val="0"/>
              <w:spacing w:after="0" w:line="240" w:lineRule="auto"/>
              <w:jc w:val="center"/>
              <w:rPr>
                <w:rFonts w:ascii="Times New Roman" w:hAnsi="Times New Roman" w:cs="Times New Roman"/>
                <w:color w:val="4472C4" w:themeColor="accent1"/>
                <w:sz w:val="24"/>
                <w:szCs w:val="24"/>
              </w:rPr>
            </w:pPr>
            <w:r w:rsidRPr="00537D15">
              <w:rPr>
                <w:rFonts w:ascii="Times New Roman" w:hAnsi="Times New Roman" w:cs="Times New Roman"/>
                <w:color w:val="4472C4" w:themeColor="accent1"/>
                <w:sz w:val="24"/>
                <w:szCs w:val="24"/>
              </w:rPr>
              <w:t>(1)</w:t>
            </w:r>
          </w:p>
        </w:tc>
      </w:tr>
      <w:tr w:rsidR="00537D15" w:rsidRPr="00537D15" w14:paraId="1B70CFFD" w14:textId="77777777" w:rsidTr="00537D15">
        <w:tblPrEx>
          <w:tblCellMar>
            <w:top w:w="0" w:type="dxa"/>
            <w:bottom w:w="0" w:type="dxa"/>
          </w:tblCellMar>
        </w:tblPrEx>
        <w:tc>
          <w:tcPr>
            <w:tcW w:w="1656" w:type="dxa"/>
            <w:tcBorders>
              <w:top w:val="nil"/>
              <w:left w:val="nil"/>
              <w:bottom w:val="nil"/>
              <w:right w:val="nil"/>
            </w:tcBorders>
          </w:tcPr>
          <w:p w14:paraId="07D701B9" w14:textId="77777777" w:rsidR="00537D15" w:rsidRPr="00537D15" w:rsidRDefault="00537D15" w:rsidP="008F7225">
            <w:pPr>
              <w:widowControl w:val="0"/>
              <w:autoSpaceDE w:val="0"/>
              <w:autoSpaceDN w:val="0"/>
              <w:adjustRightInd w:val="0"/>
              <w:spacing w:after="0" w:line="240" w:lineRule="auto"/>
              <w:rPr>
                <w:rFonts w:ascii="Times New Roman" w:hAnsi="Times New Roman" w:cs="Times New Roman"/>
                <w:color w:val="4472C4" w:themeColor="accent1"/>
                <w:sz w:val="24"/>
                <w:szCs w:val="24"/>
              </w:rPr>
            </w:pPr>
          </w:p>
        </w:tc>
        <w:tc>
          <w:tcPr>
            <w:tcW w:w="2016" w:type="dxa"/>
            <w:tcBorders>
              <w:top w:val="nil"/>
              <w:left w:val="nil"/>
              <w:bottom w:val="nil"/>
              <w:right w:val="nil"/>
            </w:tcBorders>
          </w:tcPr>
          <w:p w14:paraId="5E69C9D5" w14:textId="77777777" w:rsidR="00537D15" w:rsidRPr="00537D15" w:rsidRDefault="00537D15" w:rsidP="008F7225">
            <w:pPr>
              <w:widowControl w:val="0"/>
              <w:autoSpaceDE w:val="0"/>
              <w:autoSpaceDN w:val="0"/>
              <w:adjustRightInd w:val="0"/>
              <w:spacing w:after="0" w:line="240" w:lineRule="auto"/>
              <w:jc w:val="center"/>
              <w:rPr>
                <w:rFonts w:ascii="Times New Roman" w:hAnsi="Times New Roman" w:cs="Times New Roman"/>
                <w:color w:val="4472C4" w:themeColor="accent1"/>
                <w:sz w:val="24"/>
                <w:szCs w:val="24"/>
              </w:rPr>
            </w:pPr>
            <w:proofErr w:type="spellStart"/>
            <w:r w:rsidRPr="00537D15">
              <w:rPr>
                <w:rFonts w:ascii="Times New Roman" w:hAnsi="Times New Roman" w:cs="Times New Roman"/>
                <w:color w:val="4472C4" w:themeColor="accent1"/>
                <w:sz w:val="24"/>
                <w:szCs w:val="24"/>
              </w:rPr>
              <w:t>numberofdeaths</w:t>
            </w:r>
            <w:proofErr w:type="spellEnd"/>
          </w:p>
        </w:tc>
      </w:tr>
      <w:tr w:rsidR="00537D15" w:rsidRPr="00537D15" w14:paraId="47790E4F" w14:textId="77777777" w:rsidTr="00537D15">
        <w:tblPrEx>
          <w:tblCellMar>
            <w:top w:w="0" w:type="dxa"/>
            <w:bottom w:w="0" w:type="dxa"/>
          </w:tblCellMar>
        </w:tblPrEx>
        <w:tc>
          <w:tcPr>
            <w:tcW w:w="1656" w:type="dxa"/>
            <w:tcBorders>
              <w:top w:val="single" w:sz="4" w:space="0" w:color="auto"/>
              <w:left w:val="nil"/>
              <w:bottom w:val="nil"/>
              <w:right w:val="nil"/>
            </w:tcBorders>
          </w:tcPr>
          <w:p w14:paraId="51E7EE0F" w14:textId="77777777" w:rsidR="00537D15" w:rsidRPr="00537D15" w:rsidRDefault="00537D15" w:rsidP="008F7225">
            <w:pPr>
              <w:widowControl w:val="0"/>
              <w:autoSpaceDE w:val="0"/>
              <w:autoSpaceDN w:val="0"/>
              <w:adjustRightInd w:val="0"/>
              <w:spacing w:after="0" w:line="240" w:lineRule="auto"/>
              <w:rPr>
                <w:rFonts w:ascii="Times New Roman" w:hAnsi="Times New Roman" w:cs="Times New Roman"/>
                <w:color w:val="4472C4" w:themeColor="accent1"/>
                <w:sz w:val="24"/>
                <w:szCs w:val="24"/>
              </w:rPr>
            </w:pPr>
            <w:proofErr w:type="spellStart"/>
            <w:r w:rsidRPr="00537D15">
              <w:rPr>
                <w:rFonts w:ascii="Times New Roman" w:hAnsi="Times New Roman" w:cs="Times New Roman"/>
                <w:color w:val="4472C4" w:themeColor="accent1"/>
                <w:sz w:val="24"/>
                <w:szCs w:val="24"/>
              </w:rPr>
              <w:t>cell_subscription</w:t>
            </w:r>
            <w:proofErr w:type="spellEnd"/>
          </w:p>
        </w:tc>
        <w:tc>
          <w:tcPr>
            <w:tcW w:w="2016" w:type="dxa"/>
            <w:tcBorders>
              <w:top w:val="single" w:sz="4" w:space="0" w:color="auto"/>
              <w:left w:val="nil"/>
              <w:bottom w:val="nil"/>
              <w:right w:val="nil"/>
            </w:tcBorders>
          </w:tcPr>
          <w:p w14:paraId="49A4846C" w14:textId="77777777" w:rsidR="00537D15" w:rsidRPr="00537D15" w:rsidRDefault="00537D15" w:rsidP="008F7225">
            <w:pPr>
              <w:widowControl w:val="0"/>
              <w:autoSpaceDE w:val="0"/>
              <w:autoSpaceDN w:val="0"/>
              <w:adjustRightInd w:val="0"/>
              <w:spacing w:after="0" w:line="240" w:lineRule="auto"/>
              <w:jc w:val="center"/>
              <w:rPr>
                <w:rFonts w:ascii="Times New Roman" w:hAnsi="Times New Roman" w:cs="Times New Roman"/>
                <w:color w:val="4472C4" w:themeColor="accent1"/>
                <w:sz w:val="24"/>
                <w:szCs w:val="24"/>
              </w:rPr>
            </w:pPr>
            <w:r w:rsidRPr="00537D15">
              <w:rPr>
                <w:rFonts w:ascii="Times New Roman" w:hAnsi="Times New Roman" w:cs="Times New Roman"/>
                <w:color w:val="4472C4" w:themeColor="accent1"/>
                <w:sz w:val="24"/>
                <w:szCs w:val="24"/>
              </w:rPr>
              <w:t>0.00246</w:t>
            </w:r>
          </w:p>
        </w:tc>
      </w:tr>
      <w:tr w:rsidR="00537D15" w:rsidRPr="00537D15" w14:paraId="327A139C" w14:textId="77777777" w:rsidTr="00537D15">
        <w:tblPrEx>
          <w:tblCellMar>
            <w:top w:w="0" w:type="dxa"/>
            <w:bottom w:w="0" w:type="dxa"/>
          </w:tblCellMar>
        </w:tblPrEx>
        <w:tc>
          <w:tcPr>
            <w:tcW w:w="1656" w:type="dxa"/>
            <w:tcBorders>
              <w:top w:val="nil"/>
              <w:left w:val="nil"/>
              <w:bottom w:val="nil"/>
              <w:right w:val="nil"/>
            </w:tcBorders>
          </w:tcPr>
          <w:p w14:paraId="0A26B5D5" w14:textId="77777777" w:rsidR="00537D15" w:rsidRPr="00537D15" w:rsidRDefault="00537D15" w:rsidP="008F7225">
            <w:pPr>
              <w:widowControl w:val="0"/>
              <w:autoSpaceDE w:val="0"/>
              <w:autoSpaceDN w:val="0"/>
              <w:adjustRightInd w:val="0"/>
              <w:spacing w:after="0" w:line="240" w:lineRule="auto"/>
              <w:rPr>
                <w:rFonts w:ascii="Times New Roman" w:hAnsi="Times New Roman" w:cs="Times New Roman"/>
                <w:color w:val="4472C4" w:themeColor="accent1"/>
                <w:sz w:val="24"/>
                <w:szCs w:val="24"/>
              </w:rPr>
            </w:pPr>
          </w:p>
        </w:tc>
        <w:tc>
          <w:tcPr>
            <w:tcW w:w="2016" w:type="dxa"/>
            <w:tcBorders>
              <w:top w:val="nil"/>
              <w:left w:val="nil"/>
              <w:bottom w:val="nil"/>
              <w:right w:val="nil"/>
            </w:tcBorders>
          </w:tcPr>
          <w:p w14:paraId="0A1A6AA6" w14:textId="77777777" w:rsidR="00537D15" w:rsidRPr="00537D15" w:rsidRDefault="00537D15" w:rsidP="008F7225">
            <w:pPr>
              <w:widowControl w:val="0"/>
              <w:autoSpaceDE w:val="0"/>
              <w:autoSpaceDN w:val="0"/>
              <w:adjustRightInd w:val="0"/>
              <w:spacing w:after="0" w:line="240" w:lineRule="auto"/>
              <w:jc w:val="center"/>
              <w:rPr>
                <w:rFonts w:ascii="Times New Roman" w:hAnsi="Times New Roman" w:cs="Times New Roman"/>
                <w:color w:val="4472C4" w:themeColor="accent1"/>
                <w:sz w:val="24"/>
                <w:szCs w:val="24"/>
              </w:rPr>
            </w:pPr>
            <w:r w:rsidRPr="00537D15">
              <w:rPr>
                <w:rFonts w:ascii="Times New Roman" w:hAnsi="Times New Roman" w:cs="Times New Roman"/>
                <w:color w:val="4472C4" w:themeColor="accent1"/>
                <w:sz w:val="24"/>
                <w:szCs w:val="24"/>
              </w:rPr>
              <w:t>(0.975)</w:t>
            </w:r>
          </w:p>
        </w:tc>
      </w:tr>
      <w:tr w:rsidR="00537D15" w:rsidRPr="00537D15" w14:paraId="27C6D2A1" w14:textId="77777777" w:rsidTr="00537D15">
        <w:tblPrEx>
          <w:tblCellMar>
            <w:top w:w="0" w:type="dxa"/>
            <w:bottom w:w="0" w:type="dxa"/>
          </w:tblCellMar>
        </w:tblPrEx>
        <w:tc>
          <w:tcPr>
            <w:tcW w:w="1656" w:type="dxa"/>
            <w:tcBorders>
              <w:top w:val="nil"/>
              <w:left w:val="nil"/>
              <w:bottom w:val="nil"/>
              <w:right w:val="nil"/>
            </w:tcBorders>
          </w:tcPr>
          <w:p w14:paraId="104F0F15" w14:textId="77777777" w:rsidR="00537D15" w:rsidRPr="00537D15" w:rsidRDefault="00537D15" w:rsidP="008F7225">
            <w:pPr>
              <w:widowControl w:val="0"/>
              <w:autoSpaceDE w:val="0"/>
              <w:autoSpaceDN w:val="0"/>
              <w:adjustRightInd w:val="0"/>
              <w:spacing w:after="0" w:line="240" w:lineRule="auto"/>
              <w:rPr>
                <w:rFonts w:ascii="Times New Roman" w:hAnsi="Times New Roman" w:cs="Times New Roman"/>
                <w:color w:val="4472C4" w:themeColor="accent1"/>
                <w:sz w:val="24"/>
                <w:szCs w:val="24"/>
              </w:rPr>
            </w:pPr>
          </w:p>
        </w:tc>
        <w:tc>
          <w:tcPr>
            <w:tcW w:w="2016" w:type="dxa"/>
            <w:tcBorders>
              <w:top w:val="nil"/>
              <w:left w:val="nil"/>
              <w:bottom w:val="nil"/>
              <w:right w:val="nil"/>
            </w:tcBorders>
          </w:tcPr>
          <w:p w14:paraId="44025013" w14:textId="77777777" w:rsidR="00537D15" w:rsidRPr="00537D15" w:rsidRDefault="00537D15" w:rsidP="008F7225">
            <w:pPr>
              <w:widowControl w:val="0"/>
              <w:autoSpaceDE w:val="0"/>
              <w:autoSpaceDN w:val="0"/>
              <w:adjustRightInd w:val="0"/>
              <w:spacing w:after="0" w:line="240" w:lineRule="auto"/>
              <w:rPr>
                <w:rFonts w:ascii="Times New Roman" w:hAnsi="Times New Roman" w:cs="Times New Roman"/>
                <w:color w:val="4472C4" w:themeColor="accent1"/>
                <w:sz w:val="24"/>
                <w:szCs w:val="24"/>
              </w:rPr>
            </w:pPr>
          </w:p>
        </w:tc>
      </w:tr>
      <w:tr w:rsidR="00537D15" w:rsidRPr="00537D15" w14:paraId="0AFFE44D" w14:textId="77777777" w:rsidTr="00537D15">
        <w:tblPrEx>
          <w:tblCellMar>
            <w:top w:w="0" w:type="dxa"/>
            <w:bottom w:w="0" w:type="dxa"/>
          </w:tblCellMar>
        </w:tblPrEx>
        <w:tc>
          <w:tcPr>
            <w:tcW w:w="1656" w:type="dxa"/>
            <w:tcBorders>
              <w:top w:val="nil"/>
              <w:left w:val="nil"/>
              <w:bottom w:val="nil"/>
              <w:right w:val="nil"/>
            </w:tcBorders>
          </w:tcPr>
          <w:p w14:paraId="118B2948" w14:textId="77777777" w:rsidR="00537D15" w:rsidRPr="00537D15" w:rsidRDefault="00537D15" w:rsidP="008F7225">
            <w:pPr>
              <w:widowControl w:val="0"/>
              <w:autoSpaceDE w:val="0"/>
              <w:autoSpaceDN w:val="0"/>
              <w:adjustRightInd w:val="0"/>
              <w:spacing w:after="0" w:line="240" w:lineRule="auto"/>
              <w:rPr>
                <w:rFonts w:ascii="Times New Roman" w:hAnsi="Times New Roman" w:cs="Times New Roman"/>
                <w:color w:val="4472C4" w:themeColor="accent1"/>
                <w:sz w:val="24"/>
                <w:szCs w:val="24"/>
              </w:rPr>
            </w:pPr>
            <w:r w:rsidRPr="00537D15">
              <w:rPr>
                <w:rFonts w:ascii="Times New Roman" w:hAnsi="Times New Roman" w:cs="Times New Roman"/>
                <w:color w:val="4472C4" w:themeColor="accent1"/>
                <w:sz w:val="24"/>
                <w:szCs w:val="24"/>
              </w:rPr>
              <w:t>population</w:t>
            </w:r>
          </w:p>
        </w:tc>
        <w:tc>
          <w:tcPr>
            <w:tcW w:w="2016" w:type="dxa"/>
            <w:tcBorders>
              <w:top w:val="nil"/>
              <w:left w:val="nil"/>
              <w:bottom w:val="nil"/>
              <w:right w:val="nil"/>
            </w:tcBorders>
          </w:tcPr>
          <w:p w14:paraId="22BB6AE0" w14:textId="77777777" w:rsidR="00537D15" w:rsidRPr="00537D15" w:rsidRDefault="00537D15" w:rsidP="008F7225">
            <w:pPr>
              <w:widowControl w:val="0"/>
              <w:autoSpaceDE w:val="0"/>
              <w:autoSpaceDN w:val="0"/>
              <w:adjustRightInd w:val="0"/>
              <w:spacing w:after="0" w:line="240" w:lineRule="auto"/>
              <w:jc w:val="center"/>
              <w:rPr>
                <w:rFonts w:ascii="Times New Roman" w:hAnsi="Times New Roman" w:cs="Times New Roman"/>
                <w:color w:val="4472C4" w:themeColor="accent1"/>
                <w:sz w:val="24"/>
                <w:szCs w:val="24"/>
              </w:rPr>
            </w:pPr>
            <w:r w:rsidRPr="00537D15">
              <w:rPr>
                <w:rFonts w:ascii="Times New Roman" w:hAnsi="Times New Roman" w:cs="Times New Roman"/>
                <w:color w:val="4472C4" w:themeColor="accent1"/>
                <w:sz w:val="24"/>
                <w:szCs w:val="24"/>
              </w:rPr>
              <w:t>-0.0000742</w:t>
            </w:r>
          </w:p>
        </w:tc>
      </w:tr>
      <w:tr w:rsidR="00537D15" w:rsidRPr="00537D15" w14:paraId="0E5B8D8C" w14:textId="77777777" w:rsidTr="00537D15">
        <w:tblPrEx>
          <w:tblCellMar>
            <w:top w:w="0" w:type="dxa"/>
            <w:bottom w:w="0" w:type="dxa"/>
          </w:tblCellMar>
        </w:tblPrEx>
        <w:tc>
          <w:tcPr>
            <w:tcW w:w="1656" w:type="dxa"/>
            <w:tcBorders>
              <w:top w:val="nil"/>
              <w:left w:val="nil"/>
              <w:bottom w:val="nil"/>
              <w:right w:val="nil"/>
            </w:tcBorders>
          </w:tcPr>
          <w:p w14:paraId="15E6180C" w14:textId="77777777" w:rsidR="00537D15" w:rsidRPr="00537D15" w:rsidRDefault="00537D15" w:rsidP="008F7225">
            <w:pPr>
              <w:widowControl w:val="0"/>
              <w:autoSpaceDE w:val="0"/>
              <w:autoSpaceDN w:val="0"/>
              <w:adjustRightInd w:val="0"/>
              <w:spacing w:after="0" w:line="240" w:lineRule="auto"/>
              <w:rPr>
                <w:rFonts w:ascii="Times New Roman" w:hAnsi="Times New Roman" w:cs="Times New Roman"/>
                <w:color w:val="4472C4" w:themeColor="accent1"/>
                <w:sz w:val="24"/>
                <w:szCs w:val="24"/>
              </w:rPr>
            </w:pPr>
          </w:p>
        </w:tc>
        <w:tc>
          <w:tcPr>
            <w:tcW w:w="2016" w:type="dxa"/>
            <w:tcBorders>
              <w:top w:val="nil"/>
              <w:left w:val="nil"/>
              <w:bottom w:val="nil"/>
              <w:right w:val="nil"/>
            </w:tcBorders>
          </w:tcPr>
          <w:p w14:paraId="37352F12" w14:textId="77777777" w:rsidR="00537D15" w:rsidRPr="00537D15" w:rsidRDefault="00537D15" w:rsidP="008F7225">
            <w:pPr>
              <w:widowControl w:val="0"/>
              <w:autoSpaceDE w:val="0"/>
              <w:autoSpaceDN w:val="0"/>
              <w:adjustRightInd w:val="0"/>
              <w:spacing w:after="0" w:line="240" w:lineRule="auto"/>
              <w:jc w:val="center"/>
              <w:rPr>
                <w:rFonts w:ascii="Times New Roman" w:hAnsi="Times New Roman" w:cs="Times New Roman"/>
                <w:color w:val="4472C4" w:themeColor="accent1"/>
                <w:sz w:val="24"/>
                <w:szCs w:val="24"/>
              </w:rPr>
            </w:pPr>
            <w:r w:rsidRPr="00537D15">
              <w:rPr>
                <w:rFonts w:ascii="Times New Roman" w:hAnsi="Times New Roman" w:cs="Times New Roman"/>
                <w:color w:val="4472C4" w:themeColor="accent1"/>
                <w:sz w:val="24"/>
                <w:szCs w:val="24"/>
              </w:rPr>
              <w:t>(0.404)</w:t>
            </w:r>
          </w:p>
        </w:tc>
      </w:tr>
      <w:tr w:rsidR="00537D15" w:rsidRPr="00537D15" w14:paraId="0A7B903D" w14:textId="77777777" w:rsidTr="00537D15">
        <w:tblPrEx>
          <w:tblCellMar>
            <w:top w:w="0" w:type="dxa"/>
            <w:bottom w:w="0" w:type="dxa"/>
          </w:tblCellMar>
        </w:tblPrEx>
        <w:tc>
          <w:tcPr>
            <w:tcW w:w="1656" w:type="dxa"/>
            <w:tcBorders>
              <w:top w:val="nil"/>
              <w:left w:val="nil"/>
              <w:bottom w:val="nil"/>
              <w:right w:val="nil"/>
            </w:tcBorders>
          </w:tcPr>
          <w:p w14:paraId="6951FCB0" w14:textId="77777777" w:rsidR="00537D15" w:rsidRPr="00537D15" w:rsidRDefault="00537D15" w:rsidP="008F7225">
            <w:pPr>
              <w:widowControl w:val="0"/>
              <w:autoSpaceDE w:val="0"/>
              <w:autoSpaceDN w:val="0"/>
              <w:adjustRightInd w:val="0"/>
              <w:spacing w:after="0" w:line="240" w:lineRule="auto"/>
              <w:rPr>
                <w:rFonts w:ascii="Times New Roman" w:hAnsi="Times New Roman" w:cs="Times New Roman"/>
                <w:color w:val="4472C4" w:themeColor="accent1"/>
                <w:sz w:val="24"/>
                <w:szCs w:val="24"/>
              </w:rPr>
            </w:pPr>
          </w:p>
        </w:tc>
        <w:tc>
          <w:tcPr>
            <w:tcW w:w="2016" w:type="dxa"/>
            <w:tcBorders>
              <w:top w:val="nil"/>
              <w:left w:val="nil"/>
              <w:bottom w:val="nil"/>
              <w:right w:val="nil"/>
            </w:tcBorders>
          </w:tcPr>
          <w:p w14:paraId="0957DB0F" w14:textId="77777777" w:rsidR="00537D15" w:rsidRPr="00537D15" w:rsidRDefault="00537D15" w:rsidP="008F7225">
            <w:pPr>
              <w:widowControl w:val="0"/>
              <w:autoSpaceDE w:val="0"/>
              <w:autoSpaceDN w:val="0"/>
              <w:adjustRightInd w:val="0"/>
              <w:spacing w:after="0" w:line="240" w:lineRule="auto"/>
              <w:rPr>
                <w:rFonts w:ascii="Times New Roman" w:hAnsi="Times New Roman" w:cs="Times New Roman"/>
                <w:color w:val="4472C4" w:themeColor="accent1"/>
                <w:sz w:val="24"/>
                <w:szCs w:val="24"/>
              </w:rPr>
            </w:pPr>
          </w:p>
        </w:tc>
      </w:tr>
      <w:tr w:rsidR="00537D15" w:rsidRPr="00537D15" w14:paraId="305EC3F5" w14:textId="77777777" w:rsidTr="00537D15">
        <w:tblPrEx>
          <w:tblCellMar>
            <w:top w:w="0" w:type="dxa"/>
            <w:bottom w:w="0" w:type="dxa"/>
          </w:tblCellMar>
        </w:tblPrEx>
        <w:tc>
          <w:tcPr>
            <w:tcW w:w="1656" w:type="dxa"/>
            <w:tcBorders>
              <w:top w:val="nil"/>
              <w:left w:val="nil"/>
              <w:bottom w:val="nil"/>
              <w:right w:val="nil"/>
            </w:tcBorders>
          </w:tcPr>
          <w:p w14:paraId="41593A12" w14:textId="77777777" w:rsidR="00537D15" w:rsidRPr="00537D15" w:rsidRDefault="00537D15" w:rsidP="008F7225">
            <w:pPr>
              <w:widowControl w:val="0"/>
              <w:autoSpaceDE w:val="0"/>
              <w:autoSpaceDN w:val="0"/>
              <w:adjustRightInd w:val="0"/>
              <w:spacing w:after="0" w:line="240" w:lineRule="auto"/>
              <w:rPr>
                <w:rFonts w:ascii="Times New Roman" w:hAnsi="Times New Roman" w:cs="Times New Roman"/>
                <w:color w:val="4472C4" w:themeColor="accent1"/>
                <w:sz w:val="24"/>
                <w:szCs w:val="24"/>
              </w:rPr>
            </w:pPr>
            <w:proofErr w:type="spellStart"/>
            <w:r w:rsidRPr="00537D15">
              <w:rPr>
                <w:rFonts w:ascii="Times New Roman" w:hAnsi="Times New Roman" w:cs="Times New Roman"/>
                <w:color w:val="4472C4" w:themeColor="accent1"/>
                <w:sz w:val="24"/>
                <w:szCs w:val="24"/>
              </w:rPr>
              <w:t>total_miles_driven</w:t>
            </w:r>
            <w:proofErr w:type="spellEnd"/>
          </w:p>
        </w:tc>
        <w:tc>
          <w:tcPr>
            <w:tcW w:w="2016" w:type="dxa"/>
            <w:tcBorders>
              <w:top w:val="nil"/>
              <w:left w:val="nil"/>
              <w:bottom w:val="nil"/>
              <w:right w:val="nil"/>
            </w:tcBorders>
          </w:tcPr>
          <w:p w14:paraId="17158A13" w14:textId="77777777" w:rsidR="00537D15" w:rsidRPr="00537D15" w:rsidRDefault="00537D15" w:rsidP="008F7225">
            <w:pPr>
              <w:widowControl w:val="0"/>
              <w:autoSpaceDE w:val="0"/>
              <w:autoSpaceDN w:val="0"/>
              <w:adjustRightInd w:val="0"/>
              <w:spacing w:after="0" w:line="240" w:lineRule="auto"/>
              <w:jc w:val="center"/>
              <w:rPr>
                <w:rFonts w:ascii="Times New Roman" w:hAnsi="Times New Roman" w:cs="Times New Roman"/>
                <w:color w:val="4472C4" w:themeColor="accent1"/>
                <w:sz w:val="24"/>
                <w:szCs w:val="24"/>
              </w:rPr>
            </w:pPr>
            <w:r w:rsidRPr="00537D15">
              <w:rPr>
                <w:rFonts w:ascii="Times New Roman" w:hAnsi="Times New Roman" w:cs="Times New Roman"/>
                <w:color w:val="4472C4" w:themeColor="accent1"/>
                <w:sz w:val="24"/>
                <w:szCs w:val="24"/>
              </w:rPr>
              <w:t>0.0188</w:t>
            </w:r>
            <w:r w:rsidRPr="00537D15">
              <w:rPr>
                <w:rFonts w:ascii="Times New Roman" w:hAnsi="Times New Roman" w:cs="Times New Roman"/>
                <w:color w:val="4472C4" w:themeColor="accent1"/>
                <w:sz w:val="24"/>
                <w:szCs w:val="24"/>
                <w:vertAlign w:val="superscript"/>
              </w:rPr>
              <w:t>***</w:t>
            </w:r>
          </w:p>
        </w:tc>
      </w:tr>
      <w:tr w:rsidR="00537D15" w:rsidRPr="00537D15" w14:paraId="3C0FA5E4" w14:textId="77777777" w:rsidTr="00537D15">
        <w:tblPrEx>
          <w:tblCellMar>
            <w:top w:w="0" w:type="dxa"/>
            <w:bottom w:w="0" w:type="dxa"/>
          </w:tblCellMar>
        </w:tblPrEx>
        <w:tc>
          <w:tcPr>
            <w:tcW w:w="1656" w:type="dxa"/>
            <w:tcBorders>
              <w:top w:val="nil"/>
              <w:left w:val="nil"/>
              <w:bottom w:val="nil"/>
              <w:right w:val="nil"/>
            </w:tcBorders>
          </w:tcPr>
          <w:p w14:paraId="3E906BAA" w14:textId="77777777" w:rsidR="00537D15" w:rsidRPr="00537D15" w:rsidRDefault="00537D15" w:rsidP="008F7225">
            <w:pPr>
              <w:widowControl w:val="0"/>
              <w:autoSpaceDE w:val="0"/>
              <w:autoSpaceDN w:val="0"/>
              <w:adjustRightInd w:val="0"/>
              <w:spacing w:after="0" w:line="240" w:lineRule="auto"/>
              <w:rPr>
                <w:rFonts w:ascii="Times New Roman" w:hAnsi="Times New Roman" w:cs="Times New Roman"/>
                <w:color w:val="4472C4" w:themeColor="accent1"/>
                <w:sz w:val="24"/>
                <w:szCs w:val="24"/>
              </w:rPr>
            </w:pPr>
          </w:p>
        </w:tc>
        <w:tc>
          <w:tcPr>
            <w:tcW w:w="2016" w:type="dxa"/>
            <w:tcBorders>
              <w:top w:val="nil"/>
              <w:left w:val="nil"/>
              <w:bottom w:val="nil"/>
              <w:right w:val="nil"/>
            </w:tcBorders>
          </w:tcPr>
          <w:p w14:paraId="457F348C" w14:textId="77777777" w:rsidR="00537D15" w:rsidRPr="00537D15" w:rsidRDefault="00537D15" w:rsidP="008F7225">
            <w:pPr>
              <w:widowControl w:val="0"/>
              <w:autoSpaceDE w:val="0"/>
              <w:autoSpaceDN w:val="0"/>
              <w:adjustRightInd w:val="0"/>
              <w:spacing w:after="0" w:line="240" w:lineRule="auto"/>
              <w:jc w:val="center"/>
              <w:rPr>
                <w:rFonts w:ascii="Times New Roman" w:hAnsi="Times New Roman" w:cs="Times New Roman"/>
                <w:color w:val="4472C4" w:themeColor="accent1"/>
                <w:sz w:val="24"/>
                <w:szCs w:val="24"/>
              </w:rPr>
            </w:pPr>
            <w:r w:rsidRPr="00537D15">
              <w:rPr>
                <w:rFonts w:ascii="Times New Roman" w:hAnsi="Times New Roman" w:cs="Times New Roman"/>
                <w:color w:val="4472C4" w:themeColor="accent1"/>
                <w:sz w:val="24"/>
                <w:szCs w:val="24"/>
              </w:rPr>
              <w:t>(0.000)</w:t>
            </w:r>
          </w:p>
        </w:tc>
      </w:tr>
      <w:tr w:rsidR="00537D15" w:rsidRPr="00537D15" w14:paraId="2E7E0C34" w14:textId="77777777" w:rsidTr="00537D15">
        <w:tblPrEx>
          <w:tblCellMar>
            <w:top w:w="0" w:type="dxa"/>
            <w:bottom w:w="0" w:type="dxa"/>
          </w:tblCellMar>
        </w:tblPrEx>
        <w:tc>
          <w:tcPr>
            <w:tcW w:w="1656" w:type="dxa"/>
            <w:tcBorders>
              <w:top w:val="nil"/>
              <w:left w:val="nil"/>
              <w:bottom w:val="nil"/>
              <w:right w:val="nil"/>
            </w:tcBorders>
          </w:tcPr>
          <w:p w14:paraId="3F5BFD29" w14:textId="77777777" w:rsidR="00537D15" w:rsidRPr="00537D15" w:rsidRDefault="00537D15" w:rsidP="008F7225">
            <w:pPr>
              <w:widowControl w:val="0"/>
              <w:autoSpaceDE w:val="0"/>
              <w:autoSpaceDN w:val="0"/>
              <w:adjustRightInd w:val="0"/>
              <w:spacing w:after="0" w:line="240" w:lineRule="auto"/>
              <w:rPr>
                <w:rFonts w:ascii="Times New Roman" w:hAnsi="Times New Roman" w:cs="Times New Roman"/>
                <w:color w:val="4472C4" w:themeColor="accent1"/>
                <w:sz w:val="24"/>
                <w:szCs w:val="24"/>
              </w:rPr>
            </w:pPr>
          </w:p>
        </w:tc>
        <w:tc>
          <w:tcPr>
            <w:tcW w:w="2016" w:type="dxa"/>
            <w:tcBorders>
              <w:top w:val="nil"/>
              <w:left w:val="nil"/>
              <w:bottom w:val="nil"/>
              <w:right w:val="nil"/>
            </w:tcBorders>
          </w:tcPr>
          <w:p w14:paraId="470BE5DC" w14:textId="77777777" w:rsidR="00537D15" w:rsidRPr="00537D15" w:rsidRDefault="00537D15" w:rsidP="008F7225">
            <w:pPr>
              <w:widowControl w:val="0"/>
              <w:autoSpaceDE w:val="0"/>
              <w:autoSpaceDN w:val="0"/>
              <w:adjustRightInd w:val="0"/>
              <w:spacing w:after="0" w:line="240" w:lineRule="auto"/>
              <w:rPr>
                <w:rFonts w:ascii="Times New Roman" w:hAnsi="Times New Roman" w:cs="Times New Roman"/>
                <w:color w:val="4472C4" w:themeColor="accent1"/>
                <w:sz w:val="24"/>
                <w:szCs w:val="24"/>
              </w:rPr>
            </w:pPr>
          </w:p>
        </w:tc>
      </w:tr>
      <w:tr w:rsidR="00537D15" w:rsidRPr="00537D15" w14:paraId="3B141AF5" w14:textId="77777777" w:rsidTr="00537D15">
        <w:tblPrEx>
          <w:tblCellMar>
            <w:top w:w="0" w:type="dxa"/>
            <w:bottom w:w="0" w:type="dxa"/>
          </w:tblCellMar>
        </w:tblPrEx>
        <w:tc>
          <w:tcPr>
            <w:tcW w:w="1656" w:type="dxa"/>
            <w:tcBorders>
              <w:top w:val="nil"/>
              <w:left w:val="nil"/>
              <w:bottom w:val="nil"/>
              <w:right w:val="nil"/>
            </w:tcBorders>
          </w:tcPr>
          <w:p w14:paraId="34A6F438" w14:textId="77777777" w:rsidR="00537D15" w:rsidRPr="00537D15" w:rsidRDefault="00537D15" w:rsidP="008F7225">
            <w:pPr>
              <w:widowControl w:val="0"/>
              <w:autoSpaceDE w:val="0"/>
              <w:autoSpaceDN w:val="0"/>
              <w:adjustRightInd w:val="0"/>
              <w:spacing w:after="0" w:line="240" w:lineRule="auto"/>
              <w:rPr>
                <w:rFonts w:ascii="Times New Roman" w:hAnsi="Times New Roman" w:cs="Times New Roman"/>
                <w:color w:val="4472C4" w:themeColor="accent1"/>
                <w:sz w:val="24"/>
                <w:szCs w:val="24"/>
              </w:rPr>
            </w:pPr>
            <w:r w:rsidRPr="00537D15">
              <w:rPr>
                <w:rFonts w:ascii="Times New Roman" w:hAnsi="Times New Roman" w:cs="Times New Roman"/>
                <w:color w:val="4472C4" w:themeColor="accent1"/>
                <w:sz w:val="24"/>
                <w:szCs w:val="24"/>
              </w:rPr>
              <w:t>_cons</w:t>
            </w:r>
          </w:p>
        </w:tc>
        <w:tc>
          <w:tcPr>
            <w:tcW w:w="2016" w:type="dxa"/>
            <w:tcBorders>
              <w:top w:val="nil"/>
              <w:left w:val="nil"/>
              <w:bottom w:val="nil"/>
              <w:right w:val="nil"/>
            </w:tcBorders>
          </w:tcPr>
          <w:p w14:paraId="03F3CD35" w14:textId="77777777" w:rsidR="00537D15" w:rsidRPr="00537D15" w:rsidRDefault="00537D15" w:rsidP="008F7225">
            <w:pPr>
              <w:widowControl w:val="0"/>
              <w:autoSpaceDE w:val="0"/>
              <w:autoSpaceDN w:val="0"/>
              <w:adjustRightInd w:val="0"/>
              <w:spacing w:after="0" w:line="240" w:lineRule="auto"/>
              <w:jc w:val="center"/>
              <w:rPr>
                <w:rFonts w:ascii="Times New Roman" w:hAnsi="Times New Roman" w:cs="Times New Roman"/>
                <w:color w:val="4472C4" w:themeColor="accent1"/>
                <w:sz w:val="24"/>
                <w:szCs w:val="24"/>
              </w:rPr>
            </w:pPr>
            <w:r w:rsidRPr="00537D15">
              <w:rPr>
                <w:rFonts w:ascii="Times New Roman" w:hAnsi="Times New Roman" w:cs="Times New Roman"/>
                <w:color w:val="4472C4" w:themeColor="accent1"/>
                <w:sz w:val="24"/>
                <w:szCs w:val="24"/>
              </w:rPr>
              <w:t>4.346</w:t>
            </w:r>
          </w:p>
        </w:tc>
      </w:tr>
      <w:tr w:rsidR="00537D15" w:rsidRPr="00537D15" w14:paraId="7FE550BF" w14:textId="77777777" w:rsidTr="00537D15">
        <w:tblPrEx>
          <w:tblCellMar>
            <w:top w:w="0" w:type="dxa"/>
            <w:bottom w:w="0" w:type="dxa"/>
          </w:tblCellMar>
        </w:tblPrEx>
        <w:tc>
          <w:tcPr>
            <w:tcW w:w="1656" w:type="dxa"/>
            <w:tcBorders>
              <w:top w:val="nil"/>
              <w:left w:val="nil"/>
              <w:bottom w:val="single" w:sz="4" w:space="0" w:color="auto"/>
              <w:right w:val="nil"/>
            </w:tcBorders>
          </w:tcPr>
          <w:p w14:paraId="0D5B0565" w14:textId="77777777" w:rsidR="00537D15" w:rsidRPr="00537D15" w:rsidRDefault="00537D15" w:rsidP="008F7225">
            <w:pPr>
              <w:widowControl w:val="0"/>
              <w:autoSpaceDE w:val="0"/>
              <w:autoSpaceDN w:val="0"/>
              <w:adjustRightInd w:val="0"/>
              <w:spacing w:after="0" w:line="240" w:lineRule="auto"/>
              <w:rPr>
                <w:rFonts w:ascii="Times New Roman" w:hAnsi="Times New Roman" w:cs="Times New Roman"/>
                <w:color w:val="4472C4" w:themeColor="accent1"/>
                <w:sz w:val="24"/>
                <w:szCs w:val="24"/>
              </w:rPr>
            </w:pPr>
          </w:p>
        </w:tc>
        <w:tc>
          <w:tcPr>
            <w:tcW w:w="2016" w:type="dxa"/>
            <w:tcBorders>
              <w:top w:val="nil"/>
              <w:left w:val="nil"/>
              <w:bottom w:val="single" w:sz="4" w:space="0" w:color="auto"/>
              <w:right w:val="nil"/>
            </w:tcBorders>
          </w:tcPr>
          <w:p w14:paraId="77EAA5BE" w14:textId="77777777" w:rsidR="00537D15" w:rsidRPr="00537D15" w:rsidRDefault="00537D15" w:rsidP="008F7225">
            <w:pPr>
              <w:widowControl w:val="0"/>
              <w:autoSpaceDE w:val="0"/>
              <w:autoSpaceDN w:val="0"/>
              <w:adjustRightInd w:val="0"/>
              <w:spacing w:after="0" w:line="240" w:lineRule="auto"/>
              <w:jc w:val="center"/>
              <w:rPr>
                <w:rFonts w:ascii="Times New Roman" w:hAnsi="Times New Roman" w:cs="Times New Roman"/>
                <w:color w:val="4472C4" w:themeColor="accent1"/>
                <w:sz w:val="24"/>
                <w:szCs w:val="24"/>
              </w:rPr>
            </w:pPr>
            <w:r w:rsidRPr="00537D15">
              <w:rPr>
                <w:rFonts w:ascii="Times New Roman" w:hAnsi="Times New Roman" w:cs="Times New Roman"/>
                <w:color w:val="4472C4" w:themeColor="accent1"/>
                <w:sz w:val="24"/>
                <w:szCs w:val="24"/>
              </w:rPr>
              <w:t>(0.916)</w:t>
            </w:r>
          </w:p>
        </w:tc>
      </w:tr>
      <w:tr w:rsidR="00537D15" w:rsidRPr="00537D15" w14:paraId="6362638D" w14:textId="77777777" w:rsidTr="00537D15">
        <w:tblPrEx>
          <w:tblCellMar>
            <w:top w:w="0" w:type="dxa"/>
            <w:bottom w:w="0" w:type="dxa"/>
          </w:tblCellMar>
        </w:tblPrEx>
        <w:tc>
          <w:tcPr>
            <w:tcW w:w="1656" w:type="dxa"/>
            <w:tcBorders>
              <w:top w:val="nil"/>
              <w:left w:val="nil"/>
              <w:bottom w:val="single" w:sz="4" w:space="0" w:color="auto"/>
              <w:right w:val="nil"/>
            </w:tcBorders>
          </w:tcPr>
          <w:p w14:paraId="1B57B0CA" w14:textId="77777777" w:rsidR="00537D15" w:rsidRPr="00537D15" w:rsidRDefault="00537D15" w:rsidP="008F7225">
            <w:pPr>
              <w:widowControl w:val="0"/>
              <w:autoSpaceDE w:val="0"/>
              <w:autoSpaceDN w:val="0"/>
              <w:adjustRightInd w:val="0"/>
              <w:spacing w:after="0" w:line="240" w:lineRule="auto"/>
              <w:rPr>
                <w:rFonts w:ascii="Times New Roman" w:hAnsi="Times New Roman" w:cs="Times New Roman"/>
                <w:color w:val="4472C4" w:themeColor="accent1"/>
                <w:sz w:val="24"/>
                <w:szCs w:val="24"/>
              </w:rPr>
            </w:pPr>
            <w:r w:rsidRPr="00537D15">
              <w:rPr>
                <w:rFonts w:ascii="Times New Roman" w:hAnsi="Times New Roman" w:cs="Times New Roman"/>
                <w:i/>
                <w:iCs/>
                <w:color w:val="4472C4" w:themeColor="accent1"/>
                <w:sz w:val="24"/>
                <w:szCs w:val="24"/>
              </w:rPr>
              <w:t>N</w:t>
            </w:r>
          </w:p>
        </w:tc>
        <w:tc>
          <w:tcPr>
            <w:tcW w:w="2016" w:type="dxa"/>
            <w:tcBorders>
              <w:top w:val="nil"/>
              <w:left w:val="nil"/>
              <w:bottom w:val="single" w:sz="4" w:space="0" w:color="auto"/>
              <w:right w:val="nil"/>
            </w:tcBorders>
          </w:tcPr>
          <w:p w14:paraId="0E260389" w14:textId="77777777" w:rsidR="00537D15" w:rsidRPr="00537D15" w:rsidRDefault="00537D15" w:rsidP="008F7225">
            <w:pPr>
              <w:widowControl w:val="0"/>
              <w:autoSpaceDE w:val="0"/>
              <w:autoSpaceDN w:val="0"/>
              <w:adjustRightInd w:val="0"/>
              <w:spacing w:after="0" w:line="240" w:lineRule="auto"/>
              <w:jc w:val="center"/>
              <w:rPr>
                <w:rFonts w:ascii="Times New Roman" w:hAnsi="Times New Roman" w:cs="Times New Roman"/>
                <w:color w:val="4472C4" w:themeColor="accent1"/>
                <w:sz w:val="24"/>
                <w:szCs w:val="24"/>
              </w:rPr>
            </w:pPr>
            <w:r w:rsidRPr="00537D15">
              <w:rPr>
                <w:rFonts w:ascii="Times New Roman" w:hAnsi="Times New Roman" w:cs="Times New Roman"/>
                <w:color w:val="4472C4" w:themeColor="accent1"/>
                <w:sz w:val="24"/>
                <w:szCs w:val="24"/>
              </w:rPr>
              <w:t>50</w:t>
            </w:r>
          </w:p>
        </w:tc>
      </w:tr>
    </w:tbl>
    <w:p w14:paraId="50920EAF" w14:textId="77777777" w:rsidR="00537D15" w:rsidRPr="00537D15" w:rsidRDefault="00537D15" w:rsidP="00537D15">
      <w:pPr>
        <w:widowControl w:val="0"/>
        <w:autoSpaceDE w:val="0"/>
        <w:autoSpaceDN w:val="0"/>
        <w:adjustRightInd w:val="0"/>
        <w:spacing w:after="0" w:line="240" w:lineRule="auto"/>
        <w:jc w:val="center"/>
        <w:rPr>
          <w:rFonts w:ascii="Times New Roman" w:hAnsi="Times New Roman" w:cs="Times New Roman"/>
          <w:color w:val="4472C4" w:themeColor="accent1"/>
          <w:sz w:val="20"/>
          <w:szCs w:val="20"/>
        </w:rPr>
      </w:pPr>
      <w:r w:rsidRPr="00537D15">
        <w:rPr>
          <w:rFonts w:ascii="Times New Roman" w:hAnsi="Times New Roman" w:cs="Times New Roman"/>
          <w:i/>
          <w:iCs/>
          <w:color w:val="4472C4" w:themeColor="accent1"/>
          <w:sz w:val="20"/>
          <w:szCs w:val="20"/>
        </w:rPr>
        <w:t>p</w:t>
      </w:r>
      <w:r w:rsidRPr="00537D15">
        <w:rPr>
          <w:rFonts w:ascii="Times New Roman" w:hAnsi="Times New Roman" w:cs="Times New Roman"/>
          <w:color w:val="4472C4" w:themeColor="accent1"/>
          <w:sz w:val="20"/>
          <w:szCs w:val="20"/>
        </w:rPr>
        <w:t>-values in parentheses</w:t>
      </w:r>
    </w:p>
    <w:p w14:paraId="0E4A3016" w14:textId="77777777" w:rsidR="00537D15" w:rsidRPr="00537D15" w:rsidRDefault="00537D15" w:rsidP="00537D15">
      <w:pPr>
        <w:widowControl w:val="0"/>
        <w:autoSpaceDE w:val="0"/>
        <w:autoSpaceDN w:val="0"/>
        <w:adjustRightInd w:val="0"/>
        <w:spacing w:after="0" w:line="240" w:lineRule="auto"/>
        <w:jc w:val="center"/>
        <w:rPr>
          <w:rFonts w:ascii="Times New Roman" w:hAnsi="Times New Roman" w:cs="Times New Roman"/>
          <w:color w:val="4472C4" w:themeColor="accent1"/>
          <w:sz w:val="20"/>
          <w:szCs w:val="20"/>
        </w:rPr>
      </w:pPr>
      <w:r w:rsidRPr="00537D15">
        <w:rPr>
          <w:rFonts w:ascii="Times New Roman" w:hAnsi="Times New Roman" w:cs="Times New Roman"/>
          <w:color w:val="4472C4" w:themeColor="accent1"/>
          <w:sz w:val="20"/>
          <w:szCs w:val="20"/>
          <w:vertAlign w:val="superscript"/>
        </w:rPr>
        <w:t>*</w:t>
      </w:r>
      <w:r w:rsidRPr="00537D15">
        <w:rPr>
          <w:rFonts w:ascii="Times New Roman" w:hAnsi="Times New Roman" w:cs="Times New Roman"/>
          <w:color w:val="4472C4" w:themeColor="accent1"/>
          <w:sz w:val="20"/>
          <w:szCs w:val="20"/>
        </w:rPr>
        <w:t xml:space="preserve"> </w:t>
      </w:r>
      <w:r w:rsidRPr="00537D15">
        <w:rPr>
          <w:rFonts w:ascii="Times New Roman" w:hAnsi="Times New Roman" w:cs="Times New Roman"/>
          <w:i/>
          <w:iCs/>
          <w:color w:val="4472C4" w:themeColor="accent1"/>
          <w:sz w:val="20"/>
          <w:szCs w:val="20"/>
        </w:rPr>
        <w:t>p</w:t>
      </w:r>
      <w:r w:rsidRPr="00537D15">
        <w:rPr>
          <w:rFonts w:ascii="Times New Roman" w:hAnsi="Times New Roman" w:cs="Times New Roman"/>
          <w:color w:val="4472C4" w:themeColor="accent1"/>
          <w:sz w:val="20"/>
          <w:szCs w:val="20"/>
        </w:rPr>
        <w:t xml:space="preserve"> &lt; 0.05, </w:t>
      </w:r>
      <w:r w:rsidRPr="00537D15">
        <w:rPr>
          <w:rFonts w:ascii="Times New Roman" w:hAnsi="Times New Roman" w:cs="Times New Roman"/>
          <w:color w:val="4472C4" w:themeColor="accent1"/>
          <w:sz w:val="20"/>
          <w:szCs w:val="20"/>
          <w:vertAlign w:val="superscript"/>
        </w:rPr>
        <w:t>**</w:t>
      </w:r>
      <w:r w:rsidRPr="00537D15">
        <w:rPr>
          <w:rFonts w:ascii="Times New Roman" w:hAnsi="Times New Roman" w:cs="Times New Roman"/>
          <w:color w:val="4472C4" w:themeColor="accent1"/>
          <w:sz w:val="20"/>
          <w:szCs w:val="20"/>
        </w:rPr>
        <w:t xml:space="preserve"> </w:t>
      </w:r>
      <w:r w:rsidRPr="00537D15">
        <w:rPr>
          <w:rFonts w:ascii="Times New Roman" w:hAnsi="Times New Roman" w:cs="Times New Roman"/>
          <w:i/>
          <w:iCs/>
          <w:color w:val="4472C4" w:themeColor="accent1"/>
          <w:sz w:val="20"/>
          <w:szCs w:val="20"/>
        </w:rPr>
        <w:t>p</w:t>
      </w:r>
      <w:r w:rsidRPr="00537D15">
        <w:rPr>
          <w:rFonts w:ascii="Times New Roman" w:hAnsi="Times New Roman" w:cs="Times New Roman"/>
          <w:color w:val="4472C4" w:themeColor="accent1"/>
          <w:sz w:val="20"/>
          <w:szCs w:val="20"/>
        </w:rPr>
        <w:t xml:space="preserve"> &lt; 0.01, </w:t>
      </w:r>
      <w:r w:rsidRPr="00537D15">
        <w:rPr>
          <w:rFonts w:ascii="Times New Roman" w:hAnsi="Times New Roman" w:cs="Times New Roman"/>
          <w:color w:val="4472C4" w:themeColor="accent1"/>
          <w:sz w:val="20"/>
          <w:szCs w:val="20"/>
          <w:vertAlign w:val="superscript"/>
        </w:rPr>
        <w:t>***</w:t>
      </w:r>
      <w:r w:rsidRPr="00537D15">
        <w:rPr>
          <w:rFonts w:ascii="Times New Roman" w:hAnsi="Times New Roman" w:cs="Times New Roman"/>
          <w:color w:val="4472C4" w:themeColor="accent1"/>
          <w:sz w:val="20"/>
          <w:szCs w:val="20"/>
        </w:rPr>
        <w:t xml:space="preserve"> </w:t>
      </w:r>
      <w:r w:rsidRPr="00537D15">
        <w:rPr>
          <w:rFonts w:ascii="Times New Roman" w:hAnsi="Times New Roman" w:cs="Times New Roman"/>
          <w:i/>
          <w:iCs/>
          <w:color w:val="4472C4" w:themeColor="accent1"/>
          <w:sz w:val="20"/>
          <w:szCs w:val="20"/>
        </w:rPr>
        <w:t>p</w:t>
      </w:r>
      <w:r w:rsidRPr="00537D15">
        <w:rPr>
          <w:rFonts w:ascii="Times New Roman" w:hAnsi="Times New Roman" w:cs="Times New Roman"/>
          <w:color w:val="4472C4" w:themeColor="accent1"/>
          <w:sz w:val="20"/>
          <w:szCs w:val="20"/>
        </w:rPr>
        <w:t xml:space="preserve"> &lt; 0.001</w:t>
      </w:r>
    </w:p>
    <w:p w14:paraId="0A968F1D" w14:textId="5983D9DC" w:rsidR="00537D15" w:rsidRPr="00537D15" w:rsidRDefault="00537D15" w:rsidP="00537D15">
      <w:pPr>
        <w:pStyle w:val="ListParagraph"/>
        <w:ind w:left="1080"/>
        <w:rPr>
          <w:color w:val="4472C4" w:themeColor="accent1"/>
        </w:rPr>
      </w:pPr>
      <w:r w:rsidRPr="00537D15">
        <w:rPr>
          <w:color w:val="4472C4" w:themeColor="accent1"/>
        </w:rPr>
        <w:t xml:space="preserve">Too little data will make our regression model underfit, but too much data will make our regression model </w:t>
      </w:r>
      <w:r w:rsidRPr="00537D15">
        <w:rPr>
          <w:color w:val="4472C4" w:themeColor="accent1"/>
        </w:rPr>
        <w:t>overfit.</w:t>
      </w:r>
    </w:p>
    <w:p w14:paraId="6BEDCADC" w14:textId="6D6AE637" w:rsidR="00323D88" w:rsidRDefault="00323D88" w:rsidP="00323D88">
      <w:pPr>
        <w:pStyle w:val="ListParagraph"/>
      </w:pPr>
    </w:p>
    <w:p w14:paraId="1847567D" w14:textId="5B0A350C" w:rsidR="00323D88" w:rsidRDefault="00323D88" w:rsidP="00323D88">
      <w:r>
        <w:tab/>
      </w:r>
    </w:p>
    <w:p w14:paraId="31A205B2" w14:textId="2FC14C91" w:rsidR="00A31B2A" w:rsidRDefault="00A31B2A" w:rsidP="00323D88"/>
    <w:p w14:paraId="25A3146B" w14:textId="7C531A1E" w:rsidR="00A31B2A" w:rsidRDefault="00A31B2A" w:rsidP="00323D88"/>
    <w:p w14:paraId="1B1DFB85" w14:textId="6846D24A" w:rsidR="00A31B2A" w:rsidRDefault="00A31B2A" w:rsidP="00323D88"/>
    <w:p w14:paraId="7FFE4AD4" w14:textId="5989A113" w:rsidR="00A31B2A" w:rsidRDefault="00A31B2A" w:rsidP="00323D88"/>
    <w:p w14:paraId="0FF52BB3" w14:textId="4B9A24AE" w:rsidR="00A31B2A" w:rsidRDefault="00A31B2A" w:rsidP="00323D88"/>
    <w:p w14:paraId="737DF8F4" w14:textId="77777777" w:rsidR="00A31B2A" w:rsidRDefault="00A31B2A" w:rsidP="00323D88"/>
    <w:p w14:paraId="2CA45759" w14:textId="37B7BC09" w:rsidR="002F6D2D" w:rsidRDefault="002F6D2D" w:rsidP="002F6D2D">
      <w:pPr>
        <w:pStyle w:val="ListParagraph"/>
      </w:pPr>
    </w:p>
    <w:p w14:paraId="1EB582C8" w14:textId="77777777" w:rsidR="002F6D2D" w:rsidRDefault="002F6D2D" w:rsidP="002F6D2D">
      <w:pPr>
        <w:pStyle w:val="ListParagraph"/>
      </w:pPr>
    </w:p>
    <w:p w14:paraId="4AC5B892" w14:textId="3FB9AEC4" w:rsidR="002F6D2D" w:rsidRDefault="00537D15" w:rsidP="002F6D2D">
      <w:pPr>
        <w:pStyle w:val="ListParagraph"/>
        <w:numPr>
          <w:ilvl w:val="0"/>
          <w:numId w:val="1"/>
        </w:numPr>
      </w:pPr>
      <w:r>
        <w:lastRenderedPageBreak/>
        <w:t xml:space="preserve">[Required for ECO 580, Extra credit for ECO 480] Using the data set Growth </w:t>
      </w:r>
      <w:proofErr w:type="gramStart"/>
      <w:r>
        <w:t>again, but</w:t>
      </w:r>
      <w:proofErr w:type="gramEnd"/>
      <w:r>
        <w:t xml:space="preserve"> excluding the data for Malta.</w:t>
      </w:r>
    </w:p>
    <w:p w14:paraId="61905B91" w14:textId="2DFC776B" w:rsidR="00A31B2A" w:rsidRPr="00A31B2A" w:rsidRDefault="00537D15" w:rsidP="00A31B2A">
      <w:pPr>
        <w:pStyle w:val="ListParagraph"/>
        <w:numPr>
          <w:ilvl w:val="0"/>
          <w:numId w:val="4"/>
        </w:numPr>
      </w:pPr>
      <w:r>
        <w:t xml:space="preserve">Construct a table that shows the sample mean, standard deviation, and minimum and maximum values for the series Growth, </w:t>
      </w:r>
      <w:proofErr w:type="spellStart"/>
      <w:r>
        <w:t>TradeShare</w:t>
      </w:r>
      <w:proofErr w:type="spellEnd"/>
      <w:r>
        <w:t xml:space="preserve">, </w:t>
      </w:r>
      <w:proofErr w:type="spellStart"/>
      <w:r>
        <w:t>YearsSchool</w:t>
      </w:r>
      <w:proofErr w:type="spellEnd"/>
      <w:r>
        <w:t xml:space="preserve">, Oil, </w:t>
      </w:r>
      <w:proofErr w:type="spellStart"/>
      <w:r>
        <w:t>Rev_Coups</w:t>
      </w:r>
      <w:proofErr w:type="spellEnd"/>
      <w:r>
        <w:t>, Assassinations, and RGDP60. Include the appropriate units for all entries.</w:t>
      </w:r>
    </w:p>
    <w:p w14:paraId="2E53AC6A" w14:textId="77777777" w:rsidR="00A31B2A" w:rsidRDefault="00A31B2A" w:rsidP="00A31B2A">
      <w:pPr>
        <w:pStyle w:val="ListParagraph"/>
        <w:widowControl w:val="0"/>
        <w:autoSpaceDE w:val="0"/>
        <w:autoSpaceDN w:val="0"/>
        <w:adjustRightInd w:val="0"/>
        <w:spacing w:after="0" w:line="240" w:lineRule="auto"/>
        <w:ind w:left="1080"/>
        <w:rPr>
          <w:rFonts w:ascii="Garamond" w:hAnsi="Garamond"/>
          <w:b/>
          <w:bCs/>
          <w:sz w:val="20"/>
          <w:szCs w:val="20"/>
        </w:rPr>
      </w:pPr>
    </w:p>
    <w:p w14:paraId="0FB6909F" w14:textId="7A15B87E" w:rsidR="00A31B2A" w:rsidRPr="00786953" w:rsidRDefault="00A31B2A" w:rsidP="00A31B2A">
      <w:pPr>
        <w:pStyle w:val="ListParagraph"/>
        <w:widowControl w:val="0"/>
        <w:autoSpaceDE w:val="0"/>
        <w:autoSpaceDN w:val="0"/>
        <w:adjustRightInd w:val="0"/>
        <w:spacing w:after="0" w:line="240" w:lineRule="auto"/>
        <w:ind w:left="1080"/>
        <w:rPr>
          <w:rFonts w:ascii="Garamond" w:hAnsi="Garamond"/>
          <w:color w:val="4472C4" w:themeColor="accent1"/>
          <w:sz w:val="20"/>
          <w:szCs w:val="20"/>
        </w:rPr>
      </w:pPr>
      <w:r w:rsidRPr="00A31B2A">
        <w:rPr>
          <w:rFonts w:ascii="Garamond" w:hAnsi="Garamond"/>
          <w:b/>
          <w:bCs/>
          <w:sz w:val="20"/>
          <w:szCs w:val="20"/>
        </w:rPr>
        <w:br/>
      </w:r>
      <w:r w:rsidRPr="00786953">
        <w:rPr>
          <w:rFonts w:ascii="Garamond" w:hAnsi="Garamond"/>
          <w:b/>
          <w:bCs/>
          <w:color w:val="4472C4" w:themeColor="accent1"/>
          <w:sz w:val="20"/>
          <w:szCs w:val="20"/>
        </w:rPr>
        <w:t xml:space="preserve">Summary of growth </w:t>
      </w:r>
    </w:p>
    <w:tbl>
      <w:tblPr>
        <w:tblW w:w="8640" w:type="dxa"/>
        <w:tblLayout w:type="fixed"/>
        <w:tblLook w:val="0000" w:firstRow="0" w:lastRow="0" w:firstColumn="0" w:lastColumn="0" w:noHBand="0" w:noVBand="0"/>
      </w:tblPr>
      <w:tblGrid>
        <w:gridCol w:w="1350"/>
        <w:gridCol w:w="810"/>
        <w:gridCol w:w="1350"/>
        <w:gridCol w:w="1260"/>
        <w:gridCol w:w="990"/>
        <w:gridCol w:w="1080"/>
        <w:gridCol w:w="1800"/>
      </w:tblGrid>
      <w:tr w:rsidR="00786953" w:rsidRPr="00786953" w14:paraId="2A06EC2C" w14:textId="6BCB4059" w:rsidTr="00786953">
        <w:tblPrEx>
          <w:tblCellMar>
            <w:top w:w="0" w:type="dxa"/>
            <w:bottom w:w="0" w:type="dxa"/>
          </w:tblCellMar>
        </w:tblPrEx>
        <w:tc>
          <w:tcPr>
            <w:tcW w:w="1350" w:type="dxa"/>
            <w:tcBorders>
              <w:top w:val="single" w:sz="4" w:space="0" w:color="auto"/>
              <w:left w:val="nil"/>
              <w:bottom w:val="single" w:sz="10" w:space="0" w:color="auto"/>
              <w:right w:val="nil"/>
            </w:tcBorders>
          </w:tcPr>
          <w:p w14:paraId="69D6D6A3" w14:textId="77777777" w:rsidR="00786953" w:rsidRPr="00786953" w:rsidRDefault="00786953" w:rsidP="008F7225">
            <w:pPr>
              <w:widowControl w:val="0"/>
              <w:autoSpaceDE w:val="0"/>
              <w:autoSpaceDN w:val="0"/>
              <w:adjustRightInd w:val="0"/>
              <w:spacing w:after="0" w:line="240" w:lineRule="auto"/>
              <w:rPr>
                <w:rFonts w:ascii="Garamond" w:hAnsi="Garamond"/>
                <w:color w:val="4472C4" w:themeColor="accent1"/>
                <w:sz w:val="20"/>
                <w:szCs w:val="20"/>
              </w:rPr>
            </w:pPr>
            <w:r w:rsidRPr="00786953">
              <w:rPr>
                <w:rFonts w:ascii="Garamond" w:hAnsi="Garamond"/>
                <w:color w:val="4472C4" w:themeColor="accent1"/>
                <w:sz w:val="20"/>
                <w:szCs w:val="20"/>
              </w:rPr>
              <w:t xml:space="preserve"> Variable</w:t>
            </w:r>
          </w:p>
        </w:tc>
        <w:tc>
          <w:tcPr>
            <w:tcW w:w="810" w:type="dxa"/>
            <w:tcBorders>
              <w:top w:val="single" w:sz="4" w:space="0" w:color="auto"/>
              <w:left w:val="nil"/>
              <w:bottom w:val="single" w:sz="10" w:space="0" w:color="auto"/>
              <w:right w:val="nil"/>
            </w:tcBorders>
          </w:tcPr>
          <w:p w14:paraId="71F511DD" w14:textId="77777777" w:rsidR="00786953" w:rsidRPr="00786953" w:rsidRDefault="00786953" w:rsidP="008F7225">
            <w:pPr>
              <w:widowControl w:val="0"/>
              <w:autoSpaceDE w:val="0"/>
              <w:autoSpaceDN w:val="0"/>
              <w:adjustRightInd w:val="0"/>
              <w:spacing w:after="0" w:line="240" w:lineRule="auto"/>
              <w:jc w:val="right"/>
              <w:rPr>
                <w:rFonts w:ascii="Garamond" w:hAnsi="Garamond"/>
                <w:color w:val="4472C4" w:themeColor="accent1"/>
                <w:sz w:val="20"/>
                <w:szCs w:val="20"/>
              </w:rPr>
            </w:pPr>
            <w:r w:rsidRPr="00786953">
              <w:rPr>
                <w:rFonts w:ascii="Garamond" w:hAnsi="Garamond"/>
                <w:color w:val="4472C4" w:themeColor="accent1"/>
                <w:sz w:val="20"/>
                <w:szCs w:val="20"/>
              </w:rPr>
              <w:t xml:space="preserve"> </w:t>
            </w:r>
            <w:proofErr w:type="spellStart"/>
            <w:r w:rsidRPr="00786953">
              <w:rPr>
                <w:rFonts w:ascii="Garamond" w:hAnsi="Garamond"/>
                <w:color w:val="4472C4" w:themeColor="accent1"/>
                <w:sz w:val="20"/>
                <w:szCs w:val="20"/>
              </w:rPr>
              <w:t>Obs</w:t>
            </w:r>
            <w:proofErr w:type="spellEnd"/>
          </w:p>
        </w:tc>
        <w:tc>
          <w:tcPr>
            <w:tcW w:w="1350" w:type="dxa"/>
            <w:tcBorders>
              <w:top w:val="single" w:sz="4" w:space="0" w:color="auto"/>
              <w:left w:val="nil"/>
              <w:bottom w:val="single" w:sz="10" w:space="0" w:color="auto"/>
              <w:right w:val="nil"/>
            </w:tcBorders>
          </w:tcPr>
          <w:p w14:paraId="61BB45A4" w14:textId="77777777" w:rsidR="00786953" w:rsidRPr="00786953" w:rsidRDefault="00786953" w:rsidP="008F7225">
            <w:pPr>
              <w:widowControl w:val="0"/>
              <w:autoSpaceDE w:val="0"/>
              <w:autoSpaceDN w:val="0"/>
              <w:adjustRightInd w:val="0"/>
              <w:spacing w:after="0" w:line="240" w:lineRule="auto"/>
              <w:jc w:val="right"/>
              <w:rPr>
                <w:rFonts w:ascii="Garamond" w:hAnsi="Garamond"/>
                <w:color w:val="4472C4" w:themeColor="accent1"/>
                <w:sz w:val="20"/>
                <w:szCs w:val="20"/>
              </w:rPr>
            </w:pPr>
            <w:r w:rsidRPr="00786953">
              <w:rPr>
                <w:rFonts w:ascii="Garamond" w:hAnsi="Garamond"/>
                <w:color w:val="4472C4" w:themeColor="accent1"/>
                <w:sz w:val="20"/>
                <w:szCs w:val="20"/>
              </w:rPr>
              <w:t xml:space="preserve"> Mean</w:t>
            </w:r>
          </w:p>
        </w:tc>
        <w:tc>
          <w:tcPr>
            <w:tcW w:w="1260" w:type="dxa"/>
            <w:tcBorders>
              <w:top w:val="single" w:sz="4" w:space="0" w:color="auto"/>
              <w:left w:val="nil"/>
              <w:bottom w:val="single" w:sz="10" w:space="0" w:color="auto"/>
              <w:right w:val="nil"/>
            </w:tcBorders>
          </w:tcPr>
          <w:p w14:paraId="686B963E" w14:textId="77777777" w:rsidR="00786953" w:rsidRPr="00786953" w:rsidRDefault="00786953" w:rsidP="008F7225">
            <w:pPr>
              <w:widowControl w:val="0"/>
              <w:autoSpaceDE w:val="0"/>
              <w:autoSpaceDN w:val="0"/>
              <w:adjustRightInd w:val="0"/>
              <w:spacing w:after="0" w:line="240" w:lineRule="auto"/>
              <w:jc w:val="right"/>
              <w:rPr>
                <w:rFonts w:ascii="Garamond" w:hAnsi="Garamond"/>
                <w:color w:val="4472C4" w:themeColor="accent1"/>
                <w:sz w:val="20"/>
                <w:szCs w:val="20"/>
              </w:rPr>
            </w:pPr>
            <w:r w:rsidRPr="00786953">
              <w:rPr>
                <w:rFonts w:ascii="Garamond" w:hAnsi="Garamond"/>
                <w:color w:val="4472C4" w:themeColor="accent1"/>
                <w:sz w:val="20"/>
                <w:szCs w:val="20"/>
              </w:rPr>
              <w:t xml:space="preserve"> Std. Dev.</w:t>
            </w:r>
          </w:p>
        </w:tc>
        <w:tc>
          <w:tcPr>
            <w:tcW w:w="990" w:type="dxa"/>
            <w:tcBorders>
              <w:top w:val="single" w:sz="4" w:space="0" w:color="auto"/>
              <w:left w:val="nil"/>
              <w:bottom w:val="single" w:sz="10" w:space="0" w:color="auto"/>
              <w:right w:val="nil"/>
            </w:tcBorders>
          </w:tcPr>
          <w:p w14:paraId="026FB76C" w14:textId="77777777" w:rsidR="00786953" w:rsidRPr="00786953" w:rsidRDefault="00786953" w:rsidP="008F7225">
            <w:pPr>
              <w:widowControl w:val="0"/>
              <w:autoSpaceDE w:val="0"/>
              <w:autoSpaceDN w:val="0"/>
              <w:adjustRightInd w:val="0"/>
              <w:spacing w:after="0" w:line="240" w:lineRule="auto"/>
              <w:jc w:val="right"/>
              <w:rPr>
                <w:rFonts w:ascii="Garamond" w:hAnsi="Garamond"/>
                <w:color w:val="4472C4" w:themeColor="accent1"/>
                <w:sz w:val="20"/>
                <w:szCs w:val="20"/>
              </w:rPr>
            </w:pPr>
            <w:r w:rsidRPr="00786953">
              <w:rPr>
                <w:rFonts w:ascii="Garamond" w:hAnsi="Garamond"/>
                <w:color w:val="4472C4" w:themeColor="accent1"/>
                <w:sz w:val="20"/>
                <w:szCs w:val="20"/>
              </w:rPr>
              <w:t xml:space="preserve"> Min</w:t>
            </w:r>
          </w:p>
        </w:tc>
        <w:tc>
          <w:tcPr>
            <w:tcW w:w="1080" w:type="dxa"/>
            <w:tcBorders>
              <w:top w:val="single" w:sz="4" w:space="0" w:color="auto"/>
              <w:left w:val="nil"/>
              <w:bottom w:val="single" w:sz="10" w:space="0" w:color="auto"/>
              <w:right w:val="nil"/>
            </w:tcBorders>
          </w:tcPr>
          <w:p w14:paraId="12DC571F" w14:textId="77777777" w:rsidR="00786953" w:rsidRPr="00786953" w:rsidRDefault="00786953" w:rsidP="008F7225">
            <w:pPr>
              <w:widowControl w:val="0"/>
              <w:autoSpaceDE w:val="0"/>
              <w:autoSpaceDN w:val="0"/>
              <w:adjustRightInd w:val="0"/>
              <w:spacing w:after="0" w:line="240" w:lineRule="auto"/>
              <w:jc w:val="right"/>
              <w:rPr>
                <w:rFonts w:ascii="Garamond" w:hAnsi="Garamond"/>
                <w:color w:val="4472C4" w:themeColor="accent1"/>
                <w:sz w:val="20"/>
                <w:szCs w:val="20"/>
              </w:rPr>
            </w:pPr>
            <w:r w:rsidRPr="00786953">
              <w:rPr>
                <w:rFonts w:ascii="Garamond" w:hAnsi="Garamond"/>
                <w:color w:val="4472C4" w:themeColor="accent1"/>
                <w:sz w:val="20"/>
                <w:szCs w:val="20"/>
              </w:rPr>
              <w:t xml:space="preserve"> Max</w:t>
            </w:r>
          </w:p>
        </w:tc>
        <w:tc>
          <w:tcPr>
            <w:tcW w:w="1800" w:type="dxa"/>
            <w:tcBorders>
              <w:top w:val="single" w:sz="4" w:space="0" w:color="auto"/>
              <w:left w:val="nil"/>
              <w:bottom w:val="single" w:sz="10" w:space="0" w:color="auto"/>
              <w:right w:val="nil"/>
            </w:tcBorders>
          </w:tcPr>
          <w:p w14:paraId="6F708406" w14:textId="143717AE" w:rsidR="00786953" w:rsidRPr="00786953" w:rsidRDefault="00786953" w:rsidP="008F7225">
            <w:pPr>
              <w:widowControl w:val="0"/>
              <w:autoSpaceDE w:val="0"/>
              <w:autoSpaceDN w:val="0"/>
              <w:adjustRightInd w:val="0"/>
              <w:spacing w:after="0" w:line="240" w:lineRule="auto"/>
              <w:jc w:val="right"/>
              <w:rPr>
                <w:rFonts w:ascii="Garamond" w:hAnsi="Garamond"/>
                <w:color w:val="4472C4" w:themeColor="accent1"/>
                <w:sz w:val="20"/>
                <w:szCs w:val="20"/>
              </w:rPr>
            </w:pPr>
            <w:r w:rsidRPr="00786953">
              <w:rPr>
                <w:rFonts w:ascii="Garamond" w:hAnsi="Garamond"/>
                <w:color w:val="4472C4" w:themeColor="accent1"/>
                <w:sz w:val="20"/>
                <w:szCs w:val="20"/>
              </w:rPr>
              <w:t>Unit</w:t>
            </w:r>
          </w:p>
        </w:tc>
      </w:tr>
      <w:tr w:rsidR="00786953" w:rsidRPr="00786953" w14:paraId="11ECB52C" w14:textId="4A85D762" w:rsidTr="00786953">
        <w:tblPrEx>
          <w:tblCellMar>
            <w:top w:w="0" w:type="dxa"/>
            <w:bottom w:w="0" w:type="dxa"/>
          </w:tblCellMar>
        </w:tblPrEx>
        <w:tc>
          <w:tcPr>
            <w:tcW w:w="1350" w:type="dxa"/>
            <w:tcBorders>
              <w:top w:val="nil"/>
              <w:left w:val="nil"/>
              <w:bottom w:val="nil"/>
              <w:right w:val="nil"/>
            </w:tcBorders>
          </w:tcPr>
          <w:p w14:paraId="669F2F65" w14:textId="77777777" w:rsidR="00786953" w:rsidRPr="00786953" w:rsidRDefault="00786953" w:rsidP="008F7225">
            <w:pPr>
              <w:widowControl w:val="0"/>
              <w:autoSpaceDE w:val="0"/>
              <w:autoSpaceDN w:val="0"/>
              <w:adjustRightInd w:val="0"/>
              <w:spacing w:after="0" w:line="240" w:lineRule="auto"/>
              <w:rPr>
                <w:rFonts w:ascii="Garamond" w:hAnsi="Garamond"/>
                <w:color w:val="4472C4" w:themeColor="accent1"/>
                <w:sz w:val="20"/>
                <w:szCs w:val="20"/>
              </w:rPr>
            </w:pPr>
            <w:r w:rsidRPr="00786953">
              <w:rPr>
                <w:rFonts w:ascii="Garamond" w:hAnsi="Garamond"/>
                <w:color w:val="4472C4" w:themeColor="accent1"/>
                <w:sz w:val="20"/>
                <w:szCs w:val="20"/>
              </w:rPr>
              <w:t xml:space="preserve"> growth</w:t>
            </w:r>
          </w:p>
        </w:tc>
        <w:tc>
          <w:tcPr>
            <w:tcW w:w="810" w:type="dxa"/>
            <w:tcBorders>
              <w:top w:val="nil"/>
              <w:left w:val="nil"/>
              <w:bottom w:val="nil"/>
              <w:right w:val="nil"/>
            </w:tcBorders>
          </w:tcPr>
          <w:p w14:paraId="03EA269D" w14:textId="77777777" w:rsidR="00786953" w:rsidRPr="00786953" w:rsidRDefault="00786953" w:rsidP="008F7225">
            <w:pPr>
              <w:widowControl w:val="0"/>
              <w:autoSpaceDE w:val="0"/>
              <w:autoSpaceDN w:val="0"/>
              <w:adjustRightInd w:val="0"/>
              <w:spacing w:after="0" w:line="240" w:lineRule="auto"/>
              <w:jc w:val="right"/>
              <w:rPr>
                <w:rFonts w:ascii="Garamond" w:hAnsi="Garamond"/>
                <w:color w:val="4472C4" w:themeColor="accent1"/>
                <w:sz w:val="20"/>
                <w:szCs w:val="20"/>
              </w:rPr>
            </w:pPr>
            <w:r w:rsidRPr="00786953">
              <w:rPr>
                <w:rFonts w:ascii="Garamond" w:hAnsi="Garamond"/>
                <w:color w:val="4472C4" w:themeColor="accent1"/>
                <w:sz w:val="20"/>
                <w:szCs w:val="20"/>
              </w:rPr>
              <w:t>64</w:t>
            </w:r>
          </w:p>
        </w:tc>
        <w:tc>
          <w:tcPr>
            <w:tcW w:w="1350" w:type="dxa"/>
            <w:tcBorders>
              <w:top w:val="nil"/>
              <w:left w:val="nil"/>
              <w:bottom w:val="nil"/>
              <w:right w:val="nil"/>
            </w:tcBorders>
          </w:tcPr>
          <w:p w14:paraId="48D7FE3F" w14:textId="77777777" w:rsidR="00786953" w:rsidRPr="00786953" w:rsidRDefault="00786953" w:rsidP="008F7225">
            <w:pPr>
              <w:widowControl w:val="0"/>
              <w:autoSpaceDE w:val="0"/>
              <w:autoSpaceDN w:val="0"/>
              <w:adjustRightInd w:val="0"/>
              <w:spacing w:after="0" w:line="240" w:lineRule="auto"/>
              <w:jc w:val="right"/>
              <w:rPr>
                <w:rFonts w:ascii="Garamond" w:hAnsi="Garamond"/>
                <w:color w:val="4472C4" w:themeColor="accent1"/>
                <w:sz w:val="20"/>
                <w:szCs w:val="20"/>
              </w:rPr>
            </w:pPr>
            <w:r w:rsidRPr="00786953">
              <w:rPr>
                <w:rFonts w:ascii="Garamond" w:hAnsi="Garamond"/>
                <w:color w:val="4472C4" w:themeColor="accent1"/>
                <w:sz w:val="20"/>
                <w:szCs w:val="20"/>
              </w:rPr>
              <w:t>1.869</w:t>
            </w:r>
          </w:p>
        </w:tc>
        <w:tc>
          <w:tcPr>
            <w:tcW w:w="1260" w:type="dxa"/>
            <w:tcBorders>
              <w:top w:val="nil"/>
              <w:left w:val="nil"/>
              <w:bottom w:val="nil"/>
              <w:right w:val="nil"/>
            </w:tcBorders>
          </w:tcPr>
          <w:p w14:paraId="21418CFB" w14:textId="77777777" w:rsidR="00786953" w:rsidRPr="00786953" w:rsidRDefault="00786953" w:rsidP="008F7225">
            <w:pPr>
              <w:widowControl w:val="0"/>
              <w:autoSpaceDE w:val="0"/>
              <w:autoSpaceDN w:val="0"/>
              <w:adjustRightInd w:val="0"/>
              <w:spacing w:after="0" w:line="240" w:lineRule="auto"/>
              <w:jc w:val="right"/>
              <w:rPr>
                <w:rFonts w:ascii="Garamond" w:hAnsi="Garamond"/>
                <w:color w:val="4472C4" w:themeColor="accent1"/>
                <w:sz w:val="20"/>
                <w:szCs w:val="20"/>
              </w:rPr>
            </w:pPr>
            <w:r w:rsidRPr="00786953">
              <w:rPr>
                <w:rFonts w:ascii="Garamond" w:hAnsi="Garamond"/>
                <w:color w:val="4472C4" w:themeColor="accent1"/>
                <w:sz w:val="20"/>
                <w:szCs w:val="20"/>
              </w:rPr>
              <w:t>1.816</w:t>
            </w:r>
          </w:p>
        </w:tc>
        <w:tc>
          <w:tcPr>
            <w:tcW w:w="990" w:type="dxa"/>
            <w:tcBorders>
              <w:top w:val="nil"/>
              <w:left w:val="nil"/>
              <w:bottom w:val="nil"/>
              <w:right w:val="nil"/>
            </w:tcBorders>
          </w:tcPr>
          <w:p w14:paraId="6ACA47B5" w14:textId="77777777" w:rsidR="00786953" w:rsidRPr="00786953" w:rsidRDefault="00786953" w:rsidP="008F7225">
            <w:pPr>
              <w:widowControl w:val="0"/>
              <w:autoSpaceDE w:val="0"/>
              <w:autoSpaceDN w:val="0"/>
              <w:adjustRightInd w:val="0"/>
              <w:spacing w:after="0" w:line="240" w:lineRule="auto"/>
              <w:jc w:val="right"/>
              <w:rPr>
                <w:rFonts w:ascii="Garamond" w:hAnsi="Garamond"/>
                <w:color w:val="4472C4" w:themeColor="accent1"/>
                <w:sz w:val="20"/>
                <w:szCs w:val="20"/>
              </w:rPr>
            </w:pPr>
            <w:r w:rsidRPr="00786953">
              <w:rPr>
                <w:rFonts w:ascii="Garamond" w:hAnsi="Garamond"/>
                <w:color w:val="4472C4" w:themeColor="accent1"/>
                <w:sz w:val="20"/>
                <w:szCs w:val="20"/>
              </w:rPr>
              <w:t>-2.812</w:t>
            </w:r>
          </w:p>
        </w:tc>
        <w:tc>
          <w:tcPr>
            <w:tcW w:w="1080" w:type="dxa"/>
            <w:tcBorders>
              <w:top w:val="nil"/>
              <w:left w:val="nil"/>
              <w:bottom w:val="nil"/>
              <w:right w:val="nil"/>
            </w:tcBorders>
          </w:tcPr>
          <w:p w14:paraId="6D2DD261" w14:textId="77777777" w:rsidR="00786953" w:rsidRPr="00786953" w:rsidRDefault="00786953" w:rsidP="008F7225">
            <w:pPr>
              <w:widowControl w:val="0"/>
              <w:autoSpaceDE w:val="0"/>
              <w:autoSpaceDN w:val="0"/>
              <w:adjustRightInd w:val="0"/>
              <w:spacing w:after="0" w:line="240" w:lineRule="auto"/>
              <w:jc w:val="right"/>
              <w:rPr>
                <w:rFonts w:ascii="Garamond" w:hAnsi="Garamond"/>
                <w:color w:val="4472C4" w:themeColor="accent1"/>
                <w:sz w:val="20"/>
                <w:szCs w:val="20"/>
              </w:rPr>
            </w:pPr>
            <w:r w:rsidRPr="00786953">
              <w:rPr>
                <w:rFonts w:ascii="Garamond" w:hAnsi="Garamond"/>
                <w:color w:val="4472C4" w:themeColor="accent1"/>
                <w:sz w:val="20"/>
                <w:szCs w:val="20"/>
              </w:rPr>
              <w:t>7.157</w:t>
            </w:r>
          </w:p>
        </w:tc>
        <w:tc>
          <w:tcPr>
            <w:tcW w:w="1800" w:type="dxa"/>
            <w:tcBorders>
              <w:top w:val="nil"/>
              <w:left w:val="nil"/>
              <w:bottom w:val="nil"/>
              <w:right w:val="nil"/>
            </w:tcBorders>
          </w:tcPr>
          <w:p w14:paraId="0BA4B886" w14:textId="65A44B10" w:rsidR="00786953" w:rsidRPr="00786953" w:rsidRDefault="00786953" w:rsidP="008F7225">
            <w:pPr>
              <w:widowControl w:val="0"/>
              <w:autoSpaceDE w:val="0"/>
              <w:autoSpaceDN w:val="0"/>
              <w:adjustRightInd w:val="0"/>
              <w:spacing w:after="0" w:line="240" w:lineRule="auto"/>
              <w:jc w:val="right"/>
              <w:rPr>
                <w:rFonts w:ascii="Garamond" w:hAnsi="Garamond"/>
                <w:color w:val="4472C4" w:themeColor="accent1"/>
                <w:sz w:val="20"/>
                <w:szCs w:val="20"/>
              </w:rPr>
            </w:pPr>
            <w:r w:rsidRPr="00786953">
              <w:rPr>
                <w:rFonts w:ascii="Garamond" w:hAnsi="Garamond"/>
                <w:color w:val="4472C4" w:themeColor="accent1"/>
                <w:sz w:val="20"/>
                <w:szCs w:val="20"/>
              </w:rPr>
              <w:t>Percentage</w:t>
            </w:r>
          </w:p>
        </w:tc>
      </w:tr>
      <w:tr w:rsidR="00786953" w:rsidRPr="00786953" w14:paraId="412D0C1C" w14:textId="4947B210" w:rsidTr="00786953">
        <w:tblPrEx>
          <w:tblCellMar>
            <w:top w:w="0" w:type="dxa"/>
            <w:bottom w:w="0" w:type="dxa"/>
          </w:tblCellMar>
        </w:tblPrEx>
        <w:tc>
          <w:tcPr>
            <w:tcW w:w="1350" w:type="dxa"/>
            <w:tcBorders>
              <w:top w:val="nil"/>
              <w:left w:val="nil"/>
              <w:bottom w:val="nil"/>
              <w:right w:val="nil"/>
            </w:tcBorders>
          </w:tcPr>
          <w:p w14:paraId="40EF1C0C" w14:textId="77777777" w:rsidR="00786953" w:rsidRPr="00786953" w:rsidRDefault="00786953" w:rsidP="008F7225">
            <w:pPr>
              <w:widowControl w:val="0"/>
              <w:autoSpaceDE w:val="0"/>
              <w:autoSpaceDN w:val="0"/>
              <w:adjustRightInd w:val="0"/>
              <w:spacing w:after="0" w:line="240" w:lineRule="auto"/>
              <w:rPr>
                <w:rFonts w:ascii="Garamond" w:hAnsi="Garamond"/>
                <w:color w:val="4472C4" w:themeColor="accent1"/>
                <w:sz w:val="20"/>
                <w:szCs w:val="20"/>
              </w:rPr>
            </w:pPr>
            <w:r w:rsidRPr="00786953">
              <w:rPr>
                <w:rFonts w:ascii="Garamond" w:hAnsi="Garamond"/>
                <w:color w:val="4472C4" w:themeColor="accent1"/>
                <w:sz w:val="20"/>
                <w:szCs w:val="20"/>
              </w:rPr>
              <w:t xml:space="preserve"> oil</w:t>
            </w:r>
          </w:p>
        </w:tc>
        <w:tc>
          <w:tcPr>
            <w:tcW w:w="810" w:type="dxa"/>
            <w:tcBorders>
              <w:top w:val="nil"/>
              <w:left w:val="nil"/>
              <w:bottom w:val="nil"/>
              <w:right w:val="nil"/>
            </w:tcBorders>
          </w:tcPr>
          <w:p w14:paraId="3013C1A4" w14:textId="77777777" w:rsidR="00786953" w:rsidRPr="00786953" w:rsidRDefault="00786953" w:rsidP="008F7225">
            <w:pPr>
              <w:widowControl w:val="0"/>
              <w:autoSpaceDE w:val="0"/>
              <w:autoSpaceDN w:val="0"/>
              <w:adjustRightInd w:val="0"/>
              <w:spacing w:after="0" w:line="240" w:lineRule="auto"/>
              <w:jc w:val="right"/>
              <w:rPr>
                <w:rFonts w:ascii="Garamond" w:hAnsi="Garamond"/>
                <w:color w:val="4472C4" w:themeColor="accent1"/>
                <w:sz w:val="20"/>
                <w:szCs w:val="20"/>
              </w:rPr>
            </w:pPr>
            <w:r w:rsidRPr="00786953">
              <w:rPr>
                <w:rFonts w:ascii="Garamond" w:hAnsi="Garamond"/>
                <w:color w:val="4472C4" w:themeColor="accent1"/>
                <w:sz w:val="20"/>
                <w:szCs w:val="20"/>
              </w:rPr>
              <w:t>64</w:t>
            </w:r>
          </w:p>
        </w:tc>
        <w:tc>
          <w:tcPr>
            <w:tcW w:w="1350" w:type="dxa"/>
            <w:tcBorders>
              <w:top w:val="nil"/>
              <w:left w:val="nil"/>
              <w:bottom w:val="nil"/>
              <w:right w:val="nil"/>
            </w:tcBorders>
          </w:tcPr>
          <w:p w14:paraId="00F87CC9" w14:textId="77777777" w:rsidR="00786953" w:rsidRPr="00786953" w:rsidRDefault="00786953" w:rsidP="008F7225">
            <w:pPr>
              <w:widowControl w:val="0"/>
              <w:autoSpaceDE w:val="0"/>
              <w:autoSpaceDN w:val="0"/>
              <w:adjustRightInd w:val="0"/>
              <w:spacing w:after="0" w:line="240" w:lineRule="auto"/>
              <w:jc w:val="right"/>
              <w:rPr>
                <w:rFonts w:ascii="Garamond" w:hAnsi="Garamond"/>
                <w:color w:val="4472C4" w:themeColor="accent1"/>
                <w:sz w:val="20"/>
                <w:szCs w:val="20"/>
              </w:rPr>
            </w:pPr>
            <w:r w:rsidRPr="00786953">
              <w:rPr>
                <w:rFonts w:ascii="Garamond" w:hAnsi="Garamond"/>
                <w:color w:val="4472C4" w:themeColor="accent1"/>
                <w:sz w:val="20"/>
                <w:szCs w:val="20"/>
              </w:rPr>
              <w:t>0</w:t>
            </w:r>
          </w:p>
        </w:tc>
        <w:tc>
          <w:tcPr>
            <w:tcW w:w="1260" w:type="dxa"/>
            <w:tcBorders>
              <w:top w:val="nil"/>
              <w:left w:val="nil"/>
              <w:bottom w:val="nil"/>
              <w:right w:val="nil"/>
            </w:tcBorders>
          </w:tcPr>
          <w:p w14:paraId="57D7D414" w14:textId="77777777" w:rsidR="00786953" w:rsidRPr="00786953" w:rsidRDefault="00786953" w:rsidP="008F7225">
            <w:pPr>
              <w:widowControl w:val="0"/>
              <w:autoSpaceDE w:val="0"/>
              <w:autoSpaceDN w:val="0"/>
              <w:adjustRightInd w:val="0"/>
              <w:spacing w:after="0" w:line="240" w:lineRule="auto"/>
              <w:jc w:val="right"/>
              <w:rPr>
                <w:rFonts w:ascii="Garamond" w:hAnsi="Garamond"/>
                <w:color w:val="4472C4" w:themeColor="accent1"/>
                <w:sz w:val="20"/>
                <w:szCs w:val="20"/>
              </w:rPr>
            </w:pPr>
            <w:r w:rsidRPr="00786953">
              <w:rPr>
                <w:rFonts w:ascii="Garamond" w:hAnsi="Garamond"/>
                <w:color w:val="4472C4" w:themeColor="accent1"/>
                <w:sz w:val="20"/>
                <w:szCs w:val="20"/>
              </w:rPr>
              <w:t>0</w:t>
            </w:r>
          </w:p>
        </w:tc>
        <w:tc>
          <w:tcPr>
            <w:tcW w:w="990" w:type="dxa"/>
            <w:tcBorders>
              <w:top w:val="nil"/>
              <w:left w:val="nil"/>
              <w:bottom w:val="nil"/>
              <w:right w:val="nil"/>
            </w:tcBorders>
          </w:tcPr>
          <w:p w14:paraId="0DEFF1CA" w14:textId="77777777" w:rsidR="00786953" w:rsidRPr="00786953" w:rsidRDefault="00786953" w:rsidP="008F7225">
            <w:pPr>
              <w:widowControl w:val="0"/>
              <w:autoSpaceDE w:val="0"/>
              <w:autoSpaceDN w:val="0"/>
              <w:adjustRightInd w:val="0"/>
              <w:spacing w:after="0" w:line="240" w:lineRule="auto"/>
              <w:jc w:val="right"/>
              <w:rPr>
                <w:rFonts w:ascii="Garamond" w:hAnsi="Garamond"/>
                <w:color w:val="4472C4" w:themeColor="accent1"/>
                <w:sz w:val="20"/>
                <w:szCs w:val="20"/>
              </w:rPr>
            </w:pPr>
            <w:r w:rsidRPr="00786953">
              <w:rPr>
                <w:rFonts w:ascii="Garamond" w:hAnsi="Garamond"/>
                <w:color w:val="4472C4" w:themeColor="accent1"/>
                <w:sz w:val="20"/>
                <w:szCs w:val="20"/>
              </w:rPr>
              <w:t>0</w:t>
            </w:r>
          </w:p>
        </w:tc>
        <w:tc>
          <w:tcPr>
            <w:tcW w:w="1080" w:type="dxa"/>
            <w:tcBorders>
              <w:top w:val="nil"/>
              <w:left w:val="nil"/>
              <w:bottom w:val="nil"/>
              <w:right w:val="nil"/>
            </w:tcBorders>
          </w:tcPr>
          <w:p w14:paraId="491B8E40" w14:textId="77777777" w:rsidR="00786953" w:rsidRPr="00786953" w:rsidRDefault="00786953" w:rsidP="008F7225">
            <w:pPr>
              <w:widowControl w:val="0"/>
              <w:autoSpaceDE w:val="0"/>
              <w:autoSpaceDN w:val="0"/>
              <w:adjustRightInd w:val="0"/>
              <w:spacing w:after="0" w:line="240" w:lineRule="auto"/>
              <w:jc w:val="right"/>
              <w:rPr>
                <w:rFonts w:ascii="Garamond" w:hAnsi="Garamond"/>
                <w:color w:val="4472C4" w:themeColor="accent1"/>
                <w:sz w:val="20"/>
                <w:szCs w:val="20"/>
              </w:rPr>
            </w:pPr>
            <w:r w:rsidRPr="00786953">
              <w:rPr>
                <w:rFonts w:ascii="Garamond" w:hAnsi="Garamond"/>
                <w:color w:val="4472C4" w:themeColor="accent1"/>
                <w:sz w:val="20"/>
                <w:szCs w:val="20"/>
              </w:rPr>
              <w:t>0</w:t>
            </w:r>
          </w:p>
        </w:tc>
        <w:tc>
          <w:tcPr>
            <w:tcW w:w="1800" w:type="dxa"/>
            <w:tcBorders>
              <w:top w:val="nil"/>
              <w:left w:val="nil"/>
              <w:bottom w:val="nil"/>
              <w:right w:val="nil"/>
            </w:tcBorders>
          </w:tcPr>
          <w:p w14:paraId="5E86F14B" w14:textId="0E8B4BC1" w:rsidR="00786953" w:rsidRPr="00786953" w:rsidRDefault="00786953" w:rsidP="008F7225">
            <w:pPr>
              <w:widowControl w:val="0"/>
              <w:autoSpaceDE w:val="0"/>
              <w:autoSpaceDN w:val="0"/>
              <w:adjustRightInd w:val="0"/>
              <w:spacing w:after="0" w:line="240" w:lineRule="auto"/>
              <w:jc w:val="right"/>
              <w:rPr>
                <w:rFonts w:ascii="Garamond" w:hAnsi="Garamond"/>
                <w:color w:val="4472C4" w:themeColor="accent1"/>
                <w:sz w:val="20"/>
                <w:szCs w:val="20"/>
              </w:rPr>
            </w:pPr>
            <w:r w:rsidRPr="00786953">
              <w:rPr>
                <w:rFonts w:ascii="Garamond" w:hAnsi="Garamond"/>
                <w:color w:val="4472C4" w:themeColor="accent1"/>
                <w:sz w:val="20"/>
                <w:szCs w:val="20"/>
              </w:rPr>
              <w:t>Dummy Variable</w:t>
            </w:r>
          </w:p>
        </w:tc>
      </w:tr>
      <w:tr w:rsidR="00786953" w:rsidRPr="00786953" w14:paraId="776C1D23" w14:textId="79E3B025" w:rsidTr="00786953">
        <w:tblPrEx>
          <w:tblCellMar>
            <w:top w:w="0" w:type="dxa"/>
            <w:bottom w:w="0" w:type="dxa"/>
          </w:tblCellMar>
        </w:tblPrEx>
        <w:tc>
          <w:tcPr>
            <w:tcW w:w="1350" w:type="dxa"/>
            <w:tcBorders>
              <w:top w:val="nil"/>
              <w:left w:val="nil"/>
              <w:bottom w:val="nil"/>
              <w:right w:val="nil"/>
            </w:tcBorders>
          </w:tcPr>
          <w:p w14:paraId="7836665C" w14:textId="77777777" w:rsidR="00786953" w:rsidRPr="00786953" w:rsidRDefault="00786953" w:rsidP="008F7225">
            <w:pPr>
              <w:widowControl w:val="0"/>
              <w:autoSpaceDE w:val="0"/>
              <w:autoSpaceDN w:val="0"/>
              <w:adjustRightInd w:val="0"/>
              <w:spacing w:after="0" w:line="240" w:lineRule="auto"/>
              <w:rPr>
                <w:rFonts w:ascii="Garamond" w:hAnsi="Garamond"/>
                <w:color w:val="4472C4" w:themeColor="accent1"/>
                <w:sz w:val="20"/>
                <w:szCs w:val="20"/>
              </w:rPr>
            </w:pPr>
            <w:r w:rsidRPr="00786953">
              <w:rPr>
                <w:rFonts w:ascii="Garamond" w:hAnsi="Garamond"/>
                <w:color w:val="4472C4" w:themeColor="accent1"/>
                <w:sz w:val="20"/>
                <w:szCs w:val="20"/>
              </w:rPr>
              <w:t xml:space="preserve"> rgdp60</w:t>
            </w:r>
          </w:p>
        </w:tc>
        <w:tc>
          <w:tcPr>
            <w:tcW w:w="810" w:type="dxa"/>
            <w:tcBorders>
              <w:top w:val="nil"/>
              <w:left w:val="nil"/>
              <w:bottom w:val="nil"/>
              <w:right w:val="nil"/>
            </w:tcBorders>
          </w:tcPr>
          <w:p w14:paraId="5A01CF9B" w14:textId="77777777" w:rsidR="00786953" w:rsidRPr="00786953" w:rsidRDefault="00786953" w:rsidP="008F7225">
            <w:pPr>
              <w:widowControl w:val="0"/>
              <w:autoSpaceDE w:val="0"/>
              <w:autoSpaceDN w:val="0"/>
              <w:adjustRightInd w:val="0"/>
              <w:spacing w:after="0" w:line="240" w:lineRule="auto"/>
              <w:jc w:val="right"/>
              <w:rPr>
                <w:rFonts w:ascii="Garamond" w:hAnsi="Garamond"/>
                <w:color w:val="4472C4" w:themeColor="accent1"/>
                <w:sz w:val="20"/>
                <w:szCs w:val="20"/>
              </w:rPr>
            </w:pPr>
            <w:r w:rsidRPr="00786953">
              <w:rPr>
                <w:rFonts w:ascii="Garamond" w:hAnsi="Garamond"/>
                <w:color w:val="4472C4" w:themeColor="accent1"/>
                <w:sz w:val="20"/>
                <w:szCs w:val="20"/>
              </w:rPr>
              <w:t>64</w:t>
            </w:r>
          </w:p>
        </w:tc>
        <w:tc>
          <w:tcPr>
            <w:tcW w:w="1350" w:type="dxa"/>
            <w:tcBorders>
              <w:top w:val="nil"/>
              <w:left w:val="nil"/>
              <w:bottom w:val="nil"/>
              <w:right w:val="nil"/>
            </w:tcBorders>
          </w:tcPr>
          <w:p w14:paraId="128654A3" w14:textId="77777777" w:rsidR="00786953" w:rsidRPr="00786953" w:rsidRDefault="00786953" w:rsidP="008F7225">
            <w:pPr>
              <w:widowControl w:val="0"/>
              <w:autoSpaceDE w:val="0"/>
              <w:autoSpaceDN w:val="0"/>
              <w:adjustRightInd w:val="0"/>
              <w:spacing w:after="0" w:line="240" w:lineRule="auto"/>
              <w:jc w:val="right"/>
              <w:rPr>
                <w:rFonts w:ascii="Garamond" w:hAnsi="Garamond"/>
                <w:color w:val="4472C4" w:themeColor="accent1"/>
                <w:sz w:val="20"/>
                <w:szCs w:val="20"/>
              </w:rPr>
            </w:pPr>
            <w:r w:rsidRPr="00786953">
              <w:rPr>
                <w:rFonts w:ascii="Garamond" w:hAnsi="Garamond"/>
                <w:color w:val="4472C4" w:themeColor="accent1"/>
                <w:sz w:val="20"/>
                <w:szCs w:val="20"/>
              </w:rPr>
              <w:t>3130.813</w:t>
            </w:r>
          </w:p>
        </w:tc>
        <w:tc>
          <w:tcPr>
            <w:tcW w:w="1260" w:type="dxa"/>
            <w:tcBorders>
              <w:top w:val="nil"/>
              <w:left w:val="nil"/>
              <w:bottom w:val="nil"/>
              <w:right w:val="nil"/>
            </w:tcBorders>
          </w:tcPr>
          <w:p w14:paraId="4669B733" w14:textId="77777777" w:rsidR="00786953" w:rsidRPr="00786953" w:rsidRDefault="00786953" w:rsidP="008F7225">
            <w:pPr>
              <w:widowControl w:val="0"/>
              <w:autoSpaceDE w:val="0"/>
              <w:autoSpaceDN w:val="0"/>
              <w:adjustRightInd w:val="0"/>
              <w:spacing w:after="0" w:line="240" w:lineRule="auto"/>
              <w:jc w:val="right"/>
              <w:rPr>
                <w:rFonts w:ascii="Garamond" w:hAnsi="Garamond"/>
                <w:color w:val="4472C4" w:themeColor="accent1"/>
                <w:sz w:val="20"/>
                <w:szCs w:val="20"/>
              </w:rPr>
            </w:pPr>
            <w:r w:rsidRPr="00786953">
              <w:rPr>
                <w:rFonts w:ascii="Garamond" w:hAnsi="Garamond"/>
                <w:color w:val="4472C4" w:themeColor="accent1"/>
                <w:sz w:val="20"/>
                <w:szCs w:val="20"/>
              </w:rPr>
              <w:t>2522.979</w:t>
            </w:r>
          </w:p>
        </w:tc>
        <w:tc>
          <w:tcPr>
            <w:tcW w:w="990" w:type="dxa"/>
            <w:tcBorders>
              <w:top w:val="nil"/>
              <w:left w:val="nil"/>
              <w:bottom w:val="nil"/>
              <w:right w:val="nil"/>
            </w:tcBorders>
          </w:tcPr>
          <w:p w14:paraId="60A5EC07" w14:textId="77777777" w:rsidR="00786953" w:rsidRPr="00786953" w:rsidRDefault="00786953" w:rsidP="008F7225">
            <w:pPr>
              <w:widowControl w:val="0"/>
              <w:autoSpaceDE w:val="0"/>
              <w:autoSpaceDN w:val="0"/>
              <w:adjustRightInd w:val="0"/>
              <w:spacing w:after="0" w:line="240" w:lineRule="auto"/>
              <w:jc w:val="right"/>
              <w:rPr>
                <w:rFonts w:ascii="Garamond" w:hAnsi="Garamond"/>
                <w:color w:val="4472C4" w:themeColor="accent1"/>
                <w:sz w:val="20"/>
                <w:szCs w:val="20"/>
              </w:rPr>
            </w:pPr>
            <w:r w:rsidRPr="00786953">
              <w:rPr>
                <w:rFonts w:ascii="Garamond" w:hAnsi="Garamond"/>
                <w:color w:val="4472C4" w:themeColor="accent1"/>
                <w:sz w:val="20"/>
                <w:szCs w:val="20"/>
              </w:rPr>
              <w:t>367</w:t>
            </w:r>
          </w:p>
        </w:tc>
        <w:tc>
          <w:tcPr>
            <w:tcW w:w="1080" w:type="dxa"/>
            <w:tcBorders>
              <w:top w:val="nil"/>
              <w:left w:val="nil"/>
              <w:bottom w:val="nil"/>
              <w:right w:val="nil"/>
            </w:tcBorders>
          </w:tcPr>
          <w:p w14:paraId="585CB3D7" w14:textId="77777777" w:rsidR="00786953" w:rsidRPr="00786953" w:rsidRDefault="00786953" w:rsidP="008F7225">
            <w:pPr>
              <w:widowControl w:val="0"/>
              <w:autoSpaceDE w:val="0"/>
              <w:autoSpaceDN w:val="0"/>
              <w:adjustRightInd w:val="0"/>
              <w:spacing w:after="0" w:line="240" w:lineRule="auto"/>
              <w:jc w:val="right"/>
              <w:rPr>
                <w:rFonts w:ascii="Garamond" w:hAnsi="Garamond"/>
                <w:color w:val="4472C4" w:themeColor="accent1"/>
                <w:sz w:val="20"/>
                <w:szCs w:val="20"/>
              </w:rPr>
            </w:pPr>
            <w:r w:rsidRPr="00786953">
              <w:rPr>
                <w:rFonts w:ascii="Garamond" w:hAnsi="Garamond"/>
                <w:color w:val="4472C4" w:themeColor="accent1"/>
                <w:sz w:val="20"/>
                <w:szCs w:val="20"/>
              </w:rPr>
              <w:t>9895.004</w:t>
            </w:r>
          </w:p>
        </w:tc>
        <w:tc>
          <w:tcPr>
            <w:tcW w:w="1800" w:type="dxa"/>
            <w:tcBorders>
              <w:top w:val="nil"/>
              <w:left w:val="nil"/>
              <w:bottom w:val="nil"/>
              <w:right w:val="nil"/>
            </w:tcBorders>
          </w:tcPr>
          <w:p w14:paraId="2EE97CD8" w14:textId="7260954C" w:rsidR="00786953" w:rsidRPr="00786953" w:rsidRDefault="00786953" w:rsidP="008F7225">
            <w:pPr>
              <w:widowControl w:val="0"/>
              <w:autoSpaceDE w:val="0"/>
              <w:autoSpaceDN w:val="0"/>
              <w:adjustRightInd w:val="0"/>
              <w:spacing w:after="0" w:line="240" w:lineRule="auto"/>
              <w:jc w:val="right"/>
              <w:rPr>
                <w:rFonts w:ascii="Garamond" w:hAnsi="Garamond"/>
                <w:color w:val="4472C4" w:themeColor="accent1"/>
                <w:sz w:val="20"/>
                <w:szCs w:val="20"/>
              </w:rPr>
            </w:pPr>
            <w:r w:rsidRPr="00786953">
              <w:rPr>
                <w:rFonts w:ascii="Garamond" w:hAnsi="Garamond"/>
                <w:color w:val="4472C4" w:themeColor="accent1"/>
                <w:sz w:val="20"/>
                <w:szCs w:val="20"/>
              </w:rPr>
              <w:t>Increase by 1980</w:t>
            </w:r>
          </w:p>
        </w:tc>
      </w:tr>
      <w:tr w:rsidR="00786953" w:rsidRPr="00786953" w14:paraId="38BB40C4" w14:textId="4E67389E" w:rsidTr="00786953">
        <w:tblPrEx>
          <w:tblCellMar>
            <w:top w:w="0" w:type="dxa"/>
            <w:bottom w:w="0" w:type="dxa"/>
          </w:tblCellMar>
        </w:tblPrEx>
        <w:tc>
          <w:tcPr>
            <w:tcW w:w="1350" w:type="dxa"/>
            <w:tcBorders>
              <w:top w:val="nil"/>
              <w:left w:val="nil"/>
              <w:bottom w:val="nil"/>
              <w:right w:val="nil"/>
            </w:tcBorders>
          </w:tcPr>
          <w:p w14:paraId="09A6C659" w14:textId="77777777" w:rsidR="00786953" w:rsidRPr="00786953" w:rsidRDefault="00786953" w:rsidP="008F7225">
            <w:pPr>
              <w:widowControl w:val="0"/>
              <w:autoSpaceDE w:val="0"/>
              <w:autoSpaceDN w:val="0"/>
              <w:adjustRightInd w:val="0"/>
              <w:spacing w:after="0" w:line="240" w:lineRule="auto"/>
              <w:rPr>
                <w:rFonts w:ascii="Garamond" w:hAnsi="Garamond"/>
                <w:color w:val="4472C4" w:themeColor="accent1"/>
                <w:sz w:val="20"/>
                <w:szCs w:val="20"/>
              </w:rPr>
            </w:pPr>
            <w:r w:rsidRPr="00786953">
              <w:rPr>
                <w:rFonts w:ascii="Garamond" w:hAnsi="Garamond"/>
                <w:color w:val="4472C4" w:themeColor="accent1"/>
                <w:sz w:val="20"/>
                <w:szCs w:val="20"/>
              </w:rPr>
              <w:t xml:space="preserve"> </w:t>
            </w:r>
            <w:proofErr w:type="spellStart"/>
            <w:r w:rsidRPr="00786953">
              <w:rPr>
                <w:rFonts w:ascii="Garamond" w:hAnsi="Garamond"/>
                <w:color w:val="4472C4" w:themeColor="accent1"/>
                <w:sz w:val="20"/>
                <w:szCs w:val="20"/>
              </w:rPr>
              <w:t>tradeshare</w:t>
            </w:r>
            <w:proofErr w:type="spellEnd"/>
          </w:p>
        </w:tc>
        <w:tc>
          <w:tcPr>
            <w:tcW w:w="810" w:type="dxa"/>
            <w:tcBorders>
              <w:top w:val="nil"/>
              <w:left w:val="nil"/>
              <w:bottom w:val="nil"/>
              <w:right w:val="nil"/>
            </w:tcBorders>
          </w:tcPr>
          <w:p w14:paraId="5E13F6E8" w14:textId="77777777" w:rsidR="00786953" w:rsidRPr="00786953" w:rsidRDefault="00786953" w:rsidP="008F7225">
            <w:pPr>
              <w:widowControl w:val="0"/>
              <w:autoSpaceDE w:val="0"/>
              <w:autoSpaceDN w:val="0"/>
              <w:adjustRightInd w:val="0"/>
              <w:spacing w:after="0" w:line="240" w:lineRule="auto"/>
              <w:jc w:val="right"/>
              <w:rPr>
                <w:rFonts w:ascii="Garamond" w:hAnsi="Garamond"/>
                <w:color w:val="4472C4" w:themeColor="accent1"/>
                <w:sz w:val="20"/>
                <w:szCs w:val="20"/>
              </w:rPr>
            </w:pPr>
            <w:r w:rsidRPr="00786953">
              <w:rPr>
                <w:rFonts w:ascii="Garamond" w:hAnsi="Garamond"/>
                <w:color w:val="4472C4" w:themeColor="accent1"/>
                <w:sz w:val="20"/>
                <w:szCs w:val="20"/>
              </w:rPr>
              <w:t>64</w:t>
            </w:r>
          </w:p>
        </w:tc>
        <w:tc>
          <w:tcPr>
            <w:tcW w:w="1350" w:type="dxa"/>
            <w:tcBorders>
              <w:top w:val="nil"/>
              <w:left w:val="nil"/>
              <w:bottom w:val="nil"/>
              <w:right w:val="nil"/>
            </w:tcBorders>
          </w:tcPr>
          <w:p w14:paraId="3EF4136C" w14:textId="77777777" w:rsidR="00786953" w:rsidRPr="00786953" w:rsidRDefault="00786953" w:rsidP="008F7225">
            <w:pPr>
              <w:widowControl w:val="0"/>
              <w:autoSpaceDE w:val="0"/>
              <w:autoSpaceDN w:val="0"/>
              <w:adjustRightInd w:val="0"/>
              <w:spacing w:after="0" w:line="240" w:lineRule="auto"/>
              <w:jc w:val="right"/>
              <w:rPr>
                <w:rFonts w:ascii="Garamond" w:hAnsi="Garamond"/>
                <w:color w:val="4472C4" w:themeColor="accent1"/>
                <w:sz w:val="20"/>
                <w:szCs w:val="20"/>
              </w:rPr>
            </w:pPr>
            <w:r w:rsidRPr="00786953">
              <w:rPr>
                <w:rFonts w:ascii="Garamond" w:hAnsi="Garamond"/>
                <w:color w:val="4472C4" w:themeColor="accent1"/>
                <w:sz w:val="20"/>
                <w:szCs w:val="20"/>
              </w:rPr>
              <w:t>.542</w:t>
            </w:r>
          </w:p>
        </w:tc>
        <w:tc>
          <w:tcPr>
            <w:tcW w:w="1260" w:type="dxa"/>
            <w:tcBorders>
              <w:top w:val="nil"/>
              <w:left w:val="nil"/>
              <w:bottom w:val="nil"/>
              <w:right w:val="nil"/>
            </w:tcBorders>
          </w:tcPr>
          <w:p w14:paraId="3499FAB7" w14:textId="77777777" w:rsidR="00786953" w:rsidRPr="00786953" w:rsidRDefault="00786953" w:rsidP="008F7225">
            <w:pPr>
              <w:widowControl w:val="0"/>
              <w:autoSpaceDE w:val="0"/>
              <w:autoSpaceDN w:val="0"/>
              <w:adjustRightInd w:val="0"/>
              <w:spacing w:after="0" w:line="240" w:lineRule="auto"/>
              <w:jc w:val="right"/>
              <w:rPr>
                <w:rFonts w:ascii="Garamond" w:hAnsi="Garamond"/>
                <w:color w:val="4472C4" w:themeColor="accent1"/>
                <w:sz w:val="20"/>
                <w:szCs w:val="20"/>
              </w:rPr>
            </w:pPr>
            <w:r w:rsidRPr="00786953">
              <w:rPr>
                <w:rFonts w:ascii="Garamond" w:hAnsi="Garamond"/>
                <w:color w:val="4472C4" w:themeColor="accent1"/>
                <w:sz w:val="20"/>
                <w:szCs w:val="20"/>
              </w:rPr>
              <w:t>.228</w:t>
            </w:r>
          </w:p>
        </w:tc>
        <w:tc>
          <w:tcPr>
            <w:tcW w:w="990" w:type="dxa"/>
            <w:tcBorders>
              <w:top w:val="nil"/>
              <w:left w:val="nil"/>
              <w:bottom w:val="nil"/>
              <w:right w:val="nil"/>
            </w:tcBorders>
          </w:tcPr>
          <w:p w14:paraId="12340837" w14:textId="77777777" w:rsidR="00786953" w:rsidRPr="00786953" w:rsidRDefault="00786953" w:rsidP="008F7225">
            <w:pPr>
              <w:widowControl w:val="0"/>
              <w:autoSpaceDE w:val="0"/>
              <w:autoSpaceDN w:val="0"/>
              <w:adjustRightInd w:val="0"/>
              <w:spacing w:after="0" w:line="240" w:lineRule="auto"/>
              <w:jc w:val="right"/>
              <w:rPr>
                <w:rFonts w:ascii="Garamond" w:hAnsi="Garamond"/>
                <w:color w:val="4472C4" w:themeColor="accent1"/>
                <w:sz w:val="20"/>
                <w:szCs w:val="20"/>
              </w:rPr>
            </w:pPr>
            <w:r w:rsidRPr="00786953">
              <w:rPr>
                <w:rFonts w:ascii="Garamond" w:hAnsi="Garamond"/>
                <w:color w:val="4472C4" w:themeColor="accent1"/>
                <w:sz w:val="20"/>
                <w:szCs w:val="20"/>
              </w:rPr>
              <w:t>.141</w:t>
            </w:r>
          </w:p>
        </w:tc>
        <w:tc>
          <w:tcPr>
            <w:tcW w:w="1080" w:type="dxa"/>
            <w:tcBorders>
              <w:top w:val="nil"/>
              <w:left w:val="nil"/>
              <w:bottom w:val="nil"/>
              <w:right w:val="nil"/>
            </w:tcBorders>
          </w:tcPr>
          <w:p w14:paraId="712BCF43" w14:textId="77777777" w:rsidR="00786953" w:rsidRPr="00786953" w:rsidRDefault="00786953" w:rsidP="008F7225">
            <w:pPr>
              <w:widowControl w:val="0"/>
              <w:autoSpaceDE w:val="0"/>
              <w:autoSpaceDN w:val="0"/>
              <w:adjustRightInd w:val="0"/>
              <w:spacing w:after="0" w:line="240" w:lineRule="auto"/>
              <w:jc w:val="right"/>
              <w:rPr>
                <w:rFonts w:ascii="Garamond" w:hAnsi="Garamond"/>
                <w:color w:val="4472C4" w:themeColor="accent1"/>
                <w:sz w:val="20"/>
                <w:szCs w:val="20"/>
              </w:rPr>
            </w:pPr>
            <w:r w:rsidRPr="00786953">
              <w:rPr>
                <w:rFonts w:ascii="Garamond" w:hAnsi="Garamond"/>
                <w:color w:val="4472C4" w:themeColor="accent1"/>
                <w:sz w:val="20"/>
                <w:szCs w:val="20"/>
              </w:rPr>
              <w:t>1.128</w:t>
            </w:r>
          </w:p>
        </w:tc>
        <w:tc>
          <w:tcPr>
            <w:tcW w:w="1800" w:type="dxa"/>
            <w:tcBorders>
              <w:top w:val="nil"/>
              <w:left w:val="nil"/>
              <w:bottom w:val="nil"/>
              <w:right w:val="nil"/>
            </w:tcBorders>
          </w:tcPr>
          <w:p w14:paraId="68F3F08B" w14:textId="30D2184B" w:rsidR="00786953" w:rsidRPr="00786953" w:rsidRDefault="00786953" w:rsidP="008F7225">
            <w:pPr>
              <w:widowControl w:val="0"/>
              <w:autoSpaceDE w:val="0"/>
              <w:autoSpaceDN w:val="0"/>
              <w:adjustRightInd w:val="0"/>
              <w:spacing w:after="0" w:line="240" w:lineRule="auto"/>
              <w:jc w:val="right"/>
              <w:rPr>
                <w:rFonts w:ascii="Garamond" w:hAnsi="Garamond"/>
                <w:color w:val="4472C4" w:themeColor="accent1"/>
                <w:sz w:val="20"/>
                <w:szCs w:val="20"/>
              </w:rPr>
            </w:pPr>
            <w:r w:rsidRPr="00786953">
              <w:rPr>
                <w:rFonts w:ascii="Garamond" w:hAnsi="Garamond"/>
                <w:color w:val="4472C4" w:themeColor="accent1"/>
                <w:sz w:val="20"/>
                <w:szCs w:val="20"/>
              </w:rPr>
              <w:t>Null</w:t>
            </w:r>
          </w:p>
        </w:tc>
      </w:tr>
      <w:tr w:rsidR="00786953" w:rsidRPr="00786953" w14:paraId="5819D90F" w14:textId="715FFAF4" w:rsidTr="00786953">
        <w:tblPrEx>
          <w:tblCellMar>
            <w:top w:w="0" w:type="dxa"/>
            <w:bottom w:w="0" w:type="dxa"/>
          </w:tblCellMar>
        </w:tblPrEx>
        <w:tc>
          <w:tcPr>
            <w:tcW w:w="1350" w:type="dxa"/>
            <w:tcBorders>
              <w:top w:val="nil"/>
              <w:left w:val="nil"/>
              <w:bottom w:val="nil"/>
              <w:right w:val="nil"/>
            </w:tcBorders>
          </w:tcPr>
          <w:p w14:paraId="02B069C3" w14:textId="77777777" w:rsidR="00786953" w:rsidRPr="00786953" w:rsidRDefault="00786953" w:rsidP="008F7225">
            <w:pPr>
              <w:widowControl w:val="0"/>
              <w:autoSpaceDE w:val="0"/>
              <w:autoSpaceDN w:val="0"/>
              <w:adjustRightInd w:val="0"/>
              <w:spacing w:after="0" w:line="240" w:lineRule="auto"/>
              <w:rPr>
                <w:rFonts w:ascii="Garamond" w:hAnsi="Garamond"/>
                <w:color w:val="4472C4" w:themeColor="accent1"/>
                <w:sz w:val="20"/>
                <w:szCs w:val="20"/>
              </w:rPr>
            </w:pPr>
            <w:r w:rsidRPr="00786953">
              <w:rPr>
                <w:rFonts w:ascii="Garamond" w:hAnsi="Garamond"/>
                <w:color w:val="4472C4" w:themeColor="accent1"/>
                <w:sz w:val="20"/>
                <w:szCs w:val="20"/>
              </w:rPr>
              <w:t xml:space="preserve"> </w:t>
            </w:r>
            <w:proofErr w:type="spellStart"/>
            <w:r w:rsidRPr="00786953">
              <w:rPr>
                <w:rFonts w:ascii="Garamond" w:hAnsi="Garamond"/>
                <w:color w:val="4472C4" w:themeColor="accent1"/>
                <w:sz w:val="20"/>
                <w:szCs w:val="20"/>
              </w:rPr>
              <w:t>yearsschool</w:t>
            </w:r>
            <w:proofErr w:type="spellEnd"/>
          </w:p>
        </w:tc>
        <w:tc>
          <w:tcPr>
            <w:tcW w:w="810" w:type="dxa"/>
            <w:tcBorders>
              <w:top w:val="nil"/>
              <w:left w:val="nil"/>
              <w:bottom w:val="nil"/>
              <w:right w:val="nil"/>
            </w:tcBorders>
          </w:tcPr>
          <w:p w14:paraId="44D6070D" w14:textId="77777777" w:rsidR="00786953" w:rsidRPr="00786953" w:rsidRDefault="00786953" w:rsidP="008F7225">
            <w:pPr>
              <w:widowControl w:val="0"/>
              <w:autoSpaceDE w:val="0"/>
              <w:autoSpaceDN w:val="0"/>
              <w:adjustRightInd w:val="0"/>
              <w:spacing w:after="0" w:line="240" w:lineRule="auto"/>
              <w:jc w:val="right"/>
              <w:rPr>
                <w:rFonts w:ascii="Garamond" w:hAnsi="Garamond"/>
                <w:color w:val="4472C4" w:themeColor="accent1"/>
                <w:sz w:val="20"/>
                <w:szCs w:val="20"/>
              </w:rPr>
            </w:pPr>
            <w:r w:rsidRPr="00786953">
              <w:rPr>
                <w:rFonts w:ascii="Garamond" w:hAnsi="Garamond"/>
                <w:color w:val="4472C4" w:themeColor="accent1"/>
                <w:sz w:val="20"/>
                <w:szCs w:val="20"/>
              </w:rPr>
              <w:t>64</w:t>
            </w:r>
          </w:p>
        </w:tc>
        <w:tc>
          <w:tcPr>
            <w:tcW w:w="1350" w:type="dxa"/>
            <w:tcBorders>
              <w:top w:val="nil"/>
              <w:left w:val="nil"/>
              <w:bottom w:val="nil"/>
              <w:right w:val="nil"/>
            </w:tcBorders>
          </w:tcPr>
          <w:p w14:paraId="61D953D1" w14:textId="77777777" w:rsidR="00786953" w:rsidRPr="00786953" w:rsidRDefault="00786953" w:rsidP="008F7225">
            <w:pPr>
              <w:widowControl w:val="0"/>
              <w:autoSpaceDE w:val="0"/>
              <w:autoSpaceDN w:val="0"/>
              <w:adjustRightInd w:val="0"/>
              <w:spacing w:after="0" w:line="240" w:lineRule="auto"/>
              <w:jc w:val="right"/>
              <w:rPr>
                <w:rFonts w:ascii="Garamond" w:hAnsi="Garamond"/>
                <w:color w:val="4472C4" w:themeColor="accent1"/>
                <w:sz w:val="20"/>
                <w:szCs w:val="20"/>
              </w:rPr>
            </w:pPr>
            <w:r w:rsidRPr="00786953">
              <w:rPr>
                <w:rFonts w:ascii="Garamond" w:hAnsi="Garamond"/>
                <w:color w:val="4472C4" w:themeColor="accent1"/>
                <w:sz w:val="20"/>
                <w:szCs w:val="20"/>
              </w:rPr>
              <w:t>3.959</w:t>
            </w:r>
          </w:p>
        </w:tc>
        <w:tc>
          <w:tcPr>
            <w:tcW w:w="1260" w:type="dxa"/>
            <w:tcBorders>
              <w:top w:val="nil"/>
              <w:left w:val="nil"/>
              <w:bottom w:val="nil"/>
              <w:right w:val="nil"/>
            </w:tcBorders>
          </w:tcPr>
          <w:p w14:paraId="69715E74" w14:textId="77777777" w:rsidR="00786953" w:rsidRPr="00786953" w:rsidRDefault="00786953" w:rsidP="008F7225">
            <w:pPr>
              <w:widowControl w:val="0"/>
              <w:autoSpaceDE w:val="0"/>
              <w:autoSpaceDN w:val="0"/>
              <w:adjustRightInd w:val="0"/>
              <w:spacing w:after="0" w:line="240" w:lineRule="auto"/>
              <w:jc w:val="right"/>
              <w:rPr>
                <w:rFonts w:ascii="Garamond" w:hAnsi="Garamond"/>
                <w:color w:val="4472C4" w:themeColor="accent1"/>
                <w:sz w:val="20"/>
                <w:szCs w:val="20"/>
              </w:rPr>
            </w:pPr>
            <w:r w:rsidRPr="00786953">
              <w:rPr>
                <w:rFonts w:ascii="Garamond" w:hAnsi="Garamond"/>
                <w:color w:val="4472C4" w:themeColor="accent1"/>
                <w:sz w:val="20"/>
                <w:szCs w:val="20"/>
              </w:rPr>
              <w:t>2.553</w:t>
            </w:r>
          </w:p>
        </w:tc>
        <w:tc>
          <w:tcPr>
            <w:tcW w:w="990" w:type="dxa"/>
            <w:tcBorders>
              <w:top w:val="nil"/>
              <w:left w:val="nil"/>
              <w:bottom w:val="nil"/>
              <w:right w:val="nil"/>
            </w:tcBorders>
          </w:tcPr>
          <w:p w14:paraId="3D4166B3" w14:textId="77777777" w:rsidR="00786953" w:rsidRPr="00786953" w:rsidRDefault="00786953" w:rsidP="008F7225">
            <w:pPr>
              <w:widowControl w:val="0"/>
              <w:autoSpaceDE w:val="0"/>
              <w:autoSpaceDN w:val="0"/>
              <w:adjustRightInd w:val="0"/>
              <w:spacing w:after="0" w:line="240" w:lineRule="auto"/>
              <w:jc w:val="right"/>
              <w:rPr>
                <w:rFonts w:ascii="Garamond" w:hAnsi="Garamond"/>
                <w:color w:val="4472C4" w:themeColor="accent1"/>
                <w:sz w:val="20"/>
                <w:szCs w:val="20"/>
              </w:rPr>
            </w:pPr>
            <w:r w:rsidRPr="00786953">
              <w:rPr>
                <w:rFonts w:ascii="Garamond" w:hAnsi="Garamond"/>
                <w:color w:val="4472C4" w:themeColor="accent1"/>
                <w:sz w:val="20"/>
                <w:szCs w:val="20"/>
              </w:rPr>
              <w:t>.2</w:t>
            </w:r>
          </w:p>
        </w:tc>
        <w:tc>
          <w:tcPr>
            <w:tcW w:w="1080" w:type="dxa"/>
            <w:tcBorders>
              <w:top w:val="nil"/>
              <w:left w:val="nil"/>
              <w:bottom w:val="nil"/>
              <w:right w:val="nil"/>
            </w:tcBorders>
          </w:tcPr>
          <w:p w14:paraId="110DC3B6" w14:textId="77777777" w:rsidR="00786953" w:rsidRPr="00786953" w:rsidRDefault="00786953" w:rsidP="008F7225">
            <w:pPr>
              <w:widowControl w:val="0"/>
              <w:autoSpaceDE w:val="0"/>
              <w:autoSpaceDN w:val="0"/>
              <w:adjustRightInd w:val="0"/>
              <w:spacing w:after="0" w:line="240" w:lineRule="auto"/>
              <w:jc w:val="right"/>
              <w:rPr>
                <w:rFonts w:ascii="Garamond" w:hAnsi="Garamond"/>
                <w:color w:val="4472C4" w:themeColor="accent1"/>
                <w:sz w:val="20"/>
                <w:szCs w:val="20"/>
              </w:rPr>
            </w:pPr>
            <w:r w:rsidRPr="00786953">
              <w:rPr>
                <w:rFonts w:ascii="Garamond" w:hAnsi="Garamond"/>
                <w:color w:val="4472C4" w:themeColor="accent1"/>
                <w:sz w:val="20"/>
                <w:szCs w:val="20"/>
              </w:rPr>
              <w:t>10.07</w:t>
            </w:r>
          </w:p>
        </w:tc>
        <w:tc>
          <w:tcPr>
            <w:tcW w:w="1800" w:type="dxa"/>
            <w:tcBorders>
              <w:top w:val="nil"/>
              <w:left w:val="nil"/>
              <w:bottom w:val="nil"/>
              <w:right w:val="nil"/>
            </w:tcBorders>
          </w:tcPr>
          <w:p w14:paraId="0A2B6984" w14:textId="4A388E52" w:rsidR="00786953" w:rsidRPr="00786953" w:rsidRDefault="00786953" w:rsidP="008F7225">
            <w:pPr>
              <w:widowControl w:val="0"/>
              <w:autoSpaceDE w:val="0"/>
              <w:autoSpaceDN w:val="0"/>
              <w:adjustRightInd w:val="0"/>
              <w:spacing w:after="0" w:line="240" w:lineRule="auto"/>
              <w:jc w:val="right"/>
              <w:rPr>
                <w:rFonts w:ascii="Garamond" w:hAnsi="Garamond"/>
                <w:color w:val="4472C4" w:themeColor="accent1"/>
                <w:sz w:val="20"/>
                <w:szCs w:val="20"/>
              </w:rPr>
            </w:pPr>
            <w:r w:rsidRPr="00786953">
              <w:rPr>
                <w:rFonts w:ascii="Garamond" w:hAnsi="Garamond"/>
                <w:color w:val="4472C4" w:themeColor="accent1"/>
                <w:sz w:val="20"/>
                <w:szCs w:val="20"/>
              </w:rPr>
              <w:t>Years</w:t>
            </w:r>
          </w:p>
        </w:tc>
      </w:tr>
      <w:tr w:rsidR="00786953" w:rsidRPr="00786953" w14:paraId="5E9D14CB" w14:textId="3E7B9EA2" w:rsidTr="00786953">
        <w:tblPrEx>
          <w:tblCellMar>
            <w:top w:w="0" w:type="dxa"/>
            <w:bottom w:w="0" w:type="dxa"/>
          </w:tblCellMar>
        </w:tblPrEx>
        <w:tc>
          <w:tcPr>
            <w:tcW w:w="1350" w:type="dxa"/>
            <w:tcBorders>
              <w:top w:val="nil"/>
              <w:left w:val="nil"/>
              <w:bottom w:val="nil"/>
              <w:right w:val="nil"/>
            </w:tcBorders>
          </w:tcPr>
          <w:p w14:paraId="72A8FA46" w14:textId="77777777" w:rsidR="00786953" w:rsidRPr="00786953" w:rsidRDefault="00786953" w:rsidP="008F7225">
            <w:pPr>
              <w:widowControl w:val="0"/>
              <w:autoSpaceDE w:val="0"/>
              <w:autoSpaceDN w:val="0"/>
              <w:adjustRightInd w:val="0"/>
              <w:spacing w:after="0" w:line="240" w:lineRule="auto"/>
              <w:rPr>
                <w:rFonts w:ascii="Garamond" w:hAnsi="Garamond"/>
                <w:color w:val="4472C4" w:themeColor="accent1"/>
                <w:sz w:val="20"/>
                <w:szCs w:val="20"/>
              </w:rPr>
            </w:pPr>
            <w:r w:rsidRPr="00786953">
              <w:rPr>
                <w:rFonts w:ascii="Garamond" w:hAnsi="Garamond"/>
                <w:color w:val="4472C4" w:themeColor="accent1"/>
                <w:sz w:val="20"/>
                <w:szCs w:val="20"/>
              </w:rPr>
              <w:t xml:space="preserve"> rev coups</w:t>
            </w:r>
          </w:p>
        </w:tc>
        <w:tc>
          <w:tcPr>
            <w:tcW w:w="810" w:type="dxa"/>
            <w:tcBorders>
              <w:top w:val="nil"/>
              <w:left w:val="nil"/>
              <w:bottom w:val="nil"/>
              <w:right w:val="nil"/>
            </w:tcBorders>
          </w:tcPr>
          <w:p w14:paraId="579649DD" w14:textId="77777777" w:rsidR="00786953" w:rsidRPr="00786953" w:rsidRDefault="00786953" w:rsidP="008F7225">
            <w:pPr>
              <w:widowControl w:val="0"/>
              <w:autoSpaceDE w:val="0"/>
              <w:autoSpaceDN w:val="0"/>
              <w:adjustRightInd w:val="0"/>
              <w:spacing w:after="0" w:line="240" w:lineRule="auto"/>
              <w:jc w:val="right"/>
              <w:rPr>
                <w:rFonts w:ascii="Garamond" w:hAnsi="Garamond"/>
                <w:color w:val="4472C4" w:themeColor="accent1"/>
                <w:sz w:val="20"/>
                <w:szCs w:val="20"/>
              </w:rPr>
            </w:pPr>
            <w:r w:rsidRPr="00786953">
              <w:rPr>
                <w:rFonts w:ascii="Garamond" w:hAnsi="Garamond"/>
                <w:color w:val="4472C4" w:themeColor="accent1"/>
                <w:sz w:val="20"/>
                <w:szCs w:val="20"/>
              </w:rPr>
              <w:t>64</w:t>
            </w:r>
          </w:p>
        </w:tc>
        <w:tc>
          <w:tcPr>
            <w:tcW w:w="1350" w:type="dxa"/>
            <w:tcBorders>
              <w:top w:val="nil"/>
              <w:left w:val="nil"/>
              <w:bottom w:val="nil"/>
              <w:right w:val="nil"/>
            </w:tcBorders>
          </w:tcPr>
          <w:p w14:paraId="3B9C75A2" w14:textId="77777777" w:rsidR="00786953" w:rsidRPr="00786953" w:rsidRDefault="00786953" w:rsidP="008F7225">
            <w:pPr>
              <w:widowControl w:val="0"/>
              <w:autoSpaceDE w:val="0"/>
              <w:autoSpaceDN w:val="0"/>
              <w:adjustRightInd w:val="0"/>
              <w:spacing w:after="0" w:line="240" w:lineRule="auto"/>
              <w:jc w:val="right"/>
              <w:rPr>
                <w:rFonts w:ascii="Garamond" w:hAnsi="Garamond"/>
                <w:color w:val="4472C4" w:themeColor="accent1"/>
                <w:sz w:val="20"/>
                <w:szCs w:val="20"/>
              </w:rPr>
            </w:pPr>
            <w:r w:rsidRPr="00786953">
              <w:rPr>
                <w:rFonts w:ascii="Garamond" w:hAnsi="Garamond"/>
                <w:color w:val="4472C4" w:themeColor="accent1"/>
                <w:sz w:val="20"/>
                <w:szCs w:val="20"/>
              </w:rPr>
              <w:t>.17</w:t>
            </w:r>
          </w:p>
        </w:tc>
        <w:tc>
          <w:tcPr>
            <w:tcW w:w="1260" w:type="dxa"/>
            <w:tcBorders>
              <w:top w:val="nil"/>
              <w:left w:val="nil"/>
              <w:bottom w:val="nil"/>
              <w:right w:val="nil"/>
            </w:tcBorders>
          </w:tcPr>
          <w:p w14:paraId="7C59933A" w14:textId="77777777" w:rsidR="00786953" w:rsidRPr="00786953" w:rsidRDefault="00786953" w:rsidP="008F7225">
            <w:pPr>
              <w:widowControl w:val="0"/>
              <w:autoSpaceDE w:val="0"/>
              <w:autoSpaceDN w:val="0"/>
              <w:adjustRightInd w:val="0"/>
              <w:spacing w:after="0" w:line="240" w:lineRule="auto"/>
              <w:jc w:val="right"/>
              <w:rPr>
                <w:rFonts w:ascii="Garamond" w:hAnsi="Garamond"/>
                <w:color w:val="4472C4" w:themeColor="accent1"/>
                <w:sz w:val="20"/>
                <w:szCs w:val="20"/>
              </w:rPr>
            </w:pPr>
            <w:r w:rsidRPr="00786953">
              <w:rPr>
                <w:rFonts w:ascii="Garamond" w:hAnsi="Garamond"/>
                <w:color w:val="4472C4" w:themeColor="accent1"/>
                <w:sz w:val="20"/>
                <w:szCs w:val="20"/>
              </w:rPr>
              <w:t>.225</w:t>
            </w:r>
          </w:p>
        </w:tc>
        <w:tc>
          <w:tcPr>
            <w:tcW w:w="990" w:type="dxa"/>
            <w:tcBorders>
              <w:top w:val="nil"/>
              <w:left w:val="nil"/>
              <w:bottom w:val="nil"/>
              <w:right w:val="nil"/>
            </w:tcBorders>
          </w:tcPr>
          <w:p w14:paraId="13720DF0" w14:textId="77777777" w:rsidR="00786953" w:rsidRPr="00786953" w:rsidRDefault="00786953" w:rsidP="008F7225">
            <w:pPr>
              <w:widowControl w:val="0"/>
              <w:autoSpaceDE w:val="0"/>
              <w:autoSpaceDN w:val="0"/>
              <w:adjustRightInd w:val="0"/>
              <w:spacing w:after="0" w:line="240" w:lineRule="auto"/>
              <w:jc w:val="right"/>
              <w:rPr>
                <w:rFonts w:ascii="Garamond" w:hAnsi="Garamond"/>
                <w:color w:val="4472C4" w:themeColor="accent1"/>
                <w:sz w:val="20"/>
                <w:szCs w:val="20"/>
              </w:rPr>
            </w:pPr>
            <w:r w:rsidRPr="00786953">
              <w:rPr>
                <w:rFonts w:ascii="Garamond" w:hAnsi="Garamond"/>
                <w:color w:val="4472C4" w:themeColor="accent1"/>
                <w:sz w:val="20"/>
                <w:szCs w:val="20"/>
              </w:rPr>
              <w:t>0</w:t>
            </w:r>
          </w:p>
        </w:tc>
        <w:tc>
          <w:tcPr>
            <w:tcW w:w="1080" w:type="dxa"/>
            <w:tcBorders>
              <w:top w:val="nil"/>
              <w:left w:val="nil"/>
              <w:bottom w:val="nil"/>
              <w:right w:val="nil"/>
            </w:tcBorders>
          </w:tcPr>
          <w:p w14:paraId="198D5907" w14:textId="77777777" w:rsidR="00786953" w:rsidRPr="00786953" w:rsidRDefault="00786953" w:rsidP="008F7225">
            <w:pPr>
              <w:widowControl w:val="0"/>
              <w:autoSpaceDE w:val="0"/>
              <w:autoSpaceDN w:val="0"/>
              <w:adjustRightInd w:val="0"/>
              <w:spacing w:after="0" w:line="240" w:lineRule="auto"/>
              <w:jc w:val="right"/>
              <w:rPr>
                <w:rFonts w:ascii="Garamond" w:hAnsi="Garamond"/>
                <w:color w:val="4472C4" w:themeColor="accent1"/>
                <w:sz w:val="20"/>
                <w:szCs w:val="20"/>
              </w:rPr>
            </w:pPr>
            <w:r w:rsidRPr="00786953">
              <w:rPr>
                <w:rFonts w:ascii="Garamond" w:hAnsi="Garamond"/>
                <w:color w:val="4472C4" w:themeColor="accent1"/>
                <w:sz w:val="20"/>
                <w:szCs w:val="20"/>
              </w:rPr>
              <w:t>.97</w:t>
            </w:r>
          </w:p>
        </w:tc>
        <w:tc>
          <w:tcPr>
            <w:tcW w:w="1800" w:type="dxa"/>
            <w:tcBorders>
              <w:top w:val="nil"/>
              <w:left w:val="nil"/>
              <w:bottom w:val="nil"/>
              <w:right w:val="nil"/>
            </w:tcBorders>
          </w:tcPr>
          <w:p w14:paraId="278170BD" w14:textId="0215A3E3" w:rsidR="00786953" w:rsidRPr="00786953" w:rsidRDefault="00786953" w:rsidP="008F7225">
            <w:pPr>
              <w:widowControl w:val="0"/>
              <w:autoSpaceDE w:val="0"/>
              <w:autoSpaceDN w:val="0"/>
              <w:adjustRightInd w:val="0"/>
              <w:spacing w:after="0" w:line="240" w:lineRule="auto"/>
              <w:jc w:val="right"/>
              <w:rPr>
                <w:rFonts w:ascii="Garamond" w:hAnsi="Garamond"/>
                <w:color w:val="4472C4" w:themeColor="accent1"/>
                <w:sz w:val="20"/>
                <w:szCs w:val="20"/>
              </w:rPr>
            </w:pPr>
            <w:r w:rsidRPr="00786953">
              <w:rPr>
                <w:rFonts w:ascii="Garamond" w:hAnsi="Garamond"/>
                <w:color w:val="4472C4" w:themeColor="accent1"/>
                <w:sz w:val="20"/>
                <w:szCs w:val="20"/>
              </w:rPr>
              <w:t>Coups per year</w:t>
            </w:r>
          </w:p>
        </w:tc>
      </w:tr>
      <w:tr w:rsidR="00786953" w:rsidRPr="00786953" w14:paraId="04A06B0D" w14:textId="2BCECBDE" w:rsidTr="00786953">
        <w:tblPrEx>
          <w:tblCellMar>
            <w:top w:w="0" w:type="dxa"/>
            <w:bottom w:w="0" w:type="dxa"/>
          </w:tblCellMar>
        </w:tblPrEx>
        <w:tc>
          <w:tcPr>
            <w:tcW w:w="1350" w:type="dxa"/>
            <w:tcBorders>
              <w:top w:val="nil"/>
              <w:left w:val="nil"/>
              <w:bottom w:val="nil"/>
              <w:right w:val="nil"/>
            </w:tcBorders>
          </w:tcPr>
          <w:p w14:paraId="4B3392E0" w14:textId="77777777" w:rsidR="00786953" w:rsidRPr="00786953" w:rsidRDefault="00786953" w:rsidP="008F7225">
            <w:pPr>
              <w:widowControl w:val="0"/>
              <w:autoSpaceDE w:val="0"/>
              <w:autoSpaceDN w:val="0"/>
              <w:adjustRightInd w:val="0"/>
              <w:spacing w:after="0" w:line="240" w:lineRule="auto"/>
              <w:rPr>
                <w:rFonts w:ascii="Garamond" w:hAnsi="Garamond"/>
                <w:color w:val="4472C4" w:themeColor="accent1"/>
                <w:sz w:val="20"/>
                <w:szCs w:val="20"/>
              </w:rPr>
            </w:pPr>
            <w:r w:rsidRPr="00786953">
              <w:rPr>
                <w:rFonts w:ascii="Garamond" w:hAnsi="Garamond"/>
                <w:color w:val="4472C4" w:themeColor="accent1"/>
                <w:sz w:val="20"/>
                <w:szCs w:val="20"/>
              </w:rPr>
              <w:t xml:space="preserve"> </w:t>
            </w:r>
            <w:proofErr w:type="spellStart"/>
            <w:r w:rsidRPr="00786953">
              <w:rPr>
                <w:rFonts w:ascii="Garamond" w:hAnsi="Garamond"/>
                <w:color w:val="4472C4" w:themeColor="accent1"/>
                <w:sz w:val="20"/>
                <w:szCs w:val="20"/>
              </w:rPr>
              <w:t>assasinations</w:t>
            </w:r>
            <w:proofErr w:type="spellEnd"/>
          </w:p>
        </w:tc>
        <w:tc>
          <w:tcPr>
            <w:tcW w:w="810" w:type="dxa"/>
            <w:tcBorders>
              <w:top w:val="nil"/>
              <w:left w:val="nil"/>
              <w:bottom w:val="nil"/>
              <w:right w:val="nil"/>
            </w:tcBorders>
          </w:tcPr>
          <w:p w14:paraId="14968121" w14:textId="77777777" w:rsidR="00786953" w:rsidRPr="00786953" w:rsidRDefault="00786953" w:rsidP="008F7225">
            <w:pPr>
              <w:widowControl w:val="0"/>
              <w:autoSpaceDE w:val="0"/>
              <w:autoSpaceDN w:val="0"/>
              <w:adjustRightInd w:val="0"/>
              <w:spacing w:after="0" w:line="240" w:lineRule="auto"/>
              <w:jc w:val="right"/>
              <w:rPr>
                <w:rFonts w:ascii="Garamond" w:hAnsi="Garamond"/>
                <w:color w:val="4472C4" w:themeColor="accent1"/>
                <w:sz w:val="20"/>
                <w:szCs w:val="20"/>
              </w:rPr>
            </w:pPr>
            <w:r w:rsidRPr="00786953">
              <w:rPr>
                <w:rFonts w:ascii="Garamond" w:hAnsi="Garamond"/>
                <w:color w:val="4472C4" w:themeColor="accent1"/>
                <w:sz w:val="20"/>
                <w:szCs w:val="20"/>
              </w:rPr>
              <w:t>64</w:t>
            </w:r>
          </w:p>
        </w:tc>
        <w:tc>
          <w:tcPr>
            <w:tcW w:w="1350" w:type="dxa"/>
            <w:tcBorders>
              <w:top w:val="nil"/>
              <w:left w:val="nil"/>
              <w:bottom w:val="nil"/>
              <w:right w:val="nil"/>
            </w:tcBorders>
          </w:tcPr>
          <w:p w14:paraId="6CE49C16" w14:textId="77777777" w:rsidR="00786953" w:rsidRPr="00786953" w:rsidRDefault="00786953" w:rsidP="008F7225">
            <w:pPr>
              <w:widowControl w:val="0"/>
              <w:autoSpaceDE w:val="0"/>
              <w:autoSpaceDN w:val="0"/>
              <w:adjustRightInd w:val="0"/>
              <w:spacing w:after="0" w:line="240" w:lineRule="auto"/>
              <w:jc w:val="right"/>
              <w:rPr>
                <w:rFonts w:ascii="Garamond" w:hAnsi="Garamond"/>
                <w:color w:val="4472C4" w:themeColor="accent1"/>
                <w:sz w:val="20"/>
                <w:szCs w:val="20"/>
              </w:rPr>
            </w:pPr>
            <w:r w:rsidRPr="00786953">
              <w:rPr>
                <w:rFonts w:ascii="Garamond" w:hAnsi="Garamond"/>
                <w:color w:val="4472C4" w:themeColor="accent1"/>
                <w:sz w:val="20"/>
                <w:szCs w:val="20"/>
              </w:rPr>
              <w:t>.282</w:t>
            </w:r>
          </w:p>
        </w:tc>
        <w:tc>
          <w:tcPr>
            <w:tcW w:w="1260" w:type="dxa"/>
            <w:tcBorders>
              <w:top w:val="nil"/>
              <w:left w:val="nil"/>
              <w:bottom w:val="nil"/>
              <w:right w:val="nil"/>
            </w:tcBorders>
          </w:tcPr>
          <w:p w14:paraId="1944F4AD" w14:textId="77777777" w:rsidR="00786953" w:rsidRPr="00786953" w:rsidRDefault="00786953" w:rsidP="008F7225">
            <w:pPr>
              <w:widowControl w:val="0"/>
              <w:autoSpaceDE w:val="0"/>
              <w:autoSpaceDN w:val="0"/>
              <w:adjustRightInd w:val="0"/>
              <w:spacing w:after="0" w:line="240" w:lineRule="auto"/>
              <w:jc w:val="right"/>
              <w:rPr>
                <w:rFonts w:ascii="Garamond" w:hAnsi="Garamond"/>
                <w:color w:val="4472C4" w:themeColor="accent1"/>
                <w:sz w:val="20"/>
                <w:szCs w:val="20"/>
              </w:rPr>
            </w:pPr>
            <w:r w:rsidRPr="00786953">
              <w:rPr>
                <w:rFonts w:ascii="Garamond" w:hAnsi="Garamond"/>
                <w:color w:val="4472C4" w:themeColor="accent1"/>
                <w:sz w:val="20"/>
                <w:szCs w:val="20"/>
              </w:rPr>
              <w:t>.494</w:t>
            </w:r>
          </w:p>
        </w:tc>
        <w:tc>
          <w:tcPr>
            <w:tcW w:w="990" w:type="dxa"/>
            <w:tcBorders>
              <w:top w:val="nil"/>
              <w:left w:val="nil"/>
              <w:bottom w:val="nil"/>
              <w:right w:val="nil"/>
            </w:tcBorders>
          </w:tcPr>
          <w:p w14:paraId="056B4DEB" w14:textId="77777777" w:rsidR="00786953" w:rsidRPr="00786953" w:rsidRDefault="00786953" w:rsidP="008F7225">
            <w:pPr>
              <w:widowControl w:val="0"/>
              <w:autoSpaceDE w:val="0"/>
              <w:autoSpaceDN w:val="0"/>
              <w:adjustRightInd w:val="0"/>
              <w:spacing w:after="0" w:line="240" w:lineRule="auto"/>
              <w:jc w:val="right"/>
              <w:rPr>
                <w:rFonts w:ascii="Garamond" w:hAnsi="Garamond"/>
                <w:color w:val="4472C4" w:themeColor="accent1"/>
                <w:sz w:val="20"/>
                <w:szCs w:val="20"/>
              </w:rPr>
            </w:pPr>
            <w:r w:rsidRPr="00786953">
              <w:rPr>
                <w:rFonts w:ascii="Garamond" w:hAnsi="Garamond"/>
                <w:color w:val="4472C4" w:themeColor="accent1"/>
                <w:sz w:val="20"/>
                <w:szCs w:val="20"/>
              </w:rPr>
              <w:t>0</w:t>
            </w:r>
          </w:p>
        </w:tc>
        <w:tc>
          <w:tcPr>
            <w:tcW w:w="1080" w:type="dxa"/>
            <w:tcBorders>
              <w:top w:val="nil"/>
              <w:left w:val="nil"/>
              <w:bottom w:val="nil"/>
              <w:right w:val="nil"/>
            </w:tcBorders>
          </w:tcPr>
          <w:p w14:paraId="0098E546" w14:textId="77777777" w:rsidR="00786953" w:rsidRPr="00786953" w:rsidRDefault="00786953" w:rsidP="008F7225">
            <w:pPr>
              <w:widowControl w:val="0"/>
              <w:autoSpaceDE w:val="0"/>
              <w:autoSpaceDN w:val="0"/>
              <w:adjustRightInd w:val="0"/>
              <w:spacing w:after="0" w:line="240" w:lineRule="auto"/>
              <w:jc w:val="right"/>
              <w:rPr>
                <w:rFonts w:ascii="Garamond" w:hAnsi="Garamond"/>
                <w:color w:val="4472C4" w:themeColor="accent1"/>
                <w:sz w:val="20"/>
                <w:szCs w:val="20"/>
              </w:rPr>
            </w:pPr>
            <w:r w:rsidRPr="00786953">
              <w:rPr>
                <w:rFonts w:ascii="Garamond" w:hAnsi="Garamond"/>
                <w:color w:val="4472C4" w:themeColor="accent1"/>
                <w:sz w:val="20"/>
                <w:szCs w:val="20"/>
              </w:rPr>
              <w:t>2.467</w:t>
            </w:r>
          </w:p>
        </w:tc>
        <w:tc>
          <w:tcPr>
            <w:tcW w:w="1800" w:type="dxa"/>
            <w:tcBorders>
              <w:top w:val="nil"/>
              <w:left w:val="nil"/>
              <w:bottom w:val="nil"/>
              <w:right w:val="nil"/>
            </w:tcBorders>
          </w:tcPr>
          <w:p w14:paraId="376FC8E2" w14:textId="2485299D" w:rsidR="00786953" w:rsidRPr="00786953" w:rsidRDefault="00786953" w:rsidP="008F7225">
            <w:pPr>
              <w:widowControl w:val="0"/>
              <w:autoSpaceDE w:val="0"/>
              <w:autoSpaceDN w:val="0"/>
              <w:adjustRightInd w:val="0"/>
              <w:spacing w:after="0" w:line="240" w:lineRule="auto"/>
              <w:jc w:val="right"/>
              <w:rPr>
                <w:rFonts w:ascii="Garamond" w:hAnsi="Garamond"/>
                <w:color w:val="4472C4" w:themeColor="accent1"/>
                <w:sz w:val="20"/>
                <w:szCs w:val="20"/>
              </w:rPr>
            </w:pPr>
            <w:proofErr w:type="spellStart"/>
            <w:r w:rsidRPr="00786953">
              <w:rPr>
                <w:rFonts w:ascii="Garamond" w:hAnsi="Garamond"/>
                <w:color w:val="4472C4" w:themeColor="accent1"/>
                <w:sz w:val="20"/>
                <w:szCs w:val="20"/>
              </w:rPr>
              <w:t>Assasina</w:t>
            </w:r>
            <w:proofErr w:type="spellEnd"/>
            <w:r w:rsidRPr="00786953">
              <w:rPr>
                <w:rFonts w:ascii="Garamond" w:hAnsi="Garamond"/>
                <w:color w:val="4472C4" w:themeColor="accent1"/>
                <w:sz w:val="20"/>
                <w:szCs w:val="20"/>
              </w:rPr>
              <w:t xml:space="preserve"> per year</w:t>
            </w:r>
          </w:p>
        </w:tc>
      </w:tr>
    </w:tbl>
    <w:p w14:paraId="0E13DEA9" w14:textId="77777777" w:rsidR="00A31B2A" w:rsidRDefault="00A31B2A" w:rsidP="00A31B2A">
      <w:pPr>
        <w:pStyle w:val="ListParagraph"/>
        <w:ind w:left="1080"/>
      </w:pPr>
    </w:p>
    <w:p w14:paraId="5DBD1348" w14:textId="77777777" w:rsidR="00537D15" w:rsidRDefault="00537D15" w:rsidP="00537D15">
      <w:pPr>
        <w:pStyle w:val="ListParagraph"/>
        <w:ind w:left="1080"/>
      </w:pPr>
    </w:p>
    <w:p w14:paraId="6C0FD422" w14:textId="239A29B4" w:rsidR="00537D15" w:rsidRDefault="00537D15" w:rsidP="00537D15">
      <w:pPr>
        <w:pStyle w:val="ListParagraph"/>
        <w:numPr>
          <w:ilvl w:val="0"/>
          <w:numId w:val="4"/>
        </w:numPr>
      </w:pPr>
      <w:r>
        <w:t xml:space="preserve">Run a regression of Growth on </w:t>
      </w:r>
      <w:proofErr w:type="spellStart"/>
      <w:r>
        <w:t>TradeShare</w:t>
      </w:r>
      <w:proofErr w:type="spellEnd"/>
      <w:r>
        <w:t xml:space="preserve">, </w:t>
      </w:r>
      <w:proofErr w:type="spellStart"/>
      <w:r>
        <w:t>YearsSchool</w:t>
      </w:r>
      <w:proofErr w:type="spellEnd"/>
      <w:r>
        <w:t xml:space="preserve">, </w:t>
      </w:r>
      <w:proofErr w:type="spellStart"/>
      <w:r>
        <w:t>Rev_Coups</w:t>
      </w:r>
      <w:proofErr w:type="spellEnd"/>
      <w:r>
        <w:t xml:space="preserve">, Assassinations, and RGDP60. What is the value of the coefficient on </w:t>
      </w:r>
      <w:proofErr w:type="spellStart"/>
      <w:r>
        <w:t>Rev_Coups</w:t>
      </w:r>
      <w:proofErr w:type="spellEnd"/>
      <w:r>
        <w:t>? Interpret the value of this coefficient. Is it large or small in a real-world sense?</w:t>
      </w:r>
    </w:p>
    <w:tbl>
      <w:tblPr>
        <w:tblW w:w="0" w:type="auto"/>
        <w:tblInd w:w="3015" w:type="dxa"/>
        <w:tblLayout w:type="fixed"/>
        <w:tblLook w:val="0000" w:firstRow="0" w:lastRow="0" w:firstColumn="0" w:lastColumn="0" w:noHBand="0" w:noVBand="0"/>
      </w:tblPr>
      <w:tblGrid>
        <w:gridCol w:w="1656"/>
        <w:gridCol w:w="2016"/>
      </w:tblGrid>
      <w:tr w:rsidR="00786953" w:rsidRPr="00786953" w14:paraId="32979465" w14:textId="77777777" w:rsidTr="00786953">
        <w:tblPrEx>
          <w:tblCellMar>
            <w:top w:w="0" w:type="dxa"/>
            <w:bottom w:w="0" w:type="dxa"/>
          </w:tblCellMar>
        </w:tblPrEx>
        <w:tc>
          <w:tcPr>
            <w:tcW w:w="1656" w:type="dxa"/>
            <w:tcBorders>
              <w:top w:val="single" w:sz="4" w:space="0" w:color="auto"/>
              <w:left w:val="nil"/>
              <w:bottom w:val="nil"/>
              <w:right w:val="nil"/>
            </w:tcBorders>
          </w:tcPr>
          <w:p w14:paraId="7E1210CC" w14:textId="77777777" w:rsidR="00786953" w:rsidRPr="00786953" w:rsidRDefault="00786953" w:rsidP="00786953">
            <w:pPr>
              <w:pStyle w:val="ListParagraph"/>
              <w:widowControl w:val="0"/>
              <w:autoSpaceDE w:val="0"/>
              <w:autoSpaceDN w:val="0"/>
              <w:adjustRightInd w:val="0"/>
              <w:spacing w:after="0" w:line="240" w:lineRule="auto"/>
              <w:ind w:left="1080"/>
              <w:rPr>
                <w:rFonts w:ascii="Times New Roman" w:hAnsi="Times New Roman" w:cs="Times New Roman"/>
                <w:color w:val="4472C4" w:themeColor="accent1"/>
                <w:sz w:val="24"/>
                <w:szCs w:val="24"/>
              </w:rPr>
            </w:pPr>
          </w:p>
        </w:tc>
        <w:tc>
          <w:tcPr>
            <w:tcW w:w="2016" w:type="dxa"/>
            <w:tcBorders>
              <w:top w:val="single" w:sz="4" w:space="0" w:color="auto"/>
              <w:left w:val="nil"/>
              <w:bottom w:val="nil"/>
              <w:right w:val="nil"/>
            </w:tcBorders>
          </w:tcPr>
          <w:p w14:paraId="161B5BA5" w14:textId="77777777" w:rsidR="00786953" w:rsidRPr="00786953" w:rsidRDefault="00786953" w:rsidP="008F7225">
            <w:pPr>
              <w:widowControl w:val="0"/>
              <w:autoSpaceDE w:val="0"/>
              <w:autoSpaceDN w:val="0"/>
              <w:adjustRightInd w:val="0"/>
              <w:spacing w:after="0" w:line="240" w:lineRule="auto"/>
              <w:jc w:val="center"/>
              <w:rPr>
                <w:rFonts w:ascii="Times New Roman" w:hAnsi="Times New Roman" w:cs="Times New Roman"/>
                <w:color w:val="4472C4" w:themeColor="accent1"/>
                <w:sz w:val="24"/>
                <w:szCs w:val="24"/>
              </w:rPr>
            </w:pPr>
            <w:r w:rsidRPr="00786953">
              <w:rPr>
                <w:rFonts w:ascii="Times New Roman" w:hAnsi="Times New Roman" w:cs="Times New Roman"/>
                <w:color w:val="4472C4" w:themeColor="accent1"/>
                <w:sz w:val="24"/>
                <w:szCs w:val="24"/>
              </w:rPr>
              <w:t>(1)</w:t>
            </w:r>
          </w:p>
        </w:tc>
      </w:tr>
      <w:tr w:rsidR="00786953" w:rsidRPr="00786953" w14:paraId="5BEB82A6" w14:textId="77777777" w:rsidTr="00786953">
        <w:tblPrEx>
          <w:tblCellMar>
            <w:top w:w="0" w:type="dxa"/>
            <w:bottom w:w="0" w:type="dxa"/>
          </w:tblCellMar>
        </w:tblPrEx>
        <w:tc>
          <w:tcPr>
            <w:tcW w:w="1656" w:type="dxa"/>
            <w:tcBorders>
              <w:top w:val="nil"/>
              <w:left w:val="nil"/>
              <w:bottom w:val="nil"/>
              <w:right w:val="nil"/>
            </w:tcBorders>
          </w:tcPr>
          <w:p w14:paraId="7C24BD28" w14:textId="77777777" w:rsidR="00786953" w:rsidRPr="00786953" w:rsidRDefault="00786953" w:rsidP="008F7225">
            <w:pPr>
              <w:widowControl w:val="0"/>
              <w:autoSpaceDE w:val="0"/>
              <w:autoSpaceDN w:val="0"/>
              <w:adjustRightInd w:val="0"/>
              <w:spacing w:after="0" w:line="240" w:lineRule="auto"/>
              <w:rPr>
                <w:rFonts w:ascii="Times New Roman" w:hAnsi="Times New Roman" w:cs="Times New Roman"/>
                <w:color w:val="4472C4" w:themeColor="accent1"/>
                <w:sz w:val="24"/>
                <w:szCs w:val="24"/>
              </w:rPr>
            </w:pPr>
          </w:p>
        </w:tc>
        <w:tc>
          <w:tcPr>
            <w:tcW w:w="2016" w:type="dxa"/>
            <w:tcBorders>
              <w:top w:val="nil"/>
              <w:left w:val="nil"/>
              <w:bottom w:val="nil"/>
              <w:right w:val="nil"/>
            </w:tcBorders>
          </w:tcPr>
          <w:p w14:paraId="287998E6" w14:textId="77777777" w:rsidR="00786953" w:rsidRPr="00786953" w:rsidRDefault="00786953" w:rsidP="008F7225">
            <w:pPr>
              <w:widowControl w:val="0"/>
              <w:autoSpaceDE w:val="0"/>
              <w:autoSpaceDN w:val="0"/>
              <w:adjustRightInd w:val="0"/>
              <w:spacing w:after="0" w:line="240" w:lineRule="auto"/>
              <w:jc w:val="center"/>
              <w:rPr>
                <w:rFonts w:ascii="Times New Roman" w:hAnsi="Times New Roman" w:cs="Times New Roman"/>
                <w:color w:val="4472C4" w:themeColor="accent1"/>
                <w:sz w:val="24"/>
                <w:szCs w:val="24"/>
              </w:rPr>
            </w:pPr>
            <w:r w:rsidRPr="00786953">
              <w:rPr>
                <w:rFonts w:ascii="Times New Roman" w:hAnsi="Times New Roman" w:cs="Times New Roman"/>
                <w:color w:val="4472C4" w:themeColor="accent1"/>
                <w:sz w:val="24"/>
                <w:szCs w:val="24"/>
              </w:rPr>
              <w:t>growth</w:t>
            </w:r>
          </w:p>
        </w:tc>
      </w:tr>
      <w:tr w:rsidR="00786953" w:rsidRPr="00786953" w14:paraId="7688A065" w14:textId="77777777" w:rsidTr="00786953">
        <w:tblPrEx>
          <w:tblCellMar>
            <w:top w:w="0" w:type="dxa"/>
            <w:bottom w:w="0" w:type="dxa"/>
          </w:tblCellMar>
        </w:tblPrEx>
        <w:tc>
          <w:tcPr>
            <w:tcW w:w="1656" w:type="dxa"/>
            <w:tcBorders>
              <w:top w:val="single" w:sz="4" w:space="0" w:color="auto"/>
              <w:left w:val="nil"/>
              <w:bottom w:val="nil"/>
              <w:right w:val="nil"/>
            </w:tcBorders>
          </w:tcPr>
          <w:p w14:paraId="75000500" w14:textId="77777777" w:rsidR="00786953" w:rsidRPr="00786953" w:rsidRDefault="00786953" w:rsidP="008F7225">
            <w:pPr>
              <w:widowControl w:val="0"/>
              <w:autoSpaceDE w:val="0"/>
              <w:autoSpaceDN w:val="0"/>
              <w:adjustRightInd w:val="0"/>
              <w:spacing w:after="0" w:line="240" w:lineRule="auto"/>
              <w:rPr>
                <w:rFonts w:ascii="Times New Roman" w:hAnsi="Times New Roman" w:cs="Times New Roman"/>
                <w:color w:val="4472C4" w:themeColor="accent1"/>
                <w:sz w:val="24"/>
                <w:szCs w:val="24"/>
              </w:rPr>
            </w:pPr>
            <w:proofErr w:type="spellStart"/>
            <w:r w:rsidRPr="00786953">
              <w:rPr>
                <w:rFonts w:ascii="Times New Roman" w:hAnsi="Times New Roman" w:cs="Times New Roman"/>
                <w:color w:val="4472C4" w:themeColor="accent1"/>
                <w:sz w:val="24"/>
                <w:szCs w:val="24"/>
              </w:rPr>
              <w:t>tradeshare</w:t>
            </w:r>
            <w:proofErr w:type="spellEnd"/>
          </w:p>
        </w:tc>
        <w:tc>
          <w:tcPr>
            <w:tcW w:w="2016" w:type="dxa"/>
            <w:tcBorders>
              <w:top w:val="single" w:sz="4" w:space="0" w:color="auto"/>
              <w:left w:val="nil"/>
              <w:bottom w:val="nil"/>
              <w:right w:val="nil"/>
            </w:tcBorders>
          </w:tcPr>
          <w:p w14:paraId="1CCCC404" w14:textId="77777777" w:rsidR="00786953" w:rsidRPr="00786953" w:rsidRDefault="00786953" w:rsidP="008F7225">
            <w:pPr>
              <w:widowControl w:val="0"/>
              <w:autoSpaceDE w:val="0"/>
              <w:autoSpaceDN w:val="0"/>
              <w:adjustRightInd w:val="0"/>
              <w:spacing w:after="0" w:line="240" w:lineRule="auto"/>
              <w:jc w:val="center"/>
              <w:rPr>
                <w:rFonts w:ascii="Times New Roman" w:hAnsi="Times New Roman" w:cs="Times New Roman"/>
                <w:color w:val="4472C4" w:themeColor="accent1"/>
                <w:sz w:val="24"/>
                <w:szCs w:val="24"/>
              </w:rPr>
            </w:pPr>
            <w:r w:rsidRPr="00786953">
              <w:rPr>
                <w:rFonts w:ascii="Times New Roman" w:hAnsi="Times New Roman" w:cs="Times New Roman"/>
                <w:color w:val="4472C4" w:themeColor="accent1"/>
                <w:sz w:val="24"/>
                <w:szCs w:val="24"/>
              </w:rPr>
              <w:t>1.341</w:t>
            </w:r>
          </w:p>
        </w:tc>
      </w:tr>
      <w:tr w:rsidR="00786953" w:rsidRPr="00786953" w14:paraId="20F5053B" w14:textId="77777777" w:rsidTr="00786953">
        <w:tblPrEx>
          <w:tblCellMar>
            <w:top w:w="0" w:type="dxa"/>
            <w:bottom w:w="0" w:type="dxa"/>
          </w:tblCellMar>
        </w:tblPrEx>
        <w:tc>
          <w:tcPr>
            <w:tcW w:w="1656" w:type="dxa"/>
            <w:tcBorders>
              <w:top w:val="nil"/>
              <w:left w:val="nil"/>
              <w:bottom w:val="nil"/>
              <w:right w:val="nil"/>
            </w:tcBorders>
          </w:tcPr>
          <w:p w14:paraId="727E45D0" w14:textId="77777777" w:rsidR="00786953" w:rsidRPr="00786953" w:rsidRDefault="00786953" w:rsidP="008F7225">
            <w:pPr>
              <w:widowControl w:val="0"/>
              <w:autoSpaceDE w:val="0"/>
              <w:autoSpaceDN w:val="0"/>
              <w:adjustRightInd w:val="0"/>
              <w:spacing w:after="0" w:line="240" w:lineRule="auto"/>
              <w:rPr>
                <w:rFonts w:ascii="Times New Roman" w:hAnsi="Times New Roman" w:cs="Times New Roman"/>
                <w:color w:val="4472C4" w:themeColor="accent1"/>
                <w:sz w:val="24"/>
                <w:szCs w:val="24"/>
              </w:rPr>
            </w:pPr>
          </w:p>
        </w:tc>
        <w:tc>
          <w:tcPr>
            <w:tcW w:w="2016" w:type="dxa"/>
            <w:tcBorders>
              <w:top w:val="nil"/>
              <w:left w:val="nil"/>
              <w:bottom w:val="nil"/>
              <w:right w:val="nil"/>
            </w:tcBorders>
          </w:tcPr>
          <w:p w14:paraId="714937F7" w14:textId="77777777" w:rsidR="00786953" w:rsidRPr="00786953" w:rsidRDefault="00786953" w:rsidP="008F7225">
            <w:pPr>
              <w:widowControl w:val="0"/>
              <w:autoSpaceDE w:val="0"/>
              <w:autoSpaceDN w:val="0"/>
              <w:adjustRightInd w:val="0"/>
              <w:spacing w:after="0" w:line="240" w:lineRule="auto"/>
              <w:jc w:val="center"/>
              <w:rPr>
                <w:rFonts w:ascii="Times New Roman" w:hAnsi="Times New Roman" w:cs="Times New Roman"/>
                <w:color w:val="4472C4" w:themeColor="accent1"/>
                <w:sz w:val="24"/>
                <w:szCs w:val="24"/>
              </w:rPr>
            </w:pPr>
            <w:r w:rsidRPr="00786953">
              <w:rPr>
                <w:rFonts w:ascii="Times New Roman" w:hAnsi="Times New Roman" w:cs="Times New Roman"/>
                <w:color w:val="4472C4" w:themeColor="accent1"/>
                <w:sz w:val="24"/>
                <w:szCs w:val="24"/>
              </w:rPr>
              <w:t>(0.168)</w:t>
            </w:r>
          </w:p>
        </w:tc>
      </w:tr>
      <w:tr w:rsidR="00786953" w:rsidRPr="00786953" w14:paraId="386EA957" w14:textId="77777777" w:rsidTr="00786953">
        <w:tblPrEx>
          <w:tblCellMar>
            <w:top w:w="0" w:type="dxa"/>
            <w:bottom w:w="0" w:type="dxa"/>
          </w:tblCellMar>
        </w:tblPrEx>
        <w:tc>
          <w:tcPr>
            <w:tcW w:w="1656" w:type="dxa"/>
            <w:tcBorders>
              <w:top w:val="nil"/>
              <w:left w:val="nil"/>
              <w:bottom w:val="nil"/>
              <w:right w:val="nil"/>
            </w:tcBorders>
          </w:tcPr>
          <w:p w14:paraId="72D65DB4" w14:textId="77777777" w:rsidR="00786953" w:rsidRPr="00786953" w:rsidRDefault="00786953" w:rsidP="008F7225">
            <w:pPr>
              <w:widowControl w:val="0"/>
              <w:autoSpaceDE w:val="0"/>
              <w:autoSpaceDN w:val="0"/>
              <w:adjustRightInd w:val="0"/>
              <w:spacing w:after="0" w:line="240" w:lineRule="auto"/>
              <w:rPr>
                <w:rFonts w:ascii="Times New Roman" w:hAnsi="Times New Roman" w:cs="Times New Roman"/>
                <w:color w:val="4472C4" w:themeColor="accent1"/>
                <w:sz w:val="24"/>
                <w:szCs w:val="24"/>
              </w:rPr>
            </w:pPr>
          </w:p>
        </w:tc>
        <w:tc>
          <w:tcPr>
            <w:tcW w:w="2016" w:type="dxa"/>
            <w:tcBorders>
              <w:top w:val="nil"/>
              <w:left w:val="nil"/>
              <w:bottom w:val="nil"/>
              <w:right w:val="nil"/>
            </w:tcBorders>
          </w:tcPr>
          <w:p w14:paraId="24D5C837" w14:textId="77777777" w:rsidR="00786953" w:rsidRPr="00786953" w:rsidRDefault="00786953" w:rsidP="008F7225">
            <w:pPr>
              <w:widowControl w:val="0"/>
              <w:autoSpaceDE w:val="0"/>
              <w:autoSpaceDN w:val="0"/>
              <w:adjustRightInd w:val="0"/>
              <w:spacing w:after="0" w:line="240" w:lineRule="auto"/>
              <w:rPr>
                <w:rFonts w:ascii="Times New Roman" w:hAnsi="Times New Roman" w:cs="Times New Roman"/>
                <w:color w:val="4472C4" w:themeColor="accent1"/>
                <w:sz w:val="24"/>
                <w:szCs w:val="24"/>
              </w:rPr>
            </w:pPr>
          </w:p>
        </w:tc>
      </w:tr>
      <w:tr w:rsidR="00786953" w:rsidRPr="00786953" w14:paraId="0ADB0DE0" w14:textId="77777777" w:rsidTr="00786953">
        <w:tblPrEx>
          <w:tblCellMar>
            <w:top w:w="0" w:type="dxa"/>
            <w:bottom w:w="0" w:type="dxa"/>
          </w:tblCellMar>
        </w:tblPrEx>
        <w:tc>
          <w:tcPr>
            <w:tcW w:w="1656" w:type="dxa"/>
            <w:tcBorders>
              <w:top w:val="nil"/>
              <w:left w:val="nil"/>
              <w:bottom w:val="nil"/>
              <w:right w:val="nil"/>
            </w:tcBorders>
          </w:tcPr>
          <w:p w14:paraId="086353C3" w14:textId="77777777" w:rsidR="00786953" w:rsidRPr="00786953" w:rsidRDefault="00786953" w:rsidP="008F7225">
            <w:pPr>
              <w:widowControl w:val="0"/>
              <w:autoSpaceDE w:val="0"/>
              <w:autoSpaceDN w:val="0"/>
              <w:adjustRightInd w:val="0"/>
              <w:spacing w:after="0" w:line="240" w:lineRule="auto"/>
              <w:rPr>
                <w:rFonts w:ascii="Times New Roman" w:hAnsi="Times New Roman" w:cs="Times New Roman"/>
                <w:color w:val="4472C4" w:themeColor="accent1"/>
                <w:sz w:val="24"/>
                <w:szCs w:val="24"/>
              </w:rPr>
            </w:pPr>
            <w:proofErr w:type="spellStart"/>
            <w:r w:rsidRPr="00786953">
              <w:rPr>
                <w:rFonts w:ascii="Times New Roman" w:hAnsi="Times New Roman" w:cs="Times New Roman"/>
                <w:color w:val="4472C4" w:themeColor="accent1"/>
                <w:sz w:val="24"/>
                <w:szCs w:val="24"/>
              </w:rPr>
              <w:t>yearsschool</w:t>
            </w:r>
            <w:proofErr w:type="spellEnd"/>
          </w:p>
        </w:tc>
        <w:tc>
          <w:tcPr>
            <w:tcW w:w="2016" w:type="dxa"/>
            <w:tcBorders>
              <w:top w:val="nil"/>
              <w:left w:val="nil"/>
              <w:bottom w:val="nil"/>
              <w:right w:val="nil"/>
            </w:tcBorders>
          </w:tcPr>
          <w:p w14:paraId="65911B8E" w14:textId="77777777" w:rsidR="00786953" w:rsidRPr="00786953" w:rsidRDefault="00786953" w:rsidP="008F7225">
            <w:pPr>
              <w:widowControl w:val="0"/>
              <w:autoSpaceDE w:val="0"/>
              <w:autoSpaceDN w:val="0"/>
              <w:adjustRightInd w:val="0"/>
              <w:spacing w:after="0" w:line="240" w:lineRule="auto"/>
              <w:jc w:val="center"/>
              <w:rPr>
                <w:rFonts w:ascii="Times New Roman" w:hAnsi="Times New Roman" w:cs="Times New Roman"/>
                <w:color w:val="4472C4" w:themeColor="accent1"/>
                <w:sz w:val="24"/>
                <w:szCs w:val="24"/>
              </w:rPr>
            </w:pPr>
            <w:r w:rsidRPr="00786953">
              <w:rPr>
                <w:rFonts w:ascii="Times New Roman" w:hAnsi="Times New Roman" w:cs="Times New Roman"/>
                <w:color w:val="4472C4" w:themeColor="accent1"/>
                <w:sz w:val="24"/>
                <w:szCs w:val="24"/>
              </w:rPr>
              <w:t>0.564</w:t>
            </w:r>
            <w:r w:rsidRPr="00786953">
              <w:rPr>
                <w:rFonts w:ascii="Times New Roman" w:hAnsi="Times New Roman" w:cs="Times New Roman"/>
                <w:color w:val="4472C4" w:themeColor="accent1"/>
                <w:sz w:val="24"/>
                <w:szCs w:val="24"/>
                <w:vertAlign w:val="superscript"/>
              </w:rPr>
              <w:t>***</w:t>
            </w:r>
          </w:p>
        </w:tc>
      </w:tr>
      <w:tr w:rsidR="00786953" w:rsidRPr="00786953" w14:paraId="6E47356A" w14:textId="77777777" w:rsidTr="00786953">
        <w:tblPrEx>
          <w:tblCellMar>
            <w:top w:w="0" w:type="dxa"/>
            <w:bottom w:w="0" w:type="dxa"/>
          </w:tblCellMar>
        </w:tblPrEx>
        <w:tc>
          <w:tcPr>
            <w:tcW w:w="1656" w:type="dxa"/>
            <w:tcBorders>
              <w:top w:val="nil"/>
              <w:left w:val="nil"/>
              <w:bottom w:val="nil"/>
              <w:right w:val="nil"/>
            </w:tcBorders>
          </w:tcPr>
          <w:p w14:paraId="10B00473" w14:textId="77777777" w:rsidR="00786953" w:rsidRPr="00786953" w:rsidRDefault="00786953" w:rsidP="008F7225">
            <w:pPr>
              <w:widowControl w:val="0"/>
              <w:autoSpaceDE w:val="0"/>
              <w:autoSpaceDN w:val="0"/>
              <w:adjustRightInd w:val="0"/>
              <w:spacing w:after="0" w:line="240" w:lineRule="auto"/>
              <w:rPr>
                <w:rFonts w:ascii="Times New Roman" w:hAnsi="Times New Roman" w:cs="Times New Roman"/>
                <w:color w:val="4472C4" w:themeColor="accent1"/>
                <w:sz w:val="24"/>
                <w:szCs w:val="24"/>
              </w:rPr>
            </w:pPr>
          </w:p>
        </w:tc>
        <w:tc>
          <w:tcPr>
            <w:tcW w:w="2016" w:type="dxa"/>
            <w:tcBorders>
              <w:top w:val="nil"/>
              <w:left w:val="nil"/>
              <w:bottom w:val="nil"/>
              <w:right w:val="nil"/>
            </w:tcBorders>
          </w:tcPr>
          <w:p w14:paraId="4BA75A7C" w14:textId="77777777" w:rsidR="00786953" w:rsidRPr="00786953" w:rsidRDefault="00786953" w:rsidP="008F7225">
            <w:pPr>
              <w:widowControl w:val="0"/>
              <w:autoSpaceDE w:val="0"/>
              <w:autoSpaceDN w:val="0"/>
              <w:adjustRightInd w:val="0"/>
              <w:spacing w:after="0" w:line="240" w:lineRule="auto"/>
              <w:jc w:val="center"/>
              <w:rPr>
                <w:rFonts w:ascii="Times New Roman" w:hAnsi="Times New Roman" w:cs="Times New Roman"/>
                <w:color w:val="4472C4" w:themeColor="accent1"/>
                <w:sz w:val="24"/>
                <w:szCs w:val="24"/>
              </w:rPr>
            </w:pPr>
            <w:r w:rsidRPr="00786953">
              <w:rPr>
                <w:rFonts w:ascii="Times New Roman" w:hAnsi="Times New Roman" w:cs="Times New Roman"/>
                <w:color w:val="4472C4" w:themeColor="accent1"/>
                <w:sz w:val="24"/>
                <w:szCs w:val="24"/>
              </w:rPr>
              <w:t>(0.000)</w:t>
            </w:r>
          </w:p>
        </w:tc>
      </w:tr>
      <w:tr w:rsidR="00786953" w:rsidRPr="00786953" w14:paraId="56090F97" w14:textId="77777777" w:rsidTr="00786953">
        <w:tblPrEx>
          <w:tblCellMar>
            <w:top w:w="0" w:type="dxa"/>
            <w:bottom w:w="0" w:type="dxa"/>
          </w:tblCellMar>
        </w:tblPrEx>
        <w:tc>
          <w:tcPr>
            <w:tcW w:w="1656" w:type="dxa"/>
            <w:tcBorders>
              <w:top w:val="nil"/>
              <w:left w:val="nil"/>
              <w:bottom w:val="nil"/>
              <w:right w:val="nil"/>
            </w:tcBorders>
          </w:tcPr>
          <w:p w14:paraId="3CD912B4" w14:textId="77777777" w:rsidR="00786953" w:rsidRPr="00786953" w:rsidRDefault="00786953" w:rsidP="008F7225">
            <w:pPr>
              <w:widowControl w:val="0"/>
              <w:autoSpaceDE w:val="0"/>
              <w:autoSpaceDN w:val="0"/>
              <w:adjustRightInd w:val="0"/>
              <w:spacing w:after="0" w:line="240" w:lineRule="auto"/>
              <w:rPr>
                <w:rFonts w:ascii="Times New Roman" w:hAnsi="Times New Roman" w:cs="Times New Roman"/>
                <w:color w:val="4472C4" w:themeColor="accent1"/>
                <w:sz w:val="24"/>
                <w:szCs w:val="24"/>
              </w:rPr>
            </w:pPr>
          </w:p>
        </w:tc>
        <w:tc>
          <w:tcPr>
            <w:tcW w:w="2016" w:type="dxa"/>
            <w:tcBorders>
              <w:top w:val="nil"/>
              <w:left w:val="nil"/>
              <w:bottom w:val="nil"/>
              <w:right w:val="nil"/>
            </w:tcBorders>
          </w:tcPr>
          <w:p w14:paraId="6EAF4C25" w14:textId="77777777" w:rsidR="00786953" w:rsidRPr="00786953" w:rsidRDefault="00786953" w:rsidP="008F7225">
            <w:pPr>
              <w:widowControl w:val="0"/>
              <w:autoSpaceDE w:val="0"/>
              <w:autoSpaceDN w:val="0"/>
              <w:adjustRightInd w:val="0"/>
              <w:spacing w:after="0" w:line="240" w:lineRule="auto"/>
              <w:rPr>
                <w:rFonts w:ascii="Times New Roman" w:hAnsi="Times New Roman" w:cs="Times New Roman"/>
                <w:color w:val="4472C4" w:themeColor="accent1"/>
                <w:sz w:val="24"/>
                <w:szCs w:val="24"/>
              </w:rPr>
            </w:pPr>
          </w:p>
        </w:tc>
      </w:tr>
      <w:tr w:rsidR="00786953" w:rsidRPr="00786953" w14:paraId="4E2F2C84" w14:textId="77777777" w:rsidTr="00786953">
        <w:tblPrEx>
          <w:tblCellMar>
            <w:top w:w="0" w:type="dxa"/>
            <w:bottom w:w="0" w:type="dxa"/>
          </w:tblCellMar>
        </w:tblPrEx>
        <w:tc>
          <w:tcPr>
            <w:tcW w:w="1656" w:type="dxa"/>
            <w:tcBorders>
              <w:top w:val="nil"/>
              <w:left w:val="nil"/>
              <w:bottom w:val="nil"/>
              <w:right w:val="nil"/>
            </w:tcBorders>
          </w:tcPr>
          <w:p w14:paraId="34A80047" w14:textId="77777777" w:rsidR="00786953" w:rsidRPr="00786953" w:rsidRDefault="00786953" w:rsidP="008F7225">
            <w:pPr>
              <w:widowControl w:val="0"/>
              <w:autoSpaceDE w:val="0"/>
              <w:autoSpaceDN w:val="0"/>
              <w:adjustRightInd w:val="0"/>
              <w:spacing w:after="0" w:line="240" w:lineRule="auto"/>
              <w:rPr>
                <w:rFonts w:ascii="Times New Roman" w:hAnsi="Times New Roman" w:cs="Times New Roman"/>
                <w:color w:val="4472C4" w:themeColor="accent1"/>
                <w:sz w:val="24"/>
                <w:szCs w:val="24"/>
              </w:rPr>
            </w:pPr>
            <w:proofErr w:type="spellStart"/>
            <w:r w:rsidRPr="00786953">
              <w:rPr>
                <w:rFonts w:ascii="Times New Roman" w:hAnsi="Times New Roman" w:cs="Times New Roman"/>
                <w:color w:val="4472C4" w:themeColor="accent1"/>
                <w:sz w:val="24"/>
                <w:szCs w:val="24"/>
              </w:rPr>
              <w:t>rev_coups</w:t>
            </w:r>
            <w:proofErr w:type="spellEnd"/>
          </w:p>
        </w:tc>
        <w:tc>
          <w:tcPr>
            <w:tcW w:w="2016" w:type="dxa"/>
            <w:tcBorders>
              <w:top w:val="nil"/>
              <w:left w:val="nil"/>
              <w:bottom w:val="nil"/>
              <w:right w:val="nil"/>
            </w:tcBorders>
          </w:tcPr>
          <w:p w14:paraId="2C1F7744" w14:textId="77777777" w:rsidR="00786953" w:rsidRPr="00786953" w:rsidRDefault="00786953" w:rsidP="008F7225">
            <w:pPr>
              <w:widowControl w:val="0"/>
              <w:autoSpaceDE w:val="0"/>
              <w:autoSpaceDN w:val="0"/>
              <w:adjustRightInd w:val="0"/>
              <w:spacing w:after="0" w:line="240" w:lineRule="auto"/>
              <w:jc w:val="center"/>
              <w:rPr>
                <w:rFonts w:ascii="Times New Roman" w:hAnsi="Times New Roman" w:cs="Times New Roman"/>
                <w:color w:val="4472C4" w:themeColor="accent1"/>
                <w:sz w:val="24"/>
                <w:szCs w:val="24"/>
              </w:rPr>
            </w:pPr>
            <w:r w:rsidRPr="00786953">
              <w:rPr>
                <w:rFonts w:ascii="Times New Roman" w:hAnsi="Times New Roman" w:cs="Times New Roman"/>
                <w:color w:val="4472C4" w:themeColor="accent1"/>
                <w:sz w:val="24"/>
                <w:szCs w:val="24"/>
              </w:rPr>
              <w:t>-2.150</w:t>
            </w:r>
          </w:p>
        </w:tc>
      </w:tr>
      <w:tr w:rsidR="00786953" w:rsidRPr="00786953" w14:paraId="536E8B98" w14:textId="77777777" w:rsidTr="00786953">
        <w:tblPrEx>
          <w:tblCellMar>
            <w:top w:w="0" w:type="dxa"/>
            <w:bottom w:w="0" w:type="dxa"/>
          </w:tblCellMar>
        </w:tblPrEx>
        <w:tc>
          <w:tcPr>
            <w:tcW w:w="1656" w:type="dxa"/>
            <w:tcBorders>
              <w:top w:val="nil"/>
              <w:left w:val="nil"/>
              <w:bottom w:val="nil"/>
              <w:right w:val="nil"/>
            </w:tcBorders>
          </w:tcPr>
          <w:p w14:paraId="02CBA25E" w14:textId="77777777" w:rsidR="00786953" w:rsidRPr="00786953" w:rsidRDefault="00786953" w:rsidP="008F7225">
            <w:pPr>
              <w:widowControl w:val="0"/>
              <w:autoSpaceDE w:val="0"/>
              <w:autoSpaceDN w:val="0"/>
              <w:adjustRightInd w:val="0"/>
              <w:spacing w:after="0" w:line="240" w:lineRule="auto"/>
              <w:rPr>
                <w:rFonts w:ascii="Times New Roman" w:hAnsi="Times New Roman" w:cs="Times New Roman"/>
                <w:color w:val="4472C4" w:themeColor="accent1"/>
                <w:sz w:val="24"/>
                <w:szCs w:val="24"/>
              </w:rPr>
            </w:pPr>
          </w:p>
        </w:tc>
        <w:tc>
          <w:tcPr>
            <w:tcW w:w="2016" w:type="dxa"/>
            <w:tcBorders>
              <w:top w:val="nil"/>
              <w:left w:val="nil"/>
              <w:bottom w:val="nil"/>
              <w:right w:val="nil"/>
            </w:tcBorders>
          </w:tcPr>
          <w:p w14:paraId="59209E87" w14:textId="77777777" w:rsidR="00786953" w:rsidRPr="00786953" w:rsidRDefault="00786953" w:rsidP="008F7225">
            <w:pPr>
              <w:widowControl w:val="0"/>
              <w:autoSpaceDE w:val="0"/>
              <w:autoSpaceDN w:val="0"/>
              <w:adjustRightInd w:val="0"/>
              <w:spacing w:after="0" w:line="240" w:lineRule="auto"/>
              <w:jc w:val="center"/>
              <w:rPr>
                <w:rFonts w:ascii="Times New Roman" w:hAnsi="Times New Roman" w:cs="Times New Roman"/>
                <w:color w:val="4472C4" w:themeColor="accent1"/>
                <w:sz w:val="24"/>
                <w:szCs w:val="24"/>
              </w:rPr>
            </w:pPr>
            <w:r w:rsidRPr="00786953">
              <w:rPr>
                <w:rFonts w:ascii="Times New Roman" w:hAnsi="Times New Roman" w:cs="Times New Roman"/>
                <w:color w:val="4472C4" w:themeColor="accent1"/>
                <w:sz w:val="24"/>
                <w:szCs w:val="24"/>
              </w:rPr>
              <w:t>(0.059)</w:t>
            </w:r>
          </w:p>
        </w:tc>
      </w:tr>
      <w:tr w:rsidR="00786953" w:rsidRPr="00786953" w14:paraId="45870BAA" w14:textId="77777777" w:rsidTr="00786953">
        <w:tblPrEx>
          <w:tblCellMar>
            <w:top w:w="0" w:type="dxa"/>
            <w:bottom w:w="0" w:type="dxa"/>
          </w:tblCellMar>
        </w:tblPrEx>
        <w:tc>
          <w:tcPr>
            <w:tcW w:w="1656" w:type="dxa"/>
            <w:tcBorders>
              <w:top w:val="nil"/>
              <w:left w:val="nil"/>
              <w:bottom w:val="nil"/>
              <w:right w:val="nil"/>
            </w:tcBorders>
          </w:tcPr>
          <w:p w14:paraId="52EE1BF0" w14:textId="77777777" w:rsidR="00786953" w:rsidRPr="00786953" w:rsidRDefault="00786953" w:rsidP="008F7225">
            <w:pPr>
              <w:widowControl w:val="0"/>
              <w:autoSpaceDE w:val="0"/>
              <w:autoSpaceDN w:val="0"/>
              <w:adjustRightInd w:val="0"/>
              <w:spacing w:after="0" w:line="240" w:lineRule="auto"/>
              <w:rPr>
                <w:rFonts w:ascii="Times New Roman" w:hAnsi="Times New Roman" w:cs="Times New Roman"/>
                <w:color w:val="4472C4" w:themeColor="accent1"/>
                <w:sz w:val="24"/>
                <w:szCs w:val="24"/>
              </w:rPr>
            </w:pPr>
          </w:p>
        </w:tc>
        <w:tc>
          <w:tcPr>
            <w:tcW w:w="2016" w:type="dxa"/>
            <w:tcBorders>
              <w:top w:val="nil"/>
              <w:left w:val="nil"/>
              <w:bottom w:val="nil"/>
              <w:right w:val="nil"/>
            </w:tcBorders>
          </w:tcPr>
          <w:p w14:paraId="13B2983D" w14:textId="77777777" w:rsidR="00786953" w:rsidRPr="00786953" w:rsidRDefault="00786953" w:rsidP="008F7225">
            <w:pPr>
              <w:widowControl w:val="0"/>
              <w:autoSpaceDE w:val="0"/>
              <w:autoSpaceDN w:val="0"/>
              <w:adjustRightInd w:val="0"/>
              <w:spacing w:after="0" w:line="240" w:lineRule="auto"/>
              <w:rPr>
                <w:rFonts w:ascii="Times New Roman" w:hAnsi="Times New Roman" w:cs="Times New Roman"/>
                <w:color w:val="4472C4" w:themeColor="accent1"/>
                <w:sz w:val="24"/>
                <w:szCs w:val="24"/>
              </w:rPr>
            </w:pPr>
          </w:p>
        </w:tc>
      </w:tr>
      <w:tr w:rsidR="00786953" w:rsidRPr="00786953" w14:paraId="0E94470A" w14:textId="77777777" w:rsidTr="00786953">
        <w:tblPrEx>
          <w:tblCellMar>
            <w:top w:w="0" w:type="dxa"/>
            <w:bottom w:w="0" w:type="dxa"/>
          </w:tblCellMar>
        </w:tblPrEx>
        <w:tc>
          <w:tcPr>
            <w:tcW w:w="1656" w:type="dxa"/>
            <w:tcBorders>
              <w:top w:val="nil"/>
              <w:left w:val="nil"/>
              <w:bottom w:val="nil"/>
              <w:right w:val="nil"/>
            </w:tcBorders>
          </w:tcPr>
          <w:p w14:paraId="68D758BD" w14:textId="77777777" w:rsidR="00786953" w:rsidRPr="00786953" w:rsidRDefault="00786953" w:rsidP="008F7225">
            <w:pPr>
              <w:widowControl w:val="0"/>
              <w:autoSpaceDE w:val="0"/>
              <w:autoSpaceDN w:val="0"/>
              <w:adjustRightInd w:val="0"/>
              <w:spacing w:after="0" w:line="240" w:lineRule="auto"/>
              <w:rPr>
                <w:rFonts w:ascii="Times New Roman" w:hAnsi="Times New Roman" w:cs="Times New Roman"/>
                <w:color w:val="4472C4" w:themeColor="accent1"/>
                <w:sz w:val="24"/>
                <w:szCs w:val="24"/>
              </w:rPr>
            </w:pPr>
            <w:proofErr w:type="spellStart"/>
            <w:r w:rsidRPr="00786953">
              <w:rPr>
                <w:rFonts w:ascii="Times New Roman" w:hAnsi="Times New Roman" w:cs="Times New Roman"/>
                <w:color w:val="4472C4" w:themeColor="accent1"/>
                <w:sz w:val="24"/>
                <w:szCs w:val="24"/>
              </w:rPr>
              <w:t>assasinations</w:t>
            </w:r>
            <w:proofErr w:type="spellEnd"/>
          </w:p>
        </w:tc>
        <w:tc>
          <w:tcPr>
            <w:tcW w:w="2016" w:type="dxa"/>
            <w:tcBorders>
              <w:top w:val="nil"/>
              <w:left w:val="nil"/>
              <w:bottom w:val="nil"/>
              <w:right w:val="nil"/>
            </w:tcBorders>
          </w:tcPr>
          <w:p w14:paraId="28743EA7" w14:textId="77777777" w:rsidR="00786953" w:rsidRPr="00786953" w:rsidRDefault="00786953" w:rsidP="008F7225">
            <w:pPr>
              <w:widowControl w:val="0"/>
              <w:autoSpaceDE w:val="0"/>
              <w:autoSpaceDN w:val="0"/>
              <w:adjustRightInd w:val="0"/>
              <w:spacing w:after="0" w:line="240" w:lineRule="auto"/>
              <w:jc w:val="center"/>
              <w:rPr>
                <w:rFonts w:ascii="Times New Roman" w:hAnsi="Times New Roman" w:cs="Times New Roman"/>
                <w:color w:val="4472C4" w:themeColor="accent1"/>
                <w:sz w:val="24"/>
                <w:szCs w:val="24"/>
              </w:rPr>
            </w:pPr>
            <w:r w:rsidRPr="00786953">
              <w:rPr>
                <w:rFonts w:ascii="Times New Roman" w:hAnsi="Times New Roman" w:cs="Times New Roman"/>
                <w:color w:val="4472C4" w:themeColor="accent1"/>
                <w:sz w:val="24"/>
                <w:szCs w:val="24"/>
              </w:rPr>
              <w:t>0.323</w:t>
            </w:r>
          </w:p>
        </w:tc>
      </w:tr>
      <w:tr w:rsidR="00786953" w:rsidRPr="00786953" w14:paraId="3B1B36FA" w14:textId="77777777" w:rsidTr="00786953">
        <w:tblPrEx>
          <w:tblCellMar>
            <w:top w:w="0" w:type="dxa"/>
            <w:bottom w:w="0" w:type="dxa"/>
          </w:tblCellMar>
        </w:tblPrEx>
        <w:tc>
          <w:tcPr>
            <w:tcW w:w="1656" w:type="dxa"/>
            <w:tcBorders>
              <w:top w:val="nil"/>
              <w:left w:val="nil"/>
              <w:bottom w:val="nil"/>
              <w:right w:val="nil"/>
            </w:tcBorders>
          </w:tcPr>
          <w:p w14:paraId="69761137" w14:textId="77777777" w:rsidR="00786953" w:rsidRPr="00786953" w:rsidRDefault="00786953" w:rsidP="008F7225">
            <w:pPr>
              <w:widowControl w:val="0"/>
              <w:autoSpaceDE w:val="0"/>
              <w:autoSpaceDN w:val="0"/>
              <w:adjustRightInd w:val="0"/>
              <w:spacing w:after="0" w:line="240" w:lineRule="auto"/>
              <w:rPr>
                <w:rFonts w:ascii="Times New Roman" w:hAnsi="Times New Roman" w:cs="Times New Roman"/>
                <w:color w:val="4472C4" w:themeColor="accent1"/>
                <w:sz w:val="24"/>
                <w:szCs w:val="24"/>
              </w:rPr>
            </w:pPr>
          </w:p>
        </w:tc>
        <w:tc>
          <w:tcPr>
            <w:tcW w:w="2016" w:type="dxa"/>
            <w:tcBorders>
              <w:top w:val="nil"/>
              <w:left w:val="nil"/>
              <w:bottom w:val="nil"/>
              <w:right w:val="nil"/>
            </w:tcBorders>
          </w:tcPr>
          <w:p w14:paraId="717F48DD" w14:textId="77777777" w:rsidR="00786953" w:rsidRPr="00786953" w:rsidRDefault="00786953" w:rsidP="008F7225">
            <w:pPr>
              <w:widowControl w:val="0"/>
              <w:autoSpaceDE w:val="0"/>
              <w:autoSpaceDN w:val="0"/>
              <w:adjustRightInd w:val="0"/>
              <w:spacing w:after="0" w:line="240" w:lineRule="auto"/>
              <w:jc w:val="center"/>
              <w:rPr>
                <w:rFonts w:ascii="Times New Roman" w:hAnsi="Times New Roman" w:cs="Times New Roman"/>
                <w:color w:val="4472C4" w:themeColor="accent1"/>
                <w:sz w:val="24"/>
                <w:szCs w:val="24"/>
              </w:rPr>
            </w:pPr>
            <w:r w:rsidRPr="00786953">
              <w:rPr>
                <w:rFonts w:ascii="Times New Roman" w:hAnsi="Times New Roman" w:cs="Times New Roman"/>
                <w:color w:val="4472C4" w:themeColor="accent1"/>
                <w:sz w:val="24"/>
                <w:szCs w:val="24"/>
              </w:rPr>
              <w:t>(0.511)</w:t>
            </w:r>
          </w:p>
        </w:tc>
      </w:tr>
      <w:tr w:rsidR="00786953" w:rsidRPr="00786953" w14:paraId="17196A12" w14:textId="77777777" w:rsidTr="00786953">
        <w:tblPrEx>
          <w:tblCellMar>
            <w:top w:w="0" w:type="dxa"/>
            <w:bottom w:w="0" w:type="dxa"/>
          </w:tblCellMar>
        </w:tblPrEx>
        <w:tc>
          <w:tcPr>
            <w:tcW w:w="1656" w:type="dxa"/>
            <w:tcBorders>
              <w:top w:val="nil"/>
              <w:left w:val="nil"/>
              <w:bottom w:val="nil"/>
              <w:right w:val="nil"/>
            </w:tcBorders>
          </w:tcPr>
          <w:p w14:paraId="1E18F5DB" w14:textId="77777777" w:rsidR="00786953" w:rsidRPr="00786953" w:rsidRDefault="00786953" w:rsidP="008F7225">
            <w:pPr>
              <w:widowControl w:val="0"/>
              <w:autoSpaceDE w:val="0"/>
              <w:autoSpaceDN w:val="0"/>
              <w:adjustRightInd w:val="0"/>
              <w:spacing w:after="0" w:line="240" w:lineRule="auto"/>
              <w:rPr>
                <w:rFonts w:ascii="Times New Roman" w:hAnsi="Times New Roman" w:cs="Times New Roman"/>
                <w:color w:val="4472C4" w:themeColor="accent1"/>
                <w:sz w:val="24"/>
                <w:szCs w:val="24"/>
              </w:rPr>
            </w:pPr>
          </w:p>
        </w:tc>
        <w:tc>
          <w:tcPr>
            <w:tcW w:w="2016" w:type="dxa"/>
            <w:tcBorders>
              <w:top w:val="nil"/>
              <w:left w:val="nil"/>
              <w:bottom w:val="nil"/>
              <w:right w:val="nil"/>
            </w:tcBorders>
          </w:tcPr>
          <w:p w14:paraId="3E9C8EA7" w14:textId="77777777" w:rsidR="00786953" w:rsidRPr="00786953" w:rsidRDefault="00786953" w:rsidP="008F7225">
            <w:pPr>
              <w:widowControl w:val="0"/>
              <w:autoSpaceDE w:val="0"/>
              <w:autoSpaceDN w:val="0"/>
              <w:adjustRightInd w:val="0"/>
              <w:spacing w:after="0" w:line="240" w:lineRule="auto"/>
              <w:rPr>
                <w:rFonts w:ascii="Times New Roman" w:hAnsi="Times New Roman" w:cs="Times New Roman"/>
                <w:color w:val="4472C4" w:themeColor="accent1"/>
                <w:sz w:val="24"/>
                <w:szCs w:val="24"/>
              </w:rPr>
            </w:pPr>
          </w:p>
        </w:tc>
      </w:tr>
      <w:tr w:rsidR="00786953" w:rsidRPr="00786953" w14:paraId="4FEC1A7B" w14:textId="77777777" w:rsidTr="00786953">
        <w:tblPrEx>
          <w:tblCellMar>
            <w:top w:w="0" w:type="dxa"/>
            <w:bottom w:w="0" w:type="dxa"/>
          </w:tblCellMar>
        </w:tblPrEx>
        <w:tc>
          <w:tcPr>
            <w:tcW w:w="1656" w:type="dxa"/>
            <w:tcBorders>
              <w:top w:val="nil"/>
              <w:left w:val="nil"/>
              <w:bottom w:val="nil"/>
              <w:right w:val="nil"/>
            </w:tcBorders>
          </w:tcPr>
          <w:p w14:paraId="4507005E" w14:textId="77777777" w:rsidR="00786953" w:rsidRPr="00786953" w:rsidRDefault="00786953" w:rsidP="008F7225">
            <w:pPr>
              <w:widowControl w:val="0"/>
              <w:autoSpaceDE w:val="0"/>
              <w:autoSpaceDN w:val="0"/>
              <w:adjustRightInd w:val="0"/>
              <w:spacing w:after="0" w:line="240" w:lineRule="auto"/>
              <w:rPr>
                <w:rFonts w:ascii="Times New Roman" w:hAnsi="Times New Roman" w:cs="Times New Roman"/>
                <w:color w:val="4472C4" w:themeColor="accent1"/>
                <w:sz w:val="24"/>
                <w:szCs w:val="24"/>
              </w:rPr>
            </w:pPr>
            <w:r w:rsidRPr="00786953">
              <w:rPr>
                <w:rFonts w:ascii="Times New Roman" w:hAnsi="Times New Roman" w:cs="Times New Roman"/>
                <w:color w:val="4472C4" w:themeColor="accent1"/>
                <w:sz w:val="24"/>
                <w:szCs w:val="24"/>
              </w:rPr>
              <w:t>rgdp60</w:t>
            </w:r>
          </w:p>
        </w:tc>
        <w:tc>
          <w:tcPr>
            <w:tcW w:w="2016" w:type="dxa"/>
            <w:tcBorders>
              <w:top w:val="nil"/>
              <w:left w:val="nil"/>
              <w:bottom w:val="nil"/>
              <w:right w:val="nil"/>
            </w:tcBorders>
          </w:tcPr>
          <w:p w14:paraId="38A5E918" w14:textId="77777777" w:rsidR="00786953" w:rsidRPr="00786953" w:rsidRDefault="00786953" w:rsidP="008F7225">
            <w:pPr>
              <w:widowControl w:val="0"/>
              <w:autoSpaceDE w:val="0"/>
              <w:autoSpaceDN w:val="0"/>
              <w:adjustRightInd w:val="0"/>
              <w:spacing w:after="0" w:line="240" w:lineRule="auto"/>
              <w:jc w:val="center"/>
              <w:rPr>
                <w:rFonts w:ascii="Times New Roman" w:hAnsi="Times New Roman" w:cs="Times New Roman"/>
                <w:color w:val="4472C4" w:themeColor="accent1"/>
                <w:sz w:val="24"/>
                <w:szCs w:val="24"/>
              </w:rPr>
            </w:pPr>
            <w:r w:rsidRPr="00786953">
              <w:rPr>
                <w:rFonts w:ascii="Times New Roman" w:hAnsi="Times New Roman" w:cs="Times New Roman"/>
                <w:color w:val="4472C4" w:themeColor="accent1"/>
                <w:sz w:val="24"/>
                <w:szCs w:val="24"/>
              </w:rPr>
              <w:t>-0.000461</w:t>
            </w:r>
            <w:r w:rsidRPr="00786953">
              <w:rPr>
                <w:rFonts w:ascii="Times New Roman" w:hAnsi="Times New Roman" w:cs="Times New Roman"/>
                <w:color w:val="4472C4" w:themeColor="accent1"/>
                <w:sz w:val="24"/>
                <w:szCs w:val="24"/>
                <w:vertAlign w:val="superscript"/>
              </w:rPr>
              <w:t>**</w:t>
            </w:r>
          </w:p>
        </w:tc>
      </w:tr>
      <w:tr w:rsidR="00786953" w:rsidRPr="00786953" w14:paraId="77AEA14C" w14:textId="77777777" w:rsidTr="00786953">
        <w:tblPrEx>
          <w:tblCellMar>
            <w:top w:w="0" w:type="dxa"/>
            <w:bottom w:w="0" w:type="dxa"/>
          </w:tblCellMar>
        </w:tblPrEx>
        <w:tc>
          <w:tcPr>
            <w:tcW w:w="1656" w:type="dxa"/>
            <w:tcBorders>
              <w:top w:val="nil"/>
              <w:left w:val="nil"/>
              <w:bottom w:val="nil"/>
              <w:right w:val="nil"/>
            </w:tcBorders>
          </w:tcPr>
          <w:p w14:paraId="2FC0B594" w14:textId="77777777" w:rsidR="00786953" w:rsidRPr="00786953" w:rsidRDefault="00786953" w:rsidP="008F7225">
            <w:pPr>
              <w:widowControl w:val="0"/>
              <w:autoSpaceDE w:val="0"/>
              <w:autoSpaceDN w:val="0"/>
              <w:adjustRightInd w:val="0"/>
              <w:spacing w:after="0" w:line="240" w:lineRule="auto"/>
              <w:rPr>
                <w:rFonts w:ascii="Times New Roman" w:hAnsi="Times New Roman" w:cs="Times New Roman"/>
                <w:color w:val="4472C4" w:themeColor="accent1"/>
                <w:sz w:val="24"/>
                <w:szCs w:val="24"/>
              </w:rPr>
            </w:pPr>
          </w:p>
        </w:tc>
        <w:tc>
          <w:tcPr>
            <w:tcW w:w="2016" w:type="dxa"/>
            <w:tcBorders>
              <w:top w:val="nil"/>
              <w:left w:val="nil"/>
              <w:bottom w:val="nil"/>
              <w:right w:val="nil"/>
            </w:tcBorders>
          </w:tcPr>
          <w:p w14:paraId="0F02C0E4" w14:textId="77777777" w:rsidR="00786953" w:rsidRPr="00786953" w:rsidRDefault="00786953" w:rsidP="008F7225">
            <w:pPr>
              <w:widowControl w:val="0"/>
              <w:autoSpaceDE w:val="0"/>
              <w:autoSpaceDN w:val="0"/>
              <w:adjustRightInd w:val="0"/>
              <w:spacing w:after="0" w:line="240" w:lineRule="auto"/>
              <w:jc w:val="center"/>
              <w:rPr>
                <w:rFonts w:ascii="Times New Roman" w:hAnsi="Times New Roman" w:cs="Times New Roman"/>
                <w:color w:val="4472C4" w:themeColor="accent1"/>
                <w:sz w:val="24"/>
                <w:szCs w:val="24"/>
              </w:rPr>
            </w:pPr>
            <w:r w:rsidRPr="00786953">
              <w:rPr>
                <w:rFonts w:ascii="Times New Roman" w:hAnsi="Times New Roman" w:cs="Times New Roman"/>
                <w:color w:val="4472C4" w:themeColor="accent1"/>
                <w:sz w:val="24"/>
                <w:szCs w:val="24"/>
              </w:rPr>
              <w:t>(0.003)</w:t>
            </w:r>
          </w:p>
        </w:tc>
      </w:tr>
      <w:tr w:rsidR="00786953" w:rsidRPr="00786953" w14:paraId="3E7F8AFA" w14:textId="77777777" w:rsidTr="00786953">
        <w:tblPrEx>
          <w:tblCellMar>
            <w:top w:w="0" w:type="dxa"/>
            <w:bottom w:w="0" w:type="dxa"/>
          </w:tblCellMar>
        </w:tblPrEx>
        <w:tc>
          <w:tcPr>
            <w:tcW w:w="1656" w:type="dxa"/>
            <w:tcBorders>
              <w:top w:val="nil"/>
              <w:left w:val="nil"/>
              <w:bottom w:val="nil"/>
              <w:right w:val="nil"/>
            </w:tcBorders>
          </w:tcPr>
          <w:p w14:paraId="016EE2D7" w14:textId="77777777" w:rsidR="00786953" w:rsidRPr="00786953" w:rsidRDefault="00786953" w:rsidP="008F7225">
            <w:pPr>
              <w:widowControl w:val="0"/>
              <w:autoSpaceDE w:val="0"/>
              <w:autoSpaceDN w:val="0"/>
              <w:adjustRightInd w:val="0"/>
              <w:spacing w:after="0" w:line="240" w:lineRule="auto"/>
              <w:rPr>
                <w:rFonts w:ascii="Times New Roman" w:hAnsi="Times New Roman" w:cs="Times New Roman"/>
                <w:color w:val="4472C4" w:themeColor="accent1"/>
                <w:sz w:val="24"/>
                <w:szCs w:val="24"/>
              </w:rPr>
            </w:pPr>
          </w:p>
        </w:tc>
        <w:tc>
          <w:tcPr>
            <w:tcW w:w="2016" w:type="dxa"/>
            <w:tcBorders>
              <w:top w:val="nil"/>
              <w:left w:val="nil"/>
              <w:bottom w:val="nil"/>
              <w:right w:val="nil"/>
            </w:tcBorders>
          </w:tcPr>
          <w:p w14:paraId="1600F9E5" w14:textId="77777777" w:rsidR="00786953" w:rsidRPr="00786953" w:rsidRDefault="00786953" w:rsidP="008F7225">
            <w:pPr>
              <w:widowControl w:val="0"/>
              <w:autoSpaceDE w:val="0"/>
              <w:autoSpaceDN w:val="0"/>
              <w:adjustRightInd w:val="0"/>
              <w:spacing w:after="0" w:line="240" w:lineRule="auto"/>
              <w:rPr>
                <w:rFonts w:ascii="Times New Roman" w:hAnsi="Times New Roman" w:cs="Times New Roman"/>
                <w:color w:val="4472C4" w:themeColor="accent1"/>
                <w:sz w:val="24"/>
                <w:szCs w:val="24"/>
              </w:rPr>
            </w:pPr>
          </w:p>
        </w:tc>
      </w:tr>
      <w:tr w:rsidR="00786953" w:rsidRPr="00786953" w14:paraId="0ABF80EF" w14:textId="77777777" w:rsidTr="00786953">
        <w:tblPrEx>
          <w:tblCellMar>
            <w:top w:w="0" w:type="dxa"/>
            <w:bottom w:w="0" w:type="dxa"/>
          </w:tblCellMar>
        </w:tblPrEx>
        <w:tc>
          <w:tcPr>
            <w:tcW w:w="1656" w:type="dxa"/>
            <w:tcBorders>
              <w:top w:val="nil"/>
              <w:left w:val="nil"/>
              <w:bottom w:val="nil"/>
              <w:right w:val="nil"/>
            </w:tcBorders>
          </w:tcPr>
          <w:p w14:paraId="3E03746C" w14:textId="77777777" w:rsidR="00786953" w:rsidRPr="00786953" w:rsidRDefault="00786953" w:rsidP="008F7225">
            <w:pPr>
              <w:widowControl w:val="0"/>
              <w:autoSpaceDE w:val="0"/>
              <w:autoSpaceDN w:val="0"/>
              <w:adjustRightInd w:val="0"/>
              <w:spacing w:after="0" w:line="240" w:lineRule="auto"/>
              <w:rPr>
                <w:rFonts w:ascii="Times New Roman" w:hAnsi="Times New Roman" w:cs="Times New Roman"/>
                <w:color w:val="4472C4" w:themeColor="accent1"/>
                <w:sz w:val="24"/>
                <w:szCs w:val="24"/>
              </w:rPr>
            </w:pPr>
            <w:r w:rsidRPr="00786953">
              <w:rPr>
                <w:rFonts w:ascii="Times New Roman" w:hAnsi="Times New Roman" w:cs="Times New Roman"/>
                <w:color w:val="4472C4" w:themeColor="accent1"/>
                <w:sz w:val="24"/>
                <w:szCs w:val="24"/>
              </w:rPr>
              <w:t>_cons</w:t>
            </w:r>
          </w:p>
        </w:tc>
        <w:tc>
          <w:tcPr>
            <w:tcW w:w="2016" w:type="dxa"/>
            <w:tcBorders>
              <w:top w:val="nil"/>
              <w:left w:val="nil"/>
              <w:bottom w:val="nil"/>
              <w:right w:val="nil"/>
            </w:tcBorders>
          </w:tcPr>
          <w:p w14:paraId="25961C11" w14:textId="77777777" w:rsidR="00786953" w:rsidRPr="00786953" w:rsidRDefault="00786953" w:rsidP="008F7225">
            <w:pPr>
              <w:widowControl w:val="0"/>
              <w:autoSpaceDE w:val="0"/>
              <w:autoSpaceDN w:val="0"/>
              <w:adjustRightInd w:val="0"/>
              <w:spacing w:after="0" w:line="240" w:lineRule="auto"/>
              <w:jc w:val="center"/>
              <w:rPr>
                <w:rFonts w:ascii="Times New Roman" w:hAnsi="Times New Roman" w:cs="Times New Roman"/>
                <w:color w:val="4472C4" w:themeColor="accent1"/>
                <w:sz w:val="24"/>
                <w:szCs w:val="24"/>
              </w:rPr>
            </w:pPr>
            <w:r w:rsidRPr="00786953">
              <w:rPr>
                <w:rFonts w:ascii="Times New Roman" w:hAnsi="Times New Roman" w:cs="Times New Roman"/>
                <w:color w:val="4472C4" w:themeColor="accent1"/>
                <w:sz w:val="24"/>
                <w:szCs w:val="24"/>
              </w:rPr>
              <w:t>0.627</w:t>
            </w:r>
          </w:p>
        </w:tc>
      </w:tr>
      <w:tr w:rsidR="00786953" w:rsidRPr="00786953" w14:paraId="4F52C786" w14:textId="77777777" w:rsidTr="00786953">
        <w:tblPrEx>
          <w:tblCellMar>
            <w:top w:w="0" w:type="dxa"/>
            <w:bottom w:w="0" w:type="dxa"/>
          </w:tblCellMar>
        </w:tblPrEx>
        <w:tc>
          <w:tcPr>
            <w:tcW w:w="1656" w:type="dxa"/>
            <w:tcBorders>
              <w:top w:val="nil"/>
              <w:left w:val="nil"/>
              <w:bottom w:val="single" w:sz="4" w:space="0" w:color="auto"/>
              <w:right w:val="nil"/>
            </w:tcBorders>
          </w:tcPr>
          <w:p w14:paraId="6FC2129C" w14:textId="77777777" w:rsidR="00786953" w:rsidRPr="00786953" w:rsidRDefault="00786953" w:rsidP="008F7225">
            <w:pPr>
              <w:widowControl w:val="0"/>
              <w:autoSpaceDE w:val="0"/>
              <w:autoSpaceDN w:val="0"/>
              <w:adjustRightInd w:val="0"/>
              <w:spacing w:after="0" w:line="240" w:lineRule="auto"/>
              <w:rPr>
                <w:rFonts w:ascii="Times New Roman" w:hAnsi="Times New Roman" w:cs="Times New Roman"/>
                <w:color w:val="4472C4" w:themeColor="accent1"/>
                <w:sz w:val="24"/>
                <w:szCs w:val="24"/>
              </w:rPr>
            </w:pPr>
          </w:p>
        </w:tc>
        <w:tc>
          <w:tcPr>
            <w:tcW w:w="2016" w:type="dxa"/>
            <w:tcBorders>
              <w:top w:val="nil"/>
              <w:left w:val="nil"/>
              <w:bottom w:val="single" w:sz="4" w:space="0" w:color="auto"/>
              <w:right w:val="nil"/>
            </w:tcBorders>
          </w:tcPr>
          <w:p w14:paraId="0350D6F3" w14:textId="77777777" w:rsidR="00786953" w:rsidRPr="00786953" w:rsidRDefault="00786953" w:rsidP="008F7225">
            <w:pPr>
              <w:widowControl w:val="0"/>
              <w:autoSpaceDE w:val="0"/>
              <w:autoSpaceDN w:val="0"/>
              <w:adjustRightInd w:val="0"/>
              <w:spacing w:after="0" w:line="240" w:lineRule="auto"/>
              <w:jc w:val="center"/>
              <w:rPr>
                <w:rFonts w:ascii="Times New Roman" w:hAnsi="Times New Roman" w:cs="Times New Roman"/>
                <w:color w:val="4472C4" w:themeColor="accent1"/>
                <w:sz w:val="24"/>
                <w:szCs w:val="24"/>
              </w:rPr>
            </w:pPr>
            <w:r w:rsidRPr="00786953">
              <w:rPr>
                <w:rFonts w:ascii="Times New Roman" w:hAnsi="Times New Roman" w:cs="Times New Roman"/>
                <w:color w:val="4472C4" w:themeColor="accent1"/>
                <w:sz w:val="24"/>
                <w:szCs w:val="24"/>
              </w:rPr>
              <w:t>(0.427)</w:t>
            </w:r>
          </w:p>
        </w:tc>
      </w:tr>
      <w:tr w:rsidR="00786953" w:rsidRPr="00786953" w14:paraId="53832FEB" w14:textId="77777777" w:rsidTr="00786953">
        <w:tblPrEx>
          <w:tblCellMar>
            <w:top w:w="0" w:type="dxa"/>
            <w:bottom w:w="0" w:type="dxa"/>
          </w:tblCellMar>
        </w:tblPrEx>
        <w:tc>
          <w:tcPr>
            <w:tcW w:w="1656" w:type="dxa"/>
            <w:tcBorders>
              <w:top w:val="nil"/>
              <w:left w:val="nil"/>
              <w:bottom w:val="single" w:sz="4" w:space="0" w:color="auto"/>
              <w:right w:val="nil"/>
            </w:tcBorders>
          </w:tcPr>
          <w:p w14:paraId="35BD2FB5" w14:textId="77777777" w:rsidR="00786953" w:rsidRPr="00786953" w:rsidRDefault="00786953" w:rsidP="008F7225">
            <w:pPr>
              <w:widowControl w:val="0"/>
              <w:autoSpaceDE w:val="0"/>
              <w:autoSpaceDN w:val="0"/>
              <w:adjustRightInd w:val="0"/>
              <w:spacing w:after="0" w:line="240" w:lineRule="auto"/>
              <w:rPr>
                <w:rFonts w:ascii="Times New Roman" w:hAnsi="Times New Roman" w:cs="Times New Roman"/>
                <w:color w:val="4472C4" w:themeColor="accent1"/>
                <w:sz w:val="24"/>
                <w:szCs w:val="24"/>
              </w:rPr>
            </w:pPr>
            <w:r w:rsidRPr="00786953">
              <w:rPr>
                <w:rFonts w:ascii="Times New Roman" w:hAnsi="Times New Roman" w:cs="Times New Roman"/>
                <w:i/>
                <w:iCs/>
                <w:color w:val="4472C4" w:themeColor="accent1"/>
                <w:sz w:val="24"/>
                <w:szCs w:val="24"/>
              </w:rPr>
              <w:t>N</w:t>
            </w:r>
          </w:p>
        </w:tc>
        <w:tc>
          <w:tcPr>
            <w:tcW w:w="2016" w:type="dxa"/>
            <w:tcBorders>
              <w:top w:val="nil"/>
              <w:left w:val="nil"/>
              <w:bottom w:val="single" w:sz="4" w:space="0" w:color="auto"/>
              <w:right w:val="nil"/>
            </w:tcBorders>
          </w:tcPr>
          <w:p w14:paraId="35DBFCEF" w14:textId="77777777" w:rsidR="00786953" w:rsidRPr="00786953" w:rsidRDefault="00786953" w:rsidP="008F7225">
            <w:pPr>
              <w:widowControl w:val="0"/>
              <w:autoSpaceDE w:val="0"/>
              <w:autoSpaceDN w:val="0"/>
              <w:adjustRightInd w:val="0"/>
              <w:spacing w:after="0" w:line="240" w:lineRule="auto"/>
              <w:jc w:val="center"/>
              <w:rPr>
                <w:rFonts w:ascii="Times New Roman" w:hAnsi="Times New Roman" w:cs="Times New Roman"/>
                <w:color w:val="4472C4" w:themeColor="accent1"/>
                <w:sz w:val="24"/>
                <w:szCs w:val="24"/>
              </w:rPr>
            </w:pPr>
            <w:r w:rsidRPr="00786953">
              <w:rPr>
                <w:rFonts w:ascii="Times New Roman" w:hAnsi="Times New Roman" w:cs="Times New Roman"/>
                <w:color w:val="4472C4" w:themeColor="accent1"/>
                <w:sz w:val="24"/>
                <w:szCs w:val="24"/>
              </w:rPr>
              <w:t>64</w:t>
            </w:r>
          </w:p>
        </w:tc>
      </w:tr>
    </w:tbl>
    <w:p w14:paraId="6AD23511" w14:textId="77777777" w:rsidR="00786953" w:rsidRPr="00786953" w:rsidRDefault="00786953" w:rsidP="00786953">
      <w:pPr>
        <w:widowControl w:val="0"/>
        <w:autoSpaceDE w:val="0"/>
        <w:autoSpaceDN w:val="0"/>
        <w:adjustRightInd w:val="0"/>
        <w:spacing w:after="0" w:line="240" w:lineRule="auto"/>
        <w:jc w:val="center"/>
        <w:rPr>
          <w:rFonts w:ascii="Times New Roman" w:hAnsi="Times New Roman" w:cs="Times New Roman"/>
          <w:color w:val="4472C4" w:themeColor="accent1"/>
          <w:sz w:val="20"/>
          <w:szCs w:val="20"/>
        </w:rPr>
      </w:pPr>
      <w:r w:rsidRPr="00786953">
        <w:rPr>
          <w:rFonts w:ascii="Times New Roman" w:hAnsi="Times New Roman" w:cs="Times New Roman"/>
          <w:i/>
          <w:iCs/>
          <w:color w:val="4472C4" w:themeColor="accent1"/>
          <w:sz w:val="20"/>
          <w:szCs w:val="20"/>
        </w:rPr>
        <w:t>p</w:t>
      </w:r>
      <w:r w:rsidRPr="00786953">
        <w:rPr>
          <w:rFonts w:ascii="Times New Roman" w:hAnsi="Times New Roman" w:cs="Times New Roman"/>
          <w:color w:val="4472C4" w:themeColor="accent1"/>
          <w:sz w:val="20"/>
          <w:szCs w:val="20"/>
        </w:rPr>
        <w:t>-values in parentheses</w:t>
      </w:r>
    </w:p>
    <w:p w14:paraId="1D4AC031" w14:textId="456A45B3" w:rsidR="00786953" w:rsidRDefault="00786953" w:rsidP="00786953">
      <w:pPr>
        <w:widowControl w:val="0"/>
        <w:autoSpaceDE w:val="0"/>
        <w:autoSpaceDN w:val="0"/>
        <w:adjustRightInd w:val="0"/>
        <w:spacing w:after="0" w:line="240" w:lineRule="auto"/>
        <w:jc w:val="center"/>
        <w:rPr>
          <w:rFonts w:ascii="Times New Roman" w:hAnsi="Times New Roman" w:cs="Times New Roman"/>
          <w:color w:val="4472C4" w:themeColor="accent1"/>
          <w:sz w:val="20"/>
          <w:szCs w:val="20"/>
        </w:rPr>
      </w:pPr>
      <w:r w:rsidRPr="00786953">
        <w:rPr>
          <w:rFonts w:ascii="Times New Roman" w:hAnsi="Times New Roman" w:cs="Times New Roman"/>
          <w:color w:val="4472C4" w:themeColor="accent1"/>
          <w:sz w:val="20"/>
          <w:szCs w:val="20"/>
          <w:vertAlign w:val="superscript"/>
        </w:rPr>
        <w:t>*</w:t>
      </w:r>
      <w:r w:rsidRPr="00786953">
        <w:rPr>
          <w:rFonts w:ascii="Times New Roman" w:hAnsi="Times New Roman" w:cs="Times New Roman"/>
          <w:color w:val="4472C4" w:themeColor="accent1"/>
          <w:sz w:val="20"/>
          <w:szCs w:val="20"/>
        </w:rPr>
        <w:t xml:space="preserve"> </w:t>
      </w:r>
      <w:r w:rsidRPr="00786953">
        <w:rPr>
          <w:rFonts w:ascii="Times New Roman" w:hAnsi="Times New Roman" w:cs="Times New Roman"/>
          <w:i/>
          <w:iCs/>
          <w:color w:val="4472C4" w:themeColor="accent1"/>
          <w:sz w:val="20"/>
          <w:szCs w:val="20"/>
        </w:rPr>
        <w:t>p</w:t>
      </w:r>
      <w:r w:rsidRPr="00786953">
        <w:rPr>
          <w:rFonts w:ascii="Times New Roman" w:hAnsi="Times New Roman" w:cs="Times New Roman"/>
          <w:color w:val="4472C4" w:themeColor="accent1"/>
          <w:sz w:val="20"/>
          <w:szCs w:val="20"/>
        </w:rPr>
        <w:t xml:space="preserve"> &lt; 0.05, </w:t>
      </w:r>
      <w:r w:rsidRPr="00786953">
        <w:rPr>
          <w:rFonts w:ascii="Times New Roman" w:hAnsi="Times New Roman" w:cs="Times New Roman"/>
          <w:color w:val="4472C4" w:themeColor="accent1"/>
          <w:sz w:val="20"/>
          <w:szCs w:val="20"/>
          <w:vertAlign w:val="superscript"/>
        </w:rPr>
        <w:t>**</w:t>
      </w:r>
      <w:r w:rsidRPr="00786953">
        <w:rPr>
          <w:rFonts w:ascii="Times New Roman" w:hAnsi="Times New Roman" w:cs="Times New Roman"/>
          <w:color w:val="4472C4" w:themeColor="accent1"/>
          <w:sz w:val="20"/>
          <w:szCs w:val="20"/>
        </w:rPr>
        <w:t xml:space="preserve"> </w:t>
      </w:r>
      <w:r w:rsidRPr="00786953">
        <w:rPr>
          <w:rFonts w:ascii="Times New Roman" w:hAnsi="Times New Roman" w:cs="Times New Roman"/>
          <w:i/>
          <w:iCs/>
          <w:color w:val="4472C4" w:themeColor="accent1"/>
          <w:sz w:val="20"/>
          <w:szCs w:val="20"/>
        </w:rPr>
        <w:t>p</w:t>
      </w:r>
      <w:r w:rsidRPr="00786953">
        <w:rPr>
          <w:rFonts w:ascii="Times New Roman" w:hAnsi="Times New Roman" w:cs="Times New Roman"/>
          <w:color w:val="4472C4" w:themeColor="accent1"/>
          <w:sz w:val="20"/>
          <w:szCs w:val="20"/>
        </w:rPr>
        <w:t xml:space="preserve"> &lt; 0.01, </w:t>
      </w:r>
      <w:r w:rsidRPr="00786953">
        <w:rPr>
          <w:rFonts w:ascii="Times New Roman" w:hAnsi="Times New Roman" w:cs="Times New Roman"/>
          <w:color w:val="4472C4" w:themeColor="accent1"/>
          <w:sz w:val="20"/>
          <w:szCs w:val="20"/>
          <w:vertAlign w:val="superscript"/>
        </w:rPr>
        <w:t>***</w:t>
      </w:r>
      <w:r w:rsidRPr="00786953">
        <w:rPr>
          <w:rFonts w:ascii="Times New Roman" w:hAnsi="Times New Roman" w:cs="Times New Roman"/>
          <w:color w:val="4472C4" w:themeColor="accent1"/>
          <w:sz w:val="20"/>
          <w:szCs w:val="20"/>
        </w:rPr>
        <w:t xml:space="preserve"> </w:t>
      </w:r>
      <w:r w:rsidRPr="00786953">
        <w:rPr>
          <w:rFonts w:ascii="Times New Roman" w:hAnsi="Times New Roman" w:cs="Times New Roman"/>
          <w:i/>
          <w:iCs/>
          <w:color w:val="4472C4" w:themeColor="accent1"/>
          <w:sz w:val="20"/>
          <w:szCs w:val="20"/>
        </w:rPr>
        <w:t>p</w:t>
      </w:r>
      <w:r w:rsidRPr="00786953">
        <w:rPr>
          <w:rFonts w:ascii="Times New Roman" w:hAnsi="Times New Roman" w:cs="Times New Roman"/>
          <w:color w:val="4472C4" w:themeColor="accent1"/>
          <w:sz w:val="20"/>
          <w:szCs w:val="20"/>
        </w:rPr>
        <w:t xml:space="preserve"> &lt; 0.001</w:t>
      </w:r>
    </w:p>
    <w:p w14:paraId="35BC9EA8" w14:textId="77777777" w:rsidR="00786953" w:rsidRPr="00786953" w:rsidRDefault="00786953" w:rsidP="00786953">
      <w:pPr>
        <w:widowControl w:val="0"/>
        <w:autoSpaceDE w:val="0"/>
        <w:autoSpaceDN w:val="0"/>
        <w:adjustRightInd w:val="0"/>
        <w:spacing w:after="0" w:line="240" w:lineRule="auto"/>
        <w:rPr>
          <w:rFonts w:ascii="Times New Roman" w:hAnsi="Times New Roman" w:cs="Times New Roman"/>
          <w:color w:val="4472C4" w:themeColor="accent1"/>
          <w:sz w:val="20"/>
          <w:szCs w:val="20"/>
        </w:rPr>
      </w:pPr>
    </w:p>
    <w:p w14:paraId="6C3EA4AC" w14:textId="4BF7BA86" w:rsidR="00786953" w:rsidRPr="00786953" w:rsidRDefault="00786953" w:rsidP="00786953">
      <w:pPr>
        <w:pStyle w:val="ListParagraph"/>
        <w:ind w:left="1080"/>
        <w:rPr>
          <w:color w:val="4472C4" w:themeColor="accent1"/>
        </w:rPr>
      </w:pPr>
      <w:r w:rsidRPr="00786953">
        <w:rPr>
          <w:color w:val="4472C4" w:themeColor="accent1"/>
        </w:rPr>
        <w:t xml:space="preserve">The coefficient of </w:t>
      </w:r>
      <w:proofErr w:type="spellStart"/>
      <w:r w:rsidRPr="00786953">
        <w:rPr>
          <w:color w:val="4472C4" w:themeColor="accent1"/>
        </w:rPr>
        <w:t>rev_coups</w:t>
      </w:r>
      <w:proofErr w:type="spellEnd"/>
      <w:r w:rsidRPr="00786953">
        <w:rPr>
          <w:color w:val="4472C4" w:themeColor="accent1"/>
        </w:rPr>
        <w:t xml:space="preserve"> is -2.15, if we use 2.15 divide by </w:t>
      </w:r>
      <w:proofErr w:type="gramStart"/>
      <w:r w:rsidRPr="00786953">
        <w:rPr>
          <w:color w:val="4472C4" w:themeColor="accent1"/>
        </w:rPr>
        <w:t>5</w:t>
      </w:r>
      <w:proofErr w:type="gramEnd"/>
      <w:r w:rsidRPr="00786953">
        <w:rPr>
          <w:color w:val="4472C4" w:themeColor="accent1"/>
        </w:rPr>
        <w:t xml:space="preserve"> we got 0.43. It is large in a real-world sense.</w:t>
      </w:r>
    </w:p>
    <w:p w14:paraId="70E57594" w14:textId="77777777" w:rsidR="00786953" w:rsidRDefault="00786953" w:rsidP="00786953">
      <w:pPr>
        <w:pStyle w:val="ListParagraph"/>
        <w:ind w:left="1080"/>
      </w:pPr>
    </w:p>
    <w:p w14:paraId="7744622D" w14:textId="79BB86BC" w:rsidR="00537D15" w:rsidRDefault="00537D15" w:rsidP="00537D15">
      <w:pPr>
        <w:pStyle w:val="ListParagraph"/>
        <w:numPr>
          <w:ilvl w:val="0"/>
          <w:numId w:val="4"/>
        </w:numPr>
      </w:pPr>
      <w:r>
        <w:lastRenderedPageBreak/>
        <w:t>Use the regression to predict the average annual growth rate for a country that has average values for all regressors.</w:t>
      </w:r>
    </w:p>
    <w:p w14:paraId="2A2CD542" w14:textId="7D58804B" w:rsidR="00786953" w:rsidRPr="0026430C" w:rsidRDefault="0026430C" w:rsidP="00786953">
      <w:pPr>
        <w:pStyle w:val="ListParagraph"/>
        <w:ind w:left="1080"/>
        <w:rPr>
          <w:color w:val="4472C4" w:themeColor="accent1"/>
        </w:rPr>
      </w:pPr>
      <w:r w:rsidRPr="0026430C">
        <w:rPr>
          <w:color w:val="4472C4" w:themeColor="accent1"/>
        </w:rPr>
        <w:t>The average annual growth rate for a country that has average values for all regressors is 0.874.</w:t>
      </w:r>
    </w:p>
    <w:p w14:paraId="29C877F9" w14:textId="473EA71F" w:rsidR="00537D15" w:rsidRDefault="00537D15" w:rsidP="00537D15">
      <w:pPr>
        <w:pStyle w:val="ListParagraph"/>
        <w:numPr>
          <w:ilvl w:val="0"/>
          <w:numId w:val="4"/>
        </w:numPr>
      </w:pPr>
      <w:r>
        <w:t>Why is Oil omitted from the regression? What would happen if it were included? Explain</w:t>
      </w:r>
    </w:p>
    <w:p w14:paraId="499E1D10" w14:textId="5FA2D450" w:rsidR="0026430C" w:rsidRPr="0026430C" w:rsidRDefault="0026430C" w:rsidP="0026430C">
      <w:pPr>
        <w:pStyle w:val="ListParagraph"/>
        <w:ind w:left="1080"/>
        <w:rPr>
          <w:color w:val="4472C4" w:themeColor="accent1"/>
        </w:rPr>
      </w:pPr>
      <w:r w:rsidRPr="0026430C">
        <w:rPr>
          <w:color w:val="4472C4" w:themeColor="accent1"/>
        </w:rPr>
        <w:t>Oil is a dummy variable. The value of all countries is set to 0, so it belongs to a constant and will not affect the regression results.</w:t>
      </w:r>
    </w:p>
    <w:p w14:paraId="356EF2EB" w14:textId="58DF747C" w:rsidR="002F6D2D" w:rsidRDefault="002F6D2D" w:rsidP="002F6D2D"/>
    <w:p w14:paraId="0F848E3E" w14:textId="6B51A827" w:rsidR="002F6D2D" w:rsidRDefault="002F6D2D" w:rsidP="002F6D2D"/>
    <w:p w14:paraId="36ACD2E2" w14:textId="1F23058A" w:rsidR="002F6D2D" w:rsidRDefault="002F6D2D" w:rsidP="002F6D2D"/>
    <w:p w14:paraId="1D984604" w14:textId="75C2DAD8" w:rsidR="002F6D2D" w:rsidRDefault="002F6D2D" w:rsidP="002F6D2D"/>
    <w:p w14:paraId="4F52970A" w14:textId="2E793D2A" w:rsidR="002F6D2D" w:rsidRDefault="002F6D2D" w:rsidP="002F6D2D"/>
    <w:p w14:paraId="7C2C48A0" w14:textId="49EB1032" w:rsidR="002F6D2D" w:rsidRDefault="002F6D2D" w:rsidP="002F6D2D"/>
    <w:p w14:paraId="59D9218F" w14:textId="77777777" w:rsidR="002F6D2D" w:rsidRDefault="002F6D2D" w:rsidP="002F6D2D"/>
    <w:p w14:paraId="5C106201" w14:textId="77777777" w:rsidR="002F6D2D" w:rsidRDefault="002F6D2D" w:rsidP="002F6D2D"/>
    <w:sectPr w:rsidR="002F6D2D">
      <w:headerReference w:type="default" r:id="rId9"/>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577A077" w14:textId="77777777" w:rsidR="006B330C" w:rsidRDefault="006B330C" w:rsidP="002F6D2D">
      <w:pPr>
        <w:spacing w:after="0" w:line="240" w:lineRule="auto"/>
      </w:pPr>
      <w:r>
        <w:separator/>
      </w:r>
    </w:p>
  </w:endnote>
  <w:endnote w:type="continuationSeparator" w:id="0">
    <w:p w14:paraId="2D364E7E" w14:textId="77777777" w:rsidR="006B330C" w:rsidRDefault="006B330C" w:rsidP="002F6D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Garamond">
    <w:panose1 w:val="02020404030301010803"/>
    <w:charset w:val="00"/>
    <w:family w:val="roman"/>
    <w:pitch w:val="variable"/>
    <w:sig w:usb0="00000287" w:usb1="00000000" w:usb2="00000000" w:usb3="00000000" w:csb0="000000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07032D0" w14:textId="77777777" w:rsidR="006B330C" w:rsidRDefault="006B330C" w:rsidP="002F6D2D">
      <w:pPr>
        <w:spacing w:after="0" w:line="240" w:lineRule="auto"/>
      </w:pPr>
      <w:r>
        <w:separator/>
      </w:r>
    </w:p>
  </w:footnote>
  <w:footnote w:type="continuationSeparator" w:id="0">
    <w:p w14:paraId="06C0A5D4" w14:textId="77777777" w:rsidR="006B330C" w:rsidRDefault="006B330C" w:rsidP="002F6D2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714712" w14:textId="43BE1C77" w:rsidR="002F6D2D" w:rsidRPr="002F6D2D" w:rsidRDefault="002F6D2D" w:rsidP="002F6D2D">
    <w:pPr>
      <w:pStyle w:val="Header"/>
      <w:jc w:val="right"/>
      <w:rPr>
        <w:color w:val="000000" w:themeColor="text1"/>
      </w:rPr>
    </w:pPr>
    <w:r w:rsidRPr="002F6D2D">
      <w:rPr>
        <w:color w:val="000000" w:themeColor="text1"/>
        <w:sz w:val="24"/>
        <w:szCs w:val="24"/>
      </w:rPr>
      <w:t>Take Home Exam #3 Hao Wu</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99A648A"/>
    <w:multiLevelType w:val="hybridMultilevel"/>
    <w:tmpl w:val="7750AB62"/>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CCE527B"/>
    <w:multiLevelType w:val="hybridMultilevel"/>
    <w:tmpl w:val="F6CCB15C"/>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B4246C0"/>
    <w:multiLevelType w:val="hybridMultilevel"/>
    <w:tmpl w:val="087E3224"/>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F1A2B81"/>
    <w:multiLevelType w:val="hybridMultilevel"/>
    <w:tmpl w:val="FA9E2C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5DB0"/>
    <w:rsid w:val="0026430C"/>
    <w:rsid w:val="002F6D2D"/>
    <w:rsid w:val="00323D88"/>
    <w:rsid w:val="00537D15"/>
    <w:rsid w:val="00584B51"/>
    <w:rsid w:val="00644FA5"/>
    <w:rsid w:val="006B330C"/>
    <w:rsid w:val="0077614C"/>
    <w:rsid w:val="00786953"/>
    <w:rsid w:val="00800953"/>
    <w:rsid w:val="00843BF5"/>
    <w:rsid w:val="008771F6"/>
    <w:rsid w:val="008831D9"/>
    <w:rsid w:val="00993A13"/>
    <w:rsid w:val="00995DB0"/>
    <w:rsid w:val="00A31B2A"/>
    <w:rsid w:val="00AC41E4"/>
    <w:rsid w:val="00AD6E2F"/>
    <w:rsid w:val="00BF5E26"/>
    <w:rsid w:val="00C43325"/>
    <w:rsid w:val="00DE3186"/>
    <w:rsid w:val="00EA76B7"/>
    <w:rsid w:val="00FB0C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3C37EA"/>
  <w15:chartTrackingRefBased/>
  <w15:docId w15:val="{5D91C492-CE57-4620-85AE-39DAEA75DC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6D2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F6D2D"/>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2F6D2D"/>
    <w:pPr>
      <w:tabs>
        <w:tab w:val="center" w:pos="4320"/>
        <w:tab w:val="right" w:pos="8640"/>
      </w:tabs>
      <w:spacing w:after="0" w:line="240" w:lineRule="auto"/>
    </w:pPr>
  </w:style>
  <w:style w:type="character" w:customStyle="1" w:styleId="HeaderChar">
    <w:name w:val="Header Char"/>
    <w:basedOn w:val="DefaultParagraphFont"/>
    <w:link w:val="Header"/>
    <w:uiPriority w:val="99"/>
    <w:rsid w:val="002F6D2D"/>
  </w:style>
  <w:style w:type="paragraph" w:styleId="Footer">
    <w:name w:val="footer"/>
    <w:basedOn w:val="Normal"/>
    <w:link w:val="FooterChar"/>
    <w:uiPriority w:val="99"/>
    <w:unhideWhenUsed/>
    <w:rsid w:val="002F6D2D"/>
    <w:pPr>
      <w:tabs>
        <w:tab w:val="center" w:pos="4320"/>
        <w:tab w:val="right" w:pos="8640"/>
      </w:tabs>
      <w:spacing w:after="0" w:line="240" w:lineRule="auto"/>
    </w:pPr>
  </w:style>
  <w:style w:type="character" w:customStyle="1" w:styleId="FooterChar">
    <w:name w:val="Footer Char"/>
    <w:basedOn w:val="DefaultParagraphFont"/>
    <w:link w:val="Footer"/>
    <w:uiPriority w:val="99"/>
    <w:rsid w:val="002F6D2D"/>
  </w:style>
  <w:style w:type="paragraph" w:styleId="ListParagraph">
    <w:name w:val="List Paragraph"/>
    <w:basedOn w:val="Normal"/>
    <w:uiPriority w:val="34"/>
    <w:qFormat/>
    <w:rsid w:val="002F6D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1777</TotalTime>
  <Pages>11</Pages>
  <Words>2008</Words>
  <Characters>11448</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 Wu</dc:creator>
  <cp:keywords/>
  <dc:description/>
  <cp:lastModifiedBy>Hao Wu</cp:lastModifiedBy>
  <cp:revision>5</cp:revision>
  <dcterms:created xsi:type="dcterms:W3CDTF">2021-03-17T23:30:00Z</dcterms:created>
  <dcterms:modified xsi:type="dcterms:W3CDTF">2021-03-24T01:01:00Z</dcterms:modified>
</cp:coreProperties>
</file>