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DocTitle"/>
        <w:spacing w:after="180" w:line="360" w:lineRule="auto"/>
        <w:jc w:val="center"/>
      </w:pPr>
      <w:r>
        <w:rPr>
          <w:rFonts w:ascii="微软雅黑" w:hAnsi="微软雅黑" w:eastAsia="微软雅黑"/>
          <w:b/>
          <w:color w:val="1F497D"/>
          <w:sz w:val="48"/>
          <w:szCs w:val="48"/>
        </w:rPr>
        <w:t xml:space="preserve">Asterinas Device Mapper</w:t>
      </w:r>
    </w:p>
    <w:p>
      <w:pPr>
        <w:pStyle w:val="DocTitle"/>
        <w:spacing w:after="180" w:line="360" w:lineRule="auto"/>
        <w:jc w:val="center"/>
      </w:pPr>
      <w:r>
        <w:rPr>
          <w:rFonts w:ascii="微软雅黑" w:hAnsi="微软雅黑" w:eastAsia="微软雅黑"/>
          <w:b/>
          <w:color w:val="1F497D"/>
          <w:sz w:val="48"/>
          <w:szCs w:val="48"/>
        </w:rPr>
        <w:t xml:space="preserve">分支对比与提交测试保障文档</w:t>
      </w:r>
    </w:p>
    <w:p>
      <w:pPr>
        <w:pStyle w:val="DocSubTitle"/>
        <w:spacing w:after="140" w:line="300" w:lineRule="auto"/>
        <w:jc w:val="center"/>
      </w:pPr>
      <w:r>
        <w:rPr>
          <w:rFonts w:ascii="微软雅黑" w:hAnsi="微软雅黑" w:eastAsia="微软雅黑"/>
          <w:color w:val="7F7F7F"/>
          <w:sz w:val="22"/>
          <w:szCs w:val="22"/>
        </w:rPr>
        <w:t xml:space="preserve">（dm 分支 vs main 分支 · 152 文件变更 · 41240 行新增 · 含 74 个 patch 交付物）</w:t>
      </w:r>
    </w:p>
    <w:p>
      <w:pPr>
        <w:pStyle w:val="Rule"/>
        <w:spacing w:after="160" w:line="300" w:lineRule="auto"/>
        <w:jc w:val="center"/>
      </w:pPr>
      <w:r>
        <w:rPr>
          <w:rFonts w:ascii="微软雅黑" w:hAnsi="微软雅黑" w:eastAsia="微软雅黑"/>
          <w:color w:val="4472C4"/>
          <w:sz w:val="28"/>
          <w:szCs w:val="28"/>
        </w:rPr>
        <w:t xml:space="preserve">━━━━━━━━━━━━━━━━━━━━━━━━━━━━━━━━━━━━━━━━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对比分支：dm  vs  main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源码仓库：/root/atom/asterinas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变更文件数：152（新增 113，修改 39；含 patch / docs / logs 交付物）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新增/删除行数：41240 insertions / 264 deletions（按 main...HEAD 统计）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Patch 输出目录：/root/atom/asterinas/patches（74 个历史基线 patch，合入当前 main 后需重生成再作为新基线补丁使用）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生成日期：2026-08-25</w:t>
      </w:r>
    </w:p>
    <w:p>
      <w:pPr>
        <w:pStyle w:val="Meta"/>
        <w:spacing w:after="20" w:line="280" w:lineRule="auto"/>
        <w:jc w:val="center"/>
      </w:pPr>
      <w:r>
        <w:rPr>
          <w:rFonts w:ascii="微软雅黑" w:hAnsi="微软雅黑" w:eastAsia="微软雅黑"/>
          <w:b/>
          <w:color w:val="595959"/>
          <w:sz w:val="22"/>
          <w:szCs w:val="22"/>
        </w:rPr>
        <w:t xml:space="preserve">文档版本：V2.0</w:t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1. 概述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本文档对 Asterinas dm 分支相对当前 main 的差异、设计目标、核心能力、支撑性改动和测试保障进行重新整理。本文不把重点放在流水账式文件罗列，而是说明为什么需要这些改动、当前实现解决了什么问题、哪些能力已被验证、哪些边界仍需明确。统计口径以当前 dm 分支合入 main 并完成 kernel/core 目录迁移后的代码状态为准。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69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总体目标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实现 Asterinas Device Mapper 的 Linux 核心 ABI 兼容子集，使 dmsetup、LVM2、ext2 和真实块设备路径在没有完整 udev/sysfs DM 生态的前提下可用。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核心能力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ioctl 控制面；active/inactive table；linear、striped、linear+striped mixed table；BIO remap/split/flush；status/deps/table 输出。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系统验收方式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ktest 锁定内核语义，NixOS guest + dmsetup/LVM2/ext2 + 多块 VirtIO 持久测试盘验证真实用户态和重启恢复路径。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当前边界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不承诺完整 Linux DM；不支持 crypt/snapshot/thin/mirror/multipath、DM-on-DM、discard/write zeroes；--full 保持现有 linear 全量语义，不隐式扩大为 striped/mixed 慢矩阵。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能力域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main 分支状态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dm 分支状态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主要保障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控制面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main 不提供当前 dm 分支所需的完整 /dev/mapper/control 兼容子集。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 version、create/remove/rename、suspend/resume、status/wait、table load/clear/status/deps、list versions 和 target version。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ioctl ktest + dmsetup control ABI 系统验收。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数据面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main 没有当前 dm 分支实现的 stacked block device 数据面。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 linear、striped、linear+striped mixed table 的 Read/Write remap、跨 target split、striped chunk split 和 Flush fan-out。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core ktest；raw BIO；LVM2 系统验收。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用户态兼容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main 缺少当前 LVM2 路径依赖的部分 DM 发现、设备节点和查询能力。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补齐 /proc/devices、legacy block ioctl、runtime /dev/dm-N、/dev/mapper/&lt;name&gt;、多盘 identity 和 block lease。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initramfs regression + LVM2 create/mount/resize/recovery。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测试环境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main 没有覆盖当前 DM 多盘、striped、mixed 和 recovery 风险面的完整验收环境。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NixOS guest 内置 LVM2、dmsetup、e2fsprogs 和 locator；QEMU 支持多持久盘与 serial 定位。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run_dm_system_tests.sh 各 suite。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2. 分支对比、Patch 交付物与当前基线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当前 dm 分支已合入当前 main，并完成 kernel/core 目录迁移适配。按 main...HEAD 统计，当前分支包含 152 个变更文件，其中 74 个为历史基线 patch 交付物。patches/ 目录仍可用于审阅历史拆分，但已知不能直接作为更新后 main 的可套用补丁集，后续如需补丁交付应重新生成。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2.1 变更范围分类统计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文件数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代表路径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系统测试脚本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13 左右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myshell/run_dm_system_tests.sh、myshell/dm_*、myshell/lib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提供 raw、linear、striped、mixed、LVM2 resize 和 recovery 等系统验收入口。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FS / procfs / VFS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11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kernel/core/src/fs、procfs/devices.rs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补 /proc/devices、mount source 到 BlockDeviceLease 的解析，以及文件系统挂载 mapper 的生命周期保护。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Build / Nix / QEMU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10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Makefile、distro/etc_nixos、tools/nixos、tools/qemu_args.sh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补 NixOS guest 工具链、QEMU 多盘、持久测试盘和运行脚本能力。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Docs/logs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10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docs/、log/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记录技术设计、测试保障、阶段日志、项目进度和 patch 交付说明。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Block / device registry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8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kernel/core/comps/block、kernel/core/src/device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 stacked block device 的 ID、lease、open count、legacy ioctl、runtime node 和 BIO remap/split 能力。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core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8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kernel/core/comps/device-mapper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实现 DmManager、DmDevice、DmTable、LinearTarget、StripedTarget，并支持 mixed table 数据面。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Block driver identity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7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kernel/core/comps/virtio、nvme、mlsdisk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暴露测试盘 identity，支撑 guest 内按 serial 稳定定位，避免误操作 root disk。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Regression tests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3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test/initramfs/src/regression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补 /proc/devices、device_mapper、block ioctl 等回归。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ioctl/control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2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kernel/core/src/device/misc/device_mapper.rs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实现 misc control 设备和 Linux DM ioctl ABI 子集。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Other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2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.gitignore、rustc ice 文本等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辅助文件、历史诊断文件和 patch 工具。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2.2 核心设计对象与审阅重点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代表文件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核心改动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审阅重点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manager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manager.rs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管理 name/uuid/minor、create/remove/rename/remove_all 和 mapper 索引。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name/uuid 索引一致性；busy remove；runtime node rename 失败回滚。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device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device.rs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管理 active/inactive table、Running/Suspending/Suspended、readonly、event_nr 和 in-flight I/O。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suspend drain；resume 激活 inactive table；readonly write 拒绝；failed load 不污染状态。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table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校验连续 table、汇总 capacity/deps/metadata，执行 BIO split/remap 和 Flush fan-out。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跨 target split；striped chunk split；original BIO 只完成一次；IoError 聚合。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target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target/linear.rs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解析 major:minor + backing_start，执行固定偏移 sector 映射。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参数字段数；range 溢出；backing capacity；canonical status params。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Striped target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target/striped.rs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解析 stripe_count/chunk_size/backing 列表，按 stripe row 和 chunk 边界映射。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partial final row；chunk split；multi backing deps；backing capacity。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ioctl control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device_mapper.rs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解析 dm_ioctl、target spec、flags，输出 device status、table status 和 deps。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buffer 边界；inactive selector；flags 分类；非法 table-load 不改变运行态。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2.3 Patch 文件交付方式与当前限制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当前结果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patch 数量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74 个历史基线 patch，生成时 patch_count=74，empty_count=0。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用于逐文件审阅和理解原始改动来源；合入当前 main 后不应直接作为可套用补丁集。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命名方式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序号 + 旧基线路径转义，例如 022-kernel__comps__device-mapper__src__table.rs.patch。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快速定位原始改动文件；当前源码路径已迁移到 kernel/core，需要结合新路径审阅。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建议阅读顺序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core -&gt; ioctl -&gt; block/proc/dev 支撑 -&gt; Nix/QEMU/myshell -&gt; docs/log；如需重新交付 patch，应先按当前 main 重新生成。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按因果链理解，而不是按文件名机械阅读。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3. 支撑性改动与设计原因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Device Mapper 不是孤立的 ioctl 文件，而是 stacked block device。为了让 dmsetup、LVM2、mkfs、mount 和 reboot recovery 走真实路径，必须同步补齐块层 BIO 能力、设备注册、/proc/devices、runtime 节点、文件系统挂载 lease 和测试盘 identity。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3.1 块设备框架与 registry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改动点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原来缺口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为什么需要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解决的问题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BIO remap/split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普通 block device 通常不需要把一个 BIO 拆到多个 backing。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的一个 BIO 可能跨 table target 边界，也可能在 striped target 内跨 chunk。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 child BIO 下发、remap 和 completion 聚合，保证 original BIO 只完成一次。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BlockDeviceLease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裸 Arc 不能表达 registry 中设备正在被 DM table 或 filesystem mount 使用。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table 和文件系统 mount 都需要在使用期间阻止 backing 被注销。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通过 BlockDeviceLease 和 open count 保护 busy 设备。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open count/registry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固定设备模型无法完整表达动态 mapper create/remove/rename。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dmsetup/LVM2 会 create/remove/rename mapper。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支持 EBUSY、pending unregister 和 runtime node 生命周期。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legacy block ioctl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用户态工具需要按 Linux block ioctl 查询容量和扇区大小。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mkfs、mount、blkid、LVM2 会调用 BLKGETSIZE/BLKSSZGET 等接口。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用户态工具不必特殊适配 Asterinas。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3.2 设备发现、/dev 节点和 /proc/devices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接口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为什么要有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当前行为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验证方式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/proc/devices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LVM2 和 dmsetup 依赖 Linux major 列表识别 device-mapper。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procfs 枚举 block major，并包含 device-mapper。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procfs regression；LVM2 系统验收。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/dev/dm-N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mapper 必须作为 block device 被打开。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create mapper 时注册运行期 block 节点 `/dev/dm-N`。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 info/table/status；mkfs/mount。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/dev/mapper/&lt;name&gt;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用户态通常按 mapper name 使用设备。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创建指向 `../dm-N` 的 alias，rename 时更新 `/dev/mapper/&lt;name&gt;`。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 rename；LVM2 激活路径。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3.3 文件系统与底层驱动 identity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子系统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改动原因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解决的问题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测试路径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ext2 / exfat / VFS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mapper 设备会被 mkfs、mount、fsck 和 resize2fs 使用。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挂载期间持有 BlockDeviceLease，避免底层设备或 mapper 在使用中被注销。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ext2 mount、e2fsck、resize2fs、md5sum。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VirtIO block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多盘系统验收不能依赖 `/dev/vd*` 枚举顺序。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暴露 serial/id，guest 内 locator 按预期 serial 稳定找盘。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vdmtest/vdmtest2/vdmtest3。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NVMe/mlsdisk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不同 block driver 需要提供统一 identity，供 registry 和测试定位使用。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为 block registry 和测试脚本提供一致设备身份信息。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initramfs regression 和系统验收。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4. Linux DM ioctl 兼容设计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当前 ioctl 层对齐 Linux DM command 编号，并按“已实现、兼容忽略、显式拒绝”三类处理语义。目标是让用户态工具能识别真实能力，同时避免 no-op 假支持。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4.1 已实现命令清单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命令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支持情况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语义说明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0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DM_VERSION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返回兼容版本 4.48.0，完成 header 写回。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DM_REMOVE_ALL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best-effort 删除非 busy mapper。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2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DM_LIST_DEVICES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输出 name/dev/event/uuid flag。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3-5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DM_DEV_CREATE/REMOVE/RENAME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创建设备、拒绝 busy remove、支持 name rename 和 DM_UUID_FLAG 下 UUID rename。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6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DM_DEV_SUSPEND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带 DM_SUSPEND_FLAG 为 suspend，否则为 resume 并激活 inactive table。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7-8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DM_DEV_STATUS/WAIT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输出 suspended/readonly/table/open count/event；wait 等待 event_nr 变化。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9-12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TABLE_LOAD/CLEAR/DEPS/STATUS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TABLE_LOAD 写 inactive；TABLE_CLEAR 清 inactive；DEPS/STATUS 可按 flag 查询 active 或 inactive。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13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DM_LIST_VERSIONS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返回 linear 1.4.0 和 striped 1.6.0。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17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DM_GET_TARGET_VERSION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按 target name 查询版本。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4.2 未实现或拒绝项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命令或能力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当前行为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为什么不补空壳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DM_TARGET_MSG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不支持/拒绝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当前没有 target message 语义，no-op 会让用户态误以为 target 支持消息接口。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DM_DEV_SET_GEOMETRY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不支持/拒绝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 LVM2 路径不依赖几何设置。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DM_DEV_ARM_POLL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不支持/拒绝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当前没有完整 poll/uevent 生态，不能只补空壳命令。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crypt/snapshot/thin/mirror/multipath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target 不支持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 DmTarget enum 只包含 Linear 和 Striped，mixed table 由多个 target 组合表达。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DM-on-DM backing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拒绝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避免递归 stacked device 带来的依赖、lease 和 teardown 顺序问题。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4.3 table 与 flag 语义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语义点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当前实现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测试关注点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active/inactive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DM_TABLE_LOAD 只写 inactive table；resume 才替换 active table。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running device reload + resume 后 active table 和 deps 必须同步切换。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QUERY_INACTIVE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DEV_STATUS、TABLE_STATUS、TABLE_DEPS 可通过 DM_QUERY_INACTIVE_TABLE_FLAG 查询 inactive table。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inactive target_count、status、deps 输出与 active 查询保持一致规则。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TABLE_STATUS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info 模式 params 为空；DM_STATUS_TABLE_FLAG 下输出 canonical params。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linear/striped/mixed status 字段、params 和 next offset。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TABLE_DEPS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按 backing DeviceId 首次出现顺序去重，mixed/striped 多 backing 共用该规则。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mixed/striped 多 backing deps 顺序。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flags 策略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未知位和危险未实现语义拒绝；libdevmapper 兼容无害位显式允许并忽略。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非法 flag 或失败 ioctl 不应改变设备运行状态。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5. Nix / Shell / 系统验收设计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Nix、QEMU 和 shell 脚本不是 DM core 本体，但决定了真实 guest 中能否复现 dmsetup、LVM2、多盘、文件系统和重启恢复链路。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5.1 NixOS 与 QEMU 支撑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文件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改动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验证价值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distro/etc_nixos/configuration.nix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加入 lvm2、dmsetup、e2fsprogs、util-linux、strace 和 locator。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guest 内需要真实 Linux 用户态工具链。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覆盖 dmsetup、LVM2、mkfs、mount、fsck、resize2fs 和 md5 校验。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overlays/hello-asterinas/default.nix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构建 aster-dm-disk-locator。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按 VirtIO serial 稳定定位测试盘。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避免误操作 root disk。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tools/nixos/run.sh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支持 DM_TEST_IMAGES 多盘输入，创建并复用 512MiB raw 持久测试盘。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striped、3PV、multi-segment 和 mixed table 需要多块持久盘。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two-guest recovery 通过复用同一测试盘验证重启恢复。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tools/qemu_args.sh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保持 NixOS guest 启动参数稳定，不把 DM 验收耦合到临时启动配置。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NixOS guest 启动链路需要稳定和可复现。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保障系统验收启动一致性。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5.2 系统测试脚本分组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脚本组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覆盖场景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核心命令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总入口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run_dm_system_tests.sh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--quick/--data/--striped/--striped-lvm2/--striped-lvm2-3pv/--striped-lvm2-multi-segment/--mixed-lvm2 等 suite。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串行调度各子脚本，避免 QEMU 镜像和测试盘锁冲突。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dm_linear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run_control_abi、cross_target、lvm2_resize、linear_full_flow。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control ABI、linear I/O、跨 target、跨 PV、resize 和 full flow。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 create/table/status/deps/remove；pvcreate/vgcreate/lvcreate/lvextend/lvreduce；mkfs.ext2/mount/dd/md5sum。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dm_striped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raw_striped、striped_io_reboot、3pv、multi_segment。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raw BIO、2PV striped、3PV/3-way、multi-segment 和 recovery。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 create striped/table/deps/status；lvcreate/lvextend/lvreduce --type striped；重启后 vgscan/vgchange -ay。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dm_mixed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run_lvm2_linear_striped_mixed_reboot_test.sh。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同一 LV 内 linear + striped mixed table 的 create/grow/recovery。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lvcreate --type linear；vgextend；lvextend --type striped -i 2；dmsetup table/status/deps；md5sum -c。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lib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dm_nixos_test.sh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启动 guest、注入脚本、过滤回显、等待 PASS/FAIL marker。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统一 NixOS 系统验收框架和关键结果提取。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5.3 实际用户态操作覆盖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命令组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已覆盖操作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dmsetup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version/targets/create/table/status/deps/info/ls/rename/suspend/resume/wait/readonly/remove/remove_all。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覆盖 control ABI、table 状态查询和 active/inactive table 行为。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PV/VG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pvcreate/pvscan/pvs/vgcreate/vgextend/vgscan/vgchange/vgs。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覆盖多盘发现、VG 扩展、重启扫描和恢复激活。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LV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lvcreate/lvextend/lvreduce/lvremove/lvs。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覆盖 linear、striped、multi-segment、mixed table 生成和 resize。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文件系统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mkfs.ext2/mount/umount/e2fsck/resize2fs/dd/md5sum -c/sync。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覆盖真实数据 I/O、扩容后 resize、只读恢复挂载和重启后 md5 校验。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6. 编译与测试保障清单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验证按“静态检查 -&gt; 构建 -&gt; ktest -&gt; 系统验收 -&gt; 用户态命令”组织。QEMU、ktest、NixOS 系统测试必须串行运行；慢速系统验收只在对应链路变更或阶段验收时运行。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6.1 静态检查与构建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目的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命令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Rust 格式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docker exec myAsterinas bash -lc 'cd /root/asterinas &amp;&amp; cargo fmt --check'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提交或交付前基础检查。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diff 空白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git diff --check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检查尾随空白和 diff 格式。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Cargo 临时改动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git diff -- Cargo.toml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ktest 窄跑后确认 default-members 已还原。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内核构建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docker exec myAsterinas bash -lc 'cd /root/asterinas &amp;&amp; make kernel'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验证内核和 initramfs 构建。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NixOS 构建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docker exec myAsterinas bash -lc 'cd /root/asterinas &amp;&amp; make nixos'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验证系统验收 guest 镜像。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6.2 ktest 命令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测试目标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default-members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命令摘要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core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kernel/core/comps/device-mapper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make ktest CARGO_OSDK_TEST_ARGS="aster_device_mapper::&lt;test filter&gt;"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table、target、BIO split/remap、flush、deps。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ioctl 层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make ktest CARGO_OSDK_TEST_ARGS="aster_kernel::device::misc::device_mapper::&lt;test filter&gt;"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DM ioctl、active/inactive、flags、非法输入。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6.3 系统验收入口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覆盖范围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典型通过标记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--quick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control ABI smoke + raw cross-target BIO。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--quick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--data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raw cross-target BIO regression。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--data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--striped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raw striped BIO、table/deps/status 和 backing 分布。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--striped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--striped-lvm2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2PV striped LVM2 create/grow/shrink/recovery。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--striped-lvm2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--striped-lvm2-3pv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3PV / 3-way striped create/recovery。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--striped-lvm2-3pv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--striped-lvm2-multi-segment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两个 striped segment 的 extend/recovery。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--striped-lvm2-multi-segment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--mixed-lvm2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+ striped mixed LV create/grow/recovery。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--mixed-lvm2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--lvm2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LVM2 cross-PV large write + resize。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--lvm2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--linear-flow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单 guest linear control、raw BIO、LVM2 create/extend/shrink/cleanup 全流程。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--linear-flow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--full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 linear 全量系统回归；不默认包含 striped/mixed。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HOST_PASS_DM_SYSTEM_TESTS --full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7. 测试保障设计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本节按风险面说明测试保障，而不是按文件罗列命令。原则是：ktest 证明内核语义，系统验收证明真实用户态链路，二者不能互相替代。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7.1 覆盖矩阵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600"/>
        <w:gridCol w:w="2600"/>
        <w:gridCol w:w="2900"/>
        <w:gridCol w:w="2260"/>
      </w:tblGrid>
      <w:tr>
        <w:trPr>
          <w:cantSplit/>
        </w:trPr>
        <w:tc>
          <w:tcPr>
            <w:tcW w:w="1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功能点</w:t>
            </w:r>
          </w:p>
        </w:tc>
        <w:tc>
          <w:tcPr>
            <w:tcW w:w="26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ktest 保障</w:t>
            </w:r>
          </w:p>
        </w:tc>
        <w:tc>
          <w:tcPr>
            <w:tcW w:w="2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系统验收保障</w:t>
            </w:r>
          </w:p>
        </w:tc>
        <w:tc>
          <w:tcPr>
            <w:tcW w:w="22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缺口或边界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remap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单段和多段 linear table、backing sector 映射。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 full flow、LVM2 resize、cross-PV large write。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当前不承诺 discard/write zeroes。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跨 target BIO split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DmTable 按 target 边界拆分 logical range。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cross-target BIO regression 和 mixed table ktest。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只支持同一 DM table 内跨 target，不表示单个 BIO 跨两个 LV。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striped chunk split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stripe row/chunk range map、partial final row 和 target end 边界。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raw striped、2PV、3PV、multi-segment 和 reboot recovery。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不承诺 Linux striped 周边扩展语义。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mixed table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mixed table load/status/deps、active 替换和跨 target 数据面 split。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--mixed-lvm2 由真实 LVM2 生成 linear + striped mixed LV。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当前覆盖 linear + striped mixed；更复杂组合需后续单独验收。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非法输入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linear/striped params、target type、next 字段、NUL 终止、overflow 等。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系统脚本主要证明正常用户态链路。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非法 ABI 和状态污染防护以 ktest 为主。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recovery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ktest 不覆盖 guest 重启。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two-guest poweroff 后二次启动恢复，同一测试盘复用。</w:t>
            </w:r>
          </w:p>
        </w:tc>
        <w:tc>
          <w:tcPr>
            <w:tcW w:w="22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不是 guest 内 reboot 命令，而是宿主侧两次启动验证。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7.2 失败路径保障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失败路径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当前防线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为什么重要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child enqueue 失败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child 失败会聚合为 original BIO 的 IoError。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避免 split 部分失败被误报成功。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child completion IoError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聚合后原 BIO 返回 IoError。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真实底层 I/O 错误不能丢失。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readonly write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readonly mapper 直接拒绝写请求，允许读和 flush。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符合 readonly mapper 语义，并防止误写测试盘。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busy remove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open count 和 lease 触发 EBUSY。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保护已挂载或被 DM table 引用的设备。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bad table-load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失败不改变 active/inactive/event/readonly。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避免控制面错误污染运行态。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8. 风险、边界与后续检查</w:t>
      </w:r>
    </w:p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>本节列出提交前需要复查的风险和边界，不代表当前必须扩大实现范围。任何新增 target、BIO 类型或用户态联动都应先形成独立设计和验收计划。</w:t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8.1 深度检查清单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检查项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为什么要检查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建议动作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unsafe 边界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kernel/core/ 应保持 safe Rust，unsafe 仍应限制在 OSTD 等既有边界内。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确认新增 unsafe 没有进入 kernel/core/ 的安全 Rust 层。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active/inactive 状态机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LVM2 reload/resume 依赖 active/inactive table 语义。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复查 failed load、clear、resume、active/inactive deps 查询。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table 连续性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数据面假设 table logical range 连续且从 0 开始。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检查空表、洞、非 0 start、range 溢出和 backing capacity。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backing 生命周期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table 和 mount 都持有设备 lease。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复查 lease、open count、busy remove、pending unregister。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多盘定位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多盘系统验收误用 root disk 风险高。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复查 DM_TEST_IMAGES、serial、locator 和 guest 内实际设备。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慢测试边界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--full 不应被隐式扩大。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保持 striped/mixed suite 独立运行，避免慢速矩阵膨胀。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8.2 后续不应混入当前范围的内容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方向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当前状态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udev/systemd/LVM 自动联动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后续低优先级；最小 /dev/dm-* 和 /dev/mapper/* runtime node 已在当前范围内。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 LVM2 通过 udev_rules=0 规避自动联动；如需 uevent、udev rules 或 systemd/LVM 自动激活，应独立评估。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完整 sysfs DM 层级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未实现。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现有 dmsetup/LVM2 主路径不依赖完整 sysfs DM 层级。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更多 target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未实现。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每个新 target 都需要独立 table/status/deps/data/test 矩阵。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DM-on-DM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当前拒绝。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递归依赖、lease、teardown 和 deadlock 风险需单独设计。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discard/write zeroes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当前不支持。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需要先补齐块层 BIO 语义和测试。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2"/>
        <w:keepNext/>
        <w:spacing w:before="180" w:after="90" w:line="300" w:lineRule="auto"/>
      </w:pPr>
      <w:r>
        <w:rPr>
          <w:rFonts w:ascii="微软雅黑" w:hAnsi="微软雅黑" w:eastAsia="微软雅黑"/>
          <w:b/>
          <w:color w:val="4472C4"/>
          <w:sz w:val="22"/>
          <w:szCs w:val="22"/>
        </w:rPr>
        <w:t xml:space="preserve">▎ 8.3 文档维护方式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400"/>
        <w:gridCol w:w="4060"/>
      </w:tblGrid>
      <w:tr>
        <w:trPr>
          <w:cantSplit/>
        </w:trPr>
        <w:tc>
          <w:tcPr>
            <w:tcW w:w="19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资料来源</w:t>
            </w:r>
          </w:p>
        </w:tc>
        <w:tc>
          <w:tcPr>
            <w:tcW w:w="3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w="40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注意事项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当前代码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第一事实来源。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功能更新后优先复查代码，而不是照搬旧文档。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系统脚本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确认真实用户态覆盖。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脚本入口和 PASS marker 是系统验收依据。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工程日志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追踪阶段结果。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日志代表当日状态，可能落后于代码。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技术与设计文档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提供设计背景、目标边界和验收口径。</w:t>
            </w:r>
          </w:p>
        </w:tc>
        <w:tc>
          <w:tcPr>
            <w:tcW w:w="40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可作结构参考，但仍需用当前代码和实际测试结果校正。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p>
      <w:pPr>
        <w:pStyle w:val="Heading1"/>
        <w:keepNext/>
        <w:spacing w:before="300" w:after="150" w:line="360" w:lineRule="auto"/>
      </w:pPr>
      <w:r>
        <w:rPr>
          <w:rFonts w:ascii="微软雅黑" w:hAnsi="微软雅黑" w:eastAsia="微软雅黑"/>
          <w:b/>
          <w:color w:val="1F497D"/>
          <w:sz w:val="36"/>
          <w:szCs w:val="36"/>
        </w:rPr>
        <w:t xml:space="preserve">9. 总结与交付结论</w:t>
      </w:r>
    </w:p>
    <w:tbl>
      <w:tblPr>
        <w:tblW w:w="9360" w:type="dxa"/>
        <w:jc w:val="center"/>
        <w:tblLayout w:type="fixed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D9E2F3"/>
          <w:insideV w:val="single" w:sz="4" w:color="D9E2F3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结论项</w:t>
            </w:r>
          </w:p>
        </w:tc>
        <w:tc>
          <w:tcPr>
            <w:tcW w:w="6960" w:type="dxa"/>
            <w:shd w:val="clear" w:color="auto" w:fill="4472C4"/>
            <w:noWrap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Header"/>
              <w:spacing w:after="0" w:line="25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主价值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分支把 Asterinas 从缺少完整 DM 用户态路径推进到 dmsetup、LVM2、ext2 可使用的最小 Linux DM 兼容子集。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实现重点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DM core、ioctl 控制面、block registry、dev/proc 支撑、VFS mount lease 和 NixOS 多盘验收共同构成完整链路。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测试重点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color w:val="C00000"/>
                <w:sz w:val="18"/>
                <w:szCs w:val="18"/>
              </w:rPr>
              <w:t xml:space="preserve">ktest 锁内核语义，系统验收锁真实用户态路径；二者覆盖不同风险面，不能互相替代。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维护重点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top"/>
          </w:tcPr>
          <w:p>
            <w:pPr>
              <w:pStyle w:val="TableText"/>
              <w:spacing w:after="0" w:line="250" w:lineRule="auto"/>
            </w:pPr>
            <w:r>
              <w:rPr>
                <w:rFonts w:ascii="微软雅黑" w:hAnsi="微软雅黑" w:eastAsia="微软雅黑"/>
                <w:sz w:val="18"/>
                <w:szCs w:val="18"/>
              </w:rPr>
              <w:t xml:space="preserve">后续文档、提交说明和评审应先复查当前代码和实际测试结果，再参考历史技术文档、patch 交付物和阶段日志。</w:t>
            </w:r>
          </w:p>
        </w:tc>
      </w:tr>
    </w:tbl>
    <w:p>
      <w:pPr>
        <w:pStyle w:val="BodyText"/>
        <w:spacing w:after="120" w:line="320" w:lineRule="auto"/>
        <w:ind w:firstLine="420"/>
      </w:pPr>
      <w:r>
        <w:rPr>
          <w:rFonts w:ascii="微软雅黑" w:hAnsi="微软雅黑" w:eastAsia="微软雅黑"/>
          <w:sz w:val="21"/>
          <w:szCs w:val="21"/>
        </w:rPr>
        <w:t xml:space="preserve"/>
      </w:r>
    </w:p>
    <w:sectPr>
      <w:pgSz w:w="12240" w:h="15840"/>
      <w:pgMar w:top="1440" w:right="1440" w:bottom="1440" w:left="1440" w:header="720" w:footer="720" w:gutter="0"/>
      <w:cols w:space="720"/>
      <w:docGrid w:linePitch="312"/>
    </w:sectPr>
  </w:body>
</w:document>
</file>

<file path=word/settings.xml><?xml version="1.0" encoding="utf-8"?>
<w:settings xmlns:w="http://schemas.openxmlformats.org/wordprocessingml/2006/main">
  <w:zoom w:percent="100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微软雅黑" w:hAnsi="微软雅黑" w:eastAsia="微软雅黑"/>
        <w:sz w:val="21"/>
        <w:szCs w:val="21"/>
      </w:rPr>
    </w:rPrDefault>
    <w:pPrDefault>
      <w:pPr>
        <w:spacing w:line="320" w:lineRule="auto" w:after="120"/>
      </w:pPr>
    </w:pPrDefault>
  </w:docDefaults>
  <w:style w:type="paragraph" w:default="1" w:styleId="Normal">
    <w:name w:val="Normal"/>
    <w:qFormat/>
    <w:rPr>
      <w:rFonts w:ascii="微软雅黑" w:hAnsi="微软雅黑" w:eastAsia="微软雅黑"/>
      <w:sz w:val="21"/>
    </w:rPr>
    <w:pPr>
      <w:spacing w:line="320" w:lineRule="auto" w:after="120"/>
    </w:pPr>
  </w:style>
  <w:style w:type="paragraph" w:styleId="BodyText">
    <w:name w:val="正文"/>
    <w:basedOn w:val="Normal"/>
    <w:qFormat/>
    <w:rPr>
      <w:rFonts w:ascii="微软雅黑" w:hAnsi="微软雅黑" w:eastAsia="微软雅黑"/>
      <w:sz w:val="21"/>
    </w:rPr>
    <w:pPr>
      <w:firstLine w:val="420"/>
      <w:spacing w:line="320" w:lineRule="auto" w:after="120"/>
    </w:pPr>
  </w:style>
  <w:style w:type="paragraph" w:styleId="DocTitle">
    <w:name w:val="文档标题"/>
    <w:basedOn w:val="Normal"/>
    <w:qFormat/>
    <w:rPr>
      <w:rFonts w:ascii="微软雅黑" w:hAnsi="微软雅黑" w:eastAsia="微软雅黑"/>
      <w:b/>
      <w:sz w:val="48"/>
      <w:color w:val="1F497D"/>
    </w:rPr>
    <w:pPr>
      <w:jc w:val="center"/>
      <w:spacing w:line="360" w:lineRule="auto" w:after="180"/>
    </w:pPr>
  </w:style>
  <w:style w:type="paragraph" w:styleId="DocSubTitle">
    <w:name w:val="副标题"/>
    <w:basedOn w:val="Normal"/>
    <w:rPr>
      <w:rFonts w:ascii="微软雅黑" w:hAnsi="微软雅黑" w:eastAsia="微软雅黑"/>
      <w:sz w:val="22"/>
      <w:color w:val="7F7F7F"/>
    </w:rPr>
    <w:pPr>
      <w:jc w:val="center"/>
      <w:spacing w:line="300" w:lineRule="auto" w:after="140"/>
    </w:pPr>
  </w:style>
  <w:style w:type="paragraph" w:styleId="Meta">
    <w:name w:val="元信息"/>
    <w:basedOn w:val="Normal"/>
    <w:rPr>
      <w:rFonts w:ascii="微软雅黑" w:hAnsi="微软雅黑" w:eastAsia="微软雅黑"/>
      <w:b/>
      <w:sz w:val="22"/>
      <w:color w:val="595959"/>
    </w:rPr>
    <w:pPr>
      <w:jc w:val="center"/>
      <w:spacing w:line="280" w:lineRule="auto" w:after="20"/>
    </w:pPr>
  </w:style>
  <w:style w:type="paragraph" w:styleId="Rule">
    <w:name w:val="分隔线"/>
    <w:basedOn w:val="Normal"/>
    <w:rPr>
      <w:rFonts w:ascii="微软雅黑" w:hAnsi="微软雅黑" w:eastAsia="微软雅黑"/>
      <w:sz w:val="28"/>
      <w:color w:val="4472C4"/>
    </w:rPr>
    <w:pPr>
      <w:jc w:val="center"/>
      <w:spacing w:line="300" w:lineRule="auto" w:after="160"/>
    </w:pPr>
  </w:style>
  <w:style w:type="paragraph" w:styleId="Heading1">
    <w:name w:val="一级标题"/>
    <w:basedOn w:val="Normal"/>
    <w:qFormat/>
    <w:rPr>
      <w:rFonts w:ascii="微软雅黑" w:hAnsi="微软雅黑" w:eastAsia="微软雅黑"/>
      <w:b/>
      <w:sz w:val="36"/>
      <w:color w:val="1F497D"/>
    </w:rPr>
    <w:pPr>
      <w:keepNext/>
      <w:spacing w:before="300" w:after="150" w:line="360" w:lineRule="auto"/>
      <w:outlineLvl w:val="0"/>
    </w:pPr>
  </w:style>
  <w:style w:type="paragraph" w:styleId="Heading2">
    <w:name w:val="二级标题"/>
    <w:basedOn w:val="Normal"/>
    <w:qFormat/>
    <w:rPr>
      <w:rFonts w:ascii="微软雅黑" w:hAnsi="微软雅黑" w:eastAsia="微软雅黑"/>
      <w:b/>
      <w:sz w:val="22"/>
      <w:color w:val="4472C4"/>
    </w:rPr>
    <w:pPr>
      <w:keepNext/>
      <w:spacing w:before="180" w:after="90" w:line="300" w:lineRule="auto"/>
      <w:outlineLvl w:val="1"/>
    </w:pPr>
  </w:style>
  <w:style w:type="paragraph" w:styleId="Note">
    <w:name w:val="说明"/>
    <w:basedOn w:val="Normal"/>
    <w:rPr>
      <w:rFonts w:ascii="微软雅黑" w:hAnsi="微软雅黑" w:eastAsia="微软雅黑"/>
      <w:i/>
      <w:sz w:val="22"/>
      <w:color w:val="7F7F7F"/>
    </w:rPr>
    <w:pPr>
      <w:firstLine w:val="420"/>
      <w:spacing w:line="320" w:lineRule="auto" w:after="120"/>
    </w:pPr>
  </w:style>
  <w:style w:type="paragraph" w:styleId="TableText">
    <w:name w:val="表格正文"/>
    <w:basedOn w:val="Normal"/>
    <w:rPr>
      <w:rFonts w:ascii="微软雅黑" w:hAnsi="微软雅黑" w:eastAsia="微软雅黑"/>
      <w:sz w:val="18"/>
    </w:rPr>
    <w:pPr>
      <w:spacing w:line="250" w:lineRule="auto" w:after="0"/>
    </w:pPr>
  </w:style>
  <w:style w:type="paragraph" w:styleId="TableHeader">
    <w:name w:val="表头"/>
    <w:basedOn w:val="TableText"/>
    <w:rPr>
      <w:rFonts w:ascii="微软雅黑" w:hAnsi="微软雅黑" w:eastAsia="微软雅黑"/>
      <w:b/>
      <w:sz w:val="18"/>
      <w:color w:val="FFFFFF"/>
    </w:rPr>
    <w:pPr>
      <w:jc w:val="center"/>
      <w:spacing w:line="250" w:lineRule="auto" w:after="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Asterinas Device Mapper 分支对比与提交测试保障文档</dc:title>
  <dc:creator>Claude Code</dc:creator>
</cp:coreProperties>
</file>