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258CDC5A" w14:textId="77777777" w:rsidR="001F3FF2" w:rsidRPr="00223AC4" w:rsidRDefault="002C3D53" w:rsidP="001F3FF2">
      <w:pPr>
        <w:rPr>
          <w:rStyle w:val="None"/>
          <w:i/>
        </w:rPr>
      </w:pPr>
      <w:r w:rsidRPr="00223AC4">
        <w:rPr>
          <w:rStyle w:val="None"/>
          <w:i/>
        </w:rPr>
        <w:t>Michelle Teran</w:t>
      </w:r>
    </w:p>
    <w:p w14:paraId="6ED6E418" w14:textId="41E48C2B" w:rsidR="001F3FF2" w:rsidRPr="008146A4" w:rsidRDefault="002C3D53" w:rsidP="008146A4">
      <w:pPr>
        <w:pStyle w:val="Kop4"/>
        <w:rPr>
          <w:rStyle w:val="None"/>
        </w:rPr>
      </w:pPr>
      <w:r w:rsidRPr="008146A4">
        <w:rPr>
          <w:rStyle w:val="None"/>
        </w:rPr>
        <w:lastRenderedPageBreak/>
        <w:t>FADE IN</w:t>
      </w:r>
      <w:r w:rsidR="00223AC4" w:rsidRPr="008146A4">
        <w:rPr>
          <w:rStyle w:val="None"/>
        </w:rPr>
        <w:br/>
      </w:r>
      <w:r w:rsidRPr="008146A4">
        <w:rPr>
          <w:rStyle w:val="None"/>
        </w:rPr>
        <w:t>INT. OFFICE SPACE DAY</w:t>
      </w:r>
    </w:p>
    <w:p w14:paraId="22B554E6" w14:textId="77777777" w:rsidR="001F3FF2" w:rsidRPr="008146A4" w:rsidRDefault="002C3D53" w:rsidP="008146A4">
      <w:pPr>
        <w:pStyle w:val="Kop4"/>
        <w:rPr>
          <w:rStyle w:val="None"/>
        </w:rPr>
      </w:pPr>
      <w:r w:rsidRPr="008146A4">
        <w:rPr>
          <w:rStyle w:val="None"/>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5A547011" w14:textId="77777777" w:rsidR="001F3FF2" w:rsidRPr="008146A4" w:rsidRDefault="002C3D53" w:rsidP="008146A4">
      <w:pPr>
        <w:pStyle w:val="Kop4"/>
        <w:rPr>
          <w:rStyle w:val="None"/>
        </w:rPr>
      </w:pPr>
      <w:r w:rsidRPr="008146A4">
        <w:rPr>
          <w:rStyle w:val="None"/>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8146A4">
        <w:rPr>
          <w:rStyle w:val="None"/>
        </w:rPr>
        <w:t>Afectados</w:t>
      </w:r>
      <w:proofErr w:type="spellEnd"/>
      <w:r w:rsidRPr="008146A4">
        <w:rPr>
          <w:rStyle w:val="None"/>
        </w:rPr>
        <w:t xml:space="preserve"> por la </w:t>
      </w:r>
      <w:proofErr w:type="spellStart"/>
      <w:r w:rsidRPr="008146A4">
        <w:rPr>
          <w:rStyle w:val="None"/>
        </w:rPr>
        <w:t>Hipoteca</w:t>
      </w:r>
      <w:proofErr w:type="spellEnd"/>
      <w:r w:rsidRPr="008146A4">
        <w:rPr>
          <w:rStyle w:val="None"/>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8146A4">
        <w:rPr>
          <w:rStyle w:val="None"/>
        </w:rPr>
        <w:t>Marilo</w:t>
      </w:r>
      <w:proofErr w:type="spellEnd"/>
      <w:r w:rsidRPr="008146A4">
        <w:rPr>
          <w:rStyle w:val="None"/>
        </w:rPr>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6FB6AA96" w14:textId="77777777" w:rsidR="001F3FF2" w:rsidRPr="008146A4" w:rsidRDefault="002C3D53" w:rsidP="008146A4">
      <w:pPr>
        <w:pStyle w:val="Kop4"/>
        <w:rPr>
          <w:rStyle w:val="None"/>
        </w:rPr>
      </w:pPr>
      <w:r w:rsidRPr="008146A4">
        <w:rPr>
          <w:rStyle w:val="None"/>
        </w:rPr>
        <w:t xml:space="preserve">MARILO: We can’t stay there or I will fall asleep. </w:t>
      </w:r>
    </w:p>
    <w:p w14:paraId="35CF3BD2" w14:textId="77777777" w:rsidR="001F3FF2" w:rsidRPr="008146A4" w:rsidRDefault="002C3D53" w:rsidP="008146A4">
      <w:pPr>
        <w:pStyle w:val="Kop4"/>
        <w:rPr>
          <w:rStyle w:val="None"/>
        </w:rPr>
      </w:pPr>
      <w:r w:rsidRPr="008146A4">
        <w:rPr>
          <w:rStyle w:val="None"/>
        </w:rPr>
        <w:t>[Everybody closes their eyes except for Irene.]</w:t>
      </w:r>
    </w:p>
    <w:p w14:paraId="6E246839" w14:textId="1EA4DD6C" w:rsidR="002C3D53" w:rsidRPr="008146A4" w:rsidRDefault="002C3D53" w:rsidP="008146A4">
      <w:pPr>
        <w:pStyle w:val="Kop4"/>
        <w:rPr>
          <w:rStyle w:val="None"/>
        </w:rPr>
      </w:pPr>
      <w:r w:rsidRPr="008146A4">
        <w:rPr>
          <w:rStyle w:val="None"/>
        </w:rPr>
        <w:t xml:space="preserve">IRENE: We are not going to stay there </w:t>
      </w:r>
      <w:proofErr w:type="gramStart"/>
      <w:r w:rsidRPr="008146A4">
        <w:rPr>
          <w:rStyle w:val="None"/>
        </w:rPr>
        <w:t>long,</w:t>
      </w:r>
      <w:proofErr w:type="gramEnd"/>
      <w:r w:rsidRPr="008146A4">
        <w:rPr>
          <w:rStyle w:val="None"/>
        </w:rPr>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5BF3398" w14:textId="77777777" w:rsidR="002C3D53" w:rsidRPr="008146A4" w:rsidRDefault="002C3D53" w:rsidP="008146A4">
      <w:pPr>
        <w:pStyle w:val="Kop4"/>
        <w:rPr>
          <w:rStyle w:val="None"/>
        </w:rPr>
      </w:pPr>
      <w:r w:rsidRPr="008146A4">
        <w:rPr>
          <w:rStyle w:val="None"/>
        </w:rPr>
        <w:t>[</w:t>
      </w:r>
      <w:proofErr w:type="spellStart"/>
      <w:r w:rsidRPr="008146A4">
        <w:rPr>
          <w:rStyle w:val="None"/>
        </w:rPr>
        <w:t>Marilo</w:t>
      </w:r>
      <w:proofErr w:type="spellEnd"/>
      <w:r w:rsidRPr="008146A4">
        <w:rPr>
          <w:rStyle w:val="None"/>
        </w:rPr>
        <w:t xml:space="preserve">, Gladys, Manuela, and </w:t>
      </w:r>
      <w:proofErr w:type="spellStart"/>
      <w:r w:rsidRPr="008146A4">
        <w:rPr>
          <w:rStyle w:val="None"/>
        </w:rPr>
        <w:t>Charo</w:t>
      </w:r>
      <w:proofErr w:type="spellEnd"/>
      <w:r w:rsidRPr="008146A4">
        <w:rPr>
          <w:rStyle w:val="None"/>
        </w:rPr>
        <w:t xml:space="preserve"> open their eyes again.]</w:t>
      </w:r>
    </w:p>
    <w:p w14:paraId="132AFC74" w14:textId="77777777" w:rsidR="002C3D53" w:rsidRPr="008146A4" w:rsidRDefault="002C3D53" w:rsidP="008146A4">
      <w:pPr>
        <w:pStyle w:val="Kop4"/>
        <w:rPr>
          <w:rStyle w:val="None"/>
        </w:rPr>
      </w:pPr>
      <w:r w:rsidRPr="008146A4">
        <w:rPr>
          <w:rStyle w:val="None"/>
        </w:rPr>
        <w:t>IRENE (cont’d): Okay, the theme that we wanted to propose to you today is that we talk about how we were before.</w:t>
      </w:r>
    </w:p>
    <w:p w14:paraId="7323A463" w14:textId="77777777" w:rsidR="002C3D53" w:rsidRPr="008146A4" w:rsidRDefault="002C3D53" w:rsidP="008146A4">
      <w:pPr>
        <w:pStyle w:val="Kop4"/>
        <w:rPr>
          <w:rStyle w:val="None"/>
        </w:rPr>
      </w:pPr>
      <w:r w:rsidRPr="008146A4">
        <w:rPr>
          <w:rStyle w:val="None"/>
        </w:rPr>
        <w:t>[</w:t>
      </w:r>
      <w:proofErr w:type="spellStart"/>
      <w:r w:rsidRPr="008146A4">
        <w:rPr>
          <w:rStyle w:val="None"/>
        </w:rPr>
        <w:t>Marilo</w:t>
      </w:r>
      <w:proofErr w:type="spellEnd"/>
      <w:r w:rsidRPr="008146A4">
        <w:rPr>
          <w:rStyle w:val="None"/>
        </w:rPr>
        <w:t xml:space="preserve">, Gladys, Manuela, and </w:t>
      </w:r>
      <w:proofErr w:type="spellStart"/>
      <w:r w:rsidRPr="008146A4">
        <w:rPr>
          <w:rStyle w:val="None"/>
        </w:rPr>
        <w:t>Charo</w:t>
      </w:r>
      <w:proofErr w:type="spellEnd"/>
      <w:r w:rsidRPr="008146A4">
        <w:rPr>
          <w:rStyle w:val="None"/>
        </w:rPr>
        <w:t xml:space="preserve"> look at Irene.]</w:t>
      </w:r>
    </w:p>
    <w:p w14:paraId="39665749" w14:textId="77777777" w:rsidR="002C3D53" w:rsidRPr="008146A4" w:rsidRDefault="002C3D53" w:rsidP="008146A4">
      <w:pPr>
        <w:pStyle w:val="Kop4"/>
        <w:rPr>
          <w:rStyle w:val="None"/>
        </w:rPr>
      </w:pPr>
      <w:r w:rsidRPr="008146A4">
        <w:rPr>
          <w:rStyle w:val="None"/>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77777777" w:rsidR="002C3D53" w:rsidRPr="008146A4" w:rsidRDefault="002C3D53" w:rsidP="008146A4">
      <w:pPr>
        <w:pStyle w:val="Kop4"/>
        <w:rPr>
          <w:rStyle w:val="None"/>
        </w:rPr>
      </w:pPr>
      <w:r w:rsidRPr="008146A4">
        <w:rPr>
          <w:rStyle w:val="None"/>
        </w:rPr>
        <w:t xml:space="preserve">[Irene looks at </w:t>
      </w:r>
      <w:proofErr w:type="spellStart"/>
      <w:r w:rsidRPr="008146A4">
        <w:rPr>
          <w:rStyle w:val="None"/>
        </w:rPr>
        <w:t>Marilo</w:t>
      </w:r>
      <w:proofErr w:type="spellEnd"/>
      <w:r w:rsidRPr="008146A4">
        <w:rPr>
          <w:rStyle w:val="None"/>
        </w:rPr>
        <w:t>.]</w:t>
      </w:r>
    </w:p>
    <w:p w14:paraId="03674B10" w14:textId="77777777" w:rsidR="002C3D53" w:rsidRDefault="002C3D53" w:rsidP="008146A4">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2CB75D3C" w14:textId="77777777" w:rsidR="002C3D53" w:rsidRDefault="002C3D53" w:rsidP="008146A4">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1809806" w14:textId="77777777" w:rsidR="002C3D53" w:rsidRDefault="002C3D53" w:rsidP="008146A4">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0D54CDC3" w14:textId="77777777" w:rsidR="002C3D53" w:rsidRDefault="002C3D53" w:rsidP="008146A4">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Irene Montero, the principal researcher who proposed the pilot project, was an activist in PAH </w:t>
      </w:r>
      <w:r>
        <w:rPr>
          <w:rStyle w:val="None"/>
        </w:rPr>
        <w:lastRenderedPageBreak/>
        <w:t>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8146A4">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w:t>
      </w:r>
      <w:r>
        <w:rPr>
          <w:rStyle w:val="None"/>
          <w:rFonts w:ascii="Times New Roman" w:hAnsi="Times New Roman"/>
          <w:sz w:val="24"/>
          <w:szCs w:val="24"/>
        </w:rPr>
        <w:lastRenderedPageBreak/>
        <w:t xml:space="preserve">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w:t>
      </w:r>
      <w:proofErr w:type="gramStart"/>
      <w:r>
        <w:rPr>
          <w:rStyle w:val="None"/>
          <w:rFonts w:ascii="Times New Roman" w:hAnsi="Times New Roman"/>
          <w:sz w:val="24"/>
          <w:szCs w:val="24"/>
        </w:rPr>
        <w:t>put on</w:t>
      </w:r>
      <w:proofErr w:type="gramEnd"/>
      <w:r>
        <w:rPr>
          <w:rStyle w:val="None"/>
          <w:rFonts w:ascii="Times New Roman" w:hAnsi="Times New Roman"/>
          <w:sz w:val="24"/>
          <w:szCs w:val="24"/>
        </w:rPr>
        <w:t xml:space="preserve">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43B82495" w14:textId="77777777" w:rsidR="00223AC4" w:rsidRDefault="002C3D53" w:rsidP="00223AC4">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w:t>
      </w:r>
      <w:r>
        <w:rPr>
          <w:rStyle w:val="None"/>
          <w:rFonts w:ascii="Times New Roman" w:hAnsi="Times New Roman"/>
          <w:sz w:val="24"/>
          <w:szCs w:val="24"/>
        </w:rPr>
        <w:lastRenderedPageBreak/>
        <w:t>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tried to follow a line, a dream, a future. But now you feel like you have fallen into a hole from which you cannot escape.</w:t>
      </w:r>
    </w:p>
    <w:p w14:paraId="7243D666" w14:textId="448BD6B1" w:rsidR="002C3D53" w:rsidRPr="008146A4" w:rsidRDefault="002C3D53" w:rsidP="008146A4">
      <w:pPr>
        <w:pStyle w:val="Kop4"/>
        <w:rPr>
          <w:rStyle w:val="None"/>
        </w:rPr>
      </w:pPr>
      <w:r w:rsidRPr="008146A4">
        <w:rPr>
          <w:rStyle w:val="None"/>
        </w:rPr>
        <w:t xml:space="preserve">GLADYS: Listen, I gave all of my life to be there. I worked so hard, more than twenty-four hours a day, to be able to make the payments. And </w:t>
      </w:r>
      <w:proofErr w:type="gramStart"/>
      <w:r w:rsidRPr="008146A4">
        <w:rPr>
          <w:rStyle w:val="None"/>
        </w:rPr>
        <w:t>so</w:t>
      </w:r>
      <w:proofErr w:type="gramEnd"/>
      <w:r w:rsidRPr="008146A4">
        <w:rPr>
          <w:rStyle w:val="None"/>
        </w:rPr>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w:t>
      </w:r>
      <w:r>
        <w:rPr>
          <w:rStyle w:val="None"/>
          <w:rFonts w:ascii="Times New Roman" w:hAnsi="Times New Roman"/>
          <w:sz w:val="24"/>
          <w:szCs w:val="24"/>
        </w:rPr>
        <w:lastRenderedPageBreak/>
        <w:t xml:space="preserve">the same story, or something comparable, who can provide some preliminary guidance, 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29D49177" w14:textId="77777777" w:rsidR="002C3D53" w:rsidRDefault="002C3D53" w:rsidP="002C3D53">
      <w:pPr>
        <w:pStyle w:val="Normal1"/>
        <w:spacing w:line="480" w:lineRule="auto"/>
        <w:ind w:left="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Fonts w:ascii="Times New Roman" w:hAnsi="Times New Roman"/>
          <w:sz w:val="24"/>
          <w:szCs w:val="24"/>
        </w:rPr>
        <w:t>realise</w:t>
      </w:r>
      <w:proofErr w:type="spellEnd"/>
      <w:r>
        <w:rPr>
          <w:rStyle w:val="None"/>
          <w:rFonts w:ascii="Times New Roman" w:hAnsi="Times New Roman"/>
          <w:sz w:val="24"/>
          <w:szCs w:val="24"/>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w:t>
      </w:r>
      <w:r>
        <w:rPr>
          <w:rStyle w:val="None"/>
          <w:rFonts w:ascii="Times New Roman" w:hAnsi="Times New Roman"/>
          <w:sz w:val="24"/>
          <w:szCs w:val="24"/>
        </w:rPr>
        <w:lastRenderedPageBreak/>
        <w:t>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w:t>
      </w:r>
      <w:r>
        <w:rPr>
          <w:rStyle w:val="None"/>
          <w:rFonts w:ascii="Times New Roman" w:hAnsi="Times New Roman"/>
          <w:sz w:val="24"/>
          <w:szCs w:val="24"/>
        </w:rPr>
        <w:lastRenderedPageBreak/>
        <w:t xml:space="preserve">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0AA60491" w14:textId="77777777" w:rsidR="002C3D53" w:rsidRPr="008146A4" w:rsidRDefault="002C3D53" w:rsidP="008146A4">
      <w:pPr>
        <w:pStyle w:val="Kop4"/>
        <w:rPr>
          <w:rStyle w:val="None"/>
        </w:rPr>
      </w:pPr>
      <w:r w:rsidRPr="008146A4">
        <w:rPr>
          <w:rStyle w:val="None"/>
        </w:rPr>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420430">
      <w:pPr>
        <w:pStyle w:val="Normal1"/>
        <w:spacing w:line="480" w:lineRule="auto"/>
        <w:outlineLvl w:val="3"/>
        <w:rPr>
          <w:rStyle w:val="None"/>
          <w:sz w:val="20"/>
          <w:szCs w:val="20"/>
        </w:rPr>
      </w:pPr>
      <w:r>
        <w:rPr>
          <w:rStyle w:val="None"/>
          <w:rFonts w:ascii="Times New Roman" w:hAnsi="Times New Roman"/>
          <w:sz w:val="24"/>
          <w:szCs w:val="24"/>
        </w:rPr>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7A10BC8A"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694247C8" w14:textId="77777777" w:rsidR="002C3D53" w:rsidRPr="008146A4" w:rsidRDefault="002C3D53" w:rsidP="008146A4">
      <w:pPr>
        <w:pStyle w:val="Kop4"/>
        <w:rPr>
          <w:rStyle w:val="None"/>
        </w:rPr>
      </w:pPr>
      <w:r w:rsidRPr="008146A4">
        <w:rPr>
          <w:rStyle w:val="None"/>
        </w:rPr>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645CBFA1" w14:textId="63FD4BAD" w:rsidR="002C3D53" w:rsidRPr="00223AC4" w:rsidRDefault="002C3D53" w:rsidP="002C3D53">
      <w:pPr>
        <w:pStyle w:val="Kop5"/>
        <w:rPr>
          <w:rFonts w:ascii="Times New Roman" w:eastAsia="Times New Roman" w:hAnsi="Times New Roman" w:cs="Times New Roman"/>
          <w:b/>
          <w:color w:val="4F81BD"/>
        </w:rPr>
      </w:pPr>
      <w:r>
        <w:rPr>
          <w:b/>
        </w:rPr>
        <w:t>Artist name, Mortgaged Lives, 2014, film, 42 min</w:t>
      </w:r>
      <w:r w:rsidR="00223AC4">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3FE5BE3C"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images/8_MichelleTeran/MortgagedLives_court21.tif</w:t>
      </w:r>
      <w:r>
        <w:rPr>
          <w:rFonts w:ascii="Consolas" w:eastAsia="Consolas" w:hAnsi="Consolas" w:cs="Consolas"/>
          <w:color w:val="24292E"/>
          <w:sz w:val="20"/>
          <w:szCs w:val="20"/>
        </w:rPr>
        <w:t>)</w:t>
      </w:r>
    </w:p>
    <w:p w14:paraId="6BBFD0BF"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images/8_MichelleTeran/MortgagedLives_discussion1.jpg</w:t>
      </w:r>
      <w:r>
        <w:rPr>
          <w:rFonts w:ascii="Consolas" w:eastAsia="Consolas" w:hAnsi="Consolas" w:cs="Consolas"/>
          <w:color w:val="24292E"/>
          <w:sz w:val="20"/>
          <w:szCs w:val="20"/>
        </w:rPr>
        <w:t>)</w:t>
      </w:r>
    </w:p>
    <w:p w14:paraId="38B81E22" w14:textId="77777777" w:rsidR="002C3D53" w:rsidRDefault="002C3D53"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images/8_MichelleTeran/MortgagedLives_eviction11.tif</w:t>
      </w:r>
      <w:r>
        <w:rPr>
          <w:rFonts w:ascii="Consolas" w:eastAsia="Consolas" w:hAnsi="Consolas" w:cs="Consolas"/>
          <w:color w:val="24292E"/>
          <w:sz w:val="20"/>
          <w:szCs w:val="20"/>
        </w:rPr>
        <w:t>)</w:t>
      </w:r>
    </w:p>
    <w:p w14:paraId="0A68C3D0" w14:textId="77777777" w:rsidR="002C3D53" w:rsidRPr="00C91494" w:rsidRDefault="002C3D53" w:rsidP="002C3D53">
      <w:pPr>
        <w:rPr>
          <w:rStyle w:val="None"/>
          <w:rFonts w:eastAsia="Arial Unicode MS"/>
          <w:color w:val="4F81BD"/>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images/8_MichelleTeran/MortgagedLives_flat11.tif</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w:t>
      </w:r>
      <w:r>
        <w:rPr>
          <w:rStyle w:val="None"/>
          <w:rFonts w:ascii="Times New Roman" w:hAnsi="Times New Roman"/>
          <w:sz w:val="24"/>
          <w:szCs w:val="24"/>
        </w:rPr>
        <w:lastRenderedPageBreak/>
        <w:t xml:space="preserve">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w:t>
      </w:r>
      <w:r>
        <w:rPr>
          <w:rStyle w:val="None"/>
          <w:rFonts w:ascii="Times New Roman" w:hAnsi="Times New Roman"/>
          <w:sz w:val="24"/>
          <w:szCs w:val="24"/>
        </w:rPr>
        <w:lastRenderedPageBreak/>
        <w:t>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w:t>
      </w:r>
      <w:r>
        <w:rPr>
          <w:rStyle w:val="None"/>
          <w:rFonts w:ascii="Times New Roman" w:hAnsi="Times New Roman"/>
          <w:sz w:val="24"/>
          <w:szCs w:val="24"/>
        </w:rPr>
        <w:lastRenderedPageBreak/>
        <w:t xml:space="preserve">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643A786F" w:rsidR="002C3D53" w:rsidRPr="00536DA7" w:rsidRDefault="002C3D53" w:rsidP="00536DA7">
      <w:pPr>
        <w:rPr>
          <w:rFonts w:eastAsia="Arial Unicode MS"/>
        </w:rPr>
      </w:pPr>
      <w:proofErr w:type="gramStart"/>
      <w:r w:rsidRPr="00536DA7">
        <w:t>![</w:t>
      </w:r>
      <w:proofErr w:type="gramEnd"/>
      <w:r w:rsidR="00C420AE">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w:t>
      </w:r>
      <w:r>
        <w:rPr>
          <w:rStyle w:val="None"/>
          <w:rFonts w:ascii="Times New Roman" w:hAnsi="Times New Roman"/>
          <w:sz w:val="24"/>
          <w:szCs w:val="24"/>
        </w:rPr>
        <w:lastRenderedPageBreak/>
        <w:t>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former economic minister and head of the International Monetary Fund was acting president of Bankia until 2012, when it was declared bankrupt and in need of public bailouts. Around the time when the action was taking 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xml:space="preserve">.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w:t>
      </w:r>
      <w:r>
        <w:rPr>
          <w:rStyle w:val="None"/>
          <w:rFonts w:ascii="Times New Roman" w:hAnsi="Times New Roman"/>
          <w:sz w:val="24"/>
          <w:szCs w:val="24"/>
        </w:rPr>
        <w:lastRenderedPageBreak/>
        <w:t>#PrePAHrate in eviction blockade actions, bank negotiations and signing of social rent agreements, tying continuing activities to the campaign against Bankia.</w:t>
      </w:r>
    </w:p>
    <w:p w14:paraId="6B94C420" w14:textId="197308E4" w:rsidR="002C3D53" w:rsidRPr="00C420AE" w:rsidRDefault="002C3D53" w:rsidP="002C3D53">
      <w:pPr>
        <w:rPr>
          <w:rStyle w:val="None"/>
          <w:sz w:val="18"/>
          <w:szCs w:val="18"/>
          <w:lang w:val="en-NZ"/>
        </w:rPr>
      </w:pPr>
      <w:proofErr w:type="gramStart"/>
      <w:r>
        <w:t>![</w:t>
      </w:r>
      <w:proofErr w:type="gramEnd"/>
      <w:r w:rsidR="00C420AE">
        <w:t xml:space="preserve">2. </w:t>
      </w:r>
      <w:r w:rsidR="00C420AE" w:rsidRPr="00C91494">
        <w:rPr>
          <w:color w:val="212121"/>
          <w:sz w:val="18"/>
          <w:szCs w:val="18"/>
        </w:rPr>
        <w:t xml:space="preserve"> </w:t>
      </w:r>
      <w:r w:rsidRPr="00C91494">
        <w:rPr>
          <w:color w:val="212121"/>
          <w:sz w:val="18"/>
          <w:szCs w:val="18"/>
        </w:rPr>
        <w:t xml:space="preserve">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4534EAFF" w14:textId="77777777" w:rsidR="002C3D53" w:rsidRPr="008146A4" w:rsidRDefault="002C3D53" w:rsidP="008146A4">
      <w:pPr>
        <w:pStyle w:val="Kop4"/>
        <w:rPr>
          <w:rStyle w:val="None"/>
        </w:rPr>
      </w:pPr>
      <w:r w:rsidRPr="008146A4">
        <w:rPr>
          <w:rStyle w:val="None"/>
        </w:rPr>
        <w:t>GLADYS: I think that the most important thing throughout this entire process is that we make all of these cases completely visible. All of them... how they cheated us. We need to make sure that all the work that we do in this social movement is visible.</w:t>
      </w:r>
    </w:p>
    <w:p w14:paraId="1008D099" w14:textId="3463BA22" w:rsidR="002C3D53" w:rsidRPr="00223AC4" w:rsidRDefault="002C3D53" w:rsidP="002C3D53">
      <w:pPr>
        <w:pStyle w:val="Kop5"/>
        <w:rPr>
          <w:rFonts w:ascii="Times New Roman" w:eastAsia="Times New Roman" w:hAnsi="Times New Roman" w:cs="Times New Roman"/>
          <w:b/>
        </w:rPr>
      </w:pPr>
      <w:r>
        <w:rPr>
          <w:b/>
        </w:rPr>
        <w:t>‘Rupture Sessions’, 2014, public reading</w:t>
      </w:r>
      <w:r w:rsidR="00223AC4">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proofErr w:type="gramStart"/>
      <w:r>
        <w:t>![</w:t>
      </w:r>
      <w:proofErr w:type="gramEnd"/>
      <w:r>
        <w:t>](images/8_MichelleTeran/RuptureSessions_Dignite00021610.jpg)</w:t>
      </w:r>
    </w:p>
    <w:p w14:paraId="78F8ABA5" w14:textId="77777777" w:rsidR="002C3D53" w:rsidRDefault="002C3D53" w:rsidP="002C3D53">
      <w:proofErr w:type="gramStart"/>
      <w:r>
        <w:t>![</w:t>
      </w:r>
      <w:proofErr w:type="gramEnd"/>
      <w:r>
        <w:t>](images/8_MichelleTeran/RuptureSessions_IMG_0271.jpg)</w:t>
      </w:r>
    </w:p>
    <w:p w14:paraId="76DDDBEA" w14:textId="77777777" w:rsidR="002C3D53" w:rsidRPr="00C91494" w:rsidRDefault="002C3D53" w:rsidP="002C3D53">
      <w:pPr>
        <w:rPr>
          <w:rStyle w:val="None"/>
          <w:rFonts w:eastAsia="Arial Unicode MS"/>
        </w:rPr>
      </w:pPr>
      <w:proofErr w:type="gramStart"/>
      <w:r>
        <w:t>![</w:t>
      </w:r>
      <w:proofErr w:type="gramEnd"/>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24C4E9F2" w14:textId="07FB078E" w:rsidR="002C3D53" w:rsidRPr="00812320" w:rsidRDefault="002C3D53" w:rsidP="00812320">
      <w:proofErr w:type="gramStart"/>
      <w:r w:rsidRPr="00812320">
        <w:t>![</w:t>
      </w:r>
      <w:proofErr w:type="gramEnd"/>
      <w:r w:rsidR="00C420AE">
        <w:t>3.</w:t>
      </w:r>
      <w:r w:rsidR="00C420AE" w:rsidRPr="00812320">
        <w:t xml:space="preserve"> </w:t>
      </w:r>
      <w:r w:rsidRPr="00812320">
        <w:t>Image from The Obra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w:t>
      </w:r>
      <w:r>
        <w:rPr>
          <w:rStyle w:val="None"/>
          <w:rFonts w:ascii="Times New Roman" w:hAnsi="Times New Roman"/>
          <w:sz w:val="24"/>
          <w:szCs w:val="24"/>
        </w:rPr>
        <w:lastRenderedPageBreak/>
        <w:t xml:space="preserve">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w:t>
      </w:r>
      <w:r>
        <w:rPr>
          <w:rStyle w:val="None"/>
          <w:rFonts w:ascii="Times New Roman" w:hAnsi="Times New Roman"/>
          <w:sz w:val="24"/>
          <w:szCs w:val="24"/>
        </w:rPr>
        <w:lastRenderedPageBreak/>
        <w:t>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06D3295F" w14:textId="2BA725F2" w:rsidR="002C3D53" w:rsidRPr="00812320" w:rsidRDefault="002C3D53" w:rsidP="00812320">
      <w:proofErr w:type="gramStart"/>
      <w:r w:rsidRPr="00812320">
        <w:t>![</w:t>
      </w:r>
      <w:proofErr w:type="gramEnd"/>
      <w:r w:rsidR="00C420AE">
        <w:t>4.</w:t>
      </w:r>
      <w:r w:rsidR="00C420AE" w:rsidRPr="00812320">
        <w:t xml:space="preserve"> </w:t>
      </w:r>
      <w:r w:rsidRPr="00812320">
        <w:t xml:space="preserve">No Somos Números.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is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w:t>
      </w:r>
      <w:r>
        <w:rPr>
          <w:rStyle w:val="None"/>
          <w:rFonts w:ascii="Times New Roman" w:hAnsi="Times New Roman"/>
          <w:sz w:val="24"/>
          <w:szCs w:val="24"/>
        </w:rPr>
        <w:lastRenderedPageBreak/>
        <w:t>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58D06C76" w14:textId="1F7DE781" w:rsidR="002C3D53" w:rsidRPr="00223AC4" w:rsidRDefault="002C3D53" w:rsidP="002C3D53">
      <w:pPr>
        <w:pStyle w:val="Kop5"/>
        <w:rPr>
          <w:rFonts w:ascii="Times New Roman" w:eastAsia="Times New Roman" w:hAnsi="Times New Roman" w:cs="Times New Roman"/>
          <w:b/>
        </w:rPr>
      </w:pPr>
      <w:r>
        <w:rPr>
          <w:b/>
        </w:rPr>
        <w:t>‘Reclaiming Workshop’, 2016, public intervention</w:t>
      </w:r>
      <w:r w:rsidR="00223AC4">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E097755"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lastRenderedPageBreak/>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forms of education and 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w:t>
      </w:r>
      <w:r>
        <w:rPr>
          <w:rStyle w:val="None"/>
          <w:rFonts w:ascii="Times New Roman" w:hAnsi="Times New Roman"/>
          <w:sz w:val="24"/>
          <w:szCs w:val="24"/>
        </w:rPr>
        <w:lastRenderedPageBreak/>
        <w:t xml:space="preserve">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 xml:space="preserve">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w:t>
      </w:r>
      <w:r>
        <w:rPr>
          <w:rStyle w:val="None"/>
          <w:rFonts w:ascii="Times New Roman" w:hAnsi="Times New Roman"/>
          <w:sz w:val="24"/>
          <w:szCs w:val="24"/>
        </w:rPr>
        <w:lastRenderedPageBreak/>
        <w:t>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Pr="008146A4" w:rsidRDefault="002C3D53" w:rsidP="008146A4">
      <w:pPr>
        <w:pStyle w:val="Kop2"/>
        <w:rPr>
          <w:rStyle w:val="None"/>
        </w:rPr>
      </w:pPr>
      <w:r w:rsidRPr="008146A4">
        <w:rPr>
          <w:rStyle w:val="None"/>
        </w:rPr>
        <w:lastRenderedPageBreak/>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48614DCE" w:rsidR="002C3D53" w:rsidRPr="008146A4" w:rsidRDefault="008146A4" w:rsidP="008146A4">
      <w:pPr>
        <w:pStyle w:val="Kop2"/>
        <w:rPr>
          <w:rStyle w:val="None"/>
        </w:rPr>
      </w:pPr>
      <w:r w:rsidRPr="008146A4">
        <w:rPr>
          <w:rStyle w:val="None"/>
        </w:rPr>
        <w:lastRenderedPageBreak/>
        <w:t>List of Images</w:t>
      </w:r>
    </w:p>
    <w:p w14:paraId="306BCE9F" w14:textId="77777777" w:rsidR="002C3D53" w:rsidRPr="004E60BA" w:rsidRDefault="00EE036E" w:rsidP="002C3D53">
      <w:pPr>
        <w:rPr>
          <w:rStyle w:val="None"/>
          <w:rFonts w:eastAsia="Arial Unicode MS"/>
          <w:sz w:val="18"/>
          <w:szCs w:val="18"/>
          <w:lang w:val="en-NZ"/>
        </w:rPr>
      </w:pPr>
      <w:r>
        <w:fldChar w:fldCharType="begin"/>
      </w:r>
      <w:r>
        <w:instrText xml:space="preserve"> SEQ Figure \* ARABIC </w:instrText>
      </w:r>
      <w:r>
        <w:fldChar w:fldCharType="separate"/>
      </w:r>
      <w:r w:rsidR="002C3D53">
        <w:rPr>
          <w:noProof/>
        </w:rPr>
        <w:t>1</w:t>
      </w:r>
      <w:r>
        <w:rPr>
          <w:noProof/>
        </w:rPr>
        <w:fldChar w:fldCharType="end"/>
      </w:r>
      <w:r w:rsidR="002C3D53">
        <w:t xml:space="preserve">. </w:t>
      </w:r>
      <w:r w:rsidR="002C3D53" w:rsidRPr="00C91494">
        <w:rPr>
          <w:iCs/>
          <w:color w:val="1F497D" w:themeColor="text2"/>
          <w:sz w:val="18"/>
          <w:szCs w:val="18"/>
        </w:rPr>
        <w:t xml:space="preserve">Tweet from the </w:t>
      </w:r>
      <w:proofErr w:type="spellStart"/>
      <w:r w:rsidR="002C3D53" w:rsidRPr="00C91494">
        <w:rPr>
          <w:iCs/>
          <w:color w:val="1F497D" w:themeColor="text2"/>
          <w:sz w:val="18"/>
          <w:szCs w:val="18"/>
        </w:rPr>
        <w:t>PrePAHrate</w:t>
      </w:r>
      <w:proofErr w:type="spellEnd"/>
      <w:r w:rsidR="002C3D53" w:rsidRPr="00C91494">
        <w:rPr>
          <w:iCs/>
          <w:color w:val="1F497D" w:themeColor="text2"/>
          <w:sz w:val="18"/>
          <w:szCs w:val="18"/>
        </w:rPr>
        <w:t xml:space="preserve"> campaign</w:t>
      </w:r>
      <w:r w:rsidR="002C3D53">
        <w:rPr>
          <w:iCs/>
          <w:color w:val="1F497D" w:themeColor="text2"/>
          <w:sz w:val="18"/>
          <w:szCs w:val="18"/>
        </w:rPr>
        <w:t>:</w:t>
      </w:r>
      <w:r w:rsidR="002C3D53" w:rsidRPr="00C91494">
        <w:rPr>
          <w:iCs/>
          <w:color w:val="1F497D" w:themeColor="text2"/>
          <w:sz w:val="18"/>
          <w:szCs w:val="18"/>
        </w:rPr>
        <w:t xml:space="preserve"> “This bank cheats, scams and throws people out of your house</w:t>
      </w:r>
      <w:r w:rsidR="002C3D53">
        <w:rPr>
          <w:iCs/>
          <w:color w:val="1F497D" w:themeColor="text2"/>
          <w:sz w:val="18"/>
          <w:szCs w:val="18"/>
        </w:rPr>
        <w:t>.</w:t>
      </w:r>
      <w:r w:rsidR="002C3D53" w:rsidRPr="00C91494">
        <w:rPr>
          <w:iCs/>
          <w:color w:val="1F497D" w:themeColor="text2"/>
          <w:sz w:val="18"/>
          <w:szCs w:val="18"/>
        </w:rPr>
        <w:t>”</w:t>
      </w:r>
      <w:r w:rsidR="002C3D53">
        <w:rPr>
          <w:sz w:val="18"/>
          <w:szCs w:val="18"/>
          <w:lang w:val="en-NZ"/>
        </w:rPr>
        <w:t xml:space="preserve"> </w:t>
      </w:r>
      <w:r w:rsidR="002C3D53" w:rsidRPr="00C91494">
        <w:rPr>
          <w:iCs/>
          <w:color w:val="1F497D" w:themeColor="text2"/>
          <w:sz w:val="18"/>
          <w:szCs w:val="18"/>
        </w:rPr>
        <w:t>“@</w:t>
      </w:r>
      <w:proofErr w:type="spellStart"/>
      <w:r w:rsidR="002C3D53" w:rsidRPr="00C91494">
        <w:rPr>
          <w:iCs/>
          <w:color w:val="1F497D" w:themeColor="text2"/>
          <w:sz w:val="18"/>
          <w:szCs w:val="18"/>
        </w:rPr>
        <w:t>loansepuede</w:t>
      </w:r>
      <w:proofErr w:type="spellEnd"/>
      <w:r w:rsidR="002C3D53" w:rsidRPr="00C91494">
        <w:rPr>
          <w:iCs/>
          <w:color w:val="1F497D" w:themeColor="text2"/>
          <w:sz w:val="18"/>
          <w:szCs w:val="18"/>
        </w:rPr>
        <w:t>. “#</w:t>
      </w:r>
      <w:proofErr w:type="spellStart"/>
      <w:r w:rsidR="002C3D53" w:rsidRPr="00C91494">
        <w:rPr>
          <w:iCs/>
          <w:color w:val="1F497D" w:themeColor="text2"/>
          <w:sz w:val="18"/>
          <w:szCs w:val="18"/>
        </w:rPr>
        <w:t>QueTiembleBankia</w:t>
      </w:r>
      <w:proofErr w:type="spellEnd"/>
      <w:r w:rsidR="002C3D53" w:rsidRPr="00C91494">
        <w:rPr>
          <w:iCs/>
          <w:color w:val="1F497D" w:themeColor="text2"/>
          <w:sz w:val="18"/>
          <w:szCs w:val="18"/>
        </w:rPr>
        <w:t>.</w:t>
      </w:r>
      <w:r w:rsidR="002C3D53">
        <w:rPr>
          <w:iCs/>
          <w:color w:val="1F497D" w:themeColor="text2"/>
          <w:sz w:val="18"/>
          <w:szCs w:val="18"/>
        </w:rPr>
        <w:t xml:space="preserve"> </w:t>
      </w:r>
      <w:r w:rsidR="002C3D53" w:rsidRPr="00C91494">
        <w:rPr>
          <w:iCs/>
          <w:color w:val="1F497D" w:themeColor="text2"/>
          <w:sz w:val="18"/>
          <w:szCs w:val="18"/>
        </w:rPr>
        <w:t xml:space="preserve">(Bankia </w:t>
      </w:r>
      <w:r w:rsidR="002C3D53">
        <w:rPr>
          <w:iCs/>
          <w:color w:val="1F497D" w:themeColor="text2"/>
          <w:sz w:val="18"/>
          <w:szCs w:val="18"/>
        </w:rPr>
        <w:t>t</w:t>
      </w:r>
      <w:r w:rsidR="002C3D53" w:rsidRPr="00C91494">
        <w:rPr>
          <w:iCs/>
          <w:color w:val="1F497D" w:themeColor="text2"/>
          <w:sz w:val="18"/>
          <w:szCs w:val="18"/>
        </w:rPr>
        <w:t xml:space="preserve">rembles) </w:t>
      </w:r>
      <w:proofErr w:type="spellStart"/>
      <w:r w:rsidR="002C3D53" w:rsidRPr="00C91494">
        <w:rPr>
          <w:iCs/>
          <w:color w:val="1F497D" w:themeColor="text2"/>
          <w:sz w:val="18"/>
          <w:szCs w:val="18"/>
        </w:rPr>
        <w:t>PrePAHrateBANKIA</w:t>
      </w:r>
      <w:proofErr w:type="spellEnd"/>
      <w:r w:rsidR="002C3D53" w:rsidRPr="00C91494">
        <w:rPr>
          <w:iCs/>
          <w:color w:val="1F497D" w:themeColor="text2"/>
          <w:sz w:val="18"/>
          <w:szCs w:val="18"/>
        </w:rPr>
        <w:t>. (</w:t>
      </w:r>
      <w:r w:rsidR="002C3D53">
        <w:rPr>
          <w:iCs/>
          <w:color w:val="1F497D" w:themeColor="text2"/>
          <w:sz w:val="18"/>
          <w:szCs w:val="18"/>
        </w:rPr>
        <w:t>p</w:t>
      </w:r>
      <w:r w:rsidR="002C3D53" w:rsidRPr="00C91494">
        <w:rPr>
          <w:iCs/>
          <w:color w:val="1F497D" w:themeColor="text2"/>
          <w:sz w:val="18"/>
          <w:szCs w:val="18"/>
        </w:rPr>
        <w:t xml:space="preserve">repare </w:t>
      </w:r>
      <w:r w:rsidR="002C3D53">
        <w:rPr>
          <w:iCs/>
          <w:color w:val="1F497D" w:themeColor="text2"/>
          <w:sz w:val="18"/>
          <w:szCs w:val="18"/>
        </w:rPr>
        <w:t>y</w:t>
      </w:r>
      <w:r w:rsidR="002C3D53" w:rsidRPr="00C91494">
        <w:rPr>
          <w:iCs/>
          <w:color w:val="1F497D" w:themeColor="text2"/>
          <w:sz w:val="18"/>
          <w:szCs w:val="18"/>
        </w:rPr>
        <w:t xml:space="preserve">ourselves </w:t>
      </w:r>
      <w:proofErr w:type="gramStart"/>
      <w:r w:rsidR="002C3D53" w:rsidRPr="00C91494">
        <w:rPr>
          <w:iCs/>
          <w:color w:val="1F497D" w:themeColor="text2"/>
          <w:sz w:val="18"/>
          <w:szCs w:val="18"/>
        </w:rPr>
        <w:t>Bankia)  #</w:t>
      </w:r>
      <w:proofErr w:type="gramEnd"/>
      <w:r w:rsidR="002C3D53" w:rsidRPr="00C91494">
        <w:rPr>
          <w:iCs/>
          <w:color w:val="1F497D" w:themeColor="text2"/>
          <w:sz w:val="18"/>
          <w:szCs w:val="18"/>
        </w:rPr>
        <w:t>BancaCriminal” (</w:t>
      </w:r>
      <w:r w:rsidR="002C3D53">
        <w:rPr>
          <w:iCs/>
          <w:color w:val="1F497D" w:themeColor="text2"/>
          <w:sz w:val="18"/>
          <w:szCs w:val="18"/>
        </w:rPr>
        <w:t>c</w:t>
      </w:r>
      <w:r w:rsidR="002C3D53" w:rsidRPr="00C91494">
        <w:rPr>
          <w:iCs/>
          <w:color w:val="1F497D" w:themeColor="text2"/>
          <w:sz w:val="18"/>
          <w:szCs w:val="18"/>
        </w:rPr>
        <w:t xml:space="preserve">riminal </w:t>
      </w:r>
      <w:r w:rsidR="002C3D53">
        <w:rPr>
          <w:iCs/>
          <w:color w:val="1F497D" w:themeColor="text2"/>
          <w:sz w:val="18"/>
          <w:szCs w:val="18"/>
        </w:rPr>
        <w:t>b</w:t>
      </w:r>
      <w:r w:rsidR="002C3D53" w:rsidRPr="00C91494">
        <w:rPr>
          <w:iCs/>
          <w:color w:val="1F497D" w:themeColor="text2"/>
          <w:sz w:val="18"/>
          <w:szCs w:val="18"/>
        </w:rPr>
        <w:t xml:space="preserve">anking). </w:t>
      </w:r>
      <w:proofErr w:type="spellStart"/>
      <w:r w:rsidR="002C3D53" w:rsidRPr="00C91494">
        <w:rPr>
          <w:iCs/>
          <w:color w:val="1F497D" w:themeColor="text2"/>
          <w:sz w:val="18"/>
          <w:szCs w:val="18"/>
        </w:rPr>
        <w:t>PrePAHRate</w:t>
      </w:r>
      <w:proofErr w:type="spellEnd"/>
      <w:r w:rsidR="002C3D53" w:rsidRPr="00C91494">
        <w:rPr>
          <w:iCs/>
          <w:color w:val="1F497D" w:themeColor="text2"/>
          <w:sz w:val="18"/>
          <w:szCs w:val="18"/>
        </w:rPr>
        <w:t xml:space="preserve"> Bankia action. Twitter, 22 April 2015. </w:t>
      </w:r>
      <w:hyperlink r:id="rId9" w:tgtFrame="_blank" w:history="1">
        <w:r w:rsidR="002C3D53" w:rsidRPr="00C91494">
          <w:rPr>
            <w:iCs/>
            <w:color w:val="1F497D" w:themeColor="text2"/>
          </w:rPr>
          <w:t>https://twitter.com/loansepuede</w:t>
        </w:r>
      </w:hyperlink>
    </w:p>
    <w:p w14:paraId="32E2694D" w14:textId="77777777" w:rsidR="002C3D53" w:rsidRPr="00C91494" w:rsidRDefault="00EE036E" w:rsidP="002C3D53">
      <w:pPr>
        <w:rPr>
          <w:sz w:val="18"/>
          <w:szCs w:val="18"/>
          <w:lang w:val="en-NZ"/>
        </w:rPr>
      </w:pPr>
      <w:r>
        <w:fldChar w:fldCharType="begin"/>
      </w:r>
      <w:r>
        <w:instrText xml:space="preserve"> SEQ Figure \* ARABIC </w:instrText>
      </w:r>
      <w:r>
        <w:fldChar w:fldCharType="separate"/>
      </w:r>
      <w:r w:rsidR="002C3D53" w:rsidRPr="00C91494">
        <w:rPr>
          <w:noProof/>
        </w:rPr>
        <w:t>2</w:t>
      </w:r>
      <w:r>
        <w:rPr>
          <w:noProof/>
        </w:rPr>
        <w:fldChar w:fldCharType="end"/>
      </w:r>
      <w:r w:rsidR="002C3D53" w:rsidRPr="00C91494">
        <w:rPr>
          <w:i/>
        </w:rPr>
        <w:t xml:space="preserve">. </w:t>
      </w:r>
      <w:r w:rsidR="002C3D53" w:rsidRPr="00C91494">
        <w:rPr>
          <w:color w:val="212121"/>
          <w:sz w:val="18"/>
          <w:szCs w:val="18"/>
        </w:rPr>
        <w:t xml:space="preserve">Tweet from the </w:t>
      </w:r>
      <w:proofErr w:type="spellStart"/>
      <w:r w:rsidR="002C3D53" w:rsidRPr="00C91494">
        <w:rPr>
          <w:color w:val="212121"/>
          <w:sz w:val="18"/>
          <w:szCs w:val="18"/>
        </w:rPr>
        <w:t>PrePAHrate</w:t>
      </w:r>
      <w:proofErr w:type="spellEnd"/>
      <w:r w:rsidR="002C3D53" w:rsidRPr="00C91494">
        <w:rPr>
          <w:color w:val="212121"/>
          <w:sz w:val="18"/>
          <w:szCs w:val="18"/>
        </w:rPr>
        <w:t> campaign</w:t>
      </w:r>
      <w:r w:rsidR="002C3D53">
        <w:rPr>
          <w:color w:val="212121"/>
          <w:sz w:val="18"/>
          <w:szCs w:val="18"/>
        </w:rPr>
        <w:t>:</w:t>
      </w:r>
      <w:r w:rsidR="002C3D53" w:rsidRPr="00C91494">
        <w:rPr>
          <w:color w:val="212121"/>
          <w:sz w:val="18"/>
          <w:szCs w:val="18"/>
        </w:rPr>
        <w:t xml:space="preserve"> “</w:t>
      </w:r>
      <w:r w:rsidR="002C3D53" w:rsidRPr="00C91494">
        <w:rPr>
          <w:bCs/>
          <w:color w:val="212121"/>
          <w:sz w:val="18"/>
          <w:szCs w:val="18"/>
        </w:rPr>
        <w:t>León</w:t>
      </w:r>
      <w:r w:rsidR="002C3D53" w:rsidRPr="00C91494">
        <w:rPr>
          <w:color w:val="212121"/>
          <w:sz w:val="18"/>
          <w:szCs w:val="18"/>
        </w:rPr>
        <w:t xml:space="preserve"> eats </w:t>
      </w:r>
      <w:proofErr w:type="spellStart"/>
      <w:r w:rsidR="002C3D53" w:rsidRPr="00C91494">
        <w:rPr>
          <w:color w:val="212121"/>
          <w:sz w:val="18"/>
          <w:szCs w:val="18"/>
        </w:rPr>
        <w:t>Bankias</w:t>
      </w:r>
      <w:proofErr w:type="spellEnd"/>
      <w:r w:rsidR="002C3D53" w:rsidRPr="00C91494">
        <w:rPr>
          <w:color w:val="212121"/>
          <w:sz w:val="18"/>
          <w:szCs w:val="18"/>
        </w:rPr>
        <w:t>. You are going to swell up!!!!”</w:t>
      </w:r>
      <w:r w:rsidR="002C3D53" w:rsidRPr="00F542FB">
        <w:rPr>
          <w:sz w:val="18"/>
          <w:szCs w:val="18"/>
          <w:lang w:val="en-NZ"/>
        </w:rPr>
        <w:t xml:space="preserve"> </w:t>
      </w:r>
      <w:r w:rsidR="002C3D53" w:rsidRPr="00C91494">
        <w:rPr>
          <w:color w:val="212121"/>
          <w:sz w:val="18"/>
          <w:szCs w:val="18"/>
        </w:rPr>
        <w:t>@PAHSantaPola. @MENU PARA HOY: </w:t>
      </w:r>
      <w:r w:rsidR="002C3D53" w:rsidRPr="00C91494">
        <w:rPr>
          <w:bCs/>
          <w:color w:val="212121"/>
          <w:sz w:val="18"/>
          <w:szCs w:val="18"/>
        </w:rPr>
        <w:t>León</w:t>
      </w:r>
      <w:r w:rsidR="002C3D53" w:rsidRPr="00C91494">
        <w:rPr>
          <w:color w:val="212121"/>
          <w:sz w:val="18"/>
          <w:szCs w:val="18"/>
        </w:rPr>
        <w:t xml:space="preserve"> come </w:t>
      </w:r>
      <w:proofErr w:type="spellStart"/>
      <w:r w:rsidR="002C3D53" w:rsidRPr="00C91494">
        <w:rPr>
          <w:color w:val="212121"/>
          <w:sz w:val="18"/>
          <w:szCs w:val="18"/>
        </w:rPr>
        <w:t>Bankias</w:t>
      </w:r>
      <w:proofErr w:type="spellEnd"/>
      <w:r w:rsidR="002C3D53" w:rsidRPr="00C91494">
        <w:rPr>
          <w:color w:val="212121"/>
          <w:sz w:val="18"/>
          <w:szCs w:val="18"/>
        </w:rPr>
        <w:t xml:space="preserve">. OS </w:t>
      </w:r>
      <w:proofErr w:type="spellStart"/>
      <w:r w:rsidR="002C3D53" w:rsidRPr="00C91494">
        <w:rPr>
          <w:color w:val="212121"/>
          <w:sz w:val="18"/>
          <w:szCs w:val="18"/>
        </w:rPr>
        <w:t>Vais</w:t>
      </w:r>
      <w:proofErr w:type="spellEnd"/>
      <w:r w:rsidR="002C3D53" w:rsidRPr="00C91494">
        <w:rPr>
          <w:color w:val="212121"/>
          <w:sz w:val="18"/>
          <w:szCs w:val="18"/>
        </w:rPr>
        <w:t xml:space="preserve"> a </w:t>
      </w:r>
      <w:proofErr w:type="spellStart"/>
      <w:r w:rsidR="002C3D53" w:rsidRPr="00C91494">
        <w:rPr>
          <w:color w:val="212121"/>
          <w:sz w:val="18"/>
          <w:szCs w:val="18"/>
        </w:rPr>
        <w:t>hinchar</w:t>
      </w:r>
      <w:proofErr w:type="spellEnd"/>
      <w:r w:rsidR="002C3D53" w:rsidRPr="00C91494">
        <w:rPr>
          <w:color w:val="212121"/>
          <w:sz w:val="18"/>
          <w:szCs w:val="18"/>
        </w:rPr>
        <w:t>!!!! (</w:t>
      </w:r>
      <w:r w:rsidR="002C3D53" w:rsidRPr="00C91494">
        <w:rPr>
          <w:bCs/>
          <w:color w:val="212121"/>
          <w:sz w:val="18"/>
          <w:szCs w:val="18"/>
        </w:rPr>
        <w:t>León</w:t>
      </w:r>
      <w:r w:rsidR="002C3D53" w:rsidRPr="00C91494">
        <w:rPr>
          <w:color w:val="212121"/>
          <w:sz w:val="18"/>
          <w:szCs w:val="18"/>
        </w:rPr>
        <w:t xml:space="preserve"> eats </w:t>
      </w:r>
      <w:proofErr w:type="spellStart"/>
      <w:r w:rsidR="002C3D53" w:rsidRPr="00C91494">
        <w:rPr>
          <w:color w:val="212121"/>
          <w:sz w:val="18"/>
          <w:szCs w:val="18"/>
        </w:rPr>
        <w:t>Bankias</w:t>
      </w:r>
      <w:proofErr w:type="spellEnd"/>
      <w:r w:rsidR="002C3D53" w:rsidRPr="00C91494">
        <w:rPr>
          <w:color w:val="212121"/>
          <w:sz w:val="18"/>
          <w:szCs w:val="18"/>
        </w:rPr>
        <w:t>.</w:t>
      </w:r>
      <w:r w:rsidR="002C3D53" w:rsidRPr="00C91494">
        <w:rPr>
          <w:rStyle w:val="apple-converted-space"/>
          <w:color w:val="212121"/>
          <w:sz w:val="18"/>
          <w:szCs w:val="18"/>
        </w:rPr>
        <w:t> </w:t>
      </w:r>
      <w:r w:rsidR="002C3D53" w:rsidRPr="00C91494">
        <w:rPr>
          <w:color w:val="212121"/>
          <w:sz w:val="18"/>
          <w:szCs w:val="18"/>
        </w:rPr>
        <w:t>You are going to swell up!!!!)  </w:t>
      </w:r>
      <w:hyperlink r:id="rId10" w:tgtFrame="_blank" w:history="1">
        <w:r w:rsidR="002C3D53" w:rsidRPr="00C91494">
          <w:rPr>
            <w:rStyle w:val="Hyperlink"/>
            <w:color w:val="DCA10D"/>
            <w:sz w:val="18"/>
            <w:szCs w:val="18"/>
          </w:rPr>
          <w:t>#PrePAHrateBankia</w:t>
        </w:r>
      </w:hyperlink>
      <w:r w:rsidR="002C3D53" w:rsidRPr="00C91494">
        <w:rPr>
          <w:color w:val="212121"/>
          <w:sz w:val="18"/>
          <w:szCs w:val="18"/>
        </w:rPr>
        <w:t>.” </w:t>
      </w:r>
      <w:proofErr w:type="spellStart"/>
      <w:r w:rsidR="002C3D53" w:rsidRPr="00C91494">
        <w:rPr>
          <w:color w:val="212121"/>
          <w:sz w:val="18"/>
          <w:szCs w:val="18"/>
        </w:rPr>
        <w:t>PrePAHRate</w:t>
      </w:r>
      <w:proofErr w:type="spellEnd"/>
      <w:r w:rsidR="002C3D53" w:rsidRPr="00C91494">
        <w:rPr>
          <w:color w:val="212121"/>
          <w:sz w:val="18"/>
          <w:szCs w:val="18"/>
        </w:rPr>
        <w:t xml:space="preserve"> Bankia action. Twitter, 22 April 2015. </w:t>
      </w:r>
      <w:hyperlink r:id="rId11" w:tgtFrame="_blank" w:history="1">
        <w:r w:rsidR="002C3D53" w:rsidRPr="00C91494">
          <w:rPr>
            <w:rStyle w:val="Hyperlink"/>
            <w:sz w:val="18"/>
            <w:szCs w:val="18"/>
          </w:rPr>
          <w:t>https://twitter.com/PAHSantaPola</w:t>
        </w:r>
      </w:hyperlink>
    </w:p>
    <w:p w14:paraId="32EE8A03" w14:textId="77777777" w:rsidR="002C3D53" w:rsidRPr="00C91494" w:rsidRDefault="00EE036E" w:rsidP="002C3D53">
      <w:pPr>
        <w:rPr>
          <w:rStyle w:val="None"/>
          <w:i/>
          <w:iCs/>
          <w:color w:val="1F497D" w:themeColor="text2"/>
        </w:rPr>
      </w:pPr>
      <w:r>
        <w:fldChar w:fldCharType="begin"/>
      </w:r>
      <w:r>
        <w:instrText xml:space="preserve"> SEQ Figure \* ARABIC </w:instrText>
      </w:r>
      <w:r>
        <w:fldChar w:fldCharType="separate"/>
      </w:r>
      <w:r w:rsidR="002C3D53" w:rsidRPr="00C91494">
        <w:rPr>
          <w:noProof/>
        </w:rPr>
        <w:t>3</w:t>
      </w:r>
      <w:r>
        <w:rPr>
          <w:noProof/>
        </w:rPr>
        <w:fldChar w:fldCharType="end"/>
      </w:r>
      <w:r w:rsidR="002C3D53" w:rsidRPr="00C91494">
        <w:t>.</w:t>
      </w:r>
      <w:r w:rsidR="002C3D53">
        <w:t xml:space="preserve"> </w:t>
      </w:r>
      <w:r w:rsidR="002C3D53" w:rsidRPr="00C91494">
        <w:t xml:space="preserve">Image from </w:t>
      </w:r>
      <w:r w:rsidR="002C3D53" w:rsidRPr="00F542FB">
        <w:t xml:space="preserve">The </w:t>
      </w:r>
      <w:proofErr w:type="spellStart"/>
      <w:r w:rsidR="002C3D53" w:rsidRPr="00F542FB">
        <w:t>Obra</w:t>
      </w:r>
      <w:proofErr w:type="spellEnd"/>
      <w:r w:rsidR="002C3D53" w:rsidRPr="00F542FB">
        <w:t xml:space="preserve"> Social Manual. Collective Recuperations</w:t>
      </w:r>
      <w:r w:rsidR="002C3D53" w:rsidRPr="00C91494">
        <w:t xml:space="preserve">. Translated by Michelle Teran. Original Spanish version by the PAH. </w:t>
      </w:r>
      <w:r w:rsidR="002C3D53" w:rsidRPr="00F542FB">
        <w:t>Journal of Aesthetics &amp; Protest</w:t>
      </w:r>
      <w:r w:rsidR="002C3D53" w:rsidRPr="00C91494">
        <w:t>, 2016, pg. 10.</w:t>
      </w:r>
    </w:p>
    <w:p w14:paraId="0431632B" w14:textId="77777777" w:rsidR="002C3D53" w:rsidRPr="004E60BA" w:rsidRDefault="00EE036E" w:rsidP="002C3D53">
      <w:r>
        <w:fldChar w:fldCharType="begin"/>
      </w:r>
      <w:r>
        <w:instrText xml:space="preserve"> SEQ Figure \* ARABIC </w:instrText>
      </w:r>
      <w:r>
        <w:fldChar w:fldCharType="separate"/>
      </w:r>
      <w:r w:rsidR="002C3D53" w:rsidRPr="004E60BA">
        <w:rPr>
          <w:noProof/>
        </w:rPr>
        <w:t>4</w:t>
      </w:r>
      <w:r>
        <w:rPr>
          <w:noProof/>
        </w:rPr>
        <w:fldChar w:fldCharType="end"/>
      </w:r>
      <w:r w:rsidR="002C3D53">
        <w:t xml:space="preserve">. </w:t>
      </w:r>
      <w:r w:rsidR="002C3D53" w:rsidRPr="00C51337">
        <w:t xml:space="preserve">No </w:t>
      </w:r>
      <w:proofErr w:type="spellStart"/>
      <w:r w:rsidR="002C3D53" w:rsidRPr="00C51337">
        <w:t>Somos</w:t>
      </w:r>
      <w:proofErr w:type="spellEnd"/>
      <w:r w:rsidR="002C3D53" w:rsidRPr="00C51337">
        <w:t xml:space="preserve"> </w:t>
      </w:r>
      <w:proofErr w:type="spellStart"/>
      <w:r w:rsidR="002C3D53" w:rsidRPr="00C51337">
        <w:t>Números</w:t>
      </w:r>
      <w:proofErr w:type="spellEnd"/>
      <w:r w:rsidR="002C3D53" w:rsidRPr="00C51337">
        <w:t xml:space="preserve">. </w:t>
      </w:r>
      <w:proofErr w:type="spellStart"/>
      <w:r w:rsidR="002C3D53" w:rsidRPr="00C51337">
        <w:t>ction</w:t>
      </w:r>
      <w:proofErr w:type="spellEnd"/>
      <w:r w:rsidR="002C3D53" w:rsidRPr="00C51337">
        <w:t xml:space="preserve"> by </w:t>
      </w:r>
      <w:proofErr w:type="spellStart"/>
      <w:r w:rsidR="002C3D53" w:rsidRPr="00C51337">
        <w:t>Enmedio</w:t>
      </w:r>
      <w:proofErr w:type="spellEnd"/>
      <w:r w:rsidR="002C3D53" w:rsidRPr="00C51337">
        <w:t xml:space="preserve">. 11 January 2013. Photo by: Oriana </w:t>
      </w:r>
      <w:proofErr w:type="spellStart"/>
      <w:r w:rsidR="002C3D53" w:rsidRPr="00C51337">
        <w:t>Eliçabe</w:t>
      </w:r>
      <w:proofErr w:type="spellEnd"/>
      <w:r w:rsidR="002C3D53" w:rsidRPr="00C51337">
        <w:t>,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73D62" w14:textId="77777777" w:rsidR="009F2E9F" w:rsidRDefault="009F2E9F">
      <w:r>
        <w:separator/>
      </w:r>
    </w:p>
  </w:endnote>
  <w:endnote w:type="continuationSeparator" w:id="0">
    <w:p w14:paraId="02653A2D" w14:textId="77777777" w:rsidR="009F2E9F" w:rsidRDefault="009F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E30F5" w14:textId="77777777" w:rsidR="009F2E9F" w:rsidRDefault="009F2E9F">
      <w:r>
        <w:separator/>
      </w:r>
    </w:p>
  </w:footnote>
  <w:footnote w:type="continuationSeparator" w:id="0">
    <w:p w14:paraId="615FB1B1" w14:textId="77777777" w:rsidR="009F2E9F" w:rsidRDefault="009F2E9F">
      <w:r>
        <w:continuationSeparator/>
      </w:r>
    </w:p>
  </w:footnote>
  <w:footnote w:id="1">
    <w:p w14:paraId="75B6266F" w14:textId="77777777" w:rsidR="002C3D53" w:rsidRPr="00D8330C" w:rsidRDefault="002C3D53" w:rsidP="002C3D53">
      <w:pPr>
        <w:pStyle w:val="Kop3"/>
        <w:spacing w:before="0" w:after="375" w:line="525" w:lineRule="atLeast"/>
        <w:rPr>
          <w:color w:val="auto"/>
          <w:sz w:val="20"/>
          <w:szCs w:val="20"/>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Pr>
          <w:rStyle w:val="None"/>
          <w:rFonts w:ascii="Times New Roman" w:hAnsi="Times New Roman"/>
          <w:sz w:val="20"/>
          <w:szCs w:val="20"/>
          <w:shd w:val="clear" w:color="auto" w:fill="FFFFFF"/>
        </w:rPr>
        <w:t>From 2013 until today, there have been more than 700,000 evictions in Spain due to non-payment of mortgages and, in recent years, this figure has been increased by rent evictions. See: PAH, ‘</w:t>
      </w:r>
      <w:hyperlink r:id="rId1" w:history="1">
        <w:r>
          <w:rPr>
            <w:rStyle w:val="Hyperlink0"/>
            <w:rFonts w:eastAsia="Arial"/>
            <w:lang w:val="pt-PT"/>
          </w:rPr>
          <w:t>Reuni</w:t>
        </w:r>
        <w:r>
          <w:rPr>
            <w:rStyle w:val="None"/>
            <w:rFonts w:ascii="Times New Roman" w:hAnsi="Times New Roman"/>
            <w:sz w:val="20"/>
            <w:szCs w:val="20"/>
            <w:shd w:val="clear" w:color="auto" w:fill="FFFFFF"/>
          </w:rPr>
          <w:t>ó</w:t>
        </w:r>
        <w:r>
          <w:rPr>
            <w:rStyle w:val="Hyperlink0"/>
            <w:rFonts w:eastAsia="Arial"/>
            <w:lang w:val="es-ES_tradnl"/>
          </w:rPr>
          <w:t>n de la PAH y la La Coalici</w:t>
        </w:r>
        <w:r>
          <w:rPr>
            <w:rStyle w:val="None"/>
            <w:rFonts w:ascii="Times New Roman" w:hAnsi="Times New Roman"/>
            <w:sz w:val="20"/>
            <w:szCs w:val="20"/>
            <w:shd w:val="clear" w:color="auto" w:fill="FFFFFF"/>
          </w:rPr>
          <w:t>ó</w:t>
        </w:r>
        <w:r>
          <w:rPr>
            <w:rStyle w:val="Hyperlink0"/>
            <w:rFonts w:eastAsia="Arial"/>
          </w:rPr>
          <w:t>n Europea</w:t>
        </w:r>
      </w:hyperlink>
      <w:r>
        <w:rPr>
          <w:rStyle w:val="None"/>
          <w:rFonts w:ascii="Times New Roman" w:hAnsi="Times New Roman"/>
          <w:sz w:val="20"/>
          <w:szCs w:val="20"/>
          <w:shd w:val="clear" w:color="auto" w:fill="FFFFFF"/>
        </w:rPr>
        <w:t>’</w:t>
      </w:r>
      <w:r>
        <w:rPr>
          <w:rStyle w:val="Hyperlink0"/>
          <w:rFonts w:eastAsia="Arial"/>
        </w:rPr>
        <w:t>, June 6</w:t>
      </w:r>
      <w:r>
        <w:rPr>
          <w:rStyle w:val="None"/>
          <w:rFonts w:ascii="Times New Roman" w:hAnsi="Times New Roman"/>
          <w:sz w:val="20"/>
          <w:szCs w:val="20"/>
          <w:shd w:val="clear" w:color="auto" w:fill="FFFFFF"/>
        </w:rPr>
        <w:t>–</w:t>
      </w:r>
      <w:r>
        <w:rPr>
          <w:rStyle w:val="Hyperlink0"/>
          <w:rFonts w:eastAsia="Arial"/>
        </w:rPr>
        <w:t xml:space="preserve">10, 2019, </w:t>
      </w:r>
      <w:hyperlink r:id="rId2" w:history="1">
        <w:r w:rsidRPr="00D8330C">
          <w:rPr>
            <w:rStyle w:val="Hyperlink1"/>
            <w:rFonts w:eastAsia="Arial"/>
            <w:color w:val="auto"/>
            <w:lang w:val="es-ES_tradnl"/>
          </w:rPr>
          <w:t>https://afectadosporlahipoteca.com/category/propuestas-pah/internacional/</w:t>
        </w:r>
      </w:hyperlink>
      <w:r w:rsidRPr="00D8330C">
        <w:rPr>
          <w:rStyle w:val="Hyperlink0"/>
          <w:rFonts w:eastAsia="Arial"/>
          <w:color w:val="auto"/>
        </w:rPr>
        <w:t>.</w:t>
      </w:r>
    </w:p>
  </w:footnote>
  <w:footnote w:id="2">
    <w:p w14:paraId="67ED6AE8"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Irene Montero </w:t>
      </w:r>
      <w:r>
        <w:rPr>
          <w:rStyle w:val="None"/>
          <w:rFonts w:ascii="Times New Roman" w:hAnsi="Times New Roman"/>
          <w:color w:val="222222"/>
          <w:sz w:val="20"/>
          <w:szCs w:val="20"/>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Fonts w:ascii="Times New Roman" w:hAnsi="Times New Roman"/>
          <w:color w:val="auto"/>
          <w:sz w:val="20"/>
          <w:szCs w:val="20"/>
        </w:rPr>
        <w:t>https://www.izquierdadiario.es/Marga-Rivas-portavoz-de-la-PAH-hemos-visto-4-o-5-desahucios-diarios-durante-el-mandato-de-Manuela.</w:t>
      </w:r>
    </w:p>
  </w:footnote>
  <w:footnote w:id="6">
    <w:p w14:paraId="0CB4653E" w14:textId="77777777" w:rsidR="002C3D53" w:rsidRDefault="002C3D53" w:rsidP="002C3D53">
      <w:pPr>
        <w:pStyle w:val="Body"/>
        <w:rPr>
          <w:rStyle w:val="None"/>
          <w:sz w:val="20"/>
          <w:szCs w:val="20"/>
        </w:rPr>
      </w:pPr>
      <w:r>
        <w:rPr>
          <w:rStyle w:val="None"/>
          <w:vertAlign w:val="superscript"/>
        </w:rPr>
        <w:footnoteRef/>
      </w:r>
      <w:r>
        <w:rPr>
          <w:rStyle w:val="None"/>
          <w:rFonts w:eastAsia="Arial Unicode MS" w:cs="Arial Unicode MS"/>
          <w:sz w:val="20"/>
          <w:szCs w:val="20"/>
        </w:rPr>
        <w:t xml:space="preserve"> There have been more than 4,000 people rehoused since 2011, and more than fifty buildings recovered from the banks. See ‘</w:t>
      </w:r>
      <w:r>
        <w:rPr>
          <w:rStyle w:val="None"/>
          <w:rFonts w:eastAsia="Arial Unicode MS" w:cs="Arial Unicode MS"/>
          <w:sz w:val="20"/>
          <w:szCs w:val="20"/>
          <w:lang w:val="es-ES_tradnl"/>
        </w:rPr>
        <w:t>Hoy presentamos nuestra nueva campaña contra la criminalización de la ocupació</w:t>
      </w:r>
      <w:r>
        <w:rPr>
          <w:rStyle w:val="None"/>
          <w:rFonts w:eastAsia="Arial Unicode MS" w:cs="Arial Unicode MS"/>
          <w:sz w:val="20"/>
          <w:szCs w:val="20"/>
        </w:rPr>
        <w:t>n’,</w:t>
      </w:r>
    </w:p>
    <w:p w14:paraId="7F9CAC00" w14:textId="77777777" w:rsidR="002C3D53" w:rsidRDefault="002C3D53" w:rsidP="002C3D53">
      <w:pPr>
        <w:pStyle w:val="Body"/>
      </w:pPr>
      <w:r>
        <w:rPr>
          <w:rStyle w:val="None"/>
          <w:rFonts w:eastAsia="Arial Unicode MS" w:cs="Arial Unicode MS"/>
          <w:sz w:val="20"/>
          <w:szCs w:val="20"/>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sz w:val="20"/>
          <w:szCs w:val="20"/>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sz w:val="20"/>
            <w:szCs w:val="20"/>
          </w:rPr>
          <w:t>twitter.com/ObraSocial_PAH/</w:t>
        </w:r>
      </w:hyperlink>
      <w:r>
        <w:rPr>
          <w:rStyle w:val="None"/>
          <w:sz w:val="20"/>
          <w:szCs w:val="20"/>
        </w:rPr>
        <w:t>.</w:t>
      </w:r>
    </w:p>
  </w:footnote>
  <w:footnote w:id="7">
    <w:p w14:paraId="387F69D8"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Gutiérrez, Bernardo. ‘Diez Claves Sobre La Innovación De La #ManuelaManía.’ </w:t>
      </w:r>
      <w:r>
        <w:rPr>
          <w:rStyle w:val="None"/>
          <w:rFonts w:ascii="Times New Roman" w:hAnsi="Times New Roman"/>
          <w:i/>
          <w:iCs/>
          <w:sz w:val="20"/>
          <w:szCs w:val="20"/>
        </w:rPr>
        <w:t>Yorokobu</w:t>
      </w:r>
      <w:r>
        <w:rPr>
          <w:rStyle w:val="None"/>
          <w:rFonts w:ascii="Times New Roman" w:hAnsi="Times New Roman"/>
          <w:sz w:val="20"/>
          <w:szCs w:val="20"/>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Fonts w:ascii="Times New Roman" w:hAnsi="Times New Roman"/>
          <w:color w:val="auto"/>
          <w:sz w:val="20"/>
          <w:szCs w:val="20"/>
        </w:rPr>
        <w:t xml:space="preserve">. </w:t>
      </w:r>
    </w:p>
  </w:footnote>
  <w:footnote w:id="8">
    <w:p w14:paraId="0B0C6867" w14:textId="77777777" w:rsidR="002C3D53" w:rsidRPr="00D8330C" w:rsidRDefault="002C3D53" w:rsidP="002C3D53">
      <w:pPr>
        <w:pStyle w:val="Heading"/>
        <w:spacing w:before="0" w:after="0"/>
        <w:rPr>
          <w:rStyle w:val="None"/>
          <w:rFonts w:ascii="Helvetica" w:eastAsia="Helvetica" w:hAnsi="Helvetica" w:cs="Helvetica"/>
          <w:b/>
          <w:bCs/>
          <w:color w:val="auto"/>
          <w:kern w:val="36"/>
          <w:sz w:val="48"/>
          <w:szCs w:val="48"/>
          <w:u w:color="1E1E1E"/>
        </w:rPr>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w:t>
      </w:r>
      <w:r w:rsidRPr="00D8330C">
        <w:rPr>
          <w:rStyle w:val="None"/>
          <w:rFonts w:ascii="Times New Roman" w:hAnsi="Times New Roman"/>
          <w:color w:val="auto"/>
          <w:sz w:val="20"/>
          <w:szCs w:val="20"/>
        </w:rPr>
        <w:t>BBC, ‘</w:t>
      </w:r>
      <w:r w:rsidRPr="00D8330C">
        <w:rPr>
          <w:rStyle w:val="Link"/>
          <w:rFonts w:ascii="Times New Roman" w:hAnsi="Times New Roman"/>
          <w:color w:val="auto"/>
          <w:sz w:val="20"/>
          <w:szCs w:val="20"/>
          <w:lang w:val="it-IT"/>
        </w:rPr>
        <w:t>Ex-IMF chief Rodrigo Rato</w:t>
      </w:r>
      <w:r w:rsidRPr="00D8330C">
        <w:rPr>
          <w:rStyle w:val="Link"/>
          <w:rFonts w:ascii="Times New Roman" w:hAnsi="Times New Roman"/>
          <w:color w:val="auto"/>
          <w:sz w:val="20"/>
          <w:szCs w:val="20"/>
        </w:rPr>
        <w:t>’s home and office searched in Spain’, April 16, 2015,</w:t>
      </w:r>
    </w:p>
    <w:p w14:paraId="760DDE3A" w14:textId="77777777" w:rsidR="002C3D53" w:rsidRPr="00D8330C" w:rsidRDefault="009F2E9F" w:rsidP="002C3D53">
      <w:pPr>
        <w:pStyle w:val="Normal1"/>
        <w:spacing w:line="480" w:lineRule="auto"/>
        <w:rPr>
          <w:sz w:val="20"/>
          <w:szCs w:val="20"/>
        </w:rPr>
      </w:pPr>
      <w:hyperlink r:id="rId6" w:history="1">
        <w:r w:rsidR="002C3D53" w:rsidRPr="00D8330C">
          <w:rPr>
            <w:rStyle w:val="Hyperlink"/>
            <w:rFonts w:ascii="Times New Roman" w:hAnsi="Times New Roman" w:cs="Times New Roman"/>
            <w:sz w:val="20"/>
            <w:szCs w:val="20"/>
          </w:rPr>
          <w:t>www.bbc.com/news/world-europe-32335842</w:t>
        </w:r>
      </w:hyperlink>
      <w:r w:rsidR="002C3D53" w:rsidRPr="00D8330C">
        <w:rPr>
          <w:rStyle w:val="None"/>
          <w:rFonts w:ascii="Times New Roman" w:hAnsi="Times New Roman"/>
          <w:color w:val="auto"/>
          <w:sz w:val="20"/>
          <w:szCs w:val="20"/>
        </w:rPr>
        <w:t>.</w:t>
      </w:r>
    </w:p>
  </w:footnote>
  <w:footnote w:id="9">
    <w:p w14:paraId="0D135AB9" w14:textId="77777777" w:rsidR="002C3D53" w:rsidRDefault="002C3D53" w:rsidP="002C3D53">
      <w:pPr>
        <w:pStyle w:val="Normal1"/>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‘Habrá Más Desahucios Sin Alternativa Habitacional Si Bankia No Cede Pisos.’ </w:t>
      </w:r>
      <w:r>
        <w:rPr>
          <w:rStyle w:val="None"/>
          <w:rFonts w:ascii="Times New Roman" w:hAnsi="Times New Roman"/>
          <w:i/>
          <w:iCs/>
          <w:sz w:val="20"/>
          <w:szCs w:val="20"/>
        </w:rPr>
        <w:t>Plataforma De Afectados Por La Hipoteca (PAH)</w:t>
      </w:r>
      <w:r>
        <w:rPr>
          <w:rStyle w:val="None"/>
          <w:rFonts w:ascii="Times New Roman" w:hAnsi="Times New Roman"/>
          <w:sz w:val="20"/>
          <w:szCs w:val="20"/>
        </w:rPr>
        <w:t>, 11 February 2016, afectadosporlahipoteca.com/2016/02/11/habra-mas-desahucios-sin-alternativa-habitacional-si-bankia-no-cede-pisos-2/.</w:t>
      </w:r>
    </w:p>
  </w:footnote>
  <w:footnote w:id="10">
    <w:p w14:paraId="3A8C243A" w14:textId="77777777" w:rsidR="002C3D53" w:rsidRDefault="002C3D53" w:rsidP="002C3D53">
      <w:pPr>
        <w:rPr>
          <w:color w:val="0000FF"/>
          <w:sz w:val="17"/>
          <w:szCs w:val="17"/>
          <w:lang w:val="en-NZ"/>
        </w:rPr>
      </w:pPr>
      <w:r>
        <w:rPr>
          <w:rStyle w:val="None"/>
          <w:vertAlign w:val="superscript"/>
        </w:rPr>
        <w:footnoteRef/>
      </w:r>
      <w:r>
        <w:rPr>
          <w:rStyle w:val="None"/>
          <w:sz w:val="20"/>
          <w:szCs w:val="20"/>
        </w:rPr>
        <w:t xml:space="preserve"> </w:t>
      </w:r>
      <w:r w:rsidRPr="001B64A8">
        <w:rPr>
          <w:rStyle w:val="None"/>
          <w:rFonts w:cs="Arial Unicode MS"/>
          <w:color w:val="000000"/>
          <w:sz w:val="20"/>
          <w:szCs w:val="2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sz w:val="20"/>
            <w:szCs w:val="2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sz w:val="20"/>
          <w:szCs w:val="20"/>
          <w:u w:color="000000"/>
          <w14:textOutline w14:w="0" w14:cap="flat" w14:cmpd="sng" w14:algn="ctr">
            <w14:noFill/>
            <w14:prstDash w14:val="solid"/>
            <w14:bevel/>
          </w14:textOutline>
        </w:rPr>
        <w:t>.</w:t>
      </w:r>
    </w:p>
    <w:p w14:paraId="2D56A7AD" w14:textId="77777777" w:rsidR="002C3D53" w:rsidRDefault="002C3D53" w:rsidP="002C3D53">
      <w:pPr>
        <w:pStyle w:val="Normal1"/>
        <w:spacing w:line="480" w:lineRule="auto"/>
      </w:pPr>
      <w:r>
        <w:rPr>
          <w:rStyle w:val="None"/>
          <w:rFonts w:ascii="Times New Roman" w:hAnsi="Times New Roman"/>
          <w:sz w:val="20"/>
          <w:szCs w:val="20"/>
        </w:rPr>
        <w:t>.</w:t>
      </w:r>
    </w:p>
  </w:footnote>
  <w:footnote w:id="11">
    <w:p w14:paraId="706B732F"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2C3D53">
      <w:pPr>
        <w:pStyle w:val="Normal1"/>
        <w:spacing w:line="480" w:lineRule="auto"/>
      </w:pPr>
      <w:r>
        <w:rPr>
          <w:rStyle w:val="None"/>
          <w:rFonts w:ascii="Times New Roman" w:eastAsia="Times New Roman" w:hAnsi="Times New Roman" w:cs="Times New Roman"/>
          <w:sz w:val="24"/>
          <w:szCs w:val="24"/>
          <w:vertAlign w:val="superscript"/>
        </w:rPr>
        <w:footnoteRef/>
      </w:r>
      <w:r>
        <w:rPr>
          <w:rStyle w:val="None"/>
          <w:rFonts w:ascii="Times New Roman" w:hAnsi="Times New Roman"/>
          <w:sz w:val="20"/>
          <w:szCs w:val="20"/>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‘Fridays for Future.’ </w:t>
      </w:r>
      <w:r>
        <w:rPr>
          <w:rStyle w:val="None"/>
          <w:rFonts w:ascii="Times New Roman" w:hAnsi="Times New Roman"/>
          <w:i/>
          <w:iCs/>
          <w:sz w:val="20"/>
          <w:szCs w:val="20"/>
        </w:rPr>
        <w:t xml:space="preserve">Fridays </w:t>
      </w:r>
      <w:r w:rsidRPr="00D8330C">
        <w:rPr>
          <w:rStyle w:val="None"/>
          <w:rFonts w:ascii="Times New Roman" w:hAnsi="Times New Roman"/>
          <w:i/>
          <w:iCs/>
          <w:color w:val="auto"/>
          <w:sz w:val="20"/>
          <w:szCs w:val="20"/>
        </w:rPr>
        <w:t>for Future</w:t>
      </w:r>
      <w:r w:rsidRPr="00D8330C">
        <w:rPr>
          <w:rStyle w:val="None"/>
          <w:rFonts w:ascii="Times New Roman" w:hAnsi="Times New Roman"/>
          <w:color w:val="auto"/>
          <w:sz w:val="20"/>
          <w:szCs w:val="20"/>
        </w:rPr>
        <w:t xml:space="preserve">, </w:t>
      </w:r>
      <w:hyperlink r:id="rId8" w:history="1">
        <w:r w:rsidRPr="00D8330C">
          <w:rPr>
            <w:rStyle w:val="Hyperlink"/>
            <w:rFonts w:ascii="Times New Roman" w:hAnsi="Times New Roman" w:cs="Times New Roman"/>
            <w:sz w:val="20"/>
            <w:szCs w:val="20"/>
          </w:rPr>
          <w:t>fridaysforfuture.de/</w:t>
        </w:r>
      </w:hyperlink>
      <w:r w:rsidRPr="00D8330C">
        <w:rPr>
          <w:rStyle w:val="None"/>
          <w:rFonts w:ascii="Times New Roman" w:hAnsi="Times New Roman"/>
          <w:sz w:val="20"/>
          <w:szCs w:val="20"/>
        </w:rPr>
        <w:t>.</w:t>
      </w:r>
      <w:r>
        <w:rPr>
          <w:rStyle w:val="None"/>
          <w:rFonts w:ascii="Times New Roman" w:hAnsi="Times New Roman"/>
          <w:sz w:val="20"/>
          <w:szCs w:val="20"/>
        </w:rPr>
        <w:t xml:space="preserve"> </w:t>
      </w:r>
    </w:p>
  </w:footnote>
  <w:footnote w:id="14">
    <w:p w14:paraId="2F23F7D6" w14:textId="77777777" w:rsidR="002C3D53" w:rsidRPr="00D8330C" w:rsidRDefault="002C3D53" w:rsidP="002C3D53">
      <w:pPr>
        <w:pStyle w:val="Normal1"/>
        <w:spacing w:line="480" w:lineRule="auto"/>
      </w:pPr>
      <w:r>
        <w:rPr>
          <w:rStyle w:val="None"/>
          <w:rFonts w:ascii="Times New Roman" w:eastAsia="Times New Roman" w:hAnsi="Times New Roman" w:cs="Times New Roman"/>
          <w:color w:val="191919"/>
          <w:sz w:val="24"/>
          <w:szCs w:val="24"/>
          <w:u w:color="191919"/>
          <w:vertAlign w:val="superscript"/>
        </w:rPr>
        <w:footnoteRef/>
      </w:r>
      <w:r>
        <w:rPr>
          <w:rStyle w:val="None"/>
          <w:rFonts w:ascii="Times New Roman" w:hAnsi="Times New Roman"/>
          <w:sz w:val="20"/>
          <w:szCs w:val="20"/>
        </w:rPr>
        <w:t xml:space="preserve"> ‘Home.’ </w:t>
      </w:r>
      <w:r>
        <w:rPr>
          <w:rStyle w:val="None"/>
          <w:rFonts w:ascii="Times New Roman" w:hAnsi="Times New Roman"/>
          <w:i/>
          <w:iCs/>
          <w:sz w:val="20"/>
          <w:szCs w:val="20"/>
        </w:rPr>
        <w:t>Extinction Rebellion</w:t>
      </w:r>
      <w:r>
        <w:rPr>
          <w:rStyle w:val="None"/>
          <w:rFonts w:ascii="Times New Roman" w:hAnsi="Times New Roman"/>
          <w:sz w:val="20"/>
          <w:szCs w:val="20"/>
        </w:rPr>
        <w:t xml:space="preserve">, </w:t>
      </w:r>
      <w:r w:rsidRPr="00D8330C">
        <w:rPr>
          <w:rStyle w:val="None"/>
          <w:rFonts w:ascii="Times New Roman" w:hAnsi="Times New Roman"/>
          <w:sz w:val="20"/>
          <w:szCs w:val="20"/>
        </w:rPr>
        <w:t xml:space="preserve">2019, </w:t>
      </w:r>
      <w:hyperlink r:id="rId9" w:history="1">
        <w:r w:rsidRPr="00D8330C">
          <w:rPr>
            <w:rStyle w:val="Hyperlink"/>
            <w:rFonts w:ascii="Times New Roman" w:hAnsi="Times New Roman" w:cs="Times New Roman"/>
            <w:sz w:val="20"/>
            <w:szCs w:val="20"/>
          </w:rPr>
          <w:t>rebellion.earth/</w:t>
        </w:r>
      </w:hyperlink>
      <w:r w:rsidRPr="00D8330C">
        <w:rPr>
          <w:rStyle w:val="None"/>
          <w:rFonts w:ascii="Times New Roman" w:hAnsi="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967B3"/>
    <w:rsid w:val="001F3FF2"/>
    <w:rsid w:val="00223AC4"/>
    <w:rsid w:val="00270639"/>
    <w:rsid w:val="002C3D53"/>
    <w:rsid w:val="00420430"/>
    <w:rsid w:val="00536DA7"/>
    <w:rsid w:val="007A327F"/>
    <w:rsid w:val="00812320"/>
    <w:rsid w:val="008146A4"/>
    <w:rsid w:val="009F2E9F"/>
    <w:rsid w:val="00BE32F2"/>
    <w:rsid w:val="00C420AE"/>
    <w:rsid w:val="00D75C8C"/>
    <w:rsid w:val="00EE03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pPr>
      <w:keepNext/>
      <w:keepLines/>
      <w:spacing w:before="240" w:after="40"/>
      <w:outlineLvl w:val="3"/>
    </w:pPr>
    <w:rPr>
      <w:rFonts w:ascii="Open Sans Light" w:eastAsia="Open Sans Light" w:hAnsi="Open Sans Light" w:cs="Open Sans Light"/>
      <w:sz w:val="20"/>
      <w:szCs w:val="20"/>
    </w:r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file:///Users/lizallan/Documents/_PUBLICATION%20SERVICES/Jobs%20recent/WdKA%20experimental%20publishing/MaterialLizAllan/copy_edited%20version/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8646</Words>
  <Characters>47555</Characters>
  <Application>Microsoft Office Word</Application>
  <DocSecurity>0</DocSecurity>
  <Lines>396</Lines>
  <Paragraphs>112</Paragraphs>
  <ScaleCrop>false</ScaleCrop>
  <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9</cp:revision>
  <dcterms:created xsi:type="dcterms:W3CDTF">2021-02-25T09:19:00Z</dcterms:created>
  <dcterms:modified xsi:type="dcterms:W3CDTF">2021-02-25T11:08:00Z</dcterms:modified>
</cp:coreProperties>
</file>