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&gt; Strategies of Reclaiming</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color w:val="000000"/>
          <w:rtl w:val="0"/>
        </w:rPr>
        <w:t xml:space="preserve">Michelle Teran</w:t>
      </w:r>
    </w:p>
    <w:p w:rsidR="00000000" w:rsidDel="00000000" w:rsidP="00000000" w:rsidRDefault="00000000" w:rsidRPr="00000000" w14:paraId="00000003">
      <w:pPr>
        <w:rPr/>
      </w:pPr>
      <w:r w:rsidDel="00000000" w:rsidR="00000000" w:rsidRPr="00000000">
        <w:rPr>
          <w:rtl w:val="0"/>
        </w:rPr>
        <w:t xml:space="preserve">FADE IN</w:t>
        <w:br w:type="textWrapping"/>
        <w:t xml:space="preserve">INT. OFFICE SPACE DAY</w:t>
      </w:r>
    </w:p>
    <w:p w:rsidR="00000000" w:rsidDel="00000000" w:rsidP="00000000" w:rsidRDefault="00000000" w:rsidRPr="00000000" w14:paraId="00000004">
      <w:pPr>
        <w:rPr/>
      </w:pPr>
      <w:r w:rsidDel="00000000" w:rsidR="00000000" w:rsidRPr="00000000">
        <w:rPr>
          <w:rtl w:val="0"/>
        </w:rPr>
        <w:t xml:space="preserve">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rsidR="00000000" w:rsidDel="00000000" w:rsidP="00000000" w:rsidRDefault="00000000" w:rsidRPr="00000000" w14:paraId="00000005">
      <w:pPr>
        <w:pStyle w:val="Heading4"/>
        <w:rPr/>
      </w:pPr>
      <w:bookmarkStart w:colFirst="0" w:colLast="0" w:name="_30j0zll" w:id="1"/>
      <w:bookmarkEnd w:id="1"/>
      <w:r w:rsidDel="00000000" w:rsidR="00000000" w:rsidRPr="00000000">
        <w:rPr>
          <w:rtl w:val="0"/>
        </w:rPr>
        <w:t xml:space="preserve">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Plataforma de Afectados por la Hipoteca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Marilo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rsidR="00000000" w:rsidDel="00000000" w:rsidP="00000000" w:rsidRDefault="00000000" w:rsidRPr="00000000" w14:paraId="00000006">
      <w:pPr>
        <w:pStyle w:val="Heading4"/>
        <w:rPr/>
      </w:pPr>
      <w:r w:rsidDel="00000000" w:rsidR="00000000" w:rsidRPr="00000000">
        <w:rPr>
          <w:rtl w:val="0"/>
        </w:rPr>
        <w:t xml:space="preserve">MARILO: We can’t stay there or I will fall asleep. </w:t>
      </w:r>
    </w:p>
    <w:p w:rsidR="00000000" w:rsidDel="00000000" w:rsidP="00000000" w:rsidRDefault="00000000" w:rsidRPr="00000000" w14:paraId="00000007">
      <w:pPr>
        <w:pStyle w:val="Heading4"/>
        <w:rPr/>
      </w:pPr>
      <w:r w:rsidDel="00000000" w:rsidR="00000000" w:rsidRPr="00000000">
        <w:rPr>
          <w:rtl w:val="0"/>
        </w:rPr>
        <w:t xml:space="preserve">[Everybody closes their eyes except for Irene.]</w:t>
      </w:r>
    </w:p>
    <w:p w:rsidR="00000000" w:rsidDel="00000000" w:rsidP="00000000" w:rsidRDefault="00000000" w:rsidRPr="00000000" w14:paraId="00000008">
      <w:pPr>
        <w:pStyle w:val="Heading4"/>
        <w:rPr/>
      </w:pPr>
      <w:r w:rsidDel="00000000" w:rsidR="00000000" w:rsidRPr="00000000">
        <w:rPr>
          <w:rtl w:val="0"/>
        </w:rPr>
        <w:t xml:space="preserve">IRENE: We are not going to stay there long,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rsidR="00000000" w:rsidDel="00000000" w:rsidP="00000000" w:rsidRDefault="00000000" w:rsidRPr="00000000" w14:paraId="00000009">
      <w:pPr>
        <w:pStyle w:val="Heading4"/>
        <w:rPr/>
      </w:pPr>
      <w:r w:rsidDel="00000000" w:rsidR="00000000" w:rsidRPr="00000000">
        <w:rPr>
          <w:rtl w:val="0"/>
        </w:rPr>
        <w:t xml:space="preserve">[Marilo, Gladys, Manuela, and Charo open their eyes again.]</w:t>
      </w:r>
    </w:p>
    <w:p w:rsidR="00000000" w:rsidDel="00000000" w:rsidP="00000000" w:rsidRDefault="00000000" w:rsidRPr="00000000" w14:paraId="0000000A">
      <w:pPr>
        <w:pStyle w:val="Heading4"/>
        <w:rPr/>
      </w:pPr>
      <w:r w:rsidDel="00000000" w:rsidR="00000000" w:rsidRPr="00000000">
        <w:rPr>
          <w:rtl w:val="0"/>
        </w:rPr>
        <w:t xml:space="preserve">IRENE (cont’d): Okay, the theme that we wanted to propose to you today is that we talk about how we were before.</w:t>
      </w:r>
    </w:p>
    <w:p w:rsidR="00000000" w:rsidDel="00000000" w:rsidP="00000000" w:rsidRDefault="00000000" w:rsidRPr="00000000" w14:paraId="0000000B">
      <w:pPr>
        <w:pStyle w:val="Heading4"/>
        <w:rPr/>
      </w:pPr>
      <w:r w:rsidDel="00000000" w:rsidR="00000000" w:rsidRPr="00000000">
        <w:rPr>
          <w:rtl w:val="0"/>
        </w:rPr>
        <w:t xml:space="preserve">[Marilo, Gladys, Manuela, and Charo look at Irene.]</w:t>
      </w:r>
    </w:p>
    <w:p w:rsidR="00000000" w:rsidDel="00000000" w:rsidP="00000000" w:rsidRDefault="00000000" w:rsidRPr="00000000" w14:paraId="0000000C">
      <w:pPr>
        <w:pStyle w:val="Heading4"/>
        <w:rPr/>
      </w:pPr>
      <w:r w:rsidDel="00000000" w:rsidR="00000000" w:rsidRPr="00000000">
        <w:rPr>
          <w:rtl w:val="0"/>
        </w:rPr>
        <w:t xml:space="preserve">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rsidR="00000000" w:rsidDel="00000000" w:rsidP="00000000" w:rsidRDefault="00000000" w:rsidRPr="00000000" w14:paraId="0000000D">
      <w:pPr>
        <w:pStyle w:val="Heading4"/>
        <w:rPr>
          <w:rFonts w:ascii="Open Sans Light" w:cs="Open Sans Light" w:eastAsia="Open Sans Light" w:hAnsi="Open Sans Light"/>
          <w:b w:val="0"/>
          <w:sz w:val="20"/>
          <w:szCs w:val="20"/>
        </w:rPr>
      </w:pPr>
      <w:r w:rsidDel="00000000" w:rsidR="00000000" w:rsidRPr="00000000">
        <w:rPr>
          <w:rtl w:val="0"/>
        </w:rPr>
        <w:t xml:space="preserve">[Irene looks at Marilo.]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essay begins in a sweltering hot room during a Madrid summer. A small group gathers together to share stories of their emotional brush with eviction. The intimate conversation is part of pilot research on the psychosocial impacts of eviction carried out by a small team of researchers under the auspices of the PAH, an anti-eviction movement active throughout Spain. I position my role within the space and among the gathering as an embedded artist and researcher. I sit behind the camera, recording.</w:t>
      </w:r>
    </w:p>
    <w:p w:rsidR="00000000" w:rsidDel="00000000" w:rsidP="00000000" w:rsidRDefault="00000000" w:rsidRPr="00000000" w14:paraId="0000000F">
      <w:pPr>
        <w:rPr/>
      </w:pPr>
      <w:r w:rsidDel="00000000" w:rsidR="00000000" w:rsidRPr="00000000">
        <w:rPr>
          <w:rtl w:val="0"/>
        </w:rPr>
        <w:t xml:space="preserve">Throughout the text, I will describe several encounters with approaches instituted by the PAH, which they use to generate a set of audibilities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commoning, and how knowledge gained from these practices can broaden one’s knowledge and topics present in educational institutions.</w:t>
      </w:r>
    </w:p>
    <w:p w:rsidR="00000000" w:rsidDel="00000000" w:rsidP="00000000" w:rsidRDefault="00000000" w:rsidRPr="00000000" w14:paraId="00000010">
      <w:pPr>
        <w:rPr/>
      </w:pPr>
      <w:r w:rsidDel="00000000" w:rsidR="00000000" w:rsidRPr="00000000">
        <w:rPr>
          <w:rtl w:val="0"/>
        </w:rPr>
        <w:t xml:space="preserve">The Plataforma de Afectados por la Hipoteca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sidDel="00000000" w:rsidR="00000000" w:rsidRPr="00000000">
        <w:rPr>
          <w:vertAlign w:val="superscript"/>
        </w:rPr>
        <w:footnoteReference w:customMarkFollows="0" w:id="0"/>
      </w:r>
      <w:r w:rsidDel="00000000" w:rsidR="00000000" w:rsidRPr="00000000">
        <w:rPr>
          <w:rtl w:val="0"/>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(Colau and Alemany). </w:t>
      </w:r>
    </w:p>
    <w:p w:rsidR="00000000" w:rsidDel="00000000" w:rsidP="00000000" w:rsidRDefault="00000000" w:rsidRPr="00000000" w14:paraId="00000011">
      <w:pPr>
        <w:rPr/>
      </w:pPr>
      <w:r w:rsidDel="00000000" w:rsidR="00000000" w:rsidRPr="00000000">
        <w:rPr>
          <w:rtl w:val="0"/>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Irene Montero, the principal researcher who proposed the pilot project, was an activist in PAH Madrid and engaged in other activities and campaigns.</w:t>
      </w:r>
      <w:r w:rsidDel="00000000" w:rsidR="00000000" w:rsidRPr="00000000">
        <w:rPr>
          <w:vertAlign w:val="superscript"/>
        </w:rPr>
        <w:footnoteReference w:customMarkFollows="0" w:id="1"/>
      </w:r>
      <w:r w:rsidDel="00000000" w:rsidR="00000000" w:rsidRPr="00000000">
        <w:rPr>
          <w:rtl w:val="0"/>
        </w:rPr>
        <w:t xml:space="preserve"> The four women participating in the pilot project were regular attendees of ‘Mutual Support and Empowerment’ workshops held 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rsidR="00000000" w:rsidDel="00000000" w:rsidP="00000000" w:rsidRDefault="00000000" w:rsidRPr="00000000" w14:paraId="00000012">
      <w:pPr>
        <w:rPr/>
      </w:pPr>
      <w:r w:rsidDel="00000000" w:rsidR="00000000" w:rsidRPr="00000000">
        <w:rPr>
          <w:rtl w:val="0"/>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rsidR="00000000" w:rsidDel="00000000" w:rsidP="00000000" w:rsidRDefault="00000000" w:rsidRPr="00000000" w14:paraId="00000013">
      <w:pPr>
        <w:pStyle w:val="Heading2"/>
        <w:rPr/>
      </w:pPr>
      <w:bookmarkStart w:colFirst="0" w:colLast="0" w:name="_1fob9te" w:id="2"/>
      <w:bookmarkEnd w:id="2"/>
      <w:r w:rsidDel="00000000" w:rsidR="00000000" w:rsidRPr="00000000">
        <w:rPr>
          <w:rtl w:val="0"/>
        </w:rPr>
        <w:t xml:space="preserve">Creating Audibilities—Microhistories</w:t>
      </w:r>
    </w:p>
    <w:p w:rsidR="00000000" w:rsidDel="00000000" w:rsidP="00000000" w:rsidRDefault="00000000" w:rsidRPr="00000000" w14:paraId="00000014">
      <w:pPr>
        <w:rPr/>
      </w:pPr>
      <w:r w:rsidDel="00000000" w:rsidR="00000000" w:rsidRPr="00000000">
        <w:rPr>
          <w:rtl w:val="0"/>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put on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rsidR="00000000" w:rsidDel="00000000" w:rsidP="00000000" w:rsidRDefault="00000000" w:rsidRPr="00000000" w14:paraId="00000015">
      <w:pPr>
        <w:rPr/>
      </w:pPr>
      <w:r w:rsidDel="00000000" w:rsidR="00000000" w:rsidRPr="00000000">
        <w:rPr>
          <w:rtl w:val="0"/>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tried to follow a line, a dream, a future. But now you feel like you have fallen into a hole from which you cannot escape.</w:t>
      </w:r>
    </w:p>
    <w:p w:rsidR="00000000" w:rsidDel="00000000" w:rsidP="00000000" w:rsidRDefault="00000000" w:rsidRPr="00000000" w14:paraId="00000016">
      <w:pPr>
        <w:pStyle w:val="Heading4"/>
        <w:rPr/>
      </w:pPr>
      <w:bookmarkStart w:colFirst="0" w:colLast="0" w:name="_3znysh7" w:id="3"/>
      <w:bookmarkEnd w:id="3"/>
      <w:r w:rsidDel="00000000" w:rsidR="00000000" w:rsidRPr="00000000">
        <w:rPr>
          <w:rtl w:val="0"/>
        </w:rPr>
        <w:t xml:space="preserve">GLADYS: </w:t>
      </w:r>
      <w:r w:rsidDel="00000000" w:rsidR="00000000" w:rsidRPr="00000000">
        <w:rPr>
          <w:rtl w:val="0"/>
        </w:rPr>
        <w:t xml:space="preserve">Listen, I gave all of my life to be there. I worked so hard, more than twenty-four hours a day, to be able to make the payments. And so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rsidR="00000000" w:rsidDel="00000000" w:rsidP="00000000" w:rsidRDefault="00000000" w:rsidRPr="00000000" w14:paraId="00000017">
      <w:pPr>
        <w:rPr/>
      </w:pPr>
      <w:r w:rsidDel="00000000" w:rsidR="00000000" w:rsidRPr="00000000">
        <w:rPr>
          <w:rtl w:val="0"/>
        </w:rPr>
        <w:t xml:space="preserve">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rsidR="00000000" w:rsidDel="00000000" w:rsidP="00000000" w:rsidRDefault="00000000" w:rsidRPr="00000000" w14:paraId="00000018">
      <w:pPr>
        <w:rPr/>
      </w:pPr>
      <w:r w:rsidDel="00000000" w:rsidR="00000000" w:rsidRPr="00000000">
        <w:rPr>
          <w:rtl w:val="0"/>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Another talks about her uncertainty of how to negotiate with the bank, to modify the conditions of the mortgage. Somebody is experiencing an onslaught of aggressive techniques by the collection 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orientation, and support for the newcomer. Ada Colau and Adriá Alemany, two of the founders of the PAH, describe what unfolds during these meetings as such:</w:t>
      </w:r>
    </w:p>
    <w:p w:rsidR="00000000" w:rsidDel="00000000" w:rsidP="00000000" w:rsidRDefault="00000000" w:rsidRPr="00000000" w14:paraId="00000019">
      <w:pPr>
        <w:rPr/>
      </w:pPr>
      <w:r w:rsidDel="00000000" w:rsidR="00000000" w:rsidRPr="00000000">
        <w:rPr>
          <w:rtl w:val="0"/>
        </w:rPr>
        <w:t xml:space="preserve">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realise the collective dimension of the problem and that there are structural elements that have influenced our decisions. This process of absolving oneself of blame is a necessary step towards empowerment (Colau and Alemany 90).</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en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rsidR="00000000" w:rsidDel="00000000" w:rsidP="00000000" w:rsidRDefault="00000000" w:rsidRPr="00000000" w14:paraId="0000001B">
      <w:pPr>
        <w:rPr/>
      </w:pPr>
      <w:r w:rsidDel="00000000" w:rsidR="00000000" w:rsidRPr="00000000">
        <w:rPr>
          <w:rtl w:val="0"/>
        </w:rPr>
        <w:t xml:space="preserve">This approach uses individual stories to create a context where social issues are made audible, and in this way underpins the systemic links to personal trauma.</w:t>
      </w:r>
      <w:r w:rsidDel="00000000" w:rsidR="00000000" w:rsidRPr="00000000">
        <w:rPr>
          <w:vertAlign w:val="superscript"/>
        </w:rPr>
        <w:footnoteReference w:customMarkFollows="0" w:id="2"/>
      </w:r>
      <w:r w:rsidDel="00000000" w:rsidR="00000000" w:rsidRPr="00000000">
        <w:rPr>
          <w:rtl w:val="0"/>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microhistorical research, the agency of the individual opens up a historical process rife with conflicts and negotiations, with the possibility of several outcomes which are symptomatic of that particular time-space continuum. The microhistorical approach centers on scalability: zooming in to study the fragments, then scaling out to see everything at once, you become confronted with a ‘cross-cut’ of the world. Larger complex systems are investigated through the lens of individual stories and struggles, based on the evidence of personal accounts and testimony. </w:t>
      </w:r>
    </w:p>
    <w:p w:rsidR="00000000" w:rsidDel="00000000" w:rsidP="00000000" w:rsidRDefault="00000000" w:rsidRPr="00000000" w14:paraId="0000001C">
      <w:pPr>
        <w:rPr/>
      </w:pPr>
      <w:r w:rsidDel="00000000" w:rsidR="00000000" w:rsidRPr="00000000">
        <w:rPr>
          <w:rtl w:val="0"/>
        </w:rPr>
        <w:t xml:space="preserve">‘Microhistory’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microhistorians saw the possibilities of the literary method. Their primary influences traced back to the work of the French Oulipo school of experimental literature and work of George Perec, Raymond Queneau, and Italo Calvino, the latter who introduced the works of the experimental writers to the Italian historians.</w:t>
      </w:r>
      <w:r w:rsidDel="00000000" w:rsidR="00000000" w:rsidRPr="00000000">
        <w:rPr>
          <w:vertAlign w:val="superscript"/>
        </w:rPr>
        <w:footnoteReference w:customMarkFollows="0" w:id="3"/>
      </w:r>
      <w:r w:rsidDel="00000000" w:rsidR="00000000" w:rsidRPr="00000000">
        <w:rPr>
          <w:rtl w:val="0"/>
        </w:rPr>
        <w:t xml:space="preserve"> French writer Georges Perec, for example, is best known for his attention to detail and the spatiality of his writing. His novel </w:t>
      </w:r>
      <w:r w:rsidDel="00000000" w:rsidR="00000000" w:rsidRPr="00000000">
        <w:rPr>
          <w:i w:val="1"/>
          <w:rtl w:val="0"/>
        </w:rPr>
        <w:t xml:space="preserve">Life: A User’s Manual</w:t>
      </w:r>
      <w:r w:rsidDel="00000000" w:rsidR="00000000" w:rsidRPr="00000000">
        <w:rPr>
          <w:rtl w:val="0"/>
        </w:rPr>
        <w:t xml:space="preserve"> takes place in a fictional apartment building on a fictional street in Paris, 11 Rue Simon-Crubellie.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(Perec). It is perhaps not by chance that Carlo Ginzburg—one of the better-known microhistorians—recognized the promise of the new historical approach. The historian’s mother, Natalia Ginzburg, was a renowned author whose works centered on family relationships during the Italian dictatorship (Ginzburg, N). Ginzburg’s most famous work, </w:t>
      </w:r>
      <w:r w:rsidDel="00000000" w:rsidR="00000000" w:rsidRPr="00000000">
        <w:rPr>
          <w:i w:val="1"/>
          <w:rtl w:val="0"/>
        </w:rPr>
        <w:t xml:space="preserve">The Cheese and the Worms</w:t>
      </w:r>
      <w:r w:rsidDel="00000000" w:rsidR="00000000" w:rsidRPr="00000000">
        <w:rPr>
          <w:rtl w:val="0"/>
        </w:rPr>
        <w:t xml:space="preserve">, narrates the life of Domenico Scandella, also known as Menocchio, a miller living in sixteenth-century Italy, on trial for heresy. Ginzburg used transcripts from Menocchio’s court case, to bring to the forefront the so-called norms of the socio-cultural, and historical context addressed vis-à-vis Menocchio’s articulations, a figure of speech, references, and digressions during the trail (Ginsburg, C).</w:t>
      </w:r>
    </w:p>
    <w:p w:rsidR="00000000" w:rsidDel="00000000" w:rsidP="00000000" w:rsidRDefault="00000000" w:rsidRPr="00000000" w14:paraId="0000001D">
      <w:pPr>
        <w:pStyle w:val="Heading4"/>
        <w:rPr/>
      </w:pPr>
      <w:bookmarkStart w:colFirst="0" w:colLast="0" w:name="_2et92p0" w:id="4"/>
      <w:bookmarkEnd w:id="4"/>
      <w:r w:rsidDel="00000000" w:rsidR="00000000" w:rsidRPr="00000000">
        <w:rPr>
          <w:rtl w:val="0"/>
        </w:rPr>
        <w:t xml:space="preserve">MARILO:</w:t>
      </w:r>
      <w:r w:rsidDel="00000000" w:rsidR="00000000" w:rsidRPr="00000000">
        <w:rPr>
          <w:b w:val="1"/>
          <w:rtl w:val="0"/>
        </w:rPr>
        <w:t xml:space="preserve"> </w:t>
      </w:r>
      <w:r w:rsidDel="00000000" w:rsidR="00000000" w:rsidRPr="00000000">
        <w:rPr>
          <w:rtl w:val="0"/>
        </w:rPr>
        <w:t xml:space="preserve">This structural violence. It totally alienates each human story. Behind every family is a human story, one that is complex. When they take away a house, it is because of the economic value tied to it. But the consequences from these actions are not just economic ones.</w:t>
      </w:r>
    </w:p>
    <w:p w:rsidR="00000000" w:rsidDel="00000000" w:rsidP="00000000" w:rsidRDefault="00000000" w:rsidRPr="00000000" w14:paraId="0000001E">
      <w:pPr>
        <w:rPr>
          <w:rFonts w:ascii="Arial" w:cs="Arial" w:eastAsia="Arial" w:hAnsi="Arial"/>
          <w:sz w:val="20"/>
          <w:szCs w:val="20"/>
        </w:rPr>
      </w:pPr>
      <w:r w:rsidDel="00000000" w:rsidR="00000000" w:rsidRPr="00000000">
        <w:rPr>
          <w:rtl w:val="0"/>
        </w:rPr>
        <w:t xml:space="preserve">Microhistory and the micro-historical method finds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audibilities, valuing other voices and experiences; using the lived experience and practice within the collective as a method for developing theory (Sarachild).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rsidR="00000000" w:rsidDel="00000000" w:rsidP="00000000" w:rsidRDefault="00000000" w:rsidRPr="00000000" w14:paraId="00000020">
      <w:pPr>
        <w:rPr/>
      </w:pPr>
      <w:r w:rsidDel="00000000" w:rsidR="00000000" w:rsidRPr="00000000">
        <w:rPr>
          <w:rtl w:val="0"/>
        </w:rPr>
        <w:t xml:space="preserve">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in the public assemblies and beyond (Colau and Alemany 93). The lived experience of bodies ‘under stress’ helps develop both the theory and a set of practices within the movement.</w:t>
      </w:r>
    </w:p>
    <w:p w:rsidR="00000000" w:rsidDel="00000000" w:rsidP="00000000" w:rsidRDefault="00000000" w:rsidRPr="00000000" w14:paraId="00000021">
      <w:pPr>
        <w:pStyle w:val="Heading4"/>
        <w:rPr/>
      </w:pPr>
      <w:bookmarkStart w:colFirst="0" w:colLast="0" w:name="_tyjcwt" w:id="5"/>
      <w:bookmarkEnd w:id="5"/>
      <w:r w:rsidDel="00000000" w:rsidR="00000000" w:rsidRPr="00000000">
        <w:rPr>
          <w:rtl w:val="0"/>
        </w:rPr>
        <w:t xml:space="preserve">GLADYS:</w:t>
      </w:r>
      <w:r w:rsidDel="00000000" w:rsidR="00000000" w:rsidRPr="00000000">
        <w:rPr>
          <w:b w:val="1"/>
          <w:rtl w:val="0"/>
        </w:rPr>
        <w:t xml:space="preserve"> </w:t>
      </w:r>
      <w:r w:rsidDel="00000000" w:rsidR="00000000" w:rsidRPr="00000000">
        <w:rPr>
          <w:rtl w:val="0"/>
        </w:rPr>
        <w:t xml:space="preserve">Because two years ago, it was unthinkable to have been able to achieve everything that we have been able to achieve. This is the satisfaction I have for myself... that I have not just been able to overcome my own situation, but to help other people overcome theirs as well.</w:t>
      </w:r>
    </w:p>
    <w:p w:rsidR="00000000" w:rsidDel="00000000" w:rsidP="00000000" w:rsidRDefault="00000000" w:rsidRPr="00000000" w14:paraId="00000022">
      <w:pPr>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23">
      <w:pPr>
        <w:pStyle w:val="Heading5"/>
        <w:rPr>
          <w:rFonts w:ascii="Times New Roman" w:cs="Times New Roman" w:eastAsia="Times New Roman" w:hAnsi="Times New Roman"/>
          <w:b w:val="1"/>
          <w:color w:val="4f81bd"/>
        </w:rPr>
      </w:pPr>
      <w:r w:rsidDel="00000000" w:rsidR="00000000" w:rsidRPr="00000000">
        <w:rPr>
          <w:b w:val="1"/>
          <w:rtl w:val="0"/>
        </w:rPr>
        <w:t xml:space="preserve">Artist name, Mortgaged Lives, 2014, film, 42 min</w:t>
      </w:r>
      <w:r w:rsidDel="00000000" w:rsidR="00000000" w:rsidRPr="00000000">
        <w:rPr>
          <w:rtl w:val="0"/>
        </w:rPr>
      </w:r>
    </w:p>
    <w:p w:rsidR="00000000" w:rsidDel="00000000" w:rsidP="00000000" w:rsidRDefault="00000000" w:rsidRPr="00000000" w14:paraId="00000024">
      <w:pPr>
        <w:pStyle w:val="Heading5"/>
        <w:rPr>
          <w:rFonts w:ascii="Times New Roman" w:cs="Times New Roman" w:eastAsia="Times New Roman" w:hAnsi="Times New Roman"/>
          <w:color w:val="4f81bd"/>
        </w:rPr>
      </w:pPr>
      <w:r w:rsidDel="00000000" w:rsidR="00000000" w:rsidRPr="00000000">
        <w:rPr>
          <w:rtl w:val="0"/>
        </w:rPr>
        <w:t xml:space="preserve">Mortgaged Lives examines the experience of rupture through the loss of a home. The film analyses the psychosocial experience of eviction from three perspectives: psychological analysis, personal testimony, and an actual event.</w:t>
      </w:r>
      <w:r w:rsidDel="00000000" w:rsidR="00000000" w:rsidRPr="00000000">
        <w:rPr>
          <w:rtl w:val="0"/>
        </w:rPr>
      </w:r>
    </w:p>
    <w:p w:rsidR="00000000" w:rsidDel="00000000" w:rsidP="00000000" w:rsidRDefault="00000000" w:rsidRPr="00000000" w14:paraId="00000025">
      <w:pPr>
        <w:pStyle w:val="Heading5"/>
        <w:rPr/>
      </w:pPr>
      <w:r w:rsidDel="00000000" w:rsidR="00000000" w:rsidRPr="00000000">
        <w:rPr>
          <w:rtl w:val="0"/>
        </w:rPr>
        <w:t xml:space="preserve">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rsidR="00000000" w:rsidDel="00000000" w:rsidP="00000000" w:rsidRDefault="00000000" w:rsidRPr="00000000" w14:paraId="00000026">
      <w:pPr>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Times New Roman" w:cs="Times New Roman" w:eastAsia="Times New Roman" w:hAnsi="Times New Roman"/>
          <w:color w:val="000000"/>
          <w:rtl w:val="0"/>
        </w:rPr>
        <w:t xml:space="preserve">images/8_MichelleTeran/MortgagedLives_court21.tif</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27">
      <w:pPr>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images/8_MichelleTeran/MortgagedLives_discussion1.jpg</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28">
      <w:pPr>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images/8_MichelleTeran/MortgagedLives_eviction11.tif</w:t>
      </w: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29">
      <w:pPr>
        <w:rPr>
          <w:color w:val="4f81bd"/>
        </w:rPr>
      </w:pP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images/8_MichelleTeran/MortgagedLives_flat11.tif</w:t>
      </w: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02A">
      <w:pPr>
        <w:pStyle w:val="Heading2"/>
        <w:rPr/>
      </w:pPr>
      <w:bookmarkStart w:colFirst="0" w:colLast="0" w:name="_3dy6vkm" w:id="6"/>
      <w:bookmarkEnd w:id="6"/>
      <w:r w:rsidDel="00000000" w:rsidR="00000000" w:rsidRPr="00000000">
        <w:rPr>
          <w:rtl w:val="0"/>
        </w:rPr>
        <w:t xml:space="preserve">Open-source, distributable actions</w:t>
      </w:r>
    </w:p>
    <w:p w:rsidR="00000000" w:rsidDel="00000000" w:rsidP="00000000" w:rsidRDefault="00000000" w:rsidRPr="00000000" w14:paraId="0000002B">
      <w:pPr>
        <w:rPr/>
      </w:pPr>
      <w:r w:rsidDel="00000000" w:rsidR="00000000" w:rsidRPr="00000000">
        <w:rPr>
          <w:rtl w:val="0"/>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rsidR="00000000" w:rsidDel="00000000" w:rsidP="00000000" w:rsidRDefault="00000000" w:rsidRPr="00000000" w14:paraId="0000002C">
      <w:pPr>
        <w:rPr/>
      </w:pPr>
      <w:r w:rsidDel="00000000" w:rsidR="00000000" w:rsidRPr="00000000">
        <w:rPr>
          <w:rtl w:val="0"/>
        </w:rPr>
        <w:t xml:space="preserve">The PAH Obra Social is a campaign which reclaims empty residential properties owned by banks and offers them to evicted individuals and families who have been made homeless. Housing activists target buildings constructed during the height of the housing bubble (from 1996–2008), yet which were left vacant and unoccupied. Banks are the current owners of these 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During an action by the PAH Obra Social, people publicly and defiantly enter empty buildings in their local neighborhoods. Once inside, amid much fanfare, people unfurl colorful banners out of the windows, hanging them down the front facade of the building. The long, vertical banners have hand-painted Obra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piled up mail, or people entering and exiting the building, will give clues of any sign of ‘life’ (PAH).</w:t>
      </w:r>
    </w:p>
    <w:p w:rsidR="00000000" w:rsidDel="00000000" w:rsidP="00000000" w:rsidRDefault="00000000" w:rsidRPr="00000000" w14:paraId="0000002E">
      <w:pPr>
        <w:rPr/>
      </w:pPr>
      <w:r w:rsidDel="00000000" w:rsidR="00000000" w:rsidRPr="00000000">
        <w:rPr>
          <w:rtl w:val="0"/>
        </w:rPr>
        <w:t xml:space="preserve">The residential property, once occupied, becomes a building of the Obra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public commons. Through such a gesture, it proclaims a different model for living, how one might take up space in the city. A radical claim for convivial ways of living, being and acting together spills out and spreads beyond its original point of action. It joins a network of Obra Social buildings, in Catalonia, Castilla-La Mancha, Asturias, Andalucia, Extremadura, Zaragoza, Valencia, and the Community of Madrid.</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term ‘overspill’ or ‘desborde’ in Spanish, is both a working expression and fundamental modus operandi for Spanish post-occupy movements like the PAH, but undoubtedly notable in other social movements within and outside of Spain. Avoiding fixed ways of doing, creating and acting, ‘desborde’ is about plurality, and embracing a multitude of variations and adaptations to the original spark. It refers to a collective putting forth of a creative process that is difficult to control, yet predicated on a mutual desire to act.</w:t>
      </w:r>
      <w:r w:rsidDel="00000000" w:rsidR="00000000" w:rsidRPr="00000000">
        <w:rPr>
          <w:vertAlign w:val="superscript"/>
        </w:rPr>
        <w:footnoteReference w:customMarkFollows="0" w:id="6"/>
      </w:r>
      <w:r w:rsidDel="00000000" w:rsidR="00000000" w:rsidRPr="00000000">
        <w:rPr>
          <w:rtl w:val="0"/>
        </w:rPr>
        <w:t xml:space="preserve"> British cultural theorist Tony D. Sampson argues for how desire can act as a propagating agent for generating unplanned, fortuitous 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rsidR="00000000" w:rsidDel="00000000" w:rsidP="00000000" w:rsidRDefault="00000000" w:rsidRPr="00000000" w14:paraId="00000030">
      <w:pPr>
        <w:rPr/>
      </w:pPr>
      <w:r w:rsidDel="00000000" w:rsidR="00000000" w:rsidRPr="00000000">
        <w:rPr>
          <w:rtl w:val="0"/>
        </w:rPr>
        <w:t xml:space="preserve">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Obra Social generates new slogans, logos, maps, texts and graphics which the residents and activists use to circulate the methods, ideas, dreams, and desires of the campaign. 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rsidR="00000000" w:rsidDel="00000000" w:rsidP="00000000" w:rsidRDefault="00000000" w:rsidRPr="00000000" w14:paraId="00000031">
      <w:pPr>
        <w:rPr/>
      </w:pPr>
      <w:r w:rsidDel="00000000" w:rsidR="00000000" w:rsidRPr="00000000">
        <w:rPr>
          <w:rtl w:val="0"/>
        </w:rPr>
        <w:t xml:space="preserve">![1. Tweet from the PrePAHrate campaign: “This bank cheats, scams and throws people out of your house.”“@loansepuede. “#QueTiembleBankia. (Bankia trembles) PrePAHrateBANKIA. (prepare yourselves Bankia) #BancaCriminal” (criminal banking). PrePAHRate Bankia action.](images/8_MichelleTeran/1_ScreenShot2016-04-27at42203PM.png)</w:t>
      </w:r>
    </w:p>
    <w:p w:rsidR="00000000" w:rsidDel="00000000" w:rsidP="00000000" w:rsidRDefault="00000000" w:rsidRPr="00000000" w14:paraId="00000032">
      <w:pPr>
        <w:rPr/>
      </w:pPr>
      <w:r w:rsidDel="00000000" w:rsidR="00000000" w:rsidRPr="00000000">
        <w:rPr>
          <w:rtl w:val="0"/>
        </w:rPr>
        <w:t xml:space="preserve">On April 22, 2015, at around 10.30 am, participants and organizers from The Obra Social accompanied approximately fifty other activists and ‘housing victims’, where they entered and occupied the central bank branch of Bankia in downtown Madrid for several hours. This move was part of state-wide action initiated by the PAH called PrePAHRate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détournement method, the PAH activists inserted a counter-message into the Bankia logo: ‘So you know! This bank cheats and steals, and throws people out on the street.’ The PAH’s reasons for focusing on Bankia were manifold.</w:t>
      </w:r>
    </w:p>
    <w:p w:rsidR="00000000" w:rsidDel="00000000" w:rsidP="00000000" w:rsidRDefault="00000000" w:rsidRPr="00000000" w14:paraId="00000033">
      <w:pPr>
        <w:rPr/>
      </w:pPr>
      <w:r w:rsidDel="00000000" w:rsidR="00000000" w:rsidRPr="00000000">
        <w:rPr>
          <w:rtl w:val="0"/>
        </w:rPr>
        <w:t xml:space="preserve">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Rato, former economic minister and head of the International Monetary Fund was acting president of Bankia until 2012, when it was declared bankrupt and in need of public bailouts. Around the time when the action was taking place he had just been arrested for ‘fraud, embezzlement, and money laundering’.</w:t>
      </w:r>
      <w:r w:rsidDel="00000000" w:rsidR="00000000" w:rsidRPr="00000000">
        <w:rPr>
          <w:vertAlign w:val="superscript"/>
        </w:rPr>
        <w:footnoteReference w:customMarkFollows="0" w:id="7"/>
      </w:r>
      <w:r w:rsidDel="00000000" w:rsidR="00000000" w:rsidRPr="00000000">
        <w:rPr>
          <w:rtl w:val="0"/>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open up negotiations of social rent of 30% overall income for people already evicted so they could continue living in their homes, and lastly that the bank relinquish all unoccupied properties for social housing.</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rsidR="00000000" w:rsidDel="00000000" w:rsidP="00000000" w:rsidRDefault="00000000" w:rsidRPr="00000000" w14:paraId="00000035">
      <w:pPr>
        <w:rPr/>
      </w:pPr>
      <w:r w:rsidDel="00000000" w:rsidR="00000000" w:rsidRPr="00000000">
        <w:rPr>
          <w:rtl w:val="0"/>
        </w:rPr>
        <w:t xml:space="preserve">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Bankias.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rsidR="00000000" w:rsidDel="00000000" w:rsidP="00000000" w:rsidRDefault="00000000" w:rsidRPr="00000000" w14:paraId="00000036">
      <w:pPr>
        <w:rPr/>
      </w:pPr>
      <w:r w:rsidDel="00000000" w:rsidR="00000000" w:rsidRPr="00000000">
        <w:rPr>
          <w:rtl w:val="0"/>
        </w:rPr>
        <w:t xml:space="preserve">![2. Tweet from the PrePAHrate campaign: “León eats Bankias. You are going to swell up!!!!”@PAHSantaPola. @MENU PARA HOY: León come Bankias. OS Vais a hinchar!!!! (León eats Bankias. You are going to swell  up!!!!)#PrePAHrateBankia.”](images/8_MichelleTeran/2_ScreenShot2016-04-27 at43355PM.png)</w:t>
      </w:r>
    </w:p>
    <w:p w:rsidR="00000000" w:rsidDel="00000000" w:rsidP="00000000" w:rsidRDefault="00000000" w:rsidRPr="00000000" w14:paraId="00000037">
      <w:pPr>
        <w:pStyle w:val="Heading4"/>
        <w:rPr/>
      </w:pPr>
      <w:bookmarkStart w:colFirst="0" w:colLast="0" w:name="_1t3h5sf" w:id="7"/>
      <w:bookmarkEnd w:id="7"/>
      <w:r w:rsidDel="00000000" w:rsidR="00000000" w:rsidRPr="00000000">
        <w:rPr>
          <w:rtl w:val="0"/>
        </w:rPr>
        <w:t xml:space="preserve">GLADYS: I think that the most important thing throughout this entire process is that we make all of these cases completely visible. All of them... how they cheated us. We need to make sure that all the work that we do in this social movement is visible. </w:t>
      </w:r>
    </w:p>
    <w:p w:rsidR="00000000" w:rsidDel="00000000" w:rsidP="00000000" w:rsidRDefault="00000000" w:rsidRPr="00000000" w14:paraId="00000038">
      <w:pPr>
        <w:pStyle w:val="Heading5"/>
        <w:rPr/>
      </w:pPr>
      <w:r w:rsidDel="00000000" w:rsidR="00000000" w:rsidRPr="00000000">
        <w:rPr>
          <w:rtl w:val="0"/>
        </w:rPr>
      </w:r>
    </w:p>
    <w:p w:rsidR="00000000" w:rsidDel="00000000" w:rsidP="00000000" w:rsidRDefault="00000000" w:rsidRPr="00000000" w14:paraId="00000039">
      <w:pPr>
        <w:pStyle w:val="Heading5"/>
        <w:rPr>
          <w:rFonts w:ascii="Times New Roman" w:cs="Times New Roman" w:eastAsia="Times New Roman" w:hAnsi="Times New Roman"/>
          <w:b w:val="1"/>
        </w:rPr>
      </w:pPr>
      <w:r w:rsidDel="00000000" w:rsidR="00000000" w:rsidRPr="00000000">
        <w:rPr>
          <w:b w:val="1"/>
          <w:rtl w:val="0"/>
        </w:rPr>
        <w:t xml:space="preserve">‘Rupture Sessions’, 2014, public reading</w:t>
      </w:r>
      <w:r w:rsidDel="00000000" w:rsidR="00000000" w:rsidRPr="00000000">
        <w:rPr>
          <w:rtl w:val="0"/>
        </w:rPr>
      </w:r>
    </w:p>
    <w:p w:rsidR="00000000" w:rsidDel="00000000" w:rsidP="00000000" w:rsidRDefault="00000000" w:rsidRPr="00000000" w14:paraId="0000003A">
      <w:pPr>
        <w:pStyle w:val="Heading5"/>
        <w:rPr>
          <w:rFonts w:ascii="Times New Roman" w:cs="Times New Roman" w:eastAsia="Times New Roman" w:hAnsi="Times New Roman"/>
        </w:rPr>
      </w:pPr>
      <w:r w:rsidDel="00000000" w:rsidR="00000000" w:rsidRPr="00000000">
        <w:rPr>
          <w:rtl w:val="0"/>
        </w:rPr>
        <w:t xml:space="preserve">‘Rupture Sessions’ is a reenactment of a conversation between a psychologist and four women living in Madrid about their personal experiences with eviction. </w:t>
      </w:r>
      <w:r w:rsidDel="00000000" w:rsidR="00000000" w:rsidRPr="00000000">
        <w:rPr>
          <w:rtl w:val="0"/>
        </w:rPr>
      </w:r>
    </w:p>
    <w:p w:rsidR="00000000" w:rsidDel="00000000" w:rsidP="00000000" w:rsidRDefault="00000000" w:rsidRPr="00000000" w14:paraId="0000003B">
      <w:pPr>
        <w:pStyle w:val="Heading5"/>
        <w:rPr>
          <w:rFonts w:ascii="Times New Roman" w:cs="Times New Roman" w:eastAsia="Times New Roman" w:hAnsi="Times New Roman"/>
        </w:rPr>
      </w:pPr>
      <w:r w:rsidDel="00000000" w:rsidR="00000000" w:rsidRPr="00000000">
        <w:rPr>
          <w:rtl w:val="0"/>
        </w:rPr>
        <w:t xml:space="preserve">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![](images/8_MichelleTeran/RuptureSessions_Dignite00021610.jpg)</w:t>
      </w:r>
    </w:p>
    <w:p w:rsidR="00000000" w:rsidDel="00000000" w:rsidP="00000000" w:rsidRDefault="00000000" w:rsidRPr="00000000" w14:paraId="0000003D">
      <w:pPr>
        <w:rPr/>
      </w:pPr>
      <w:r w:rsidDel="00000000" w:rsidR="00000000" w:rsidRPr="00000000">
        <w:rPr>
          <w:rtl w:val="0"/>
        </w:rPr>
        <w:t xml:space="preserve">![](images/8_MichelleTeran/RuptureSessions_IMG_0271.jpg)</w:t>
      </w:r>
    </w:p>
    <w:p w:rsidR="00000000" w:rsidDel="00000000" w:rsidP="00000000" w:rsidRDefault="00000000" w:rsidRPr="00000000" w14:paraId="0000003E">
      <w:pPr>
        <w:rPr/>
      </w:pPr>
      <w:r w:rsidDel="00000000" w:rsidR="00000000" w:rsidRPr="00000000">
        <w:rPr>
          <w:rtl w:val="0"/>
        </w:rPr>
        <w:t xml:space="preserve">![](images/8_MichelleTeran/RuptureSessions_ScreenShot2016-01-24at24533PM.png)</w:t>
      </w:r>
      <w:r w:rsidDel="00000000" w:rsidR="00000000" w:rsidRPr="00000000">
        <w:rPr>
          <w:rtl w:val="0"/>
        </w:rPr>
      </w:r>
    </w:p>
    <w:p w:rsidR="00000000" w:rsidDel="00000000" w:rsidP="00000000" w:rsidRDefault="00000000" w:rsidRPr="00000000" w14:paraId="0000003F">
      <w:pPr>
        <w:pStyle w:val="Heading2"/>
        <w:rPr/>
      </w:pPr>
      <w:bookmarkStart w:colFirst="0" w:colLast="0" w:name="_2s8eyo1" w:id="8"/>
      <w:bookmarkEnd w:id="8"/>
      <w:r w:rsidDel="00000000" w:rsidR="00000000" w:rsidRPr="00000000">
        <w:rPr>
          <w:rtl w:val="0"/>
        </w:rPr>
        <w:t xml:space="preserve">Publication—Making things public</w:t>
      </w:r>
    </w:p>
    <w:p w:rsidR="00000000" w:rsidDel="00000000" w:rsidP="00000000" w:rsidRDefault="00000000" w:rsidRPr="00000000" w14:paraId="00000040">
      <w:pPr>
        <w:rPr/>
      </w:pPr>
      <w:r w:rsidDel="00000000" w:rsidR="00000000" w:rsidRPr="00000000">
        <w:rPr>
          <w:rtl w:val="0"/>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Obra Social campaign I attended meetings of Obra Social Madrid and was present during several bank occupation actions and other demonstrations, and even accompanied some of the members to the annual state meeting of the PAH in Almeria. Additionally, I lived in one of the Obra Social buildings located in Mostoles (the outskirts of Madrid) for some time and attended regular plenary sessions by the local Stop Desahucios (Stop Evictions) and Obra Social groups. </w:t>
      </w:r>
    </w:p>
    <w:p w:rsidR="00000000" w:rsidDel="00000000" w:rsidP="00000000" w:rsidRDefault="00000000" w:rsidRPr="00000000" w14:paraId="00000041">
      <w:pPr>
        <w:rPr/>
      </w:pPr>
      <w:r w:rsidDel="00000000" w:rsidR="00000000" w:rsidRPr="00000000">
        <w:rPr>
          <w:rtl w:val="0"/>
        </w:rPr>
        <w:t xml:space="preserve">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audibilities for personal testimony transforms a traumatic event experienced by a single person or family into a profound social issue that impacts more people than the government and other institutions would like to admit publicly. The culmination of microhistories by ‘insignificant’ people creates a public face and account of a social crisis (Teran).</w:t>
      </w:r>
    </w:p>
    <w:p w:rsidR="00000000" w:rsidDel="00000000" w:rsidP="00000000" w:rsidRDefault="00000000" w:rsidRPr="00000000" w14:paraId="00000042">
      <w:pPr>
        <w:rPr/>
      </w:pPr>
      <w:r w:rsidDel="00000000" w:rsidR="00000000" w:rsidRPr="00000000">
        <w:rPr>
          <w:rtl w:val="0"/>
        </w:rPr>
        <w:t xml:space="preserve">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rsidR="00000000" w:rsidDel="00000000" w:rsidP="00000000" w:rsidRDefault="00000000" w:rsidRPr="00000000" w14:paraId="00000043">
      <w:pPr>
        <w:rPr/>
      </w:pPr>
      <w:r w:rsidDel="00000000" w:rsidR="00000000" w:rsidRPr="00000000">
        <w:rPr>
          <w:rtl w:val="0"/>
        </w:rPr>
        <w:t xml:space="preserve">![3. Image from The Obra Social Manual. Collective Recuperations.](images/8_MichelleTeran/3_DSC_0142.jpg)</w:t>
      </w:r>
    </w:p>
    <w:p w:rsidR="00000000" w:rsidDel="00000000" w:rsidP="00000000" w:rsidRDefault="00000000" w:rsidRPr="00000000" w14:paraId="00000044">
      <w:pPr>
        <w:rPr/>
      </w:pPr>
      <w:r w:rsidDel="00000000" w:rsidR="00000000" w:rsidRPr="00000000">
        <w:rPr>
          <w:rtl w:val="0"/>
        </w:rPr>
        <w:t xml:space="preserve">I want to return to the Obra Social campaign to offer one representative case of publishing in action. The </w:t>
      </w:r>
      <w:r w:rsidDel="00000000" w:rsidR="00000000" w:rsidRPr="00000000">
        <w:rPr>
          <w:i w:val="1"/>
          <w:rtl w:val="0"/>
        </w:rPr>
        <w:t xml:space="preserve">Obra Social Manual</w:t>
      </w:r>
      <w:r w:rsidDel="00000000" w:rsidR="00000000" w:rsidRPr="00000000">
        <w:rPr>
          <w:rtl w:val="0"/>
        </w:rPr>
        <w:t xml:space="preserve">, developed by the PAH, is a twenty-five page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psychogeographic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publication offers a preemptive visioning of alternate, innovative models for community building.</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color w:val="000000"/>
          <w:rtl w:val="0"/>
        </w:rPr>
        <w:t xml:space="preserve">Almost since its inception, The PAH has made use of image professionals interested in building influential connections between art and social action. The group Enmedio,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Enmedio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Somos Números’ [we are not numbers] the PAH works with Enmedio to focus its lens on the bank of Caixa Catalunya. Within the TAF! Workshop, participants lend themselves as subjects for portraits for a postcard series.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480" w:lineRule="auto"/>
        <w:rPr/>
      </w:pPr>
      <w:r w:rsidDel="00000000" w:rsidR="00000000" w:rsidRPr="00000000">
        <w:rPr>
          <w:color w:val="000000"/>
          <w:rtl w:val="0"/>
        </w:rPr>
        <w:t xml:space="preserve">On January 10, 2019, Enmedio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the wall next to the postcards. There were many journalists present: photos of the action appeared in the morning newspapers the following day.</w:t>
      </w:r>
      <w:r w:rsidDel="00000000" w:rsidR="00000000" w:rsidRPr="00000000">
        <w:rPr>
          <w:color w:val="000000"/>
          <w:vertAlign w:val="superscript"/>
        </w:rPr>
        <w:footnoteReference w:customMarkFollows="0" w:id="9"/>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![4. No Somos Números. Action by Enmedio, 11 January 2013. Photo: Oriana Eliçabe.](images/8_MichelleTeran/4_accion_TAF_PAH-CX20130110_04.jpg)</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color w:val="000000"/>
          <w:rtl w:val="0"/>
        </w:rPr>
        <w:t xml:space="preserve">Publishing and making things public is a political act. Publishing is a tool for thinking, following and reflecting: creating audibilities.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sidDel="00000000" w:rsidR="00000000" w:rsidRPr="00000000">
        <w:rPr>
          <w:color w:val="000000"/>
          <w:vertAlign w:val="superscript"/>
        </w:rPr>
        <w:footnoteReference w:customMarkFollows="0" w:id="10"/>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5"/>
        <w:rPr>
          <w:rFonts w:ascii="Times New Roman" w:cs="Times New Roman" w:eastAsia="Times New Roman" w:hAnsi="Times New Roman"/>
          <w:b w:val="1"/>
        </w:rPr>
      </w:pPr>
      <w:r w:rsidDel="00000000" w:rsidR="00000000" w:rsidRPr="00000000">
        <w:rPr>
          <w:b w:val="1"/>
          <w:rtl w:val="0"/>
        </w:rPr>
        <w:t xml:space="preserve">‘Reclaiming Workshop’, 2016, public intervention</w:t>
      </w:r>
      <w:r w:rsidDel="00000000" w:rsidR="00000000" w:rsidRPr="00000000">
        <w:rPr>
          <w:rtl w:val="0"/>
        </w:rPr>
      </w:r>
    </w:p>
    <w:p w:rsidR="00000000" w:rsidDel="00000000" w:rsidP="00000000" w:rsidRDefault="00000000" w:rsidRPr="00000000" w14:paraId="0000004B">
      <w:pPr>
        <w:pStyle w:val="Heading5"/>
        <w:rPr>
          <w:rFonts w:ascii="Times New Roman" w:cs="Times New Roman" w:eastAsia="Times New Roman" w:hAnsi="Times New Roman"/>
        </w:rPr>
      </w:pPr>
      <w:r w:rsidDel="00000000" w:rsidR="00000000" w:rsidRPr="00000000">
        <w:rPr>
          <w:rtl w:val="0"/>
        </w:rP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r w:rsidDel="00000000" w:rsidR="00000000" w:rsidRPr="00000000">
        <w:rPr>
          <w:rtl w:val="0"/>
        </w:rPr>
      </w:r>
    </w:p>
    <w:p w:rsidR="00000000" w:rsidDel="00000000" w:rsidP="00000000" w:rsidRDefault="00000000" w:rsidRPr="00000000" w14:paraId="0000004C">
      <w:pPr>
        <w:pStyle w:val="Heading5"/>
        <w:rPr/>
      </w:pPr>
      <w:r w:rsidDel="00000000" w:rsidR="00000000" w:rsidRPr="00000000">
        <w:rPr>
          <w:rtl w:val="0"/>
        </w:rPr>
        <w:t xml:space="preserve">The workshop was developed for the Neighbourhood Academy 2016 program, which focused on forms of collective learning. Located in the Prinzessinnengarten—an urban garden located in Kreuzberg—the Neighbourhood Academy is a self-organized, community, and future-oriented education facility. The protest banners used by each of the participating groups were hung around the facade of ‘Die Laube’ and launched the event, designating it a space for collective learning.</w:t>
      </w:r>
    </w:p>
    <w:p w:rsidR="00000000" w:rsidDel="00000000" w:rsidP="00000000" w:rsidRDefault="00000000" w:rsidRPr="00000000" w14:paraId="0000004D">
      <w:pPr>
        <w:rPr>
          <w:rFonts w:ascii="Times New Roman" w:cs="Times New Roman" w:eastAsia="Times New Roman" w:hAnsi="Times New Roman"/>
          <w:color w:val="a7a7a7"/>
        </w:rPr>
      </w:pP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Times New Roman" w:cs="Times New Roman" w:eastAsia="Times New Roman" w:hAnsi="Times New Roman"/>
          <w:color w:val="000000"/>
          <w:rtl w:val="0"/>
        </w:rPr>
        <w:t xml:space="preserve">images/8_MichelleTeran/ReclaimingWorkshop_P1100483.JPG</w:t>
      </w: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04E">
      <w:pPr>
        <w:rPr>
          <w:color w:val="a7a7a7"/>
        </w:rPr>
      </w:pP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images/8_MichelleTeran/ReclaimingWorkshop_P8112951.JPG</w:t>
      </w: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images/8_MichelleTeran/ReclaimingWorkshop_P8112963.JPG</w:t>
      </w: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050">
      <w:pPr>
        <w:pStyle w:val="Heading2"/>
        <w:rPr/>
      </w:pPr>
      <w:bookmarkStart w:colFirst="0" w:colLast="0" w:name="_3rdcrjn" w:id="9"/>
      <w:bookmarkEnd w:id="9"/>
      <w:r w:rsidDel="00000000" w:rsidR="00000000" w:rsidRPr="00000000">
        <w:rPr>
          <w:rtl w:val="0"/>
        </w:rPr>
        <w:t xml:space="preserve">Conclusion </w:t>
      </w:r>
    </w:p>
    <w:p w:rsidR="00000000" w:rsidDel="00000000" w:rsidP="00000000" w:rsidRDefault="00000000" w:rsidRPr="00000000" w14:paraId="00000051">
      <w:pPr>
        <w:rPr/>
      </w:pPr>
      <w:r w:rsidDel="00000000" w:rsidR="00000000" w:rsidRPr="00000000">
        <w:rPr>
          <w:rtl w:val="0"/>
        </w:rPr>
        <w:t xml:space="preserve">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municipalist forms of governance in major cities throughout the country. Ada Colau, one of the founders of the PAH, is currently running her second term as mayor of Barcelona. It also gave many people the strength to take back control of their lives and to cultivate a critical and ethical practice of care towards others.</w:t>
      </w:r>
    </w:p>
    <w:p w:rsidR="00000000" w:rsidDel="00000000" w:rsidP="00000000" w:rsidRDefault="00000000" w:rsidRPr="00000000" w14:paraId="00000052">
      <w:pPr>
        <w:rPr/>
      </w:pPr>
      <w:r w:rsidDel="00000000" w:rsidR="00000000" w:rsidRPr="00000000">
        <w:rPr>
          <w:rtl w:val="0"/>
        </w:rPr>
        <w:t xml:space="preserve">What can educational institutions learn from flexible, situated, radical, and DIY learning structures emerging within the social realm? What are the developing </w:t>
      </w:r>
      <w:r w:rsidDel="00000000" w:rsidR="00000000" w:rsidRPr="00000000">
        <w:rPr>
          <w:color w:val="191919"/>
          <w:rtl w:val="0"/>
        </w:rPr>
        <w:t xml:space="preserve">forms of education and pedagogical strategies connected to civic urgencies, political struggles, and spaces of resistance?</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sidDel="00000000" w:rsidR="00000000" w:rsidRPr="00000000">
        <w:rPr>
          <w:i w:val="1"/>
          <w:rtl w:val="0"/>
        </w:rPr>
        <w:t xml:space="preserve">here and now </w:t>
      </w:r>
      <w:r w:rsidDel="00000000" w:rsidR="00000000" w:rsidRPr="00000000">
        <w:rPr>
          <w:rtl w:val="0"/>
        </w:rPr>
        <w:t xml:space="preserve">(Trogal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rsidR="00000000" w:rsidDel="00000000" w:rsidP="00000000" w:rsidRDefault="00000000" w:rsidRPr="00000000" w14:paraId="00000054">
      <w:pPr>
        <w:rPr/>
      </w:pPr>
      <w:r w:rsidDel="00000000" w:rsidR="00000000" w:rsidRPr="00000000">
        <w:rPr>
          <w:rtl w:val="0"/>
        </w:rPr>
        <w:t xml:space="preserve">This is not a trivial statement, nor does it imply forever staying in the present without any insight nor projections of future impact. What is does allow for is a learning process, </w:t>
      </w:r>
      <w:r w:rsidDel="00000000" w:rsidR="00000000" w:rsidRPr="00000000">
        <w:rPr>
          <w:i w:val="1"/>
          <w:rtl w:val="0"/>
        </w:rPr>
        <w:t xml:space="preserve">attuned</w:t>
      </w:r>
      <w:r w:rsidDel="00000000" w:rsidR="00000000" w:rsidRPr="00000000">
        <w:rPr>
          <w:rtl w:val="0"/>
        </w:rPr>
        <w:t xml:space="preserve"> and </w:t>
      </w:r>
      <w:r w:rsidDel="00000000" w:rsidR="00000000" w:rsidRPr="00000000">
        <w:rPr>
          <w:i w:val="1"/>
          <w:rtl w:val="0"/>
        </w:rPr>
        <w:t xml:space="preserve">attentive</w:t>
      </w:r>
      <w:r w:rsidDel="00000000" w:rsidR="00000000" w:rsidRPr="00000000">
        <w:rPr>
          <w:rtl w:val="0"/>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color w:val="000000"/>
          <w:rtl w:val="0"/>
        </w:rPr>
        <w:t xml:space="preserve">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(Tronto) forms of learning, that evoke competencies of deep listening, (Bloom) sensing, observing, responding, collaborating and sharing?</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color w:val="000000"/>
          <w:rtl w:val="0"/>
        </w:rPr>
        <w:t xml:space="preserve">Creating a learning environment based on a deep attitude of caring (for people and the world) requires new approaches. 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480" w:lineRule="auto"/>
        <w:rPr>
          <w:color w:val="191919"/>
        </w:rPr>
      </w:pPr>
      <w:r w:rsidDel="00000000" w:rsidR="00000000" w:rsidRPr="00000000">
        <w:rPr>
          <w:color w:val="191919"/>
          <w:rtl w:val="0"/>
        </w:rPr>
        <w:t xml:space="preserve">The organisational structures ingrained in non-institutional learning spaces and political practices</w:t>
      </w:r>
      <w:r w:rsidDel="00000000" w:rsidR="00000000" w:rsidRPr="00000000">
        <w:rPr>
          <w:color w:val="000000"/>
          <w:rtl w:val="0"/>
        </w:rPr>
        <w:t xml:space="preserve">—</w:t>
      </w:r>
      <w:r w:rsidDel="00000000" w:rsidR="00000000" w:rsidRPr="00000000">
        <w:rPr>
          <w:color w:val="191919"/>
          <w:rtl w:val="0"/>
        </w:rPr>
        <w:t xml:space="preserve">economy, decision making, space, forms of learning, etc.</w:t>
      </w:r>
      <w:r w:rsidDel="00000000" w:rsidR="00000000" w:rsidRPr="00000000">
        <w:rPr>
          <w:color w:val="000000"/>
          <w:rtl w:val="0"/>
        </w:rPr>
        <w:t xml:space="preserve"> —</w:t>
      </w:r>
      <w:r w:rsidDel="00000000" w:rsidR="00000000" w:rsidRPr="00000000">
        <w:rPr>
          <w:color w:val="191919"/>
          <w:rtl w:val="0"/>
        </w:rPr>
        <w:t xml:space="preserve">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sidDel="00000000" w:rsidR="00000000" w:rsidRPr="00000000">
        <w:rPr>
          <w:color w:val="191919"/>
          <w:vertAlign w:val="superscript"/>
        </w:rPr>
        <w:footnoteReference w:customMarkFollows="0" w:id="12"/>
      </w:r>
      <w:r w:rsidDel="00000000" w:rsidR="00000000" w:rsidRPr="00000000">
        <w:rPr>
          <w:color w:val="191919"/>
          <w:rtl w:val="0"/>
        </w:rPr>
        <w:t xml:space="preserve"> or Extinction Rebellion</w:t>
      </w:r>
      <w:r w:rsidDel="00000000" w:rsidR="00000000" w:rsidRPr="00000000">
        <w:rPr>
          <w:color w:val="191919"/>
          <w:vertAlign w:val="superscript"/>
        </w:rPr>
        <w:footnoteReference w:customMarkFollows="0" w:id="13"/>
      </w:r>
      <w:r w:rsidDel="00000000" w:rsidR="00000000" w:rsidRPr="00000000">
        <w:rPr>
          <w:color w:val="191919"/>
          <w:rtl w:val="0"/>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sidDel="00000000" w:rsidR="00000000" w:rsidRPr="00000000">
        <w:rPr>
          <w:i w:val="1"/>
          <w:color w:val="191919"/>
          <w:rtl w:val="0"/>
        </w:rPr>
        <w:t xml:space="preserve">live with</w:t>
      </w:r>
      <w:r w:rsidDel="00000000" w:rsidR="00000000" w:rsidRPr="00000000">
        <w:rPr>
          <w:color w:val="191919"/>
          <w:rtl w:val="0"/>
        </w:rPr>
        <w:t xml:space="preserve"> </w:t>
      </w:r>
      <w:r w:rsidDel="00000000" w:rsidR="00000000" w:rsidRPr="00000000">
        <w:rPr>
          <w:i w:val="1"/>
          <w:color w:val="191919"/>
          <w:rtl w:val="0"/>
        </w:rPr>
        <w:t xml:space="preserve">and be in</w:t>
      </w:r>
      <w:r w:rsidDel="00000000" w:rsidR="00000000" w:rsidRPr="00000000">
        <w:rPr>
          <w:color w:val="191919"/>
          <w:rtl w:val="0"/>
        </w:rPr>
        <w:t xml:space="preserve"> the world. Practices that take into account more sustainable and flourishing relations, forms of situated knowledge building, to develop </w:t>
      </w:r>
      <w:r w:rsidDel="00000000" w:rsidR="00000000" w:rsidRPr="00000000">
        <w:rPr>
          <w:color w:val="000000"/>
          <w:rtl w:val="0"/>
        </w:rPr>
        <w:t xml:space="preserve">‘sweaty concepts’</w:t>
      </w:r>
      <w:r w:rsidDel="00000000" w:rsidR="00000000" w:rsidRPr="00000000">
        <w:rPr>
          <w:color w:val="191919"/>
          <w:rtl w:val="0"/>
        </w:rPr>
        <w:t xml:space="preserve"> that foster relationships and alliances that are collaborative, rather than competitive and alienating.</w:t>
      </w:r>
    </w:p>
    <w:p w:rsidR="00000000" w:rsidDel="00000000" w:rsidP="00000000" w:rsidRDefault="00000000" w:rsidRPr="00000000" w14:paraId="00000058">
      <w:pPr>
        <w:pStyle w:val="Heading2"/>
        <w:rPr/>
      </w:pPr>
      <w:r w:rsidDel="00000000" w:rsidR="00000000" w:rsidRPr="00000000">
        <w:rPr>
          <w:rtl w:val="0"/>
        </w:rPr>
        <w:t xml:space="preserve">Works Cited</w:t>
      </w:r>
    </w:p>
    <w:p w:rsidR="00000000" w:rsidDel="00000000" w:rsidP="00000000" w:rsidRDefault="00000000" w:rsidRPr="00000000" w14:paraId="00000059">
      <w:pPr>
        <w:pStyle w:val="Heading6"/>
        <w:rPr/>
      </w:pPr>
      <w:bookmarkStart w:colFirst="0" w:colLast="0" w:name="_kv62w0x0636e" w:id="10"/>
      <w:bookmarkEnd w:id="10"/>
      <w:r w:rsidDel="00000000" w:rsidR="00000000" w:rsidRPr="00000000">
        <w:rPr>
          <w:rtl w:val="0"/>
        </w:rPr>
        <w:t xml:space="preserve">Ahmed, Sara. </w:t>
      </w:r>
      <w:r w:rsidDel="00000000" w:rsidR="00000000" w:rsidRPr="00000000">
        <w:rPr>
          <w:i w:val="1"/>
          <w:rtl w:val="0"/>
        </w:rPr>
        <w:t xml:space="preserve">Living a Feminist Life</w:t>
      </w:r>
      <w:r w:rsidDel="00000000" w:rsidR="00000000" w:rsidRPr="00000000">
        <w:rPr>
          <w:rtl w:val="0"/>
        </w:rPr>
        <w:t xml:space="preserve">. Duke University Press, 2017.</w:t>
      </w:r>
    </w:p>
    <w:p w:rsidR="00000000" w:rsidDel="00000000" w:rsidP="00000000" w:rsidRDefault="00000000" w:rsidRPr="00000000" w14:paraId="0000005A">
      <w:pPr>
        <w:pStyle w:val="Heading6"/>
        <w:rPr/>
      </w:pPr>
      <w:bookmarkStart w:colFirst="0" w:colLast="0" w:name="_kv62w0x0636e" w:id="10"/>
      <w:bookmarkEnd w:id="10"/>
      <w:r w:rsidDel="00000000" w:rsidR="00000000" w:rsidRPr="00000000">
        <w:rPr>
          <w:rtl w:val="0"/>
        </w:rPr>
        <w:t xml:space="preserve">Bloom, Brett, and Nuno Sacramento. </w:t>
      </w:r>
      <w:r w:rsidDel="00000000" w:rsidR="00000000" w:rsidRPr="00000000">
        <w:rPr>
          <w:i w:val="1"/>
          <w:rtl w:val="0"/>
        </w:rPr>
        <w:t xml:space="preserve">Deep Mapping</w:t>
      </w:r>
      <w:r w:rsidDel="00000000" w:rsidR="00000000" w:rsidRPr="00000000">
        <w:rPr>
          <w:rtl w:val="0"/>
        </w:rPr>
        <w:t xml:space="preserve">. Breakdown Break Down Press, 2017.</w:t>
      </w:r>
    </w:p>
    <w:p w:rsidR="00000000" w:rsidDel="00000000" w:rsidP="00000000" w:rsidRDefault="00000000" w:rsidRPr="00000000" w14:paraId="0000005B">
      <w:pPr>
        <w:pStyle w:val="Heading6"/>
        <w:rPr>
          <w:color w:val="333333"/>
        </w:rPr>
      </w:pPr>
      <w:bookmarkStart w:colFirst="0" w:colLast="0" w:name="_kv62w0x0636e" w:id="10"/>
      <w:bookmarkEnd w:id="10"/>
      <w:r w:rsidDel="00000000" w:rsidR="00000000" w:rsidRPr="00000000">
        <w:rPr>
          <w:rtl w:val="0"/>
        </w:rPr>
        <w:t xml:space="preserve">Colau, Ada, and Alemany, Adriá. ‘Mortgaged Lives’. Translated by Michelle Teran. </w:t>
      </w:r>
      <w:r w:rsidDel="00000000" w:rsidR="00000000" w:rsidRPr="00000000">
        <w:rPr>
          <w:i w:val="1"/>
          <w:rtl w:val="0"/>
        </w:rPr>
        <w:t xml:space="preserve">Journal of </w:t>
      </w:r>
      <w:r w:rsidDel="00000000" w:rsidR="00000000" w:rsidRPr="00000000">
        <w:rPr>
          <w:color w:val="333333"/>
          <w:rtl w:val="0"/>
        </w:rPr>
        <w:t xml:space="preserve">Aesthetics &amp; Protest, 2014.</w:t>
      </w:r>
    </w:p>
    <w:p w:rsidR="00000000" w:rsidDel="00000000" w:rsidP="00000000" w:rsidRDefault="00000000" w:rsidRPr="00000000" w14:paraId="0000005C">
      <w:pPr>
        <w:pStyle w:val="Heading6"/>
        <w:rPr/>
      </w:pPr>
      <w:bookmarkStart w:colFirst="0" w:colLast="0" w:name="_kv62w0x0636e" w:id="10"/>
      <w:bookmarkEnd w:id="10"/>
      <w:r w:rsidDel="00000000" w:rsidR="00000000" w:rsidRPr="00000000">
        <w:rPr>
          <w:rtl w:val="0"/>
        </w:rPr>
        <w:t xml:space="preserve">‘Fridays for Future.’ Fridays for Future, </w:t>
      </w:r>
      <w:hyperlink r:id="rId7">
        <w:r w:rsidDel="00000000" w:rsidR="00000000" w:rsidRPr="00000000">
          <w:rPr>
            <w:color w:val="1155cc"/>
            <w:u w:val="single"/>
            <w:rtl w:val="0"/>
          </w:rPr>
          <w:t xml:space="preserve">https://fridaysforfuture.de/</w:t>
        </w:r>
      </w:hyperlink>
      <w:r w:rsidDel="00000000" w:rsidR="00000000" w:rsidRPr="00000000">
        <w:rPr>
          <w:rtl w:val="0"/>
        </w:rPr>
        <w:t xml:space="preserve">. Accessed 28.08.2019.</w:t>
      </w:r>
    </w:p>
    <w:p w:rsidR="00000000" w:rsidDel="00000000" w:rsidP="00000000" w:rsidRDefault="00000000" w:rsidRPr="00000000" w14:paraId="0000005D">
      <w:pPr>
        <w:pStyle w:val="Heading6"/>
        <w:rPr/>
      </w:pPr>
      <w:bookmarkStart w:colFirst="0" w:colLast="0" w:name="_kv62w0x0636e" w:id="10"/>
      <w:bookmarkEnd w:id="10"/>
      <w:r w:rsidDel="00000000" w:rsidR="00000000" w:rsidRPr="00000000">
        <w:rPr>
          <w:rtl w:val="0"/>
        </w:rPr>
        <w:t xml:space="preserve">Ginzburg, Carlo. </w:t>
      </w:r>
      <w:r w:rsidDel="00000000" w:rsidR="00000000" w:rsidRPr="00000000">
        <w:rPr>
          <w:i w:val="1"/>
          <w:rtl w:val="0"/>
        </w:rPr>
        <w:t xml:space="preserve">The Cheese and the Worms: The Cosmos of a Sixteenth-century Miller</w:t>
      </w:r>
      <w:r w:rsidDel="00000000" w:rsidR="00000000" w:rsidRPr="00000000">
        <w:rPr>
          <w:rtl w:val="0"/>
        </w:rPr>
        <w:t xml:space="preserve">. Baltimore: Johns Hopkins University Press, 1980.</w:t>
      </w:r>
    </w:p>
    <w:p w:rsidR="00000000" w:rsidDel="00000000" w:rsidP="00000000" w:rsidRDefault="00000000" w:rsidRPr="00000000" w14:paraId="0000005E">
      <w:pPr>
        <w:pStyle w:val="Heading6"/>
        <w:rPr/>
      </w:pPr>
      <w:bookmarkStart w:colFirst="0" w:colLast="0" w:name="_kv62w0x0636e" w:id="10"/>
      <w:bookmarkEnd w:id="10"/>
      <w:r w:rsidDel="00000000" w:rsidR="00000000" w:rsidRPr="00000000">
        <w:rPr>
          <w:rtl w:val="0"/>
        </w:rPr>
        <w:t xml:space="preserve">Haraway, Donna. </w:t>
      </w:r>
      <w:r w:rsidDel="00000000" w:rsidR="00000000" w:rsidRPr="00000000">
        <w:rPr>
          <w:i w:val="1"/>
          <w:rtl w:val="0"/>
        </w:rPr>
        <w:t xml:space="preserve">Staying with the Trouble: Making Kin in the Chthulucene</w:t>
      </w:r>
      <w:r w:rsidDel="00000000" w:rsidR="00000000" w:rsidRPr="00000000">
        <w:rPr>
          <w:rtl w:val="0"/>
        </w:rPr>
        <w:t xml:space="preserve">. Duke University Press, 2016.</w:t>
      </w:r>
    </w:p>
    <w:p w:rsidR="00000000" w:rsidDel="00000000" w:rsidP="00000000" w:rsidRDefault="00000000" w:rsidRPr="00000000" w14:paraId="0000005F">
      <w:pPr>
        <w:pStyle w:val="Heading6"/>
        <w:rPr/>
      </w:pPr>
      <w:bookmarkStart w:colFirst="0" w:colLast="0" w:name="_kv62w0x0636e" w:id="10"/>
      <w:bookmarkEnd w:id="10"/>
      <w:r w:rsidDel="00000000" w:rsidR="00000000" w:rsidRPr="00000000">
        <w:rPr>
          <w:rtl w:val="0"/>
        </w:rPr>
        <w:t xml:space="preserve">‘Home’. </w:t>
      </w:r>
      <w:r w:rsidDel="00000000" w:rsidR="00000000" w:rsidRPr="00000000">
        <w:rPr>
          <w:i w:val="1"/>
          <w:rtl w:val="0"/>
        </w:rPr>
        <w:t xml:space="preserve">Extinction Rebellion</w:t>
      </w:r>
      <w:r w:rsidDel="00000000" w:rsidR="00000000" w:rsidRPr="00000000">
        <w:rPr>
          <w:rtl w:val="0"/>
        </w:rPr>
        <w:t xml:space="preserve">, 2019, </w:t>
      </w:r>
      <w:hyperlink r:id="rId8">
        <w:r w:rsidDel="00000000" w:rsidR="00000000" w:rsidRPr="00000000">
          <w:rPr>
            <w:color w:val="1155cc"/>
            <w:u w:val="single"/>
            <w:rtl w:val="0"/>
          </w:rPr>
          <w:t xml:space="preserve">rebellion.earth/</w:t>
        </w:r>
      </w:hyperlink>
      <w:r w:rsidDel="00000000" w:rsidR="00000000" w:rsidRPr="00000000">
        <w:rPr>
          <w:rtl w:val="0"/>
        </w:rPr>
        <w:t xml:space="preserve">. Accessed 28.08.2019.</w:t>
      </w:r>
    </w:p>
    <w:p w:rsidR="00000000" w:rsidDel="00000000" w:rsidP="00000000" w:rsidRDefault="00000000" w:rsidRPr="00000000" w14:paraId="00000060">
      <w:pPr>
        <w:pStyle w:val="Heading6"/>
        <w:rPr/>
      </w:pPr>
      <w:bookmarkStart w:colFirst="0" w:colLast="0" w:name="_kv62w0x0636e" w:id="10"/>
      <w:bookmarkEnd w:id="10"/>
      <w:r w:rsidDel="00000000" w:rsidR="00000000" w:rsidRPr="00000000">
        <w:rPr>
          <w:rtl w:val="0"/>
        </w:rPr>
        <w:t xml:space="preserve">PAH. ‘The Obra Social Manual’. Translated by Michelle Teran. Original Spanish version by the PAH. </w:t>
      </w:r>
      <w:r w:rsidDel="00000000" w:rsidR="00000000" w:rsidRPr="00000000">
        <w:rPr>
          <w:i w:val="1"/>
          <w:rtl w:val="0"/>
        </w:rPr>
        <w:t xml:space="preserve">Journal of Aesthetics &amp; Protest</w:t>
      </w:r>
      <w:r w:rsidDel="00000000" w:rsidR="00000000" w:rsidRPr="00000000">
        <w:rPr>
          <w:rtl w:val="0"/>
        </w:rPr>
        <w:t xml:space="preserve">, 2016</w:t>
      </w:r>
    </w:p>
    <w:p w:rsidR="00000000" w:rsidDel="00000000" w:rsidP="00000000" w:rsidRDefault="00000000" w:rsidRPr="00000000" w14:paraId="00000061">
      <w:pPr>
        <w:pStyle w:val="Heading6"/>
        <w:rPr/>
      </w:pPr>
      <w:bookmarkStart w:colFirst="0" w:colLast="0" w:name="_kv62w0x0636e" w:id="10"/>
      <w:bookmarkEnd w:id="10"/>
      <w:r w:rsidDel="00000000" w:rsidR="00000000" w:rsidRPr="00000000">
        <w:rPr>
          <w:rtl w:val="0"/>
        </w:rPr>
        <w:t xml:space="preserve">Perec, Georges. </w:t>
      </w:r>
      <w:r w:rsidDel="00000000" w:rsidR="00000000" w:rsidRPr="00000000">
        <w:rPr>
          <w:i w:val="1"/>
          <w:rtl w:val="0"/>
        </w:rPr>
        <w:t xml:space="preserve">Life, a User’s Manual</w:t>
      </w:r>
      <w:r w:rsidDel="00000000" w:rsidR="00000000" w:rsidRPr="00000000">
        <w:rPr>
          <w:rtl w:val="0"/>
        </w:rPr>
        <w:t xml:space="preserve">. Boston: D.R. Godine, 1987.</w:t>
      </w:r>
    </w:p>
    <w:p w:rsidR="00000000" w:rsidDel="00000000" w:rsidP="00000000" w:rsidRDefault="00000000" w:rsidRPr="00000000" w14:paraId="00000062">
      <w:pPr>
        <w:pStyle w:val="Heading6"/>
        <w:rPr/>
      </w:pPr>
      <w:bookmarkStart w:colFirst="0" w:colLast="0" w:name="_kv62w0x0636e" w:id="10"/>
      <w:bookmarkEnd w:id="10"/>
      <w:r w:rsidDel="00000000" w:rsidR="00000000" w:rsidRPr="00000000">
        <w:rPr>
          <w:rtl w:val="0"/>
        </w:rPr>
        <w:t xml:space="preserve">Sampson, Tony D. </w:t>
      </w:r>
      <w:r w:rsidDel="00000000" w:rsidR="00000000" w:rsidRPr="00000000">
        <w:rPr>
          <w:i w:val="1"/>
          <w:rtl w:val="0"/>
        </w:rPr>
        <w:t xml:space="preserve">Virality: Contagion Theory in the Age of Networks</w:t>
      </w:r>
      <w:r w:rsidDel="00000000" w:rsidR="00000000" w:rsidRPr="00000000">
        <w:rPr>
          <w:rtl w:val="0"/>
        </w:rPr>
        <w:t xml:space="preserve">. University of Minnesota Press, 2012.</w:t>
      </w:r>
    </w:p>
    <w:p w:rsidR="00000000" w:rsidDel="00000000" w:rsidP="00000000" w:rsidRDefault="00000000" w:rsidRPr="00000000" w14:paraId="00000063">
      <w:pPr>
        <w:pStyle w:val="Heading6"/>
        <w:rPr/>
      </w:pPr>
      <w:bookmarkStart w:colFirst="0" w:colLast="0" w:name="_kv62w0x0636e" w:id="10"/>
      <w:bookmarkEnd w:id="10"/>
      <w:r w:rsidDel="00000000" w:rsidR="00000000" w:rsidRPr="00000000">
        <w:rPr>
          <w:rtl w:val="0"/>
        </w:rPr>
        <w:t xml:space="preserve">Trogal, Kim</w:t>
      </w:r>
      <w:r w:rsidDel="00000000" w:rsidR="00000000" w:rsidRPr="00000000">
        <w:rPr>
          <w:highlight w:val="white"/>
          <w:rtl w:val="0"/>
        </w:rPr>
        <w:t xml:space="preserve">, ‘</w:t>
      </w:r>
      <w:r w:rsidDel="00000000" w:rsidR="00000000" w:rsidRPr="00000000">
        <w:rPr>
          <w:rtl w:val="0"/>
        </w:rPr>
        <w:t xml:space="preserve">Feminist Pedagogies: Making Transversal and Mutual Connections Across Difference’</w:t>
      </w:r>
      <w:r w:rsidDel="00000000" w:rsidR="00000000" w:rsidRPr="00000000">
        <w:rPr>
          <w:i w:val="1"/>
          <w:rtl w:val="0"/>
        </w:rPr>
        <w:t xml:space="preserve">.</w:t>
      </w:r>
      <w:r w:rsidDel="00000000" w:rsidR="00000000" w:rsidRPr="00000000">
        <w:rPr>
          <w:highlight w:val="white"/>
          <w:rtl w:val="0"/>
        </w:rPr>
        <w:t xml:space="preserve"> In: </w:t>
      </w:r>
      <w:r w:rsidDel="00000000" w:rsidR="00000000" w:rsidRPr="00000000">
        <w:rPr>
          <w:i w:val="1"/>
          <w:highlight w:val="white"/>
          <w:rtl w:val="0"/>
        </w:rPr>
        <w:t xml:space="preserve">Feminist futures of spatial practice: materialisms, activisms, dialogues, pedagogies, projections</w:t>
      </w:r>
      <w:r w:rsidDel="00000000" w:rsidR="00000000" w:rsidRPr="00000000">
        <w:rPr>
          <w:highlight w:val="white"/>
          <w:rtl w:val="0"/>
        </w:rPr>
        <w:t xml:space="preserve">. Art Architecture Design Research, Spurbuchverlag, 2017, pp. 239–52.</w:t>
      </w:r>
      <w:r w:rsidDel="00000000" w:rsidR="00000000" w:rsidRPr="00000000">
        <w:rPr>
          <w:rtl w:val="0"/>
        </w:rPr>
      </w:r>
    </w:p>
    <w:p w:rsidR="00000000" w:rsidDel="00000000" w:rsidP="00000000" w:rsidRDefault="00000000" w:rsidRPr="00000000" w14:paraId="00000064">
      <w:pPr>
        <w:pStyle w:val="Heading6"/>
        <w:rPr/>
      </w:pPr>
      <w:bookmarkStart w:colFirst="0" w:colLast="0" w:name="_kv62w0x0636e" w:id="10"/>
      <w:bookmarkEnd w:id="10"/>
      <w:r w:rsidDel="00000000" w:rsidR="00000000" w:rsidRPr="00000000">
        <w:rPr>
          <w:rtl w:val="0"/>
        </w:rPr>
        <w:t xml:space="preserve">Tronto, Joan. </w:t>
      </w:r>
      <w:r w:rsidDel="00000000" w:rsidR="00000000" w:rsidRPr="00000000">
        <w:rPr>
          <w:i w:val="1"/>
          <w:rtl w:val="0"/>
        </w:rPr>
        <w:t xml:space="preserve">Moral Boundaries: A Political Argument for an Ethic of Care</w:t>
      </w:r>
      <w:r w:rsidDel="00000000" w:rsidR="00000000" w:rsidRPr="00000000">
        <w:rPr>
          <w:rtl w:val="0"/>
        </w:rPr>
        <w:t xml:space="preserve">. Routledge, 2015.</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5">
      <w:pPr>
        <w:pStyle w:val="Heading6"/>
        <w:rPr>
          <w:color w:val="000000"/>
        </w:rPr>
      </w:pPr>
      <w:bookmarkStart w:colFirst="0" w:colLast="0" w:name="_26in1rg" w:id="11"/>
      <w:bookmarkEnd w:id="11"/>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highlight w:val="white"/>
          <w:rtl w:val="0"/>
        </w:rPr>
        <w:t xml:space="preserve">From 2013 until today, there have been more than 700,000 evictions in Spain due to non-payment of mortgages and, in recent years, this figure has been increased by rent evictions. See: PAH, ‘</w:t>
      </w:r>
      <w:hyperlink r:id="rId1">
        <w:r w:rsidDel="00000000" w:rsidR="00000000" w:rsidRPr="00000000">
          <w:rPr>
            <w:highlight w:val="white"/>
            <w:rtl w:val="0"/>
          </w:rPr>
          <w:t xml:space="preserve">Reunión de la PAH y la La Coalición Europea</w:t>
        </w:r>
      </w:hyperlink>
      <w:r w:rsidDel="00000000" w:rsidR="00000000" w:rsidRPr="00000000">
        <w:rPr>
          <w:highlight w:val="white"/>
          <w:rtl w:val="0"/>
        </w:rPr>
        <w:t xml:space="preserve">’, June 6–10, 2019, </w:t>
      </w:r>
      <w:hyperlink r:id="rId2">
        <w:r w:rsidDel="00000000" w:rsidR="00000000" w:rsidRPr="00000000">
          <w:rPr>
            <w:highlight w:val="white"/>
            <w:rtl w:val="0"/>
          </w:rPr>
          <w:t xml:space="preserve">https://afectadosporlahipoteca.com/category/propuestas-pah/internacional/</w:t>
        </w:r>
      </w:hyperlink>
      <w:r w:rsidDel="00000000" w:rsidR="00000000" w:rsidRPr="00000000">
        <w:rPr>
          <w:highlight w:val="white"/>
          <w:rtl w:val="0"/>
        </w:rPr>
        <w:t xml:space="preserve">.</w:t>
      </w:r>
      <w:r w:rsidDel="00000000" w:rsidR="00000000" w:rsidRPr="00000000">
        <w:rPr>
          <w:rtl w:val="0"/>
        </w:rPr>
      </w:r>
    </w:p>
  </w:footnote>
  <w:footnote w:id="1">
    <w:p w:rsidR="00000000" w:rsidDel="00000000" w:rsidP="00000000" w:rsidRDefault="00000000" w:rsidRPr="00000000" w14:paraId="00000066">
      <w:pPr>
        <w:pStyle w:val="Heading6"/>
        <w:rPr/>
      </w:pPr>
      <w:bookmarkStart w:colFirst="0" w:colLast="0" w:name="_lnxbz9" w:id="12"/>
      <w:bookmarkEnd w:id="12"/>
      <w:r w:rsidDel="00000000" w:rsidR="00000000" w:rsidRPr="00000000">
        <w:rPr>
          <w:rStyle w:val="FootnoteReference"/>
          <w:vertAlign w:val="superscript"/>
        </w:rPr>
        <w:footnoteRef/>
      </w:r>
      <w:r w:rsidDel="00000000" w:rsidR="00000000" w:rsidRPr="00000000">
        <w:rPr>
          <w:rtl w:val="0"/>
        </w:rPr>
        <w:t xml:space="preserve"> Irene Montero is a psychologist and member of the Podemos party since 2014. Montero left the PAH and joined Podemos one year after the pilot research. Since February 2017, she has been the Spokesperson for the Parliamentary Group Unidos Podemos-En Comú Podem-Galicia en Común in Congress. </w:t>
      </w:r>
    </w:p>
  </w:footnote>
  <w:footnote w:id="2">
    <w:p w:rsidR="00000000" w:rsidDel="00000000" w:rsidP="00000000" w:rsidRDefault="00000000" w:rsidRPr="00000000" w14:paraId="00000067">
      <w:pPr>
        <w:pStyle w:val="Heading6"/>
        <w:rPr/>
      </w:pPr>
      <w:bookmarkStart w:colFirst="0" w:colLast="0" w:name="_35nkun2" w:id="13"/>
      <w:bookmarkEnd w:id="13"/>
      <w:r w:rsidDel="00000000" w:rsidR="00000000" w:rsidRPr="00000000">
        <w:rPr>
          <w:rStyle w:val="FootnoteReference"/>
          <w:vertAlign w:val="superscript"/>
        </w:rPr>
        <w:footnoteRef/>
      </w:r>
      <w:r w:rsidDel="00000000" w:rsidR="00000000" w:rsidRPr="00000000">
        <w:rPr>
          <w:rtl w:val="0"/>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3">
    <w:p w:rsidR="00000000" w:rsidDel="00000000" w:rsidP="00000000" w:rsidRDefault="00000000" w:rsidRPr="00000000" w14:paraId="00000068">
      <w:pPr>
        <w:pStyle w:val="Heading6"/>
        <w:rPr/>
      </w:pPr>
      <w:bookmarkStart w:colFirst="0" w:colLast="0" w:name="_1ksv4uv" w:id="14"/>
      <w:bookmarkEnd w:id="14"/>
      <w:r w:rsidDel="00000000" w:rsidR="00000000" w:rsidRPr="00000000">
        <w:rPr>
          <w:rStyle w:val="FootnoteReference"/>
          <w:vertAlign w:val="superscript"/>
        </w:rPr>
        <w:footnoteRef/>
      </w:r>
      <w:r w:rsidDel="00000000" w:rsidR="00000000" w:rsidRPr="00000000">
        <w:rPr>
          <w:rtl w:val="0"/>
        </w:rPr>
        <w:t xml:space="preserve"> Interview with Carlo Ginzburg recorded in his apartment between 24–25.10.2014, Bologna. The conversation took place between Carlo Ginzburg, Magnus Bärtås, Andrej Slávik, and Michelle Teran under the auspices of the artistic research project Microhistories. Funded by the Swedish Research Council. </w:t>
      </w:r>
    </w:p>
  </w:footnote>
  <w:footnote w:id="4">
    <w:p w:rsidR="00000000" w:rsidDel="00000000" w:rsidP="00000000" w:rsidRDefault="00000000" w:rsidRPr="00000000" w14:paraId="00000069">
      <w:pPr>
        <w:pStyle w:val="Heading6"/>
        <w:rPr/>
      </w:pPr>
      <w:bookmarkStart w:colFirst="0" w:colLast="0" w:name="_44sinio" w:id="15"/>
      <w:bookmarkEnd w:id="15"/>
      <w:r w:rsidDel="00000000" w:rsidR="00000000" w:rsidRPr="00000000">
        <w:rPr>
          <w:rStyle w:val="FootnoteReference"/>
          <w:vertAlign w:val="superscript"/>
        </w:rPr>
        <w:footnoteRef/>
      </w:r>
      <w:r w:rsidDel="00000000" w:rsidR="00000000" w:rsidRPr="00000000">
        <w:rPr>
          <w:rtl w:val="0"/>
        </w:rPr>
        <w:t xml:space="preserve"> There are still approximately 3.5 million empty residential properties throughout Spain. Juan Carlos Arias, ‘Marga Rivas, portavoz de la PAH: “hemos visto 4 o 5 desahucios diarios durante el mandato de Carmena”’, Disquierdaiario.es, July 2, 2019, https://www.izquierdadiario.es/Marga-Rivas-portavoz-de-la-PAH-hemos-visto-4-o-5-desahucios-diarios-durante-el-mandato-de-Manuela.</w:t>
      </w:r>
    </w:p>
  </w:footnote>
  <w:footnote w:id="5">
    <w:p w:rsidR="00000000" w:rsidDel="00000000" w:rsidP="00000000" w:rsidRDefault="00000000" w:rsidRPr="00000000" w14:paraId="0000006A">
      <w:pPr>
        <w:pStyle w:val="Heading6"/>
        <w:rPr/>
      </w:pPr>
      <w:bookmarkStart w:colFirst="0" w:colLast="0" w:name="_2jxsxqh" w:id="16"/>
      <w:bookmarkEnd w:id="16"/>
      <w:r w:rsidDel="00000000" w:rsidR="00000000" w:rsidRPr="00000000">
        <w:rPr>
          <w:rStyle w:val="FootnoteReference"/>
          <w:vertAlign w:val="superscript"/>
        </w:rPr>
        <w:footnoteRef/>
      </w:r>
      <w:r w:rsidDel="00000000" w:rsidR="00000000" w:rsidRPr="00000000">
        <w:rPr>
          <w:rtl w:val="0"/>
        </w:rPr>
        <w:t xml:space="preserve"> There have been more than 4,000 people rehoused since 2011, and more than fifty buildings recovered from the banks. See ‘Hoy presentamos nuestra nueva campaña contra la criminalización de la ocupación’, </w:t>
      </w:r>
      <w:hyperlink r:id="rId3">
        <w:r w:rsidDel="00000000" w:rsidR="00000000" w:rsidRPr="00000000">
          <w:rPr>
            <w:color w:val="1155cc"/>
            <w:u w:val="single"/>
            <w:rtl w:val="0"/>
          </w:rPr>
          <w:t xml:space="preserve">@ObraSocial_PAH</w:t>
        </w:r>
      </w:hyperlink>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3 April 2009, 1.03 a.m., </w:t>
      </w:r>
      <w:hyperlink r:id="rId4">
        <w:r w:rsidDel="00000000" w:rsidR="00000000" w:rsidRPr="00000000">
          <w:rPr>
            <w:color w:val="1155cc"/>
            <w:u w:val="single"/>
            <w:rtl w:val="0"/>
          </w:rPr>
          <w:t xml:space="preserve">twitter.com/ObraSocial_PAH/</w:t>
        </w:r>
      </w:hyperlink>
      <w:r w:rsidDel="00000000" w:rsidR="00000000" w:rsidRPr="00000000">
        <w:rPr>
          <w:rtl w:val="0"/>
        </w:rPr>
        <w:t xml:space="preserve">.</w:t>
      </w:r>
    </w:p>
  </w:footnote>
  <w:footnote w:id="6">
    <w:p w:rsidR="00000000" w:rsidDel="00000000" w:rsidP="00000000" w:rsidRDefault="00000000" w:rsidRPr="00000000" w14:paraId="0000006B">
      <w:pPr>
        <w:pStyle w:val="Heading6"/>
        <w:rPr/>
      </w:pPr>
      <w:bookmarkStart w:colFirst="0" w:colLast="0" w:name="_z337ya" w:id="17"/>
      <w:bookmarkEnd w:id="17"/>
      <w:r w:rsidDel="00000000" w:rsidR="00000000" w:rsidRPr="00000000">
        <w:rPr>
          <w:rStyle w:val="FootnoteReference"/>
          <w:vertAlign w:val="superscript"/>
        </w:rPr>
        <w:footnoteRef/>
      </w:r>
      <w:r w:rsidDel="00000000" w:rsidR="00000000" w:rsidRPr="00000000">
        <w:rPr>
          <w:rtl w:val="0"/>
        </w:rPr>
        <w:t xml:space="preserve"> Gutiérrez, Bernardo. ‘Diez Claves Sobre La Innovación De La #ManuelaManía.’ </w:t>
      </w:r>
      <w:r w:rsidDel="00000000" w:rsidR="00000000" w:rsidRPr="00000000">
        <w:rPr>
          <w:i w:val="1"/>
          <w:rtl w:val="0"/>
        </w:rPr>
        <w:t xml:space="preserve">Yorokobu</w:t>
      </w:r>
      <w:r w:rsidDel="00000000" w:rsidR="00000000" w:rsidRPr="00000000">
        <w:rPr>
          <w:rtl w:val="0"/>
        </w:rPr>
        <w:t xml:space="preserve">, 22 May 2015, </w:t>
      </w:r>
      <w:hyperlink r:id="rId5">
        <w:r w:rsidDel="00000000" w:rsidR="00000000" w:rsidRPr="00000000">
          <w:rPr>
            <w:color w:val="1155cc"/>
            <w:u w:val="single"/>
            <w:rtl w:val="0"/>
          </w:rPr>
          <w:t xml:space="preserve">www.yorokobu.es/diez-claves-manuelamania/</w:t>
        </w:r>
      </w:hyperlink>
      <w:r w:rsidDel="00000000" w:rsidR="00000000" w:rsidRPr="00000000">
        <w:rPr>
          <w:rtl w:val="0"/>
        </w:rPr>
        <w:t xml:space="preserve">. </w:t>
      </w:r>
    </w:p>
  </w:footnote>
  <w:footnote w:id="7">
    <w:p w:rsidR="00000000" w:rsidDel="00000000" w:rsidP="00000000" w:rsidRDefault="00000000" w:rsidRPr="00000000" w14:paraId="0000006C">
      <w:pPr>
        <w:pStyle w:val="Heading6"/>
        <w:keepNext w:val="1"/>
        <w:keepLines w:val="1"/>
        <w:spacing w:line="276" w:lineRule="auto"/>
        <w:rPr/>
      </w:pPr>
      <w:bookmarkStart w:colFirst="0" w:colLast="0" w:name="_3j2qqm3" w:id="18"/>
      <w:bookmarkEnd w:id="18"/>
      <w:r w:rsidDel="00000000" w:rsidR="00000000" w:rsidRPr="00000000">
        <w:rPr>
          <w:rStyle w:val="FootnoteReference"/>
          <w:vertAlign w:val="superscript"/>
        </w:rPr>
        <w:footnoteRef/>
      </w:r>
      <w:r w:rsidDel="00000000" w:rsidR="00000000" w:rsidRPr="00000000">
        <w:rPr>
          <w:rtl w:val="0"/>
        </w:rPr>
        <w:t xml:space="preserve"> BBC, ‘</w:t>
      </w:r>
      <w:r w:rsidDel="00000000" w:rsidR="00000000" w:rsidRPr="00000000">
        <w:rPr>
          <w:u w:val="single"/>
          <w:rtl w:val="0"/>
        </w:rPr>
        <w:t xml:space="preserve">Ex-IMF chief Rodrigo Rato’s home and office searched in Spain’, April 16, 2015,</w:t>
      </w:r>
      <w:r w:rsidDel="00000000" w:rsidR="00000000" w:rsidRPr="00000000">
        <w:rPr>
          <w:rtl w:val="0"/>
        </w:rPr>
        <w:t xml:space="preserve"> </w:t>
      </w:r>
      <w:hyperlink r:id="rId6">
        <w:r w:rsidDel="00000000" w:rsidR="00000000" w:rsidRPr="00000000">
          <w:rPr>
            <w:color w:val="1155cc"/>
            <w:u w:val="single"/>
            <w:rtl w:val="0"/>
          </w:rPr>
          <w:t xml:space="preserve">www.bbc.com/news/world-europe-32335842</w:t>
        </w:r>
      </w:hyperlink>
      <w:r w:rsidDel="00000000" w:rsidR="00000000" w:rsidRPr="00000000">
        <w:rPr>
          <w:rtl w:val="0"/>
        </w:rPr>
        <w:t xml:space="preserve">.</w:t>
      </w:r>
    </w:p>
  </w:footnote>
  <w:footnote w:id="8">
    <w:p w:rsidR="00000000" w:rsidDel="00000000" w:rsidP="00000000" w:rsidRDefault="00000000" w:rsidRPr="00000000" w14:paraId="0000006D">
      <w:pPr>
        <w:pStyle w:val="Heading6"/>
        <w:rPr/>
      </w:pPr>
      <w:bookmarkStart w:colFirst="0" w:colLast="0" w:name="_1y810tw" w:id="19"/>
      <w:bookmarkEnd w:id="19"/>
      <w:r w:rsidDel="00000000" w:rsidR="00000000" w:rsidRPr="00000000">
        <w:rPr>
          <w:rStyle w:val="FootnoteReference"/>
          <w:vertAlign w:val="superscript"/>
        </w:rPr>
        <w:footnoteRef/>
      </w:r>
      <w:r w:rsidDel="00000000" w:rsidR="00000000" w:rsidRPr="00000000">
        <w:rPr>
          <w:rtl w:val="0"/>
        </w:rPr>
        <w:t xml:space="preserve"> ‘Habrá Más Desahucios Sin Alternativa Habitacional Si Bankia No Cede Pisos.’ </w:t>
      </w:r>
      <w:r w:rsidDel="00000000" w:rsidR="00000000" w:rsidRPr="00000000">
        <w:rPr>
          <w:i w:val="1"/>
          <w:rtl w:val="0"/>
        </w:rPr>
        <w:t xml:space="preserve">Plataforma De Afectados Por La Hipoteca (PAH)</w:t>
      </w:r>
      <w:r w:rsidDel="00000000" w:rsidR="00000000" w:rsidRPr="00000000">
        <w:rPr>
          <w:rtl w:val="0"/>
        </w:rPr>
        <w:t xml:space="preserve">, 11 February 2016, afectadosporlahipoteca.com/2016/02/11/habra-mas-desahucios-sin-alternativa-habitacional-si-bankia-no-cede-pisos-2/.</w:t>
      </w:r>
    </w:p>
  </w:footnote>
  <w:footnote w:id="9">
    <w:p w:rsidR="00000000" w:rsidDel="00000000" w:rsidP="00000000" w:rsidRDefault="00000000" w:rsidRPr="00000000" w14:paraId="0000006E">
      <w:pPr>
        <w:pStyle w:val="Heading6"/>
        <w:rPr/>
      </w:pPr>
      <w:bookmarkStart w:colFirst="0" w:colLast="0" w:name="_4i7ojhp" w:id="20"/>
      <w:bookmarkEnd w:id="20"/>
      <w:r w:rsidDel="00000000" w:rsidR="00000000" w:rsidRPr="00000000">
        <w:rPr>
          <w:rStyle w:val="FootnoteReference"/>
          <w:vertAlign w:val="superscript"/>
        </w:rPr>
        <w:footnoteRef/>
      </w:r>
      <w:r w:rsidDel="00000000" w:rsidR="00000000" w:rsidRPr="00000000">
        <w:rPr>
          <w:rtl w:val="0"/>
        </w:rPr>
        <w:t xml:space="preserve"> ‘No Somos Números’, Enmedio, 11 January 2013, </w:t>
      </w:r>
      <w:hyperlink r:id="rId7">
        <w:r w:rsidDel="00000000" w:rsidR="00000000" w:rsidRPr="00000000">
          <w:rPr>
            <w:color w:val="1155cc"/>
            <w:u w:val="single"/>
            <w:rtl w:val="0"/>
          </w:rPr>
          <w:t xml:space="preserve">http://www.enmedio.info/postales-y-retratos-fotograficos-contra-los-desahucios-de-calatunya-caixa/</w:t>
        </w:r>
      </w:hyperlink>
      <w:r w:rsidDel="00000000" w:rsidR="00000000" w:rsidRPr="00000000">
        <w:rPr>
          <w:rtl w:val="0"/>
        </w:rPr>
        <w:t xml:space="preserve">.</w:t>
      </w:r>
    </w:p>
  </w:footnote>
  <w:footnote w:id="10">
    <w:p w:rsidR="00000000" w:rsidDel="00000000" w:rsidP="00000000" w:rsidRDefault="00000000" w:rsidRPr="00000000" w14:paraId="0000006F">
      <w:pPr>
        <w:pStyle w:val="Heading6"/>
        <w:rPr/>
      </w:pPr>
      <w:bookmarkStart w:colFirst="0" w:colLast="0" w:name="_2xcytpi" w:id="21"/>
      <w:bookmarkEnd w:id="21"/>
      <w:r w:rsidDel="00000000" w:rsidR="00000000" w:rsidRPr="00000000">
        <w:rPr>
          <w:rStyle w:val="FootnoteReference"/>
          <w:vertAlign w:val="superscript"/>
        </w:rPr>
        <w:footnoteRef/>
      </w:r>
      <w:r w:rsidDel="00000000" w:rsidR="00000000" w:rsidRPr="00000000">
        <w:rPr>
          <w:rtl w:val="0"/>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1">
    <w:p w:rsidR="00000000" w:rsidDel="00000000" w:rsidP="00000000" w:rsidRDefault="00000000" w:rsidRPr="00000000" w14:paraId="00000070">
      <w:pPr>
        <w:pStyle w:val="Heading6"/>
        <w:rPr/>
      </w:pPr>
      <w:bookmarkStart w:colFirst="0" w:colLast="0" w:name="_1ci93xb" w:id="22"/>
      <w:bookmarkEnd w:id="22"/>
      <w:r w:rsidDel="00000000" w:rsidR="00000000" w:rsidRPr="00000000">
        <w:rPr>
          <w:rStyle w:val="FootnoteReference"/>
          <w:vertAlign w:val="superscript"/>
        </w:rPr>
        <w:footnoteRef/>
      </w:r>
      <w:r w:rsidDel="00000000" w:rsidR="00000000" w:rsidRPr="00000000">
        <w:rPr>
          <w:rtl w:val="0"/>
        </w:rPr>
        <w:t xml:space="preserve"> This question emerges from conversations around The Neighbourhood Academy, a project of self-organized participatory education outside of the academy structured around notions of deep time learning ninety-nine years. It is being developed together with Marc Herbst, Marco Clausen and Asa Sonjasdotter, and taking place in the Prinzessinnengarten, Berlin. </w:t>
      </w:r>
    </w:p>
  </w:footnote>
  <w:footnote w:id="12">
    <w:p w:rsidR="00000000" w:rsidDel="00000000" w:rsidP="00000000" w:rsidRDefault="00000000" w:rsidRPr="00000000" w14:paraId="00000071">
      <w:pPr>
        <w:pStyle w:val="Heading6"/>
        <w:spacing w:line="480" w:lineRule="auto"/>
        <w:rPr/>
      </w:pPr>
      <w:bookmarkStart w:colFirst="0" w:colLast="0" w:name="_3whwml4" w:id="23"/>
      <w:bookmarkEnd w:id="23"/>
      <w:r w:rsidDel="00000000" w:rsidR="00000000" w:rsidRPr="00000000">
        <w:rPr>
          <w:rStyle w:val="FootnoteReference"/>
          <w:vertAlign w:val="superscript"/>
        </w:rPr>
        <w:footnoteRef/>
      </w:r>
      <w:r w:rsidDel="00000000" w:rsidR="00000000" w:rsidRPr="00000000">
        <w:rPr>
          <w:rtl w:val="0"/>
        </w:rPr>
        <w:t xml:space="preserve"> ‘Fridays for Future.’ </w:t>
      </w:r>
      <w:r w:rsidDel="00000000" w:rsidR="00000000" w:rsidRPr="00000000">
        <w:rPr>
          <w:i w:val="1"/>
          <w:rtl w:val="0"/>
        </w:rPr>
        <w:t xml:space="preserve">Fridays for Future</w:t>
      </w:r>
      <w:r w:rsidDel="00000000" w:rsidR="00000000" w:rsidRPr="00000000">
        <w:rPr>
          <w:rtl w:val="0"/>
        </w:rPr>
        <w:t xml:space="preserve">, </w:t>
      </w:r>
      <w:hyperlink r:id="rId8">
        <w:r w:rsidDel="00000000" w:rsidR="00000000" w:rsidRPr="00000000">
          <w:rPr>
            <w:color w:val="1155cc"/>
            <w:u w:val="single"/>
            <w:rtl w:val="0"/>
          </w:rPr>
          <w:t xml:space="preserve">fridaysforfuture.de/</w:t>
        </w:r>
      </w:hyperlink>
      <w:r w:rsidDel="00000000" w:rsidR="00000000" w:rsidRPr="00000000">
        <w:rPr>
          <w:rtl w:val="0"/>
        </w:rPr>
        <w:t xml:space="preserve">. </w:t>
      </w:r>
    </w:p>
  </w:footnote>
  <w:footnote w:id="13">
    <w:p w:rsidR="00000000" w:rsidDel="00000000" w:rsidP="00000000" w:rsidRDefault="00000000" w:rsidRPr="00000000" w14:paraId="00000072">
      <w:pPr>
        <w:pStyle w:val="Heading6"/>
        <w:spacing w:line="480" w:lineRule="auto"/>
        <w:rPr/>
      </w:pPr>
      <w:bookmarkStart w:colFirst="0" w:colLast="0" w:name="_2bn6wsx" w:id="24"/>
      <w:bookmarkEnd w:id="24"/>
      <w:r w:rsidDel="00000000" w:rsidR="00000000" w:rsidRPr="00000000">
        <w:rPr>
          <w:rStyle w:val="FootnoteReference"/>
          <w:vertAlign w:val="superscript"/>
        </w:rPr>
        <w:footnoteRef/>
      </w:r>
      <w:r w:rsidDel="00000000" w:rsidR="00000000" w:rsidRPr="00000000">
        <w:rPr>
          <w:sz w:val="20"/>
          <w:szCs w:val="20"/>
          <w:rtl w:val="0"/>
        </w:rPr>
        <w:t xml:space="preserve"> ‘Home.’ </w:t>
      </w:r>
      <w:r w:rsidDel="00000000" w:rsidR="00000000" w:rsidRPr="00000000">
        <w:rPr>
          <w:i w:val="1"/>
          <w:sz w:val="20"/>
          <w:szCs w:val="20"/>
          <w:rtl w:val="0"/>
        </w:rPr>
        <w:t xml:space="preserve">Extinction Rebellion</w:t>
      </w:r>
      <w:r w:rsidDel="00000000" w:rsidR="00000000" w:rsidRPr="00000000">
        <w:rPr>
          <w:sz w:val="20"/>
          <w:szCs w:val="20"/>
          <w:rtl w:val="0"/>
        </w:rPr>
        <w:t xml:space="preserve">, 2019, </w:t>
      </w:r>
      <w:hyperlink r:id="rId9">
        <w:r w:rsidDel="00000000" w:rsidR="00000000" w:rsidRPr="00000000">
          <w:rPr>
            <w:color w:val="1155cc"/>
            <w:sz w:val="20"/>
            <w:szCs w:val="20"/>
            <w:u w:val="single"/>
            <w:rtl w:val="0"/>
          </w:rPr>
          <w:t xml:space="preserve">rebellion.earth/</w:t>
        </w:r>
      </w:hyperlink>
      <w:r w:rsidDel="00000000" w:rsidR="00000000" w:rsidRPr="00000000">
        <w:rPr>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rFonts w:ascii="Open Sans Light" w:cs="Open Sans Light" w:eastAsia="Open Sans Light" w:hAnsi="Open Sans Light"/>
      <w:sz w:val="20"/>
      <w:szCs w:val="20"/>
    </w:rPr>
  </w:style>
  <w:style w:type="paragraph" w:styleId="Heading5">
    <w:name w:val="heading 5"/>
    <w:basedOn w:val="Normal"/>
    <w:next w:val="Normal"/>
    <w:pPr>
      <w:keepNext w:val="1"/>
      <w:keepLines w:val="1"/>
      <w:spacing w:before="40" w:lineRule="auto"/>
    </w:pPr>
    <w:rPr>
      <w:rFonts w:ascii="Helvetica Neue" w:cs="Helvetica Neue" w:eastAsia="Helvetica Neue" w:hAnsi="Helvetica Neue"/>
      <w:color w:val="366091"/>
    </w:rPr>
  </w:style>
  <w:style w:type="paragraph" w:styleId="Heading6">
    <w:name w:val="heading 6"/>
    <w:basedOn w:val="Normal"/>
    <w:next w:val="Normal"/>
    <w:pPr>
      <w:keepNext w:val="1"/>
      <w:keepLines w:val="1"/>
      <w:spacing w:after="375"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idaysforfuture.de/" TargetMode="External"/><Relationship Id="rId8" Type="http://schemas.openxmlformats.org/officeDocument/2006/relationships/hyperlink" Target="https://rebellion.ear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afectadosporlahipoteca.com/2019/09/27/reunion-de-la-pah-y-la-la-coalicion-europea/" TargetMode="External"/><Relationship Id="rId2" Type="http://schemas.openxmlformats.org/officeDocument/2006/relationships/hyperlink" Target="https://afectadosporlahipoteca.com/category/propuestas-pah/internacional/" TargetMode="External"/><Relationship Id="rId3" Type="http://schemas.openxmlformats.org/officeDocument/2006/relationships/hyperlink" Target="https://twitter.com/ObraSocial_PAH" TargetMode="External"/><Relationship Id="rId4" Type="http://schemas.openxmlformats.org/officeDocument/2006/relationships/hyperlink" Target="about:blank" TargetMode="External"/><Relationship Id="rId9" Type="http://schemas.openxmlformats.org/officeDocument/2006/relationships/hyperlink" Target="about:blank" TargetMode="External"/><Relationship Id="rId5" Type="http://schemas.openxmlformats.org/officeDocument/2006/relationships/hyperlink" Target="http://www.yorokobu.es/diez-claves-manuelamania/" TargetMode="External"/><Relationship Id="rId6" Type="http://schemas.openxmlformats.org/officeDocument/2006/relationships/hyperlink" Target="about:blank" TargetMode="External"/><Relationship Id="rId7" Type="http://schemas.openxmlformats.org/officeDocument/2006/relationships/hyperlink" Target="http://www.enmedio.info/postales-y-retratos-fotograficos-contra-los-desahucios-de-calatunya-caixa/"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