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E17E" w14:textId="77777777" w:rsidR="002C3D53" w:rsidRDefault="002C3D53" w:rsidP="002C3D53">
      <w:pPr>
        <w:pStyle w:val="Kop1"/>
      </w:pPr>
      <w:r>
        <w:t>&gt; Strategies of Reclaiming</w:t>
      </w:r>
    </w:p>
    <w:p w14:paraId="258CDC5A" w14:textId="77777777" w:rsidR="001F3FF2" w:rsidRPr="00223AC4" w:rsidRDefault="002C3D53" w:rsidP="001F3FF2">
      <w:pPr>
        <w:rPr>
          <w:rStyle w:val="None"/>
          <w:i/>
        </w:rPr>
      </w:pPr>
      <w:r w:rsidRPr="00223AC4">
        <w:rPr>
          <w:rStyle w:val="None"/>
          <w:i/>
        </w:rPr>
        <w:t>Michelle Teran</w:t>
      </w:r>
    </w:p>
    <w:p w14:paraId="6ED6E418" w14:textId="41E48C2B" w:rsidR="001F3FF2" w:rsidRPr="008146A4" w:rsidRDefault="002C3D53" w:rsidP="008146A4">
      <w:pPr>
        <w:pStyle w:val="Kop4"/>
        <w:rPr>
          <w:rStyle w:val="None"/>
        </w:rPr>
      </w:pPr>
      <w:r w:rsidRPr="008146A4">
        <w:rPr>
          <w:rStyle w:val="None"/>
        </w:rPr>
        <w:lastRenderedPageBreak/>
        <w:t>FADE IN</w:t>
      </w:r>
      <w:r w:rsidR="00223AC4" w:rsidRPr="008146A4">
        <w:rPr>
          <w:rStyle w:val="None"/>
        </w:rPr>
        <w:br/>
      </w:r>
      <w:r w:rsidRPr="008146A4">
        <w:rPr>
          <w:rStyle w:val="None"/>
        </w:rPr>
        <w:t>INT. OFFICE SPACE DAY</w:t>
      </w:r>
    </w:p>
    <w:p w14:paraId="22B554E6" w14:textId="77777777" w:rsidR="001F3FF2" w:rsidRPr="008146A4" w:rsidRDefault="002C3D53" w:rsidP="008146A4">
      <w:pPr>
        <w:pStyle w:val="Kop4"/>
        <w:rPr>
          <w:rStyle w:val="None"/>
        </w:rPr>
      </w:pPr>
      <w:r w:rsidRPr="008146A4">
        <w:rPr>
          <w:rStyle w:val="None"/>
        </w:rPr>
        <w:t>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14:paraId="5A547011" w14:textId="77777777" w:rsidR="001F3FF2" w:rsidRPr="008146A4" w:rsidRDefault="002C3D53" w:rsidP="008146A4">
      <w:pPr>
        <w:pStyle w:val="Kop4"/>
        <w:rPr>
          <w:rStyle w:val="None"/>
        </w:rPr>
      </w:pPr>
      <w:r w:rsidRPr="008146A4">
        <w:rPr>
          <w:rStyle w:val="None"/>
        </w:rPr>
        <w:t xml:space="preserve">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Plataforma de </w:t>
      </w:r>
      <w:proofErr w:type="spellStart"/>
      <w:r w:rsidRPr="008146A4">
        <w:rPr>
          <w:rStyle w:val="None"/>
        </w:rPr>
        <w:t>Afectados</w:t>
      </w:r>
      <w:proofErr w:type="spellEnd"/>
      <w:r w:rsidRPr="008146A4">
        <w:rPr>
          <w:rStyle w:val="None"/>
        </w:rPr>
        <w:t xml:space="preserve"> por la </w:t>
      </w:r>
      <w:proofErr w:type="spellStart"/>
      <w:r w:rsidRPr="008146A4">
        <w:rPr>
          <w:rStyle w:val="None"/>
        </w:rPr>
        <w:t>Hipoteca</w:t>
      </w:r>
      <w:proofErr w:type="spellEnd"/>
      <w:r w:rsidRPr="008146A4">
        <w:rPr>
          <w:rStyle w:val="None"/>
        </w:rPr>
        <w:t xml:space="preserve">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w:t>
      </w:r>
      <w:proofErr w:type="spellStart"/>
      <w:r w:rsidRPr="008146A4">
        <w:rPr>
          <w:rStyle w:val="None"/>
        </w:rPr>
        <w:t>Marilo</w:t>
      </w:r>
      <w:proofErr w:type="spellEnd"/>
      <w:r w:rsidRPr="008146A4">
        <w:rPr>
          <w:rStyle w:val="None"/>
        </w:rPr>
        <w:t xml:space="preserve">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14:paraId="6FB6AA96" w14:textId="77777777" w:rsidR="001F3FF2" w:rsidRPr="008146A4" w:rsidRDefault="002C3D53" w:rsidP="008146A4">
      <w:pPr>
        <w:pStyle w:val="Kop4"/>
        <w:rPr>
          <w:rStyle w:val="None"/>
        </w:rPr>
      </w:pPr>
      <w:r w:rsidRPr="008146A4">
        <w:rPr>
          <w:rStyle w:val="None"/>
        </w:rPr>
        <w:t xml:space="preserve">MARILO: We can’t stay there or I will fall asleep. </w:t>
      </w:r>
    </w:p>
    <w:p w14:paraId="35CF3BD2" w14:textId="77777777" w:rsidR="001F3FF2" w:rsidRPr="008146A4" w:rsidRDefault="002C3D53" w:rsidP="008146A4">
      <w:pPr>
        <w:pStyle w:val="Kop4"/>
        <w:rPr>
          <w:rStyle w:val="None"/>
        </w:rPr>
      </w:pPr>
      <w:r w:rsidRPr="008146A4">
        <w:rPr>
          <w:rStyle w:val="None"/>
        </w:rPr>
        <w:t>[Everybody closes their eyes except for Irene.]</w:t>
      </w:r>
    </w:p>
    <w:p w14:paraId="6E246839" w14:textId="1EA4DD6C" w:rsidR="002C3D53" w:rsidRPr="008146A4" w:rsidRDefault="002C3D53" w:rsidP="008146A4">
      <w:pPr>
        <w:pStyle w:val="Kop4"/>
        <w:rPr>
          <w:rStyle w:val="None"/>
        </w:rPr>
      </w:pPr>
      <w:r w:rsidRPr="008146A4">
        <w:rPr>
          <w:rStyle w:val="None"/>
        </w:rPr>
        <w:t xml:space="preserve">IRENE: We are not going to stay there </w:t>
      </w:r>
      <w:proofErr w:type="gramStart"/>
      <w:r w:rsidRPr="008146A4">
        <w:rPr>
          <w:rStyle w:val="None"/>
        </w:rPr>
        <w:t>long,</w:t>
      </w:r>
      <w:proofErr w:type="gramEnd"/>
      <w:r w:rsidRPr="008146A4">
        <w:rPr>
          <w:rStyle w:val="None"/>
        </w:rPr>
        <w:t xml:space="preserve">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14:paraId="05BF3398" w14:textId="77777777" w:rsidR="002C3D53" w:rsidRPr="008146A4" w:rsidRDefault="002C3D53" w:rsidP="008146A4">
      <w:pPr>
        <w:pStyle w:val="Kop4"/>
        <w:rPr>
          <w:rStyle w:val="None"/>
        </w:rPr>
      </w:pPr>
      <w:r w:rsidRPr="008146A4">
        <w:rPr>
          <w:rStyle w:val="None"/>
        </w:rPr>
        <w:t>[</w:t>
      </w:r>
      <w:proofErr w:type="spellStart"/>
      <w:r w:rsidRPr="008146A4">
        <w:rPr>
          <w:rStyle w:val="None"/>
        </w:rPr>
        <w:t>Marilo</w:t>
      </w:r>
      <w:proofErr w:type="spellEnd"/>
      <w:r w:rsidRPr="008146A4">
        <w:rPr>
          <w:rStyle w:val="None"/>
        </w:rPr>
        <w:t xml:space="preserve">, Gladys, Manuela, and </w:t>
      </w:r>
      <w:proofErr w:type="spellStart"/>
      <w:r w:rsidRPr="008146A4">
        <w:rPr>
          <w:rStyle w:val="None"/>
        </w:rPr>
        <w:t>Charo</w:t>
      </w:r>
      <w:proofErr w:type="spellEnd"/>
      <w:r w:rsidRPr="008146A4">
        <w:rPr>
          <w:rStyle w:val="None"/>
        </w:rPr>
        <w:t xml:space="preserve"> open their eyes again.]</w:t>
      </w:r>
    </w:p>
    <w:p w14:paraId="132AFC74" w14:textId="77777777" w:rsidR="002C3D53" w:rsidRPr="008146A4" w:rsidRDefault="002C3D53" w:rsidP="008146A4">
      <w:pPr>
        <w:pStyle w:val="Kop4"/>
        <w:rPr>
          <w:rStyle w:val="None"/>
        </w:rPr>
      </w:pPr>
      <w:r w:rsidRPr="008146A4">
        <w:rPr>
          <w:rStyle w:val="None"/>
        </w:rPr>
        <w:t>IRENE (cont’d): Okay, the theme that we wanted to propose to you today is that we talk about how we were before.</w:t>
      </w:r>
    </w:p>
    <w:p w14:paraId="7323A463" w14:textId="77777777" w:rsidR="002C3D53" w:rsidRPr="008146A4" w:rsidRDefault="002C3D53" w:rsidP="008146A4">
      <w:pPr>
        <w:pStyle w:val="Kop4"/>
        <w:rPr>
          <w:rStyle w:val="None"/>
        </w:rPr>
      </w:pPr>
      <w:r w:rsidRPr="008146A4">
        <w:rPr>
          <w:rStyle w:val="None"/>
        </w:rPr>
        <w:t>[</w:t>
      </w:r>
      <w:proofErr w:type="spellStart"/>
      <w:r w:rsidRPr="008146A4">
        <w:rPr>
          <w:rStyle w:val="None"/>
        </w:rPr>
        <w:t>Marilo</w:t>
      </w:r>
      <w:proofErr w:type="spellEnd"/>
      <w:r w:rsidRPr="008146A4">
        <w:rPr>
          <w:rStyle w:val="None"/>
        </w:rPr>
        <w:t xml:space="preserve">, Gladys, Manuela, and </w:t>
      </w:r>
      <w:proofErr w:type="spellStart"/>
      <w:r w:rsidRPr="008146A4">
        <w:rPr>
          <w:rStyle w:val="None"/>
        </w:rPr>
        <w:t>Charo</w:t>
      </w:r>
      <w:proofErr w:type="spellEnd"/>
      <w:r w:rsidRPr="008146A4">
        <w:rPr>
          <w:rStyle w:val="None"/>
        </w:rPr>
        <w:t xml:space="preserve"> look at Irene.]</w:t>
      </w:r>
    </w:p>
    <w:p w14:paraId="39665749" w14:textId="77777777" w:rsidR="002C3D53" w:rsidRPr="008146A4" w:rsidRDefault="002C3D53" w:rsidP="008146A4">
      <w:pPr>
        <w:pStyle w:val="Kop4"/>
        <w:rPr>
          <w:rStyle w:val="None"/>
        </w:rPr>
      </w:pPr>
      <w:r w:rsidRPr="008146A4">
        <w:rPr>
          <w:rStyle w:val="None"/>
        </w:rPr>
        <w:t>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14:paraId="262F65F6" w14:textId="77777777" w:rsidR="002C3D53" w:rsidRPr="008146A4" w:rsidRDefault="002C3D53" w:rsidP="008146A4">
      <w:pPr>
        <w:pStyle w:val="Kop4"/>
        <w:rPr>
          <w:rStyle w:val="None"/>
        </w:rPr>
      </w:pPr>
      <w:r w:rsidRPr="008146A4">
        <w:rPr>
          <w:rStyle w:val="None"/>
        </w:rPr>
        <w:t xml:space="preserve">[Irene looks at </w:t>
      </w:r>
      <w:proofErr w:type="spellStart"/>
      <w:r w:rsidRPr="008146A4">
        <w:rPr>
          <w:rStyle w:val="None"/>
        </w:rPr>
        <w:t>Marilo</w:t>
      </w:r>
      <w:proofErr w:type="spellEnd"/>
      <w:r w:rsidRPr="008146A4">
        <w:rPr>
          <w:rStyle w:val="None"/>
        </w:rPr>
        <w:t>.]</w:t>
      </w:r>
    </w:p>
    <w:p w14:paraId="03674B10" w14:textId="77777777" w:rsidR="002C3D53" w:rsidRDefault="002C3D53" w:rsidP="008146A4">
      <w:pPr>
        <w:rPr>
          <w:rStyle w:val="None"/>
        </w:rPr>
      </w:pPr>
      <w:r>
        <w:rPr>
          <w:rStyle w:val="None"/>
        </w:rPr>
        <w:t xml:space="preserve">This essay begins in a sweltering hot room during a Madrid summer. A small group gathers together to share stories of their emotional brush with eviction. The intimate conversation is part of pilot research on the psychosocial impacts of eviction carried out by a small team of researchers under the auspices of the PAH, an anti-eviction movement active throughout Spain. I </w:t>
      </w:r>
      <w:r>
        <w:rPr>
          <w:rStyle w:val="None"/>
        </w:rPr>
        <w:lastRenderedPageBreak/>
        <w:t>position my role within the space and among the gathering as an embedded artist and researcher. I sit behind the camera, recording.</w:t>
      </w:r>
    </w:p>
    <w:p w14:paraId="2CB75D3C" w14:textId="77777777" w:rsidR="002C3D53" w:rsidRDefault="002C3D53" w:rsidP="008146A4">
      <w:pPr>
        <w:rPr>
          <w:rStyle w:val="None"/>
        </w:rPr>
      </w:pPr>
      <w:r>
        <w:rPr>
          <w:rStyle w:val="None"/>
        </w:rPr>
        <w:t xml:space="preserve">Throughout the text, I will describe several encounters with approaches instituted by the PAH, which they use to generate a set of </w:t>
      </w:r>
      <w:proofErr w:type="spellStart"/>
      <w:r>
        <w:rPr>
          <w:rStyle w:val="None"/>
        </w:rPr>
        <w:t>audibilities</w:t>
      </w:r>
      <w:proofErr w:type="spellEnd"/>
      <w:r>
        <w:rPr>
          <w:rStyle w:val="None"/>
        </w:rPr>
        <w:t xml:space="preserve">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w:t>
      </w:r>
      <w:proofErr w:type="spellStart"/>
      <w:r>
        <w:rPr>
          <w:rStyle w:val="None"/>
        </w:rPr>
        <w:t>commoning</w:t>
      </w:r>
      <w:proofErr w:type="spellEnd"/>
      <w:r>
        <w:rPr>
          <w:rStyle w:val="None"/>
        </w:rPr>
        <w:t>, and how knowledge gained from these practices can broaden one’s knowledge and topics present in educational institutions.</w:t>
      </w:r>
    </w:p>
    <w:p w14:paraId="11809806" w14:textId="77777777" w:rsidR="002C3D53" w:rsidRDefault="002C3D53" w:rsidP="008146A4">
      <w:pPr>
        <w:rPr>
          <w:rStyle w:val="None"/>
        </w:rPr>
      </w:pPr>
      <w:r>
        <w:rPr>
          <w:rStyle w:val="None"/>
        </w:rPr>
        <w:t xml:space="preserve">The Plataforma de </w:t>
      </w:r>
      <w:proofErr w:type="spellStart"/>
      <w:r>
        <w:rPr>
          <w:rStyle w:val="None"/>
        </w:rPr>
        <w:t>Afectados</w:t>
      </w:r>
      <w:proofErr w:type="spellEnd"/>
      <w:r>
        <w:rPr>
          <w:rStyle w:val="None"/>
        </w:rPr>
        <w:t xml:space="preserve"> por la </w:t>
      </w:r>
      <w:proofErr w:type="spellStart"/>
      <w:r>
        <w:rPr>
          <w:rStyle w:val="None"/>
        </w:rPr>
        <w:t>Hipoteca</w:t>
      </w:r>
      <w:proofErr w:type="spellEnd"/>
      <w:r>
        <w:rPr>
          <w:rStyle w:val="None"/>
        </w:rPr>
        <w:t xml:space="preserve">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Pr>
          <w:rStyle w:val="None"/>
          <w:vertAlign w:val="superscript"/>
        </w:rPr>
        <w:footnoteReference w:id="1"/>
      </w:r>
      <w:r>
        <w:rPr>
          <w:rStyle w:val="None"/>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w:t>
      </w:r>
    </w:p>
    <w:p w14:paraId="0D54CDC3" w14:textId="77777777" w:rsidR="002C3D53" w:rsidRDefault="002C3D53" w:rsidP="008146A4">
      <w:pPr>
        <w:rPr>
          <w:rStyle w:val="None"/>
        </w:rPr>
      </w:pPr>
      <w:r>
        <w:rPr>
          <w:rStyle w:val="None"/>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w:t>
      </w:r>
      <w:r w:rsidRPr="00F95299">
        <w:rPr>
          <w:rStyle w:val="None"/>
          <w:vertAlign w:val="subscript"/>
        </w:rPr>
        <w:t>Irene</w:t>
      </w:r>
      <w:r>
        <w:rPr>
          <w:rStyle w:val="None"/>
        </w:rPr>
        <w:t xml:space="preserve"> Montero, the principal researcher who proposed the pilot project, was an activist in PAH Madrid and engaged in other activities and campaigns.</w:t>
      </w:r>
      <w:r>
        <w:rPr>
          <w:rStyle w:val="None"/>
          <w:vertAlign w:val="superscript"/>
        </w:rPr>
        <w:footnoteReference w:id="2"/>
      </w:r>
      <w:r>
        <w:rPr>
          <w:rStyle w:val="None"/>
        </w:rPr>
        <w:t xml:space="preserve"> The four women participating in the pilot project were regular attendees of ‘Mutual Support and Empowerment’ workshops held </w:t>
      </w:r>
      <w:r>
        <w:rPr>
          <w:rStyle w:val="None"/>
        </w:rPr>
        <w:lastRenderedPageBreak/>
        <w:t>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14:paraId="0966726F" w14:textId="77777777" w:rsidR="002C3D53" w:rsidRDefault="002C3D53" w:rsidP="008146A4">
      <w:pPr>
        <w:rPr>
          <w:rStyle w:val="None"/>
        </w:rPr>
      </w:pPr>
      <w:r>
        <w:rPr>
          <w:rStyle w:val="None"/>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14:paraId="3A40AF77" w14:textId="77777777" w:rsidR="002C3D53" w:rsidRPr="00C91494" w:rsidRDefault="002C3D53" w:rsidP="002C3D53">
      <w:pPr>
        <w:pStyle w:val="Kop2"/>
        <w:rPr>
          <w:rStyle w:val="None"/>
          <w:lang w:val="en-NZ"/>
        </w:rPr>
      </w:pPr>
      <w:bookmarkStart w:id="0" w:name="_qvdwlbse7op7"/>
      <w:bookmarkEnd w:id="0"/>
      <w:r>
        <w:rPr>
          <w:rFonts w:eastAsia="Arial Unicode MS" w:cs="Arial Unicode MS"/>
        </w:rPr>
        <w:t xml:space="preserve">Creating </w:t>
      </w:r>
      <w:proofErr w:type="spellStart"/>
      <w:r>
        <w:rPr>
          <w:rFonts w:eastAsia="Arial Unicode MS" w:cs="Arial Unicode MS"/>
        </w:rPr>
        <w:t>Audibilities</w:t>
      </w:r>
      <w:proofErr w:type="spellEnd"/>
      <w:r>
        <w:rPr>
          <w:rFonts w:eastAsia="Arial Unicode MS" w:cs="Arial Unicode MS"/>
        </w:rPr>
        <w:t>—Microhistories</w:t>
      </w:r>
    </w:p>
    <w:p w14:paraId="5E984956"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good investment; you can always sell and probably for much higher than the original purchase 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w:t>
      </w:r>
      <w:r>
        <w:rPr>
          <w:rStyle w:val="None"/>
          <w:rFonts w:ascii="Times New Roman" w:hAnsi="Times New Roman"/>
          <w:sz w:val="24"/>
          <w:szCs w:val="24"/>
        </w:rPr>
        <w:lastRenderedPageBreak/>
        <w:t xml:space="preserve">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w:t>
      </w:r>
      <w:proofErr w:type="gramStart"/>
      <w:r>
        <w:rPr>
          <w:rStyle w:val="None"/>
          <w:rFonts w:ascii="Times New Roman" w:hAnsi="Times New Roman"/>
          <w:sz w:val="24"/>
          <w:szCs w:val="24"/>
        </w:rPr>
        <w:t>put on</w:t>
      </w:r>
      <w:proofErr w:type="gramEnd"/>
      <w:r>
        <w:rPr>
          <w:rStyle w:val="None"/>
          <w:rFonts w:ascii="Times New Roman" w:hAnsi="Times New Roman"/>
          <w:sz w:val="24"/>
          <w:szCs w:val="24"/>
        </w:rPr>
        <w:t xml:space="preserve">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14:paraId="43B82495" w14:textId="77777777" w:rsidR="00223AC4" w:rsidRDefault="002C3D53" w:rsidP="00223AC4">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your situation. He tells you that because you took on the debt, it is your responsibility to pay it 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w:t>
      </w:r>
      <w:r>
        <w:rPr>
          <w:rStyle w:val="None"/>
          <w:rFonts w:ascii="Times New Roman" w:hAnsi="Times New Roman"/>
          <w:sz w:val="24"/>
          <w:szCs w:val="24"/>
        </w:rPr>
        <w:lastRenderedPageBreak/>
        <w:t>tried to follow a line, a dream, a future. But now you feel like you have fallen into a hole from which you cannot escape.</w:t>
      </w:r>
    </w:p>
    <w:p w14:paraId="7243D666" w14:textId="448BD6B1" w:rsidR="002C3D53" w:rsidRPr="008146A4" w:rsidRDefault="002C3D53" w:rsidP="008146A4">
      <w:pPr>
        <w:pStyle w:val="Kop4"/>
        <w:rPr>
          <w:rStyle w:val="None"/>
        </w:rPr>
      </w:pPr>
      <w:r w:rsidRPr="008146A4">
        <w:rPr>
          <w:rStyle w:val="None"/>
        </w:rPr>
        <w:t xml:space="preserve">GLADYS: Listen, I gave all of my life to be there. I worked so hard, more than twenty-four hours a day, to be able to make the payments. And </w:t>
      </w:r>
      <w:proofErr w:type="gramStart"/>
      <w:r w:rsidRPr="008146A4">
        <w:rPr>
          <w:rStyle w:val="None"/>
        </w:rPr>
        <w:t>so</w:t>
      </w:r>
      <w:proofErr w:type="gramEnd"/>
      <w:r w:rsidRPr="008146A4">
        <w:rPr>
          <w:rStyle w:val="None"/>
        </w:rPr>
        <w:t xml:space="preserve">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14:paraId="2F84F99F"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14:paraId="1B69184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w:t>
      </w:r>
      <w:proofErr w:type="gramStart"/>
      <w:r>
        <w:rPr>
          <w:rStyle w:val="None"/>
          <w:rFonts w:ascii="Times New Roman" w:hAnsi="Times New Roman"/>
          <w:sz w:val="24"/>
          <w:szCs w:val="24"/>
        </w:rPr>
        <w:t>Another</w:t>
      </w:r>
      <w:proofErr w:type="gramEnd"/>
      <w:r>
        <w:rPr>
          <w:rStyle w:val="None"/>
          <w:rFonts w:ascii="Times New Roman" w:hAnsi="Times New Roman"/>
          <w:sz w:val="24"/>
          <w:szCs w:val="24"/>
        </w:rPr>
        <w:t xml:space="preserve"> talks about her uncertainty of how to negotiate with the bank, to modify the conditions of the mortgage. Somebody is experiencing an onslaught of aggressive techniques by the collection 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the same story, or something comparable, who can provide some preliminary guidance, orientation, and support for the newcomer.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two of the founders of the PAH, describe what unfolds during these meetings as such:</w:t>
      </w:r>
    </w:p>
    <w:p w14:paraId="29D49177" w14:textId="77777777" w:rsidR="002C3D53" w:rsidRDefault="002C3D53" w:rsidP="002C3D53">
      <w:pPr>
        <w:pStyle w:val="Normal1"/>
        <w:spacing w:line="480" w:lineRule="auto"/>
        <w:ind w:left="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w:t>
      </w:r>
      <w:proofErr w:type="spellStart"/>
      <w:r>
        <w:rPr>
          <w:rStyle w:val="None"/>
          <w:rFonts w:ascii="Times New Roman" w:hAnsi="Times New Roman"/>
          <w:sz w:val="24"/>
          <w:szCs w:val="24"/>
        </w:rPr>
        <w:t>realise</w:t>
      </w:r>
      <w:proofErr w:type="spellEnd"/>
      <w:r>
        <w:rPr>
          <w:rStyle w:val="None"/>
          <w:rFonts w:ascii="Times New Roman" w:hAnsi="Times New Roman"/>
          <w:sz w:val="24"/>
          <w:szCs w:val="24"/>
        </w:rPr>
        <w:t xml:space="preserve"> the collective dimension of the problem and that there are structural elements that have influenced our decisions. This process of absolving oneself of blame is a necessary step towards empowerment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90).</w:t>
      </w:r>
      <w:r>
        <w:rPr>
          <w:rStyle w:val="None"/>
          <w:sz w:val="20"/>
          <w:szCs w:val="20"/>
        </w:rPr>
        <w:t xml:space="preserve"> </w:t>
      </w:r>
    </w:p>
    <w:p w14:paraId="5ADD54E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w:t>
      </w:r>
      <w:proofErr w:type="spellStart"/>
      <w:r>
        <w:rPr>
          <w:rStyle w:val="None"/>
          <w:rFonts w:ascii="Times New Roman" w:hAnsi="Times New Roman"/>
          <w:sz w:val="24"/>
          <w:szCs w:val="24"/>
        </w:rPr>
        <w:t>en</w:t>
      </w:r>
      <w:proofErr w:type="spellEnd"/>
      <w:r>
        <w:rPr>
          <w:rStyle w:val="None"/>
          <w:rFonts w:ascii="Times New Roman" w:hAnsi="Times New Roman"/>
          <w:sz w:val="24"/>
          <w:szCs w:val="24"/>
        </w:rPr>
        <w:t xml:space="preserve">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housing units to American-based vulture funds generated new cases of evictions from housing designed to assist low-income families. The welcome assembly, in multiple forms and functions, </w:t>
      </w:r>
      <w:r>
        <w:rPr>
          <w:rStyle w:val="None"/>
          <w:rFonts w:ascii="Times New Roman" w:hAnsi="Times New Roman"/>
          <w:sz w:val="24"/>
          <w:szCs w:val="24"/>
        </w:rPr>
        <w:lastRenderedPageBreak/>
        <w:t>acts as a forum for collective guidance, and mutual learning. It transforms an individual problem into a social issue.</w:t>
      </w:r>
    </w:p>
    <w:p w14:paraId="780DFCA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This approach uses individual stories to create a context where social issues are made audible, and in this way underpins the systemic links to personal trauma.</w:t>
      </w:r>
      <w:r>
        <w:rPr>
          <w:rStyle w:val="None"/>
          <w:rFonts w:ascii="Times New Roman" w:eastAsia="Times New Roman" w:hAnsi="Times New Roman" w:cs="Times New Roman"/>
          <w:sz w:val="24"/>
          <w:szCs w:val="24"/>
          <w:vertAlign w:val="superscript"/>
        </w:rPr>
        <w:footnoteReference w:id="3"/>
      </w:r>
      <w:r>
        <w:rPr>
          <w:rStyle w:val="None"/>
          <w:rFonts w:ascii="Times New Roman" w:hAnsi="Times New Roman"/>
          <w:sz w:val="24"/>
          <w:szCs w:val="24"/>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research, the agency of the individual opens up a historical process rife with conflicts and negotiations, with the possibility of several outcomes which are symptomatic of that particular time-space continuum. The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approach centers on scalability: zooming in to study the fragments, then scaling out to see everything at once, you become confronted with a ‘cross-cut’ of the world. Larger complex systems are investigated through the lens of individual stories and struggles, based on the evidence of personal accounts and testimony. </w:t>
      </w:r>
    </w:p>
    <w:p w14:paraId="4BA16B81"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‘Microhistory’ was first coined by a group of Italian historians at the University of Bologna in the ’80s. The group experimented with approaches coming from literature to perform historical research in another scale; from the micro, the detail, the close-up, the overlooked. Literature </w:t>
      </w:r>
      <w:r>
        <w:rPr>
          <w:rStyle w:val="None"/>
          <w:rFonts w:ascii="Times New Roman" w:hAnsi="Times New Roman"/>
          <w:sz w:val="24"/>
          <w:szCs w:val="24"/>
        </w:rPr>
        <w:lastRenderedPageBreak/>
        <w:t xml:space="preserve">offers many examples of history told from below and told by ‘non-famous’ people who are just trying to get on with their lives, their struggles, successes, and failures. The Italian </w:t>
      </w:r>
      <w:proofErr w:type="spellStart"/>
      <w:r>
        <w:rPr>
          <w:rStyle w:val="None"/>
          <w:rFonts w:ascii="Times New Roman" w:hAnsi="Times New Roman"/>
          <w:sz w:val="24"/>
          <w:szCs w:val="24"/>
        </w:rPr>
        <w:t>microhistorians</w:t>
      </w:r>
      <w:proofErr w:type="spellEnd"/>
      <w:r>
        <w:rPr>
          <w:rStyle w:val="None"/>
          <w:rFonts w:ascii="Times New Roman" w:hAnsi="Times New Roman"/>
          <w:sz w:val="24"/>
          <w:szCs w:val="24"/>
        </w:rPr>
        <w:t xml:space="preserve"> saw the possibilities of the literary method. Their primary influences traced back to the work of the French </w:t>
      </w:r>
      <w:proofErr w:type="spellStart"/>
      <w:r>
        <w:rPr>
          <w:rStyle w:val="None"/>
          <w:rFonts w:ascii="Times New Roman" w:hAnsi="Times New Roman"/>
          <w:sz w:val="24"/>
          <w:szCs w:val="24"/>
        </w:rPr>
        <w:t>Oulipo</w:t>
      </w:r>
      <w:proofErr w:type="spellEnd"/>
      <w:r>
        <w:rPr>
          <w:rStyle w:val="None"/>
          <w:rFonts w:ascii="Times New Roman" w:hAnsi="Times New Roman"/>
          <w:sz w:val="24"/>
          <w:szCs w:val="24"/>
        </w:rPr>
        <w:t xml:space="preserve"> school of experimental literature and work of George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Raymond Queneau, and Italo Calvino, the latter who introduced the works of the experimental writers to the Italian historians.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French writer Georges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for example, is best known for his attention to detail and the spatiality of his writing. His novel </w:t>
      </w:r>
      <w:r>
        <w:rPr>
          <w:rStyle w:val="None"/>
          <w:rFonts w:ascii="Times New Roman" w:hAnsi="Times New Roman"/>
          <w:i/>
          <w:iCs/>
          <w:sz w:val="24"/>
          <w:szCs w:val="24"/>
        </w:rPr>
        <w:t>Life: A User’s Manual</w:t>
      </w:r>
      <w:r>
        <w:rPr>
          <w:rStyle w:val="None"/>
          <w:rFonts w:ascii="Times New Roman" w:hAnsi="Times New Roman"/>
          <w:sz w:val="24"/>
          <w:szCs w:val="24"/>
        </w:rPr>
        <w:t xml:space="preserve"> takes place in a fictional apartment building on a fictional street in Paris, 11 Rue Simon-</w:t>
      </w:r>
      <w:proofErr w:type="spellStart"/>
      <w:r>
        <w:rPr>
          <w:rStyle w:val="None"/>
          <w:rFonts w:ascii="Times New Roman" w:hAnsi="Times New Roman"/>
          <w:sz w:val="24"/>
          <w:szCs w:val="24"/>
        </w:rPr>
        <w:t>Crubellie</w:t>
      </w:r>
      <w:proofErr w:type="spellEnd"/>
      <w:r>
        <w:rPr>
          <w:rStyle w:val="None"/>
          <w:rFonts w:ascii="Times New Roman" w:hAnsi="Times New Roman"/>
          <w:sz w:val="24"/>
          <w:szCs w:val="24"/>
        </w:rPr>
        <w:t>.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It is perhaps not by chance that Carlo Ginzburg—one of the better-known </w:t>
      </w:r>
      <w:proofErr w:type="spellStart"/>
      <w:r>
        <w:rPr>
          <w:rStyle w:val="None"/>
          <w:rFonts w:ascii="Times New Roman" w:hAnsi="Times New Roman"/>
          <w:sz w:val="24"/>
          <w:szCs w:val="24"/>
        </w:rPr>
        <w:t>microhistorians</w:t>
      </w:r>
      <w:proofErr w:type="spellEnd"/>
      <w:r>
        <w:rPr>
          <w:rStyle w:val="None"/>
          <w:rFonts w:ascii="Times New Roman" w:hAnsi="Times New Roman"/>
          <w:sz w:val="24"/>
          <w:szCs w:val="24"/>
        </w:rPr>
        <w:t xml:space="preserve">—recognized the promise of the new historical approach. The historian’s mother, Natalia Ginzburg, was a renowned author whose works centered on family relationships during the Italian dictatorship (Ginzburg, N). Ginzburg’s most famous work, </w:t>
      </w:r>
      <w:r>
        <w:rPr>
          <w:rStyle w:val="None"/>
          <w:rFonts w:ascii="Times New Roman" w:hAnsi="Times New Roman"/>
          <w:i/>
          <w:iCs/>
          <w:sz w:val="24"/>
          <w:szCs w:val="24"/>
        </w:rPr>
        <w:t>The Cheese and the Worms</w:t>
      </w:r>
      <w:r>
        <w:rPr>
          <w:rStyle w:val="None"/>
          <w:rFonts w:ascii="Times New Roman" w:hAnsi="Times New Roman"/>
          <w:sz w:val="24"/>
          <w:szCs w:val="24"/>
        </w:rPr>
        <w:t xml:space="preserve">, narrates the life of Domenico Scandella, also known as </w:t>
      </w:r>
      <w:proofErr w:type="spellStart"/>
      <w:r>
        <w:rPr>
          <w:rStyle w:val="None"/>
          <w:rFonts w:ascii="Times New Roman" w:hAnsi="Times New Roman"/>
          <w:sz w:val="24"/>
          <w:szCs w:val="24"/>
        </w:rPr>
        <w:t>Menocchio</w:t>
      </w:r>
      <w:proofErr w:type="spellEnd"/>
      <w:r>
        <w:rPr>
          <w:rStyle w:val="None"/>
          <w:rFonts w:ascii="Times New Roman" w:hAnsi="Times New Roman"/>
          <w:sz w:val="24"/>
          <w:szCs w:val="24"/>
        </w:rPr>
        <w:t xml:space="preserve">, a miller living in sixteenth-century Italy, on trial for heresy. Ginzburg used transcripts from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court case, to bring to the forefront the so-called norms of the socio-cultural, and historical context addressed vis-à-vis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articulations, a figure of speech, references, and digressions during the trail (Ginsburg, C).</w:t>
      </w:r>
    </w:p>
    <w:p w14:paraId="0AA60491" w14:textId="77777777" w:rsidR="002C3D53" w:rsidRPr="008146A4" w:rsidRDefault="002C3D53" w:rsidP="008146A4">
      <w:pPr>
        <w:pStyle w:val="Kop4"/>
        <w:rPr>
          <w:rStyle w:val="None"/>
        </w:rPr>
      </w:pPr>
      <w:r w:rsidRPr="008146A4">
        <w:rPr>
          <w:rStyle w:val="None"/>
        </w:rPr>
        <w:lastRenderedPageBreak/>
        <w:t>MARILO: This structural violence. It totally alienates each human story. Behind every family is a human story, one that is complex. When they take away a house, it is because of the economic value tied to it. But the consequences from these actions are not just economic ones.</w:t>
      </w:r>
    </w:p>
    <w:p w14:paraId="1E09D3D8" w14:textId="77777777" w:rsidR="002C3D53" w:rsidRPr="00C91494" w:rsidRDefault="002C3D53" w:rsidP="00420430">
      <w:pPr>
        <w:pStyle w:val="Normal1"/>
        <w:spacing w:line="480" w:lineRule="auto"/>
        <w:outlineLvl w:val="3"/>
        <w:rPr>
          <w:rStyle w:val="None"/>
          <w:sz w:val="20"/>
          <w:szCs w:val="20"/>
        </w:rPr>
      </w:pPr>
      <w:r>
        <w:rPr>
          <w:rStyle w:val="None"/>
          <w:rFonts w:ascii="Times New Roman" w:hAnsi="Times New Roman"/>
          <w:sz w:val="24"/>
          <w:szCs w:val="24"/>
        </w:rPr>
        <w:t xml:space="preserve">Microhistory and the micro-historical method </w:t>
      </w:r>
      <w:proofErr w:type="gramStart"/>
      <w:r>
        <w:rPr>
          <w:rStyle w:val="None"/>
          <w:rFonts w:ascii="Times New Roman" w:hAnsi="Times New Roman"/>
          <w:sz w:val="24"/>
          <w:szCs w:val="24"/>
        </w:rPr>
        <w:t>finds</w:t>
      </w:r>
      <w:proofErr w:type="gramEnd"/>
      <w:r>
        <w:rPr>
          <w:rStyle w:val="None"/>
          <w:rFonts w:ascii="Times New Roman" w:hAnsi="Times New Roman"/>
          <w:sz w:val="24"/>
          <w:szCs w:val="24"/>
        </w:rPr>
        <w:t xml:space="preserve">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relationships to develop together with the next steps for further actions. A space for collective learning is therefore essential for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valuing other voices and experiences; using the lived experience and practice within the collective as a method for developing theory (</w:t>
      </w:r>
      <w:proofErr w:type="spellStart"/>
      <w:r>
        <w:rPr>
          <w:rStyle w:val="None"/>
          <w:rFonts w:ascii="Times New Roman" w:hAnsi="Times New Roman"/>
          <w:sz w:val="24"/>
          <w:szCs w:val="24"/>
        </w:rPr>
        <w:t>Sarachild</w:t>
      </w:r>
      <w:proofErr w:type="spellEnd"/>
      <w:r>
        <w:rPr>
          <w:rStyle w:val="None"/>
          <w:rFonts w:ascii="Times New Roman" w:hAnsi="Times New Roman"/>
          <w:sz w:val="24"/>
          <w:szCs w:val="24"/>
        </w:rPr>
        <w:t>).</w:t>
      </w:r>
    </w:p>
    <w:p w14:paraId="7A10BC8A" w14:textId="77777777" w:rsidR="002C3D53" w:rsidRDefault="002C3D53" w:rsidP="00420430">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w:t>
      </w:r>
      <w:r>
        <w:rPr>
          <w:rStyle w:val="None"/>
          <w:rFonts w:ascii="Times New Roman" w:hAnsi="Times New Roman"/>
          <w:sz w:val="24"/>
          <w:szCs w:val="24"/>
        </w:rPr>
        <w:lastRenderedPageBreak/>
        <w:t>scope of this short essay to describe the work of these influential authors. What I want to 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The theoretical work strives for a conceptual understanding of this difficulty. ‘Sweaty concepts’ emerge from the ‘practical experience of coming up against the world or the practical experience of trying to transform the world’ (Ahmed 11–14).</w:t>
      </w:r>
    </w:p>
    <w:p w14:paraId="6F1DE760" w14:textId="77777777" w:rsidR="002C3D53" w:rsidRDefault="002C3D53" w:rsidP="00420430">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w:t>
      </w:r>
      <w:r>
        <w:rPr>
          <w:rStyle w:val="None"/>
          <w:rFonts w:ascii="Times New Roman" w:hAnsi="Times New Roman"/>
          <w:sz w:val="24"/>
          <w:szCs w:val="24"/>
        </w:rPr>
        <w:lastRenderedPageBreak/>
        <w:t>understanding of the intersectional experience of racial, gender, and class oppression manifested in the public assemblies and beyond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93). The lived experience of bodies ‘under stress’ helps develop both the theory and a set of practices within the movement.</w:t>
      </w:r>
    </w:p>
    <w:p w14:paraId="694247C8" w14:textId="77777777" w:rsidR="002C3D53" w:rsidRPr="008146A4" w:rsidRDefault="002C3D53" w:rsidP="008146A4">
      <w:pPr>
        <w:pStyle w:val="Kop4"/>
        <w:rPr>
          <w:rStyle w:val="None"/>
        </w:rPr>
      </w:pPr>
      <w:r w:rsidRPr="008146A4">
        <w:rPr>
          <w:rStyle w:val="None"/>
        </w:rPr>
        <w:t>GLADYS: Because two years ago, it was unthinkable to have been able to achieve everything that we have been able to achieve. This is the satisfaction I have for myself... that I have not just been able to overcome my own situation, but to help other people overcome theirs as well.</w:t>
      </w:r>
    </w:p>
    <w:p w14:paraId="645CBFA1" w14:textId="63FD4BAD" w:rsidR="002C3D53" w:rsidRPr="00223AC4" w:rsidRDefault="002C3D53" w:rsidP="002C3D53">
      <w:pPr>
        <w:pStyle w:val="Kop5"/>
        <w:rPr>
          <w:rFonts w:ascii="Times New Roman" w:eastAsia="Times New Roman" w:hAnsi="Times New Roman" w:cs="Times New Roman"/>
          <w:b/>
          <w:color w:val="4F81BD"/>
        </w:rPr>
      </w:pPr>
      <w:r>
        <w:rPr>
          <w:b/>
        </w:rPr>
        <w:t>Artist name, Mortgaged Lives, 2014, film, 42 min</w:t>
      </w:r>
      <w:r w:rsidR="00223AC4">
        <w:rPr>
          <w:rFonts w:ascii="Times New Roman" w:eastAsia="Times New Roman" w:hAnsi="Times New Roman" w:cs="Times New Roman"/>
          <w:b/>
          <w:color w:val="4F81BD"/>
        </w:rPr>
        <w:br/>
      </w:r>
      <w:r>
        <w:t>Mortgaged Lives examines the experience of rupture through the loss of a home. The film analyses the psychosocial experience of eviction from three perspectives: psychological analysis, personal testimony, and an actual event.</w:t>
      </w:r>
    </w:p>
    <w:p w14:paraId="55307AD9" w14:textId="77777777" w:rsidR="002C3D53" w:rsidRDefault="002C3D53" w:rsidP="002C3D53">
      <w:pPr>
        <w:pStyle w:val="Kop5"/>
      </w:pPr>
      <w:r>
        <w:t>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14:paraId="3FE5BE3C" w14:textId="77777777" w:rsidR="002C3D53" w:rsidRDefault="002C3D53" w:rsidP="002C3D53">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images/8_MichelleTeran/MortgagedLives_court21.tif</w:t>
      </w:r>
      <w:r>
        <w:rPr>
          <w:rFonts w:ascii="Consolas" w:eastAsia="Consolas" w:hAnsi="Consolas" w:cs="Consolas"/>
          <w:color w:val="24292E"/>
          <w:sz w:val="20"/>
          <w:szCs w:val="20"/>
        </w:rPr>
        <w:t>)</w:t>
      </w:r>
    </w:p>
    <w:p w14:paraId="6BBFD0BF" w14:textId="77777777" w:rsidR="002C3D53" w:rsidRDefault="002C3D53" w:rsidP="002C3D53">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images/8_MichelleTeran/MortgagedLives_discussion1.jpg</w:t>
      </w:r>
      <w:r>
        <w:rPr>
          <w:rFonts w:ascii="Consolas" w:eastAsia="Consolas" w:hAnsi="Consolas" w:cs="Consolas"/>
          <w:color w:val="24292E"/>
          <w:sz w:val="20"/>
          <w:szCs w:val="20"/>
        </w:rPr>
        <w:t>)</w:t>
      </w:r>
    </w:p>
    <w:p w14:paraId="38B81E22" w14:textId="77777777" w:rsidR="002C3D53" w:rsidRDefault="002C3D53" w:rsidP="002C3D53">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images/8_MichelleTeran/MortgagedLives_eviction11.tif</w:t>
      </w:r>
      <w:r>
        <w:rPr>
          <w:rFonts w:ascii="Consolas" w:eastAsia="Consolas" w:hAnsi="Consolas" w:cs="Consolas"/>
          <w:color w:val="24292E"/>
          <w:sz w:val="20"/>
          <w:szCs w:val="20"/>
        </w:rPr>
        <w:t>)</w:t>
      </w:r>
    </w:p>
    <w:p w14:paraId="0A68C3D0" w14:textId="77777777" w:rsidR="002C3D53" w:rsidRPr="00C91494" w:rsidRDefault="002C3D53" w:rsidP="002C3D53">
      <w:pPr>
        <w:rPr>
          <w:rStyle w:val="None"/>
          <w:rFonts w:eastAsia="Arial Unicode MS"/>
          <w:color w:val="4F81BD"/>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images/8_MichelleTeran/MortgagedLives_flat11.tif</w:t>
      </w:r>
      <w:r>
        <w:rPr>
          <w:rFonts w:ascii="Consolas" w:eastAsia="Consolas" w:hAnsi="Consolas" w:cs="Consolas"/>
          <w:color w:val="24292E"/>
          <w:sz w:val="20"/>
          <w:szCs w:val="20"/>
        </w:rPr>
        <w:t>)</w:t>
      </w:r>
    </w:p>
    <w:p w14:paraId="702CC4A6" w14:textId="77777777" w:rsidR="002C3D53" w:rsidRPr="00C91494" w:rsidRDefault="002C3D53" w:rsidP="002C3D53">
      <w:pPr>
        <w:pStyle w:val="Kop2"/>
        <w:rPr>
          <w:rStyle w:val="None"/>
          <w:lang w:val="en-NZ"/>
        </w:rPr>
      </w:pPr>
      <w:bookmarkStart w:id="1" w:name="_sd90goqmq9tq"/>
      <w:bookmarkEnd w:id="1"/>
      <w:r>
        <w:rPr>
          <w:rFonts w:eastAsia="Arial Unicode MS" w:cs="Arial Unicode MS"/>
        </w:rPr>
        <w:t>O</w:t>
      </w:r>
      <w:proofErr w:type="spellStart"/>
      <w:r>
        <w:rPr>
          <w:rFonts w:eastAsia="Arial Unicode MS" w:cs="Arial Unicode MS"/>
          <w:lang w:val="fr-FR"/>
        </w:rPr>
        <w:t>pen</w:t>
      </w:r>
      <w:proofErr w:type="spellEnd"/>
      <w:r>
        <w:rPr>
          <w:rFonts w:eastAsia="Arial Unicode MS" w:cs="Arial Unicode MS"/>
          <w:lang w:val="fr-FR"/>
        </w:rPr>
        <w:t xml:space="preserve">-source, </w:t>
      </w:r>
      <w:proofErr w:type="spellStart"/>
      <w:r>
        <w:rPr>
          <w:rFonts w:eastAsia="Arial Unicode MS" w:cs="Arial Unicode MS"/>
          <w:lang w:val="fr-FR"/>
        </w:rPr>
        <w:t>distributable</w:t>
      </w:r>
      <w:proofErr w:type="spellEnd"/>
      <w:r>
        <w:rPr>
          <w:rFonts w:eastAsia="Arial Unicode MS" w:cs="Arial Unicode MS"/>
          <w:lang w:val="fr-FR"/>
        </w:rPr>
        <w:t xml:space="preserve"> actions</w:t>
      </w:r>
    </w:p>
    <w:p w14:paraId="0080F617"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14:paraId="6E6D857A"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is a campaign which reclaims empty residential properties owned by banks and offers them to evicted individuals and families who have been made homeless. Housing activists target buildings constructed during the height of the housing bubble (from 1996–2008), yet which were left vacant and unoccupied. Banks are the current owners of these 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Pr>
          <w:rStyle w:val="None"/>
          <w:rFonts w:ascii="Times New Roman" w:eastAsia="Times New Roman" w:hAnsi="Times New Roman" w:cs="Times New Roman"/>
          <w:sz w:val="24"/>
          <w:szCs w:val="24"/>
          <w:vertAlign w:val="superscript"/>
        </w:rPr>
        <w:footnoteReference w:id="5"/>
      </w:r>
    </w:p>
    <w:p w14:paraId="7AA69134" w14:textId="77777777" w:rsidR="002C3D53" w:rsidRPr="00C91494" w:rsidRDefault="002C3D53" w:rsidP="002C3D53">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During an action by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people publicly and defiantly enter empty buildings in their local neighborhoods. Once inside, amid much fanfare, people unfurl colorful banners out of the windows, hanging them down the front facade of the building. The long, vertical banners have hand-painted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logos, and slogans such as ‘We rescue people, not banks’, or ‘No people without houses, no houses without people’. A delegated person reads out a declaration of 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w:t>
      </w:r>
      <w:r>
        <w:rPr>
          <w:rStyle w:val="None"/>
          <w:rFonts w:ascii="Times New Roman" w:hAnsi="Times New Roman"/>
          <w:sz w:val="24"/>
          <w:szCs w:val="24"/>
        </w:rPr>
        <w:lastRenderedPageBreak/>
        <w:t>suitable vacant property. One of the best places to find potential candidates for buildings are on bank real-estate websites. To make sure that nobody is currently living in the building, on-site surveys, walking by the building at different times of day, checking for lights in the windows, piled up mail, or people entering and exiting the building, will give clues of any sign of ‘life’ (PAH).</w:t>
      </w:r>
    </w:p>
    <w:p w14:paraId="631D753E"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residential property, once occupied, becomes a building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w:t>
      </w:r>
      <w:proofErr w:type="gramStart"/>
      <w:r>
        <w:rPr>
          <w:rStyle w:val="None"/>
          <w:rFonts w:ascii="Times New Roman" w:hAnsi="Times New Roman"/>
          <w:sz w:val="24"/>
          <w:szCs w:val="24"/>
        </w:rPr>
        <w:t>public commons</w:t>
      </w:r>
      <w:proofErr w:type="gramEnd"/>
      <w:r>
        <w:rPr>
          <w:rStyle w:val="None"/>
          <w:rFonts w:ascii="Times New Roman" w:hAnsi="Times New Roman"/>
          <w:sz w:val="24"/>
          <w:szCs w:val="24"/>
        </w:rPr>
        <w:t xml:space="preserve">. Through such a gesture, it proclaims a different model for living, how one might take up space in the city. A radical claim for convivial ways of living, being and acting together spills out and spreads beyond its original point of action. It joins a network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in Catalonia, Castilla-La Mancha, Asturias, </w:t>
      </w:r>
      <w:proofErr w:type="spellStart"/>
      <w:r>
        <w:rPr>
          <w:rStyle w:val="None"/>
          <w:rFonts w:ascii="Times New Roman" w:hAnsi="Times New Roman"/>
          <w:sz w:val="24"/>
          <w:szCs w:val="24"/>
        </w:rPr>
        <w:t>Andalucia</w:t>
      </w:r>
      <w:proofErr w:type="spellEnd"/>
      <w:r>
        <w:rPr>
          <w:rStyle w:val="None"/>
          <w:rFonts w:ascii="Times New Roman" w:hAnsi="Times New Roman"/>
          <w:sz w:val="24"/>
          <w:szCs w:val="24"/>
        </w:rPr>
        <w:t>, Extremadura, Zaragoza, Valencia, and the Community of Madrid.</w:t>
      </w:r>
      <w:r>
        <w:rPr>
          <w:rStyle w:val="None"/>
          <w:rFonts w:ascii="Times New Roman" w:eastAsia="Times New Roman" w:hAnsi="Times New Roman" w:cs="Times New Roman"/>
          <w:sz w:val="24"/>
          <w:szCs w:val="24"/>
          <w:vertAlign w:val="superscript"/>
        </w:rPr>
        <w:footnoteReference w:id="6"/>
      </w:r>
    </w:p>
    <w:p w14:paraId="7C27C7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term ‘overspill’ or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in Spanish, is both a working expression and fundamental modus operandi for Spanish post-occupy movements like the PAH, but undoubtedly notable in other social movements within and outside of Spain. Avoiding fixed ways of doing, creating and acting,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xml:space="preserve">’ is about plurality, and embracing a multitude of variations and adaptations to the original spark. It refers to a collective putting forth of a creative process that is difficult to </w:t>
      </w:r>
      <w:r>
        <w:rPr>
          <w:rStyle w:val="None"/>
          <w:rFonts w:ascii="Times New Roman" w:hAnsi="Times New Roman"/>
          <w:sz w:val="24"/>
          <w:szCs w:val="24"/>
        </w:rPr>
        <w:lastRenderedPageBreak/>
        <w:t>control, yet predicated on a mutual desire to act.</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British cultural theorist Tony D. Sampson argues for how desire can act as a propagating agent for generating unplanned, fortuitous 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and overspill’, manifesting as the intended or unintended impacts of putting ideas into action (Sampson 114).</w:t>
      </w:r>
    </w:p>
    <w:p w14:paraId="1D18B7BF"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w:t>
      </w:r>
      <w:r>
        <w:rPr>
          <w:rStyle w:val="None"/>
          <w:rFonts w:ascii="Times New Roman" w:hAnsi="Times New Roman"/>
          <w:sz w:val="24"/>
          <w:szCs w:val="24"/>
        </w:rPr>
        <w:lastRenderedPageBreak/>
        <w:t xml:space="preserve">needs, such as the right to housing. Images and image-making play a fundamental role in the political imagination, of putting thoughts and desires into action. For example, each recovery of a building by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generates new slogans, logos, maps, texts and graphics which the residents and activists use to circulate the methods, ideas, dreams, and desires of the campaign. 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14:paraId="584DD641" w14:textId="643A786F" w:rsidR="002C3D53" w:rsidRPr="00536DA7" w:rsidRDefault="002C3D53" w:rsidP="00536DA7">
      <w:pPr>
        <w:rPr>
          <w:rFonts w:eastAsia="Arial Unicode MS"/>
        </w:rPr>
      </w:pPr>
      <w:proofErr w:type="gramStart"/>
      <w:r w:rsidRPr="00536DA7">
        <w:t>![</w:t>
      </w:r>
      <w:proofErr w:type="gramEnd"/>
      <w:r w:rsidR="00C420AE">
        <w:t>1.</w:t>
      </w:r>
      <w:r w:rsidRPr="00536DA7">
        <w:t xml:space="preserve"> Tweet from the </w:t>
      </w:r>
      <w:proofErr w:type="spellStart"/>
      <w:r w:rsidRPr="00536DA7">
        <w:t>PrePAHrate</w:t>
      </w:r>
      <w:proofErr w:type="spellEnd"/>
      <w:r w:rsidRPr="00536DA7">
        <w:t xml:space="preserve"> campaign: “This bank cheats, scams and throws people out of your house.” “@</w:t>
      </w:r>
      <w:proofErr w:type="spellStart"/>
      <w:r w:rsidRPr="00536DA7">
        <w:t>loansepuede</w:t>
      </w:r>
      <w:proofErr w:type="spellEnd"/>
      <w:r w:rsidRPr="00536DA7">
        <w:t>. “#</w:t>
      </w:r>
      <w:proofErr w:type="spellStart"/>
      <w:r w:rsidRPr="00536DA7">
        <w:t>QueTiembleBankia</w:t>
      </w:r>
      <w:proofErr w:type="spellEnd"/>
      <w:r w:rsidRPr="00536DA7">
        <w:t xml:space="preserve">. (Bankia trembles) </w:t>
      </w:r>
      <w:proofErr w:type="spellStart"/>
      <w:r w:rsidRPr="00536DA7">
        <w:t>PrePAHrateBANKIA</w:t>
      </w:r>
      <w:proofErr w:type="spellEnd"/>
      <w:r w:rsidRPr="00536DA7">
        <w:t xml:space="preserve">. (prepare yourselves </w:t>
      </w:r>
      <w:proofErr w:type="gramStart"/>
      <w:r w:rsidRPr="00536DA7">
        <w:t>Bankia)  #</w:t>
      </w:r>
      <w:proofErr w:type="gramEnd"/>
      <w:r w:rsidRPr="00536DA7">
        <w:t xml:space="preserve">BancaCriminal” (criminal banking). </w:t>
      </w:r>
      <w:proofErr w:type="spellStart"/>
      <w:r w:rsidRPr="00536DA7">
        <w:t>PrePAHRate</w:t>
      </w:r>
      <w:proofErr w:type="spellEnd"/>
      <w:r w:rsidRPr="00536DA7">
        <w:t xml:space="preserve"> Bankia action</w:t>
      </w:r>
      <w:proofErr w:type="gramStart"/>
      <w:r w:rsidRPr="00536DA7">
        <w:t>.](</w:t>
      </w:r>
      <w:proofErr w:type="gramEnd"/>
      <w:r w:rsidRPr="00536DA7">
        <w:t>images/8_MichelleTeran/1_ScreenShot2016-04-27at42203PM.png)</w:t>
      </w:r>
    </w:p>
    <w:p w14:paraId="3D215A79"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On April 22, 2015, at around 10.30 am, participants and organizers from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accompanied approximately fifty other activists and ‘housing victims’, where they entered and occupied the central bank branch of Bankia in downtown Madrid for several hours. This move was part of state-wide action initiated by the PAH called </w:t>
      </w:r>
      <w:proofErr w:type="spellStart"/>
      <w:r>
        <w:rPr>
          <w:rStyle w:val="None"/>
          <w:rFonts w:ascii="Times New Roman" w:hAnsi="Times New Roman"/>
          <w:sz w:val="24"/>
          <w:szCs w:val="24"/>
        </w:rPr>
        <w:t>PrePAHRate</w:t>
      </w:r>
      <w:proofErr w:type="spellEnd"/>
      <w:r>
        <w:rPr>
          <w:rStyle w:val="None"/>
          <w:rFonts w:ascii="Times New Roman" w:hAnsi="Times New Roman"/>
          <w:sz w:val="24"/>
          <w:szCs w:val="24"/>
        </w:rPr>
        <w:t xml:space="preserve"> Bankia (loosely translated 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w:t>
      </w:r>
      <w:proofErr w:type="spellStart"/>
      <w:r>
        <w:rPr>
          <w:rStyle w:val="None"/>
          <w:rFonts w:ascii="Times New Roman" w:hAnsi="Times New Roman"/>
          <w:sz w:val="24"/>
          <w:szCs w:val="24"/>
        </w:rPr>
        <w:t>détournement</w:t>
      </w:r>
      <w:proofErr w:type="spellEnd"/>
      <w:r>
        <w:rPr>
          <w:rStyle w:val="None"/>
          <w:rFonts w:ascii="Times New Roman" w:hAnsi="Times New Roman"/>
          <w:sz w:val="24"/>
          <w:szCs w:val="24"/>
        </w:rPr>
        <w:t xml:space="preserve"> method, the PAH activists inserted a counter-message into the Bankia logo: ‘So you know! This bank cheats and steals, and throws people out on the street.’ The PAH’s reasons for focusing on Bankia were manifold.</w:t>
      </w:r>
    </w:p>
    <w:p w14:paraId="4398AC26"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w:t>
      </w:r>
      <w:r>
        <w:rPr>
          <w:rStyle w:val="None"/>
          <w:rFonts w:ascii="Times New Roman" w:hAnsi="Times New Roman"/>
          <w:sz w:val="24"/>
          <w:szCs w:val="24"/>
        </w:rPr>
        <w:lastRenderedPageBreak/>
        <w:t xml:space="preserve">political positions, and vice versa. For example, Rodrigo </w:t>
      </w:r>
      <w:proofErr w:type="spellStart"/>
      <w:r>
        <w:rPr>
          <w:rStyle w:val="None"/>
          <w:rFonts w:ascii="Times New Roman" w:hAnsi="Times New Roman"/>
          <w:sz w:val="24"/>
          <w:szCs w:val="24"/>
        </w:rPr>
        <w:t>Rato</w:t>
      </w:r>
      <w:proofErr w:type="spellEnd"/>
      <w:r>
        <w:rPr>
          <w:rStyle w:val="None"/>
          <w:rFonts w:ascii="Times New Roman" w:hAnsi="Times New Roman"/>
          <w:sz w:val="24"/>
          <w:szCs w:val="24"/>
        </w:rPr>
        <w:t>, former economic minister and head of the International Monetary Fund was acting president of Bankia until 2012, when it was declared bankrupt and in need of public bailouts. Around the time when the action was taking place he had just been arrested for ‘fraud, embezzlement, and money laundering’.</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rescind the pending denouncements for unlawful entry, that it </w:t>
      </w:r>
      <w:proofErr w:type="gramStart"/>
      <w:r>
        <w:rPr>
          <w:rStyle w:val="None"/>
          <w:rFonts w:ascii="Times New Roman" w:hAnsi="Times New Roman"/>
          <w:sz w:val="24"/>
          <w:szCs w:val="24"/>
        </w:rPr>
        <w:t>open</w:t>
      </w:r>
      <w:proofErr w:type="gramEnd"/>
      <w:r>
        <w:rPr>
          <w:rStyle w:val="None"/>
          <w:rFonts w:ascii="Times New Roman" w:hAnsi="Times New Roman"/>
          <w:sz w:val="24"/>
          <w:szCs w:val="24"/>
        </w:rPr>
        <w:t xml:space="preserve"> up negotiations of social rent of 30% overall income for people already evicted so they could continue living in their homes, and lastly that the bank relinquish all unoccupied properties for social housing.</w:t>
      </w:r>
      <w:r>
        <w:rPr>
          <w:rStyle w:val="None"/>
          <w:rFonts w:ascii="Times New Roman" w:eastAsia="Times New Roman" w:hAnsi="Times New Roman" w:cs="Times New Roman"/>
          <w:sz w:val="24"/>
          <w:szCs w:val="24"/>
          <w:vertAlign w:val="superscript"/>
        </w:rPr>
        <w:footnoteReference w:id="9"/>
      </w:r>
    </w:p>
    <w:p w14:paraId="5310FFA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w:t>
      </w:r>
      <w:r>
        <w:rPr>
          <w:rStyle w:val="None"/>
          <w:rFonts w:ascii="Times New Roman" w:hAnsi="Times New Roman"/>
          <w:sz w:val="24"/>
          <w:szCs w:val="24"/>
        </w:rPr>
        <w:lastRenderedPageBreak/>
        <w:t>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14:paraId="4E2B8473"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w:t>
      </w:r>
      <w:proofErr w:type="spellStart"/>
      <w:r>
        <w:rPr>
          <w:rStyle w:val="None"/>
          <w:rFonts w:ascii="Times New Roman" w:hAnsi="Times New Roman"/>
          <w:sz w:val="24"/>
          <w:szCs w:val="24"/>
        </w:rPr>
        <w:t>Bankias</w:t>
      </w:r>
      <w:proofErr w:type="spellEnd"/>
      <w:r>
        <w:rPr>
          <w:rStyle w:val="None"/>
          <w:rFonts w:ascii="Times New Roman" w:hAnsi="Times New Roman"/>
          <w:sz w:val="24"/>
          <w:szCs w:val="24"/>
        </w:rPr>
        <w:t>.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#PrePAHrate in eviction blockade actions, bank negotiations and signing of social rent agreements, tying continuing activities to the campaign against Bankia.</w:t>
      </w:r>
    </w:p>
    <w:p w14:paraId="6B94C420" w14:textId="197308E4" w:rsidR="002C3D53" w:rsidRPr="00C420AE" w:rsidRDefault="002C3D53" w:rsidP="002C3D53">
      <w:pPr>
        <w:rPr>
          <w:rStyle w:val="None"/>
          <w:sz w:val="18"/>
          <w:szCs w:val="18"/>
          <w:lang w:val="en-NZ"/>
        </w:rPr>
      </w:pPr>
      <w:proofErr w:type="gramStart"/>
      <w:r>
        <w:t>![</w:t>
      </w:r>
      <w:proofErr w:type="gramEnd"/>
      <w:r w:rsidR="00C420AE">
        <w:t xml:space="preserve">2. </w:t>
      </w:r>
      <w:r w:rsidR="00C420AE" w:rsidRPr="00C91494">
        <w:rPr>
          <w:color w:val="212121"/>
          <w:sz w:val="18"/>
          <w:szCs w:val="18"/>
        </w:rPr>
        <w:t xml:space="preserve"> </w:t>
      </w:r>
      <w:r w:rsidRPr="00C91494">
        <w:rPr>
          <w:color w:val="212121"/>
          <w:sz w:val="18"/>
          <w:szCs w:val="18"/>
        </w:rPr>
        <w:t xml:space="preserve">Tweet from the </w:t>
      </w:r>
      <w:proofErr w:type="spellStart"/>
      <w:r w:rsidRPr="00C91494">
        <w:rPr>
          <w:color w:val="212121"/>
          <w:sz w:val="18"/>
          <w:szCs w:val="18"/>
        </w:rPr>
        <w:t>PrePAHrate</w:t>
      </w:r>
      <w:proofErr w:type="spellEnd"/>
      <w:r w:rsidRPr="00C91494">
        <w:rPr>
          <w:color w:val="212121"/>
          <w:sz w:val="18"/>
          <w:szCs w:val="18"/>
        </w:rPr>
        <w:t>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xml:space="preserve"> come </w:t>
      </w:r>
      <w:proofErr w:type="spellStart"/>
      <w:r w:rsidRPr="00C91494">
        <w:rPr>
          <w:color w:val="212121"/>
          <w:sz w:val="18"/>
          <w:szCs w:val="18"/>
        </w:rPr>
        <w:t>Bankias</w:t>
      </w:r>
      <w:proofErr w:type="spellEnd"/>
      <w:r w:rsidRPr="00C91494">
        <w:rPr>
          <w:color w:val="212121"/>
          <w:sz w:val="18"/>
          <w:szCs w:val="18"/>
        </w:rPr>
        <w:t xml:space="preserve">. OS </w:t>
      </w:r>
      <w:proofErr w:type="spellStart"/>
      <w:r w:rsidRPr="00C91494">
        <w:rPr>
          <w:color w:val="212121"/>
          <w:sz w:val="18"/>
          <w:szCs w:val="18"/>
        </w:rPr>
        <w:t>Vais</w:t>
      </w:r>
      <w:proofErr w:type="spellEnd"/>
      <w:r w:rsidRPr="00C91494">
        <w:rPr>
          <w:color w:val="212121"/>
          <w:sz w:val="18"/>
          <w:szCs w:val="18"/>
        </w:rPr>
        <w:t xml:space="preserve"> a </w:t>
      </w:r>
      <w:proofErr w:type="spellStart"/>
      <w:r w:rsidRPr="00C91494">
        <w:rPr>
          <w:color w:val="212121"/>
          <w:sz w:val="18"/>
          <w:szCs w:val="18"/>
        </w:rPr>
        <w:t>hinchar</w:t>
      </w:r>
      <w:proofErr w:type="spellEnd"/>
      <w:r w:rsidRPr="00C91494">
        <w:rPr>
          <w:color w:val="212121"/>
          <w:sz w:val="18"/>
          <w:szCs w:val="18"/>
        </w:rPr>
        <w:t>!!!!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w:t>
      </w:r>
      <w:r w:rsidRPr="00C91494">
        <w:rPr>
          <w:rStyle w:val="apple-converted-space"/>
          <w:color w:val="212121"/>
          <w:sz w:val="18"/>
          <w:szCs w:val="18"/>
        </w:rPr>
        <w:t> </w:t>
      </w:r>
      <w:r w:rsidRPr="00C91494">
        <w:rPr>
          <w:color w:val="212121"/>
          <w:sz w:val="18"/>
          <w:szCs w:val="18"/>
        </w:rPr>
        <w:t>You are going to swell up!!!!)  </w:t>
      </w:r>
      <w:hyperlink r:id="rId6" w:tgtFrame="_blank" w:history="1">
        <w:r w:rsidRPr="00C91494">
          <w:rPr>
            <w:rStyle w:val="Hyperlink"/>
            <w:color w:val="DCA10D"/>
            <w:sz w:val="18"/>
            <w:szCs w:val="18"/>
          </w:rPr>
          <w:t>#PrePAHrateBankia</w:t>
        </w:r>
      </w:hyperlink>
      <w:r w:rsidRPr="00C91494">
        <w:rPr>
          <w:color w:val="212121"/>
          <w:sz w:val="18"/>
          <w:szCs w:val="18"/>
        </w:rPr>
        <w:t>.” </w:t>
      </w:r>
      <w:proofErr w:type="spellStart"/>
      <w:r w:rsidRPr="00C91494">
        <w:rPr>
          <w:color w:val="212121"/>
          <w:sz w:val="18"/>
          <w:szCs w:val="18"/>
        </w:rPr>
        <w:t>PrePAHRate</w:t>
      </w:r>
      <w:proofErr w:type="spellEnd"/>
      <w:r w:rsidRPr="00C91494">
        <w:rPr>
          <w:color w:val="212121"/>
          <w:sz w:val="18"/>
          <w:szCs w:val="18"/>
        </w:rPr>
        <w:t xml:space="preserve"> Bankia action</w:t>
      </w:r>
      <w:proofErr w:type="gramStart"/>
      <w:r w:rsidRPr="00C91494">
        <w:rPr>
          <w:color w:val="212121"/>
          <w:sz w:val="18"/>
          <w:szCs w:val="18"/>
        </w:rPr>
        <w:t>.</w:t>
      </w:r>
      <w:r>
        <w:t>](</w:t>
      </w:r>
      <w:proofErr w:type="gramEnd"/>
      <w:r>
        <w:t>images/8_MichelleTeran/2_ScreenShot2016-04-27at43355PM.png)</w:t>
      </w:r>
    </w:p>
    <w:p w14:paraId="4534EAFF" w14:textId="77777777" w:rsidR="002C3D53" w:rsidRPr="008146A4" w:rsidRDefault="002C3D53" w:rsidP="008146A4">
      <w:pPr>
        <w:pStyle w:val="Kop4"/>
        <w:rPr>
          <w:rStyle w:val="None"/>
        </w:rPr>
      </w:pPr>
      <w:r w:rsidRPr="008146A4">
        <w:rPr>
          <w:rStyle w:val="None"/>
        </w:rPr>
        <w:lastRenderedPageBreak/>
        <w:t>GLADYS: I think that the most important thing throughout this entire process is that we make all of these cases completely visible. All of them... how they cheated us. We need to make sure that all the work that we do in this social movement is visible.</w:t>
      </w:r>
    </w:p>
    <w:p w14:paraId="1008D099" w14:textId="3463BA22" w:rsidR="002C3D53" w:rsidRPr="00223AC4" w:rsidRDefault="002C3D53" w:rsidP="002C3D53">
      <w:pPr>
        <w:pStyle w:val="Kop5"/>
        <w:rPr>
          <w:rFonts w:ascii="Times New Roman" w:eastAsia="Times New Roman" w:hAnsi="Times New Roman" w:cs="Times New Roman"/>
          <w:b/>
        </w:rPr>
      </w:pPr>
      <w:r>
        <w:rPr>
          <w:b/>
        </w:rPr>
        <w:t>‘Rupture Sessions’, 2014, public reading</w:t>
      </w:r>
      <w:r w:rsidR="00223AC4">
        <w:rPr>
          <w:rFonts w:ascii="Times New Roman" w:eastAsia="Times New Roman" w:hAnsi="Times New Roman" w:cs="Times New Roman"/>
          <w:b/>
        </w:rPr>
        <w:br/>
      </w:r>
      <w:r>
        <w:t xml:space="preserve">‘Rupture Sessions’ is a reenactment of a conversation between a psychologist and four women living in Madrid about their personal experiences with eviction. </w:t>
      </w:r>
    </w:p>
    <w:p w14:paraId="3D372C43" w14:textId="77777777" w:rsidR="002C3D53" w:rsidRDefault="002C3D53" w:rsidP="002C3D53">
      <w:pPr>
        <w:pStyle w:val="Kop5"/>
        <w:rPr>
          <w:rFonts w:ascii="Times New Roman" w:eastAsia="Times New Roman" w:hAnsi="Times New Roman" w:cs="Times New Roman"/>
        </w:rPr>
      </w:pPr>
      <w:r>
        <w:t>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p>
    <w:p w14:paraId="08A9E667" w14:textId="77777777" w:rsidR="002C3D53" w:rsidRDefault="002C3D53" w:rsidP="002C3D53">
      <w:proofErr w:type="gramStart"/>
      <w:r>
        <w:t>![</w:t>
      </w:r>
      <w:proofErr w:type="gramEnd"/>
      <w:r>
        <w:t>](images/8_MichelleTeran/RuptureSessions_Dignite00021610.jpg)</w:t>
      </w:r>
    </w:p>
    <w:p w14:paraId="78F8ABA5" w14:textId="77777777" w:rsidR="002C3D53" w:rsidRDefault="002C3D53" w:rsidP="002C3D53">
      <w:proofErr w:type="gramStart"/>
      <w:r>
        <w:t>![</w:t>
      </w:r>
      <w:proofErr w:type="gramEnd"/>
      <w:r>
        <w:t>](images/8_MichelleTeran/RuptureSessions_IMG_0271.jpg)</w:t>
      </w:r>
    </w:p>
    <w:p w14:paraId="76DDDBEA" w14:textId="77777777" w:rsidR="002C3D53" w:rsidRPr="00C91494" w:rsidRDefault="002C3D53" w:rsidP="002C3D53">
      <w:pPr>
        <w:rPr>
          <w:rStyle w:val="None"/>
          <w:rFonts w:eastAsia="Arial Unicode MS"/>
        </w:rPr>
      </w:pPr>
      <w:proofErr w:type="gramStart"/>
      <w:r>
        <w:t>![</w:t>
      </w:r>
      <w:proofErr w:type="gramEnd"/>
      <w:r>
        <w:t>](images/8_MichelleTeran/RuptureSessions_ScreenShot2016-01-24at24533PM.png)</w:t>
      </w:r>
    </w:p>
    <w:p w14:paraId="384A8D54" w14:textId="77777777" w:rsidR="002C3D53" w:rsidRDefault="002C3D53" w:rsidP="002C3D53">
      <w:pPr>
        <w:pStyle w:val="Kop2"/>
      </w:pPr>
      <w:bookmarkStart w:id="2" w:name="_gxfjfggiudow"/>
      <w:bookmarkEnd w:id="2"/>
      <w:r>
        <w:rPr>
          <w:rFonts w:eastAsia="Arial Unicode MS" w:cs="Arial Unicode MS"/>
        </w:rPr>
        <w:t>Publication—Making things public</w:t>
      </w:r>
    </w:p>
    <w:p w14:paraId="1F1CA9F5"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I attended meetings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Madrid and was present during several bank occupation actions and other demonstrations, and even accompanied some of the members to the annual state meeting of the PAH in Almeria. Additionally, I lived in one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located in Mostoles (the outskirts of Madrid) for some time and attended regular plenary sessions by the local Stop </w:t>
      </w:r>
      <w:proofErr w:type="spellStart"/>
      <w:r>
        <w:rPr>
          <w:rStyle w:val="None"/>
          <w:rFonts w:ascii="Times New Roman" w:hAnsi="Times New Roman"/>
          <w:sz w:val="24"/>
          <w:szCs w:val="24"/>
        </w:rPr>
        <w:t>Desahucios</w:t>
      </w:r>
      <w:proofErr w:type="spellEnd"/>
      <w:r>
        <w:rPr>
          <w:rStyle w:val="None"/>
          <w:rFonts w:ascii="Times New Roman" w:hAnsi="Times New Roman"/>
          <w:sz w:val="24"/>
          <w:szCs w:val="24"/>
        </w:rPr>
        <w:t xml:space="preserve"> (Stop Evictions) and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groups. </w:t>
      </w:r>
    </w:p>
    <w:p w14:paraId="29B0D8B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xml:space="preserve"> for personal </w:t>
      </w:r>
      <w:r>
        <w:rPr>
          <w:rStyle w:val="None"/>
          <w:rFonts w:ascii="Times New Roman" w:hAnsi="Times New Roman"/>
          <w:sz w:val="24"/>
          <w:szCs w:val="24"/>
        </w:rPr>
        <w:lastRenderedPageBreak/>
        <w:t>testimony transforms a traumatic event experienced by a single person or family into a profound social issue that impacts more people than the government and other institutions would like to admit publicly. The culmination of microhistories by ‘insignificant’ people creates a public face and account of a social crisis (Teran).</w:t>
      </w:r>
    </w:p>
    <w:p w14:paraId="00760374"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14:paraId="24C4E9F2" w14:textId="07FB078E" w:rsidR="002C3D53" w:rsidRPr="00812320" w:rsidRDefault="002C3D53" w:rsidP="00812320">
      <w:proofErr w:type="gramStart"/>
      <w:r w:rsidRPr="00812320">
        <w:t>![</w:t>
      </w:r>
      <w:proofErr w:type="gramEnd"/>
      <w:r w:rsidR="00C420AE">
        <w:t>3.</w:t>
      </w:r>
      <w:r w:rsidR="00C420AE" w:rsidRPr="00812320">
        <w:t xml:space="preserve"> </w:t>
      </w:r>
      <w:r w:rsidRPr="00812320">
        <w:t>Image from The Obra Social Manual. Collective Recuperations. Translated by Michelle Teran. Original Spanish version by the PAH. Journal of Aesthetics &amp; Protest, 2016, pg. 10</w:t>
      </w:r>
      <w:proofErr w:type="gramStart"/>
      <w:r w:rsidRPr="00812320">
        <w:t>.](</w:t>
      </w:r>
      <w:proofErr w:type="gramEnd"/>
      <w:r w:rsidRPr="00812320">
        <w:t>images/8_MichelleTeran/3_DSC_0142.jpg)</w:t>
      </w:r>
    </w:p>
    <w:p w14:paraId="314FB4F8"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 want to return to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to offer one representative case of publishing in action. The </w:t>
      </w:r>
      <w:proofErr w:type="spellStart"/>
      <w:r>
        <w:rPr>
          <w:rStyle w:val="None"/>
          <w:rFonts w:ascii="Times New Roman" w:hAnsi="Times New Roman"/>
          <w:i/>
          <w:iCs/>
          <w:sz w:val="24"/>
          <w:szCs w:val="24"/>
        </w:rPr>
        <w:t>Obra</w:t>
      </w:r>
      <w:proofErr w:type="spellEnd"/>
      <w:r>
        <w:rPr>
          <w:rStyle w:val="None"/>
          <w:rFonts w:ascii="Times New Roman" w:hAnsi="Times New Roman"/>
          <w:i/>
          <w:iCs/>
          <w:sz w:val="24"/>
          <w:szCs w:val="24"/>
        </w:rPr>
        <w:t xml:space="preserve"> Social Manual</w:t>
      </w:r>
      <w:r>
        <w:rPr>
          <w:rStyle w:val="None"/>
          <w:rFonts w:ascii="Times New Roman" w:hAnsi="Times New Roman"/>
          <w:sz w:val="24"/>
          <w:szCs w:val="24"/>
        </w:rPr>
        <w:t xml:space="preserve">, developed by the PAH, is a </w:t>
      </w:r>
      <w:proofErr w:type="gramStart"/>
      <w:r>
        <w:rPr>
          <w:rStyle w:val="None"/>
          <w:rFonts w:ascii="Times New Roman" w:hAnsi="Times New Roman"/>
          <w:sz w:val="24"/>
          <w:szCs w:val="24"/>
        </w:rPr>
        <w:t>twenty-five page</w:t>
      </w:r>
      <w:proofErr w:type="gramEnd"/>
      <w:r>
        <w:rPr>
          <w:rStyle w:val="None"/>
          <w:rFonts w:ascii="Times New Roman" w:hAnsi="Times New Roman"/>
          <w:sz w:val="24"/>
          <w:szCs w:val="24"/>
        </w:rPr>
        <w:t xml:space="preserve"> manual of civil disobedience on the tactics of recuperating houses, a direct action how-to. It offers a step-by-step guide for reinstating the social use of empty housing owned by banks. It provides political bases for the project, outlines legal tactics, criteria for access, organizational strategies, and plans for building up solidarity and alliances; </w:t>
      </w:r>
      <w:proofErr w:type="spellStart"/>
      <w:r>
        <w:rPr>
          <w:rStyle w:val="None"/>
          <w:rFonts w:ascii="Times New Roman" w:hAnsi="Times New Roman"/>
          <w:sz w:val="24"/>
          <w:szCs w:val="24"/>
        </w:rPr>
        <w:t>psychogeographic</w:t>
      </w:r>
      <w:proofErr w:type="spellEnd"/>
      <w:r>
        <w:rPr>
          <w:rStyle w:val="None"/>
          <w:rFonts w:ascii="Times New Roman" w:hAnsi="Times New Roman"/>
          <w:sz w:val="24"/>
          <w:szCs w:val="24"/>
        </w:rPr>
        <w:t xml:space="preserve">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t>
      </w:r>
      <w:r>
        <w:rPr>
          <w:rStyle w:val="None"/>
          <w:rFonts w:ascii="Times New Roman" w:hAnsi="Times New Roman"/>
          <w:sz w:val="24"/>
          <w:szCs w:val="24"/>
        </w:rPr>
        <w:lastRenderedPageBreak/>
        <w:t>when it was more of a speculative exercise than an established, wide-spread practice. The publication offers a preemptive visioning of alternate, innovative models for community building.</w:t>
      </w:r>
    </w:p>
    <w:p w14:paraId="59DE4F94"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Almost since its inception, The PAH has made use of image professionals interested in building influential connections between art and social action. The group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w:t>
      </w:r>
      <w:proofErr w:type="spellStart"/>
      <w:r>
        <w:rPr>
          <w:rStyle w:val="None"/>
          <w:rFonts w:ascii="Times New Roman" w:hAnsi="Times New Roman"/>
          <w:sz w:val="24"/>
          <w:szCs w:val="24"/>
        </w:rPr>
        <w:t>Somos</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Números</w:t>
      </w:r>
      <w:proofErr w:type="spellEnd"/>
      <w:r>
        <w:rPr>
          <w:rStyle w:val="None"/>
          <w:rFonts w:ascii="Times New Roman" w:hAnsi="Times New Roman"/>
          <w:sz w:val="24"/>
          <w:szCs w:val="24"/>
        </w:rPr>
        <w:t xml:space="preserve">’ [we are not numbers] the PAH works with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to focus its lens on the bank of Caixa Catalunya. Within the TAF! Workshop, participants lend themselves as subjects for portraits for a postcard series.</w:t>
      </w:r>
    </w:p>
    <w:p w14:paraId="409FD787" w14:textId="77777777" w:rsidR="002C3D53" w:rsidRPr="004E60BA"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On January 10, 2019,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and PAH implemented some of the images and postcards produced from the workshop for a public action staged in front of the door of the central office of Caixa Catalunya in Barcelona. Using the postcards produced from the workshop, the collective 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w:t>
      </w:r>
      <w:r>
        <w:rPr>
          <w:rStyle w:val="None"/>
          <w:rFonts w:ascii="Times New Roman" w:hAnsi="Times New Roman"/>
          <w:sz w:val="24"/>
          <w:szCs w:val="24"/>
        </w:rPr>
        <w:lastRenderedPageBreak/>
        <w:t>a few large posters of people currently enduring housing problems with the bank in question on the wall next to the postcards. There were many journalists present: photos of the action appeared in the morning newspapers the following day.</w:t>
      </w:r>
      <w:r>
        <w:rPr>
          <w:rStyle w:val="None"/>
          <w:rFonts w:ascii="Times New Roman" w:eastAsia="Times New Roman" w:hAnsi="Times New Roman" w:cs="Times New Roman"/>
          <w:sz w:val="24"/>
          <w:szCs w:val="24"/>
          <w:vertAlign w:val="superscript"/>
        </w:rPr>
        <w:footnoteReference w:id="10"/>
      </w:r>
    </w:p>
    <w:p w14:paraId="06D3295F" w14:textId="2BA725F2" w:rsidR="002C3D53" w:rsidRPr="00812320" w:rsidRDefault="002C3D53" w:rsidP="00812320">
      <w:proofErr w:type="gramStart"/>
      <w:r w:rsidRPr="00812320">
        <w:t>![</w:t>
      </w:r>
      <w:proofErr w:type="gramEnd"/>
      <w:r w:rsidR="00C420AE">
        <w:t>4.</w:t>
      </w:r>
      <w:r w:rsidR="00C420AE" w:rsidRPr="00812320">
        <w:t xml:space="preserve"> </w:t>
      </w:r>
      <w:r w:rsidRPr="00812320">
        <w:t xml:space="preserve">No Somos Números. </w:t>
      </w:r>
      <w:proofErr w:type="spellStart"/>
      <w:r w:rsidRPr="00812320">
        <w:t>ction</w:t>
      </w:r>
      <w:proofErr w:type="spellEnd"/>
      <w:r w:rsidRPr="00812320">
        <w:t xml:space="preserve"> by </w:t>
      </w:r>
      <w:proofErr w:type="spellStart"/>
      <w:r w:rsidRPr="00812320">
        <w:t>Enmedio</w:t>
      </w:r>
      <w:proofErr w:type="spellEnd"/>
      <w:r w:rsidRPr="00812320">
        <w:t xml:space="preserve">. 11 January 2013. Photo by: Oriana </w:t>
      </w:r>
      <w:proofErr w:type="spellStart"/>
      <w:r w:rsidRPr="00812320">
        <w:t>Eliçabe</w:t>
      </w:r>
      <w:proofErr w:type="spellEnd"/>
      <w:r w:rsidRPr="00812320">
        <w:t>, Fotomovimiento.org y Consuelo Bautista</w:t>
      </w:r>
      <w:proofErr w:type="gramStart"/>
      <w:r w:rsidRPr="00812320">
        <w:t>.](</w:t>
      </w:r>
      <w:proofErr w:type="gramEnd"/>
      <w:r w:rsidRPr="00812320">
        <w:t>images/8_MichelleTeran/4_accion_TAF_PAH-CX20130110_04.jpg)</w:t>
      </w:r>
    </w:p>
    <w:p w14:paraId="6DE6E6E5" w14:textId="77777777" w:rsidR="002C3D53" w:rsidRDefault="002C3D53" w:rsidP="002C3D53">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Publishing and making things public is a political act. Publishing is a tool for thinking, following and reflecting: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takes into consideration the production methods, economy, authorship, and to which ‘public’ or knowledge circuits it aims to reach.</w:t>
      </w:r>
      <w:r>
        <w:rPr>
          <w:rStyle w:val="None"/>
          <w:rFonts w:ascii="Times New Roman" w:eastAsia="Times New Roman" w:hAnsi="Times New Roman" w:cs="Times New Roman"/>
          <w:sz w:val="24"/>
          <w:szCs w:val="24"/>
          <w:vertAlign w:val="superscript"/>
        </w:rPr>
        <w:footnoteReference w:id="11"/>
      </w:r>
    </w:p>
    <w:p w14:paraId="58D06C76" w14:textId="1F7DE781" w:rsidR="002C3D53" w:rsidRPr="00223AC4" w:rsidRDefault="002C3D53" w:rsidP="002C3D53">
      <w:pPr>
        <w:pStyle w:val="Kop5"/>
        <w:rPr>
          <w:rFonts w:ascii="Times New Roman" w:eastAsia="Times New Roman" w:hAnsi="Times New Roman" w:cs="Times New Roman"/>
          <w:b/>
        </w:rPr>
      </w:pPr>
      <w:r>
        <w:rPr>
          <w:b/>
        </w:rPr>
        <w:lastRenderedPageBreak/>
        <w:t>‘Reclaiming Workshop’, 2016, public intervention</w:t>
      </w:r>
      <w:r w:rsidR="00223AC4">
        <w:rPr>
          <w:rFonts w:ascii="Times New Roman" w:eastAsia="Times New Roman" w:hAnsi="Times New Roman" w:cs="Times New Roman"/>
          <w:b/>
        </w:rPr>
        <w:br/>
      </w:r>
      <w: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p>
    <w:p w14:paraId="4EDDCCDF" w14:textId="77777777" w:rsidR="002C3D53" w:rsidRDefault="002C3D53" w:rsidP="002C3D53">
      <w:pPr>
        <w:pStyle w:val="Kop5"/>
      </w:pPr>
      <w:r>
        <w:t xml:space="preserve">The workshop was developed for the </w:t>
      </w:r>
      <w:proofErr w:type="spellStart"/>
      <w:r>
        <w:t>Neighbourhood</w:t>
      </w:r>
      <w:proofErr w:type="spellEnd"/>
      <w:r>
        <w:t xml:space="preserve"> Academy 2016 program, which focused on forms of collective learning. Located in the </w:t>
      </w:r>
      <w:proofErr w:type="spellStart"/>
      <w:r>
        <w:t>Prinzessinnengarten</w:t>
      </w:r>
      <w:proofErr w:type="spellEnd"/>
      <w:r>
        <w:t xml:space="preserve">—an urban garden located in Kreuzberg—the </w:t>
      </w:r>
      <w:proofErr w:type="spellStart"/>
      <w:r>
        <w:t>Neighbourhood</w:t>
      </w:r>
      <w:proofErr w:type="spellEnd"/>
      <w:r>
        <w:t xml:space="preserve"> Academy is a self-organized, community, and future-oriented education facility. The protest banners used by each of the participating groups were hung around the facade of ‘Die </w:t>
      </w:r>
      <w:proofErr w:type="spellStart"/>
      <w:r>
        <w:t>Laube</w:t>
      </w:r>
      <w:proofErr w:type="spellEnd"/>
      <w:r>
        <w:t>’ and launched the event, designating it a space for collective learning.</w:t>
      </w:r>
    </w:p>
    <w:p w14:paraId="2E097755" w14:textId="77777777" w:rsidR="002C3D53" w:rsidRDefault="002C3D53" w:rsidP="002C3D53">
      <w:pPr>
        <w:rPr>
          <w:color w:val="A7A7A7"/>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images/8_MichelleTeran/ReclaimingWorkshop_P1100483.JPG</w:t>
      </w:r>
      <w:r>
        <w:rPr>
          <w:rFonts w:ascii="Consolas" w:eastAsia="Consolas" w:hAnsi="Consolas" w:cs="Consolas"/>
          <w:color w:val="24292E"/>
          <w:sz w:val="20"/>
          <w:szCs w:val="20"/>
        </w:rPr>
        <w:t>)</w:t>
      </w:r>
    </w:p>
    <w:p w14:paraId="3C33B612" w14:textId="77777777" w:rsidR="002C3D53" w:rsidRDefault="002C3D53" w:rsidP="002C3D53">
      <w:pPr>
        <w:rPr>
          <w:color w:val="A7A7A7"/>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images/8_MichelleTeran/ReclaimingWorkshop_P8112951.JPG</w:t>
      </w:r>
      <w:r>
        <w:rPr>
          <w:rFonts w:ascii="Consolas" w:eastAsia="Consolas" w:hAnsi="Consolas" w:cs="Consolas"/>
          <w:color w:val="24292E"/>
          <w:sz w:val="20"/>
          <w:szCs w:val="20"/>
        </w:rPr>
        <w:t>)</w:t>
      </w:r>
    </w:p>
    <w:p w14:paraId="26DCA13D" w14:textId="77777777" w:rsidR="002C3D53" w:rsidRPr="004E60BA" w:rsidRDefault="002C3D53" w:rsidP="002C3D53">
      <w:pPr>
        <w:rPr>
          <w:rStyle w:val="None"/>
          <w:rFonts w:eastAsia="Arial Unicode MS"/>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images/8_MichelleTeran/ReclaimingWorkshop_P8112963.JPG</w:t>
      </w:r>
      <w:r>
        <w:rPr>
          <w:rFonts w:ascii="Consolas" w:eastAsia="Consolas" w:hAnsi="Consolas" w:cs="Consolas"/>
          <w:color w:val="24292E"/>
          <w:sz w:val="20"/>
          <w:szCs w:val="20"/>
        </w:rPr>
        <w:t>)</w:t>
      </w:r>
    </w:p>
    <w:p w14:paraId="79226CAF" w14:textId="77777777" w:rsidR="002C3D53" w:rsidRDefault="002C3D53" w:rsidP="002C3D53">
      <w:pPr>
        <w:pStyle w:val="Kop2"/>
      </w:pPr>
      <w:bookmarkStart w:id="3" w:name="_iagtckunhndn"/>
      <w:bookmarkEnd w:id="3"/>
      <w:r>
        <w:rPr>
          <w:rFonts w:eastAsia="Arial Unicode MS" w:cs="Arial Unicode MS"/>
        </w:rPr>
        <w:t>C</w:t>
      </w:r>
      <w:proofErr w:type="spellStart"/>
      <w:r>
        <w:rPr>
          <w:rFonts w:eastAsia="Arial Unicode MS" w:cs="Arial Unicode MS"/>
          <w:lang w:val="fr-FR"/>
        </w:rPr>
        <w:t>onclusion</w:t>
      </w:r>
      <w:proofErr w:type="spellEnd"/>
      <w:r>
        <w:rPr>
          <w:rFonts w:eastAsia="Arial Unicode MS" w:cs="Arial Unicode MS"/>
          <w:lang w:val="fr-FR"/>
        </w:rPr>
        <w:t xml:space="preserve"> </w:t>
      </w:r>
    </w:p>
    <w:p w14:paraId="38B079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w:t>
      </w:r>
      <w:proofErr w:type="spellStart"/>
      <w:r>
        <w:rPr>
          <w:rStyle w:val="None"/>
          <w:rFonts w:ascii="Times New Roman" w:hAnsi="Times New Roman"/>
          <w:sz w:val="24"/>
          <w:szCs w:val="24"/>
        </w:rPr>
        <w:t>municipalist</w:t>
      </w:r>
      <w:proofErr w:type="spellEnd"/>
      <w:r>
        <w:rPr>
          <w:rStyle w:val="None"/>
          <w:rFonts w:ascii="Times New Roman" w:hAnsi="Times New Roman"/>
          <w:sz w:val="24"/>
          <w:szCs w:val="24"/>
        </w:rPr>
        <w:t xml:space="preserve"> forms of governance in major cities throughout the country.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one of the founders of the PAH, is currently running her second term as mayor of Barcelona. It also gave many people the strength to take back control of their lives and to cultivate a critical and ethical practice of care towards others.</w:t>
      </w:r>
    </w:p>
    <w:p w14:paraId="652D1ED5" w14:textId="77777777" w:rsidR="002C3D53" w:rsidRPr="004E60BA"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can educational institutions learn from flexible, situated, radical, and DIY learning structures emerging within the social realm? What are the developing </w:t>
      </w:r>
      <w:r>
        <w:rPr>
          <w:rStyle w:val="None"/>
          <w:rFonts w:ascii="Times New Roman" w:hAnsi="Times New Roman"/>
          <w:color w:val="191919"/>
          <w:sz w:val="24"/>
          <w:szCs w:val="24"/>
          <w:u w:color="191919"/>
        </w:rPr>
        <w:t xml:space="preserve">forms of education and </w:t>
      </w:r>
      <w:r>
        <w:rPr>
          <w:rStyle w:val="None"/>
          <w:rFonts w:ascii="Times New Roman" w:hAnsi="Times New Roman"/>
          <w:color w:val="191919"/>
          <w:sz w:val="24"/>
          <w:szCs w:val="24"/>
          <w:u w:color="191919"/>
        </w:rPr>
        <w:lastRenderedPageBreak/>
        <w:t>pedagogical strategies connected to civic urgencies, political struggles, and spaces of resistance?</w:t>
      </w:r>
      <w:r>
        <w:rPr>
          <w:rStyle w:val="None"/>
          <w:rFonts w:ascii="Times New Roman" w:eastAsia="Times New Roman" w:hAnsi="Times New Roman" w:cs="Times New Roman"/>
          <w:sz w:val="24"/>
          <w:szCs w:val="24"/>
          <w:vertAlign w:val="superscript"/>
        </w:rPr>
        <w:footnoteReference w:id="12"/>
      </w:r>
    </w:p>
    <w:p w14:paraId="0F04ABBF"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Pr>
          <w:rStyle w:val="None"/>
          <w:rFonts w:ascii="Times New Roman" w:hAnsi="Times New Roman"/>
          <w:i/>
          <w:iCs/>
          <w:sz w:val="24"/>
          <w:szCs w:val="24"/>
        </w:rPr>
        <w:t xml:space="preserve">here and now </w:t>
      </w:r>
      <w:r>
        <w:rPr>
          <w:rStyle w:val="None"/>
          <w:rFonts w:ascii="Times New Roman" w:hAnsi="Times New Roman"/>
          <w:sz w:val="24"/>
          <w:szCs w:val="24"/>
        </w:rPr>
        <w:t>(</w:t>
      </w: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xml:space="preserve"> 239–52). It considers how processes develop, how they 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cultural realm. Together you learn what you need to learn, because it is important to learn what you need to learn at that moment. </w:t>
      </w:r>
    </w:p>
    <w:p w14:paraId="413D741C"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not a trivial statement, nor does it imply forever staying in the present without any insight nor projections of future impact. What is does allow for is a learning process, </w:t>
      </w:r>
      <w:r>
        <w:rPr>
          <w:rStyle w:val="None"/>
          <w:rFonts w:ascii="Times New Roman" w:hAnsi="Times New Roman"/>
          <w:i/>
          <w:iCs/>
          <w:sz w:val="24"/>
          <w:szCs w:val="24"/>
        </w:rPr>
        <w:t>attuned</w:t>
      </w:r>
      <w:r>
        <w:rPr>
          <w:rStyle w:val="None"/>
          <w:rFonts w:ascii="Times New Roman" w:hAnsi="Times New Roman"/>
          <w:sz w:val="24"/>
          <w:szCs w:val="24"/>
        </w:rPr>
        <w:t xml:space="preserve"> and </w:t>
      </w:r>
      <w:r>
        <w:rPr>
          <w:rStyle w:val="None"/>
          <w:rFonts w:ascii="Times New Roman" w:hAnsi="Times New Roman"/>
          <w:i/>
          <w:iCs/>
          <w:sz w:val="24"/>
          <w:szCs w:val="24"/>
        </w:rPr>
        <w:t>attentive</w:t>
      </w:r>
      <w:r>
        <w:rPr>
          <w:rStyle w:val="None"/>
          <w:rFonts w:ascii="Times New Roman" w:hAnsi="Times New Roman"/>
          <w:sz w:val="24"/>
          <w:szCs w:val="24"/>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w:t>
      </w:r>
      <w:r>
        <w:rPr>
          <w:rStyle w:val="None"/>
          <w:rFonts w:ascii="Times New Roman" w:hAnsi="Times New Roman"/>
          <w:sz w:val="24"/>
          <w:szCs w:val="24"/>
        </w:rPr>
        <w:lastRenderedPageBreak/>
        <w:t xml:space="preserve">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14:paraId="6D9C391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How can academic institutions maintain their relevance within a present-day climate that requires more urgent, immediate and informal forms of education and organizing? How can we, as researchers and educators, start to address both the needs for more responsive, ‘response-able’ (Haraway) and ‘attuned’ (</w:t>
      </w: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forms of learning, that evoke competencies of deep listening, (Bloom) sensing, observing, responding, collaborating and sharing?</w:t>
      </w:r>
    </w:p>
    <w:p w14:paraId="1D46851E"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sidRPr="00E34AD1">
        <w:rPr>
          <w:rStyle w:val="None"/>
          <w:rFonts w:ascii="Times New Roman" w:hAnsi="Times New Roman"/>
          <w:color w:val="auto"/>
          <w:sz w:val="24"/>
          <w:szCs w:val="24"/>
        </w:rPr>
        <w:t xml:space="preserve">Creating a learning environment based on a deep attitude of caring (for people and the world) requires new approaches. </w:t>
      </w:r>
      <w:r>
        <w:rPr>
          <w:rStyle w:val="None"/>
          <w:rFonts w:ascii="Times New Roman" w:hAnsi="Times New Roman"/>
          <w:sz w:val="24"/>
          <w:szCs w:val="24"/>
        </w:rPr>
        <w:t>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14:paraId="356D8313" w14:textId="77777777" w:rsidR="002C3D53" w:rsidRPr="004E60BA" w:rsidRDefault="002C3D53" w:rsidP="002C3D53">
      <w:pPr>
        <w:pStyle w:val="Normal1"/>
        <w:spacing w:line="480" w:lineRule="auto"/>
        <w:rPr>
          <w:rStyle w:val="None"/>
          <w:rFonts w:ascii="Times New Roman" w:eastAsia="Times New Roman" w:hAnsi="Times New Roman" w:cs="Times New Roman"/>
          <w:color w:val="191919"/>
          <w:sz w:val="24"/>
          <w:szCs w:val="24"/>
          <w:u w:color="191919"/>
        </w:rPr>
      </w:pPr>
      <w:r>
        <w:rPr>
          <w:rStyle w:val="None"/>
          <w:rFonts w:ascii="Times New Roman" w:hAnsi="Times New Roman"/>
          <w:color w:val="191919"/>
          <w:sz w:val="24"/>
          <w:szCs w:val="24"/>
          <w:u w:color="191919"/>
        </w:rPr>
        <w:lastRenderedPageBreak/>
        <w:t xml:space="preserve">The </w:t>
      </w:r>
      <w:proofErr w:type="spellStart"/>
      <w:r>
        <w:rPr>
          <w:rStyle w:val="None"/>
          <w:rFonts w:ascii="Times New Roman" w:hAnsi="Times New Roman"/>
          <w:color w:val="191919"/>
          <w:sz w:val="24"/>
          <w:szCs w:val="24"/>
          <w:u w:color="191919"/>
        </w:rPr>
        <w:t>organisational</w:t>
      </w:r>
      <w:proofErr w:type="spellEnd"/>
      <w:r>
        <w:rPr>
          <w:rStyle w:val="None"/>
          <w:rFonts w:ascii="Times New Roman" w:hAnsi="Times New Roman"/>
          <w:color w:val="191919"/>
          <w:sz w:val="24"/>
          <w:szCs w:val="24"/>
          <w:u w:color="191919"/>
        </w:rPr>
        <w:t xml:space="preserve"> structures ingrained in non-institutional learning spaces and political practices</w:t>
      </w:r>
      <w:r>
        <w:rPr>
          <w:rStyle w:val="None"/>
          <w:rFonts w:ascii="Times New Roman" w:hAnsi="Times New Roman"/>
          <w:sz w:val="24"/>
          <w:szCs w:val="24"/>
        </w:rPr>
        <w:t>—</w:t>
      </w:r>
      <w:r>
        <w:rPr>
          <w:rStyle w:val="None"/>
          <w:rFonts w:ascii="Times New Roman" w:hAnsi="Times New Roman"/>
          <w:color w:val="191919"/>
          <w:sz w:val="24"/>
          <w:szCs w:val="24"/>
          <w:u w:color="191919"/>
        </w:rPr>
        <w:t>economy, decision making, space, forms of learning, etc.</w:t>
      </w:r>
      <w:r>
        <w:rPr>
          <w:rStyle w:val="None"/>
          <w:rFonts w:ascii="Times New Roman" w:hAnsi="Times New Roman"/>
          <w:sz w:val="24"/>
          <w:szCs w:val="24"/>
        </w:rPr>
        <w:t xml:space="preserve"> —</w:t>
      </w:r>
      <w:r>
        <w:rPr>
          <w:rStyle w:val="None"/>
          <w:rFonts w:ascii="Times New Roman" w:hAnsi="Times New Roman"/>
          <w:color w:val="191919"/>
          <w:sz w:val="24"/>
          <w:szCs w:val="24"/>
          <w:u w:color="191919"/>
        </w:rPr>
        <w:t>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Pr>
          <w:rStyle w:val="None"/>
          <w:rFonts w:ascii="Times New Roman" w:eastAsia="Times New Roman" w:hAnsi="Times New Roman" w:cs="Times New Roman"/>
          <w:color w:val="191919"/>
          <w:sz w:val="24"/>
          <w:szCs w:val="24"/>
          <w:u w:color="191919"/>
          <w:vertAlign w:val="superscript"/>
        </w:rPr>
        <w:footnoteReference w:id="13"/>
      </w:r>
      <w:r>
        <w:rPr>
          <w:rStyle w:val="None"/>
          <w:rFonts w:ascii="Times New Roman" w:hAnsi="Times New Roman"/>
          <w:color w:val="191919"/>
          <w:sz w:val="24"/>
          <w:szCs w:val="24"/>
          <w:u w:color="191919"/>
        </w:rPr>
        <w:t xml:space="preserve"> or Extinction Rebellion</w:t>
      </w:r>
      <w:r>
        <w:rPr>
          <w:rStyle w:val="None"/>
          <w:rFonts w:ascii="Times New Roman" w:eastAsia="Times New Roman" w:hAnsi="Times New Roman" w:cs="Times New Roman"/>
          <w:color w:val="191919"/>
          <w:sz w:val="24"/>
          <w:szCs w:val="24"/>
          <w:u w:color="191919"/>
          <w:vertAlign w:val="superscript"/>
        </w:rPr>
        <w:footnoteReference w:id="14"/>
      </w:r>
      <w:r>
        <w:rPr>
          <w:rStyle w:val="None"/>
          <w:rFonts w:ascii="Times New Roman" w:hAnsi="Times New Roman"/>
          <w:color w:val="191919"/>
          <w:sz w:val="24"/>
          <w:szCs w:val="24"/>
          <w:u w:color="191919"/>
        </w:rPr>
        <w:t xml:space="preserve">, manifest forms of educational exchange combining both practical skills sharing and knowledge exchange to help broaden the influence and impact of developing political struggles. Together these, and many other, examples of non-institutional educational practices, can provide useful role models for how we might want to learn, to live, or </w:t>
      </w:r>
      <w:r>
        <w:rPr>
          <w:rStyle w:val="None"/>
          <w:rFonts w:ascii="Times New Roman" w:hAnsi="Times New Roman"/>
          <w:i/>
          <w:iCs/>
          <w:color w:val="191919"/>
          <w:sz w:val="24"/>
          <w:szCs w:val="24"/>
          <w:u w:color="191919"/>
        </w:rPr>
        <w:t>live with</w:t>
      </w:r>
      <w:r>
        <w:rPr>
          <w:rStyle w:val="None"/>
          <w:rFonts w:ascii="Times New Roman" w:hAnsi="Times New Roman"/>
          <w:color w:val="191919"/>
          <w:sz w:val="24"/>
          <w:szCs w:val="24"/>
          <w:u w:color="191919"/>
        </w:rPr>
        <w:t xml:space="preserve"> </w:t>
      </w:r>
      <w:r>
        <w:rPr>
          <w:rStyle w:val="None"/>
          <w:rFonts w:ascii="Times New Roman" w:hAnsi="Times New Roman"/>
          <w:i/>
          <w:iCs/>
          <w:color w:val="191919"/>
          <w:sz w:val="24"/>
          <w:szCs w:val="24"/>
          <w:u w:color="191919"/>
        </w:rPr>
        <w:t>and be in</w:t>
      </w:r>
      <w:r>
        <w:rPr>
          <w:rStyle w:val="None"/>
          <w:rFonts w:ascii="Times New Roman" w:hAnsi="Times New Roman"/>
          <w:color w:val="191919"/>
          <w:sz w:val="24"/>
          <w:szCs w:val="24"/>
          <w:u w:color="191919"/>
        </w:rPr>
        <w:t xml:space="preserve"> the world. Practices that take into account more sustainable and flourishing relations, forms of situated knowledge building, to develop </w:t>
      </w:r>
      <w:r>
        <w:rPr>
          <w:rStyle w:val="None"/>
          <w:rFonts w:ascii="Times New Roman" w:hAnsi="Times New Roman"/>
          <w:sz w:val="24"/>
          <w:szCs w:val="24"/>
        </w:rPr>
        <w:t>‘sweaty concepts’</w:t>
      </w:r>
      <w:r>
        <w:rPr>
          <w:rStyle w:val="None"/>
          <w:rFonts w:ascii="Times New Roman" w:hAnsi="Times New Roman"/>
          <w:color w:val="191919"/>
          <w:sz w:val="24"/>
          <w:szCs w:val="24"/>
          <w:u w:color="191919"/>
        </w:rPr>
        <w:t xml:space="preserve"> that foster relationships and alliances that are collaborative, rather than competitive and alienating.</w:t>
      </w:r>
    </w:p>
    <w:p w14:paraId="454A4C10" w14:textId="77777777" w:rsidR="002C3D53" w:rsidRPr="008146A4" w:rsidRDefault="002C3D53" w:rsidP="008146A4">
      <w:pPr>
        <w:pStyle w:val="Kop2"/>
        <w:rPr>
          <w:rStyle w:val="None"/>
        </w:rPr>
      </w:pPr>
      <w:r w:rsidRPr="008146A4">
        <w:rPr>
          <w:rStyle w:val="None"/>
        </w:rPr>
        <w:t>Works Cited</w:t>
      </w:r>
    </w:p>
    <w:p w14:paraId="4E54EBB0"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Ahmed, Sara. </w:t>
      </w:r>
      <w:r>
        <w:rPr>
          <w:rStyle w:val="None"/>
          <w:rFonts w:ascii="Times New Roman" w:hAnsi="Times New Roman"/>
          <w:i/>
          <w:iCs/>
          <w:sz w:val="24"/>
          <w:szCs w:val="24"/>
        </w:rPr>
        <w:t>Living a Feminist Life</w:t>
      </w:r>
      <w:r>
        <w:rPr>
          <w:rStyle w:val="None"/>
          <w:rFonts w:ascii="Times New Roman" w:hAnsi="Times New Roman"/>
          <w:sz w:val="24"/>
          <w:szCs w:val="24"/>
        </w:rPr>
        <w:t>. Duke University Press, 2017.</w:t>
      </w:r>
    </w:p>
    <w:p w14:paraId="2AE28BA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color w:val="333333"/>
          <w:sz w:val="24"/>
          <w:szCs w:val="24"/>
          <w:u w:color="333333"/>
        </w:rPr>
        <w:t xml:space="preserve">Bloom, Brett, and Nuno Sacramento. </w:t>
      </w:r>
      <w:r>
        <w:rPr>
          <w:rStyle w:val="None"/>
          <w:rFonts w:ascii="Times New Roman" w:hAnsi="Times New Roman"/>
          <w:i/>
          <w:iCs/>
          <w:color w:val="333333"/>
          <w:sz w:val="24"/>
          <w:szCs w:val="24"/>
          <w:u w:color="333333"/>
        </w:rPr>
        <w:t>Deep Mapping</w:t>
      </w:r>
      <w:r>
        <w:rPr>
          <w:rStyle w:val="None"/>
          <w:rFonts w:ascii="Times New Roman" w:hAnsi="Times New Roman"/>
          <w:color w:val="333333"/>
          <w:sz w:val="24"/>
          <w:szCs w:val="24"/>
          <w:u w:color="333333"/>
        </w:rPr>
        <w:t>. Breakdown Break Down Press, 2017.</w:t>
      </w:r>
    </w:p>
    <w:p w14:paraId="5014D299" w14:textId="77777777" w:rsidR="002C3D53" w:rsidRDefault="002C3D53" w:rsidP="002C3D53">
      <w:pPr>
        <w:pStyle w:val="Normal1"/>
        <w:spacing w:after="180"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Ada,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‘Mortgaged Lives’. Translated by Michelle Teran. </w:t>
      </w:r>
      <w:r>
        <w:rPr>
          <w:rStyle w:val="None"/>
          <w:rFonts w:ascii="Times New Roman" w:hAnsi="Times New Roman"/>
          <w:i/>
          <w:iCs/>
          <w:sz w:val="24"/>
          <w:szCs w:val="24"/>
        </w:rPr>
        <w:t xml:space="preserve">Journal of </w:t>
      </w:r>
      <w:r>
        <w:rPr>
          <w:rStyle w:val="None"/>
          <w:rFonts w:ascii="Times New Roman" w:hAnsi="Times New Roman"/>
          <w:color w:val="333333"/>
          <w:sz w:val="24"/>
          <w:szCs w:val="24"/>
          <w:u w:color="333333"/>
        </w:rPr>
        <w:t>Aesthetics &amp; Protest, 2014.</w:t>
      </w:r>
    </w:p>
    <w:p w14:paraId="49E00941" w14:textId="77777777" w:rsidR="002C3D53" w:rsidRDefault="002C3D53" w:rsidP="002C3D53">
      <w:pPr>
        <w:pStyle w:val="Normal1"/>
        <w:spacing w:after="180" w:line="480" w:lineRule="auto"/>
        <w:rPr>
          <w:rStyle w:val="Hyperlink6"/>
          <w:rFonts w:eastAsia="Arial Unicode MS"/>
        </w:rPr>
      </w:pPr>
      <w:r>
        <w:rPr>
          <w:rStyle w:val="None"/>
          <w:rFonts w:ascii="Times New Roman" w:hAnsi="Times New Roman"/>
          <w:color w:val="333333"/>
          <w:sz w:val="24"/>
          <w:szCs w:val="24"/>
          <w:u w:color="333333"/>
        </w:rPr>
        <w:lastRenderedPageBreak/>
        <w:t xml:space="preserve">‘Fridays for Future.’ Fridays for Future, </w:t>
      </w:r>
      <w:hyperlink r:id="rId7" w:history="1">
        <w:r>
          <w:rPr>
            <w:rStyle w:val="Hyperlink6"/>
            <w:rFonts w:eastAsia="Arial Unicode MS"/>
          </w:rPr>
          <w:t>https://fridaysforfuture.de/</w:t>
        </w:r>
      </w:hyperlink>
      <w:r>
        <w:rPr>
          <w:rStyle w:val="Hyperlink6"/>
          <w:rFonts w:eastAsia="Arial Unicode MS"/>
        </w:rPr>
        <w:t>. Accessed 28.08.2019.</w:t>
      </w:r>
    </w:p>
    <w:p w14:paraId="32CFDC01" w14:textId="77777777" w:rsidR="002C3D53" w:rsidRDefault="002C3D53" w:rsidP="002C3D53">
      <w:pPr>
        <w:pStyle w:val="Normal1"/>
        <w:spacing w:after="180" w:line="480" w:lineRule="auto"/>
        <w:rPr>
          <w:rStyle w:val="Hyperlink6"/>
          <w:rFonts w:eastAsia="Arial Unicode MS"/>
        </w:rPr>
      </w:pPr>
      <w:r>
        <w:rPr>
          <w:rStyle w:val="Hyperlink6"/>
          <w:rFonts w:eastAsia="Arial Unicode MS"/>
        </w:rPr>
        <w:t xml:space="preserve">Ginzburg, Carlo. </w:t>
      </w:r>
      <w:r>
        <w:rPr>
          <w:rStyle w:val="None"/>
          <w:rFonts w:ascii="Times New Roman" w:hAnsi="Times New Roman"/>
          <w:i/>
          <w:iCs/>
          <w:color w:val="333333"/>
          <w:sz w:val="24"/>
          <w:szCs w:val="24"/>
          <w:u w:color="333333"/>
        </w:rPr>
        <w:t>The Cheese and the Worms: The Cosmos of a Sixteenth-century Miller</w:t>
      </w:r>
      <w:r>
        <w:rPr>
          <w:rStyle w:val="Hyperlink6"/>
          <w:rFonts w:eastAsia="Arial Unicode MS"/>
        </w:rPr>
        <w:t>. Baltimore: Johns Hopkins University Press, 1980.</w:t>
      </w:r>
    </w:p>
    <w:p w14:paraId="6B37E096"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Hyperlink6"/>
          <w:rFonts w:eastAsia="Arial Unicode MS"/>
        </w:rPr>
        <w:t xml:space="preserve">Haraway, Donna. </w:t>
      </w:r>
      <w:r>
        <w:rPr>
          <w:rStyle w:val="None"/>
          <w:rFonts w:ascii="Times New Roman" w:hAnsi="Times New Roman"/>
          <w:i/>
          <w:iCs/>
          <w:color w:val="333333"/>
          <w:sz w:val="24"/>
          <w:szCs w:val="24"/>
          <w:u w:color="333333"/>
        </w:rPr>
        <w:t xml:space="preserve">Staying with the Trouble: Making Kin in the </w:t>
      </w:r>
      <w:proofErr w:type="spellStart"/>
      <w:r>
        <w:rPr>
          <w:rStyle w:val="None"/>
          <w:rFonts w:ascii="Times New Roman" w:hAnsi="Times New Roman"/>
          <w:i/>
          <w:iCs/>
          <w:color w:val="333333"/>
          <w:sz w:val="24"/>
          <w:szCs w:val="24"/>
          <w:u w:color="333333"/>
        </w:rPr>
        <w:t>Chthulucene</w:t>
      </w:r>
      <w:proofErr w:type="spellEnd"/>
      <w:r>
        <w:rPr>
          <w:rStyle w:val="Hyperlink6"/>
          <w:rFonts w:eastAsia="Arial Unicode MS"/>
        </w:rPr>
        <w:t>. Duke University Press, 2016.</w:t>
      </w:r>
    </w:p>
    <w:p w14:paraId="59AFCC9B"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‘Home’. </w:t>
      </w:r>
      <w:r>
        <w:rPr>
          <w:rStyle w:val="None"/>
          <w:rFonts w:ascii="Times New Roman" w:hAnsi="Times New Roman"/>
          <w:i/>
          <w:iCs/>
          <w:sz w:val="24"/>
          <w:szCs w:val="24"/>
        </w:rPr>
        <w:t>Extinction Rebellion</w:t>
      </w:r>
      <w:r>
        <w:rPr>
          <w:rStyle w:val="None"/>
          <w:rFonts w:ascii="Times New Roman" w:hAnsi="Times New Roman"/>
          <w:sz w:val="24"/>
          <w:szCs w:val="24"/>
        </w:rPr>
        <w:t xml:space="preserve">, </w:t>
      </w:r>
      <w:r w:rsidRPr="00D8330C">
        <w:rPr>
          <w:rStyle w:val="None"/>
          <w:rFonts w:ascii="Times New Roman" w:hAnsi="Times New Roman"/>
          <w:color w:val="auto"/>
          <w:sz w:val="24"/>
          <w:szCs w:val="24"/>
        </w:rPr>
        <w:t xml:space="preserve">2019, </w:t>
      </w:r>
      <w:hyperlink r:id="rId8" w:history="1">
        <w:proofErr w:type="spellStart"/>
        <w:proofErr w:type="gramStart"/>
        <w:r w:rsidRPr="00D8330C">
          <w:rPr>
            <w:rStyle w:val="Hyperlink7"/>
            <w:rFonts w:eastAsia="Arial Unicode MS"/>
            <w:color w:val="auto"/>
            <w:u w:val="none"/>
          </w:rPr>
          <w:t>rebellion.earth</w:t>
        </w:r>
        <w:proofErr w:type="spellEnd"/>
        <w:proofErr w:type="gramEnd"/>
        <w:r w:rsidRPr="00D8330C">
          <w:rPr>
            <w:rStyle w:val="Hyperlink7"/>
            <w:rFonts w:eastAsia="Arial Unicode MS"/>
            <w:color w:val="auto"/>
            <w:u w:val="none"/>
          </w:rPr>
          <w:t>/</w:t>
        </w:r>
      </w:hyperlink>
      <w:r w:rsidRPr="00D8330C">
        <w:rPr>
          <w:rStyle w:val="None"/>
          <w:rFonts w:ascii="Times New Roman" w:hAnsi="Times New Roman"/>
          <w:color w:val="auto"/>
          <w:sz w:val="24"/>
          <w:szCs w:val="24"/>
        </w:rPr>
        <w:t xml:space="preserve">. </w:t>
      </w:r>
      <w:r>
        <w:rPr>
          <w:rStyle w:val="None"/>
          <w:rFonts w:ascii="Times New Roman" w:hAnsi="Times New Roman"/>
          <w:sz w:val="24"/>
          <w:szCs w:val="24"/>
        </w:rPr>
        <w:t>Accessed 28.08.2019.</w:t>
      </w:r>
    </w:p>
    <w:p w14:paraId="484948B9"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PAH.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Manual’. Translated by Michelle Teran. Original Spanish version by the PAH. </w:t>
      </w:r>
      <w:r>
        <w:rPr>
          <w:rStyle w:val="None"/>
          <w:rFonts w:ascii="Times New Roman" w:hAnsi="Times New Roman"/>
          <w:i/>
          <w:iCs/>
          <w:sz w:val="24"/>
          <w:szCs w:val="24"/>
        </w:rPr>
        <w:t>Journal of Aesthetics &amp; Protest</w:t>
      </w:r>
      <w:r>
        <w:rPr>
          <w:rStyle w:val="None"/>
          <w:rFonts w:ascii="Times New Roman" w:hAnsi="Times New Roman"/>
          <w:sz w:val="24"/>
          <w:szCs w:val="24"/>
        </w:rPr>
        <w:t>, 2016</w:t>
      </w:r>
    </w:p>
    <w:p w14:paraId="3E77C90F" w14:textId="77777777" w:rsidR="002C3D53" w:rsidRDefault="002C3D53" w:rsidP="002C3D53">
      <w:pPr>
        <w:pStyle w:val="Normal1"/>
        <w:spacing w:after="180" w:line="480" w:lineRule="auto"/>
        <w:rPr>
          <w:rStyle w:val="None"/>
          <w:rFonts w:ascii="Times New Roman" w:eastAsia="Times New Roman" w:hAnsi="Times New Roman" w:cs="Times New Roman"/>
          <w:color w:val="1A1A1A"/>
          <w:sz w:val="24"/>
          <w:szCs w:val="24"/>
          <w:u w:color="1A1A1A"/>
        </w:rPr>
      </w:pP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Georges. </w:t>
      </w:r>
      <w:r>
        <w:rPr>
          <w:rStyle w:val="None"/>
          <w:rFonts w:ascii="Times New Roman" w:hAnsi="Times New Roman"/>
          <w:i/>
          <w:iCs/>
          <w:sz w:val="24"/>
          <w:szCs w:val="24"/>
        </w:rPr>
        <w:t>Life, a User’s Manual</w:t>
      </w:r>
      <w:r>
        <w:rPr>
          <w:rStyle w:val="None"/>
          <w:rFonts w:ascii="Times New Roman" w:hAnsi="Times New Roman"/>
          <w:sz w:val="24"/>
          <w:szCs w:val="24"/>
        </w:rPr>
        <w:t xml:space="preserve">. Boston: D.R. </w:t>
      </w:r>
      <w:proofErr w:type="spellStart"/>
      <w:r>
        <w:rPr>
          <w:rStyle w:val="None"/>
          <w:rFonts w:ascii="Times New Roman" w:hAnsi="Times New Roman"/>
          <w:sz w:val="24"/>
          <w:szCs w:val="24"/>
        </w:rPr>
        <w:t>Godine</w:t>
      </w:r>
      <w:proofErr w:type="spellEnd"/>
      <w:r>
        <w:rPr>
          <w:rStyle w:val="None"/>
          <w:rFonts w:ascii="Times New Roman" w:hAnsi="Times New Roman"/>
          <w:sz w:val="24"/>
          <w:szCs w:val="24"/>
        </w:rPr>
        <w:t>, 1987.</w:t>
      </w:r>
    </w:p>
    <w:p w14:paraId="146914D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Sampson, Tony D. </w:t>
      </w:r>
      <w:r>
        <w:rPr>
          <w:rStyle w:val="None"/>
          <w:rFonts w:ascii="Times New Roman" w:hAnsi="Times New Roman"/>
          <w:i/>
          <w:iCs/>
          <w:sz w:val="24"/>
          <w:szCs w:val="24"/>
        </w:rPr>
        <w:t>Virality: Contagion Theory in the Age of Networks</w:t>
      </w:r>
      <w:r>
        <w:rPr>
          <w:rStyle w:val="None"/>
          <w:rFonts w:ascii="Times New Roman" w:hAnsi="Times New Roman"/>
          <w:sz w:val="24"/>
          <w:szCs w:val="24"/>
        </w:rPr>
        <w:t>. University of Minnesota Press, 2012.</w:t>
      </w:r>
    </w:p>
    <w:p w14:paraId="1E519ED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Kim</w:t>
      </w:r>
      <w:r>
        <w:rPr>
          <w:rStyle w:val="None"/>
          <w:rFonts w:ascii="Times New Roman" w:hAnsi="Times New Roman"/>
          <w:sz w:val="24"/>
          <w:szCs w:val="24"/>
          <w:shd w:val="clear" w:color="auto" w:fill="FFFFFF"/>
        </w:rPr>
        <w:t>, ‘</w:t>
      </w:r>
      <w:r>
        <w:rPr>
          <w:rStyle w:val="None"/>
          <w:rFonts w:ascii="Times New Roman" w:hAnsi="Times New Roman"/>
          <w:sz w:val="24"/>
          <w:szCs w:val="24"/>
        </w:rPr>
        <w:t>Feminist Pedagogies: Making Transversal and Mutual Connections Across Difference’</w:t>
      </w:r>
      <w:r>
        <w:rPr>
          <w:rStyle w:val="None"/>
          <w:rFonts w:ascii="Times New Roman" w:hAnsi="Times New Roman"/>
          <w:i/>
          <w:iCs/>
          <w:sz w:val="24"/>
          <w:szCs w:val="24"/>
        </w:rPr>
        <w:t>.</w:t>
      </w:r>
      <w:r>
        <w:rPr>
          <w:rStyle w:val="None"/>
          <w:rFonts w:ascii="Times New Roman" w:hAnsi="Times New Roman"/>
          <w:sz w:val="24"/>
          <w:szCs w:val="24"/>
          <w:shd w:val="clear" w:color="auto" w:fill="FFFFFF"/>
        </w:rPr>
        <w:t xml:space="preserve"> In: </w:t>
      </w:r>
      <w:r>
        <w:rPr>
          <w:rStyle w:val="None"/>
          <w:rFonts w:ascii="Times New Roman" w:hAnsi="Times New Roman"/>
          <w:i/>
          <w:iCs/>
          <w:sz w:val="24"/>
          <w:szCs w:val="24"/>
          <w:shd w:val="clear" w:color="auto" w:fill="FFFFFF"/>
        </w:rPr>
        <w:t>Feminist futures of spatial practice: materialisms, activisms, dialogues, pedagogies, projections</w:t>
      </w:r>
      <w:r>
        <w:rPr>
          <w:rStyle w:val="None"/>
          <w:rFonts w:ascii="Times New Roman" w:hAnsi="Times New Roman"/>
          <w:sz w:val="24"/>
          <w:szCs w:val="24"/>
          <w:shd w:val="clear" w:color="auto" w:fill="FFFFFF"/>
        </w:rPr>
        <w:t xml:space="preserve">. Art Architecture Design Research, </w:t>
      </w:r>
      <w:proofErr w:type="spellStart"/>
      <w:r>
        <w:rPr>
          <w:rStyle w:val="None"/>
          <w:rFonts w:ascii="Times New Roman" w:hAnsi="Times New Roman"/>
          <w:sz w:val="24"/>
          <w:szCs w:val="24"/>
          <w:shd w:val="clear" w:color="auto" w:fill="FFFFFF"/>
        </w:rPr>
        <w:t>Spurbuchverlag</w:t>
      </w:r>
      <w:proofErr w:type="spellEnd"/>
      <w:r>
        <w:rPr>
          <w:rStyle w:val="None"/>
          <w:rFonts w:ascii="Times New Roman" w:hAnsi="Times New Roman"/>
          <w:sz w:val="24"/>
          <w:szCs w:val="24"/>
          <w:shd w:val="clear" w:color="auto" w:fill="FFFFFF"/>
        </w:rPr>
        <w:t>, 2017, pp. 239–52.</w:t>
      </w:r>
    </w:p>
    <w:p w14:paraId="3C47D8C1" w14:textId="77777777" w:rsidR="002C3D53" w:rsidRDefault="002C3D53" w:rsidP="002C3D53">
      <w:pPr>
        <w:pStyle w:val="Normal1"/>
        <w:spacing w:after="180" w:line="480" w:lineRule="auto"/>
        <w:rPr>
          <w:rStyle w:val="None"/>
          <w:rFonts w:ascii="Times New Roman" w:hAnsi="Times New Roman"/>
          <w:sz w:val="24"/>
          <w:szCs w:val="24"/>
        </w:rPr>
      </w:pP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xml:space="preserve">, Joan. </w:t>
      </w:r>
      <w:r>
        <w:rPr>
          <w:rStyle w:val="None"/>
          <w:rFonts w:ascii="Times New Roman" w:hAnsi="Times New Roman"/>
          <w:i/>
          <w:iCs/>
          <w:sz w:val="24"/>
          <w:szCs w:val="24"/>
        </w:rPr>
        <w:t>Moral Boundaries: A Political Argument for an Ethic of Care</w:t>
      </w:r>
      <w:r>
        <w:rPr>
          <w:rStyle w:val="None"/>
          <w:rFonts w:ascii="Times New Roman" w:hAnsi="Times New Roman"/>
          <w:sz w:val="24"/>
          <w:szCs w:val="24"/>
        </w:rPr>
        <w:t>. Routledge, 2015.</w:t>
      </w:r>
    </w:p>
    <w:p w14:paraId="2B532980" w14:textId="48614DCE" w:rsidR="002C3D53" w:rsidRPr="008146A4" w:rsidRDefault="008146A4" w:rsidP="008146A4">
      <w:pPr>
        <w:pStyle w:val="Kop2"/>
        <w:rPr>
          <w:rStyle w:val="None"/>
        </w:rPr>
      </w:pPr>
      <w:r w:rsidRPr="008146A4">
        <w:rPr>
          <w:rStyle w:val="None"/>
        </w:rPr>
        <w:t>List of Images</w:t>
      </w:r>
    </w:p>
    <w:p w14:paraId="306BCE9F" w14:textId="77777777" w:rsidR="002C3D53" w:rsidRPr="00F95299" w:rsidRDefault="00EE036E" w:rsidP="002C3D53">
      <w:pPr>
        <w:rPr>
          <w:rStyle w:val="None"/>
          <w:rFonts w:eastAsia="Arial Unicode MS"/>
          <w:sz w:val="18"/>
          <w:szCs w:val="18"/>
          <w:lang w:val="en-NZ"/>
        </w:rPr>
      </w:pPr>
      <w:r w:rsidRPr="00F95299">
        <w:fldChar w:fldCharType="begin"/>
      </w:r>
      <w:r w:rsidRPr="00F95299">
        <w:instrText xml:space="preserve"> SEQ Figure \* ARABIC </w:instrText>
      </w:r>
      <w:r w:rsidRPr="00F95299">
        <w:fldChar w:fldCharType="separate"/>
      </w:r>
      <w:r w:rsidR="002C3D53" w:rsidRPr="00F95299">
        <w:rPr>
          <w:noProof/>
        </w:rPr>
        <w:t>1</w:t>
      </w:r>
      <w:r w:rsidRPr="00F95299">
        <w:rPr>
          <w:noProof/>
        </w:rPr>
        <w:fldChar w:fldCharType="end"/>
      </w:r>
      <w:r w:rsidR="002C3D53" w:rsidRPr="00F95299">
        <w:t xml:space="preserve">. </w:t>
      </w:r>
      <w:r w:rsidR="002C3D53" w:rsidRPr="00F95299">
        <w:rPr>
          <w:iCs/>
          <w:color w:val="1F497D" w:themeColor="text2"/>
          <w:sz w:val="18"/>
          <w:szCs w:val="18"/>
        </w:rPr>
        <w:t xml:space="preserve">Tweet from the </w:t>
      </w:r>
      <w:proofErr w:type="spellStart"/>
      <w:r w:rsidR="002C3D53" w:rsidRPr="00F95299">
        <w:rPr>
          <w:iCs/>
          <w:color w:val="1F497D" w:themeColor="text2"/>
          <w:sz w:val="18"/>
          <w:szCs w:val="18"/>
        </w:rPr>
        <w:t>PrePAHrate</w:t>
      </w:r>
      <w:proofErr w:type="spellEnd"/>
      <w:r w:rsidR="002C3D53" w:rsidRPr="00F95299">
        <w:rPr>
          <w:iCs/>
          <w:color w:val="1F497D" w:themeColor="text2"/>
          <w:sz w:val="18"/>
          <w:szCs w:val="18"/>
        </w:rPr>
        <w:t xml:space="preserve"> campaign: “This bank cheats, scams and throws people out of your house.”</w:t>
      </w:r>
      <w:r w:rsidR="002C3D53" w:rsidRPr="00F95299">
        <w:rPr>
          <w:sz w:val="18"/>
          <w:szCs w:val="18"/>
          <w:lang w:val="en-NZ"/>
        </w:rPr>
        <w:t xml:space="preserve"> </w:t>
      </w:r>
      <w:r w:rsidR="002C3D53" w:rsidRPr="00F95299">
        <w:rPr>
          <w:iCs/>
          <w:color w:val="1F497D" w:themeColor="text2"/>
          <w:sz w:val="18"/>
          <w:szCs w:val="18"/>
        </w:rPr>
        <w:t>“@</w:t>
      </w:r>
      <w:proofErr w:type="spellStart"/>
      <w:r w:rsidR="002C3D53" w:rsidRPr="00F95299">
        <w:rPr>
          <w:iCs/>
          <w:color w:val="1F497D" w:themeColor="text2"/>
          <w:sz w:val="18"/>
          <w:szCs w:val="18"/>
        </w:rPr>
        <w:t>loansepuede</w:t>
      </w:r>
      <w:proofErr w:type="spellEnd"/>
      <w:r w:rsidR="002C3D53" w:rsidRPr="00F95299">
        <w:rPr>
          <w:iCs/>
          <w:color w:val="1F497D" w:themeColor="text2"/>
          <w:sz w:val="18"/>
          <w:szCs w:val="18"/>
        </w:rPr>
        <w:t>. “#</w:t>
      </w:r>
      <w:proofErr w:type="spellStart"/>
      <w:r w:rsidR="002C3D53" w:rsidRPr="00F95299">
        <w:rPr>
          <w:iCs/>
          <w:color w:val="1F497D" w:themeColor="text2"/>
          <w:sz w:val="18"/>
          <w:szCs w:val="18"/>
        </w:rPr>
        <w:t>QueTiembleBankia</w:t>
      </w:r>
      <w:proofErr w:type="spellEnd"/>
      <w:r w:rsidR="002C3D53" w:rsidRPr="00F95299">
        <w:rPr>
          <w:iCs/>
          <w:color w:val="1F497D" w:themeColor="text2"/>
          <w:sz w:val="18"/>
          <w:szCs w:val="18"/>
        </w:rPr>
        <w:t xml:space="preserve">. (Bankia trembles) </w:t>
      </w:r>
      <w:proofErr w:type="spellStart"/>
      <w:r w:rsidR="002C3D53" w:rsidRPr="00F95299">
        <w:rPr>
          <w:iCs/>
          <w:color w:val="1F497D" w:themeColor="text2"/>
          <w:sz w:val="18"/>
          <w:szCs w:val="18"/>
        </w:rPr>
        <w:t>PrePAHrateBANKIA</w:t>
      </w:r>
      <w:proofErr w:type="spellEnd"/>
      <w:r w:rsidR="002C3D53" w:rsidRPr="00F95299">
        <w:rPr>
          <w:iCs/>
          <w:color w:val="1F497D" w:themeColor="text2"/>
          <w:sz w:val="18"/>
          <w:szCs w:val="18"/>
        </w:rPr>
        <w:t xml:space="preserve">. (prepare yourselves </w:t>
      </w:r>
      <w:proofErr w:type="gramStart"/>
      <w:r w:rsidR="002C3D53" w:rsidRPr="00F95299">
        <w:rPr>
          <w:iCs/>
          <w:color w:val="1F497D" w:themeColor="text2"/>
          <w:sz w:val="18"/>
          <w:szCs w:val="18"/>
        </w:rPr>
        <w:t>Bankia)  #</w:t>
      </w:r>
      <w:proofErr w:type="gramEnd"/>
      <w:r w:rsidR="002C3D53" w:rsidRPr="00F95299">
        <w:rPr>
          <w:iCs/>
          <w:color w:val="1F497D" w:themeColor="text2"/>
          <w:sz w:val="18"/>
          <w:szCs w:val="18"/>
        </w:rPr>
        <w:t xml:space="preserve">BancaCriminal” (criminal banking). </w:t>
      </w:r>
      <w:proofErr w:type="spellStart"/>
      <w:r w:rsidR="002C3D53" w:rsidRPr="00F95299">
        <w:rPr>
          <w:iCs/>
          <w:color w:val="1F497D" w:themeColor="text2"/>
          <w:sz w:val="18"/>
          <w:szCs w:val="18"/>
        </w:rPr>
        <w:t>PrePAHRate</w:t>
      </w:r>
      <w:proofErr w:type="spellEnd"/>
      <w:r w:rsidR="002C3D53" w:rsidRPr="00F95299">
        <w:rPr>
          <w:iCs/>
          <w:color w:val="1F497D" w:themeColor="text2"/>
          <w:sz w:val="18"/>
          <w:szCs w:val="18"/>
        </w:rPr>
        <w:t xml:space="preserve"> Bankia action. Twitter, 22 April 2015. </w:t>
      </w:r>
      <w:hyperlink r:id="rId9" w:tgtFrame="_blank" w:history="1">
        <w:r w:rsidR="002C3D53" w:rsidRPr="00F95299">
          <w:rPr>
            <w:iCs/>
            <w:color w:val="1F497D" w:themeColor="text2"/>
          </w:rPr>
          <w:t>https://twitter.com/loansepuede</w:t>
        </w:r>
      </w:hyperlink>
    </w:p>
    <w:p w14:paraId="32E2694D" w14:textId="77777777" w:rsidR="002C3D53" w:rsidRPr="00F95299" w:rsidRDefault="00EE036E" w:rsidP="002C3D53">
      <w:pPr>
        <w:rPr>
          <w:sz w:val="18"/>
          <w:szCs w:val="18"/>
          <w:lang w:val="en-NZ"/>
        </w:rPr>
      </w:pPr>
      <w:r w:rsidRPr="00F95299">
        <w:fldChar w:fldCharType="begin"/>
      </w:r>
      <w:r w:rsidRPr="00F95299">
        <w:instrText xml:space="preserve"> SEQ Figure \* ARABIC </w:instrText>
      </w:r>
      <w:r w:rsidRPr="00F95299">
        <w:fldChar w:fldCharType="separate"/>
      </w:r>
      <w:r w:rsidR="002C3D53" w:rsidRPr="00F95299">
        <w:rPr>
          <w:noProof/>
        </w:rPr>
        <w:t>2</w:t>
      </w:r>
      <w:r w:rsidRPr="00F95299">
        <w:rPr>
          <w:noProof/>
        </w:rPr>
        <w:fldChar w:fldCharType="end"/>
      </w:r>
      <w:r w:rsidR="002C3D53" w:rsidRPr="00F95299">
        <w:rPr>
          <w:i/>
        </w:rPr>
        <w:t xml:space="preserve">. </w:t>
      </w:r>
      <w:r w:rsidR="002C3D53" w:rsidRPr="00F95299">
        <w:rPr>
          <w:color w:val="212121"/>
          <w:sz w:val="18"/>
          <w:szCs w:val="18"/>
        </w:rPr>
        <w:t xml:space="preserve">Tweet from the </w:t>
      </w:r>
      <w:proofErr w:type="spellStart"/>
      <w:r w:rsidR="002C3D53" w:rsidRPr="00F95299">
        <w:rPr>
          <w:color w:val="212121"/>
          <w:sz w:val="18"/>
          <w:szCs w:val="18"/>
        </w:rPr>
        <w:t>PrePAHrate</w:t>
      </w:r>
      <w:proofErr w:type="spellEnd"/>
      <w:r w:rsidR="002C3D53" w:rsidRPr="00F95299">
        <w:rPr>
          <w:color w:val="212121"/>
          <w:sz w:val="18"/>
          <w:szCs w:val="18"/>
        </w:rPr>
        <w:t xml:space="preserve"> campaign: “León eats </w:t>
      </w:r>
      <w:proofErr w:type="spellStart"/>
      <w:r w:rsidR="002C3D53" w:rsidRPr="00F95299">
        <w:rPr>
          <w:color w:val="212121"/>
          <w:sz w:val="18"/>
          <w:szCs w:val="18"/>
        </w:rPr>
        <w:t>Bankias</w:t>
      </w:r>
      <w:proofErr w:type="spellEnd"/>
      <w:r w:rsidR="002C3D53" w:rsidRPr="00F95299">
        <w:rPr>
          <w:color w:val="212121"/>
          <w:sz w:val="18"/>
          <w:szCs w:val="18"/>
        </w:rPr>
        <w:t>. You are going to swell up!!!!”</w:t>
      </w:r>
      <w:r w:rsidR="002C3D53" w:rsidRPr="00F95299">
        <w:rPr>
          <w:sz w:val="18"/>
          <w:szCs w:val="18"/>
          <w:lang w:val="en-NZ"/>
        </w:rPr>
        <w:t xml:space="preserve"> </w:t>
      </w:r>
      <w:r w:rsidR="002C3D53" w:rsidRPr="00F95299">
        <w:rPr>
          <w:color w:val="212121"/>
          <w:sz w:val="18"/>
          <w:szCs w:val="18"/>
        </w:rPr>
        <w:t xml:space="preserve">@PAHSantaPola. @MENU PARA HOY: León come </w:t>
      </w:r>
      <w:proofErr w:type="spellStart"/>
      <w:r w:rsidR="002C3D53" w:rsidRPr="00F95299">
        <w:rPr>
          <w:color w:val="212121"/>
          <w:sz w:val="18"/>
          <w:szCs w:val="18"/>
        </w:rPr>
        <w:t>Bankias</w:t>
      </w:r>
      <w:proofErr w:type="spellEnd"/>
      <w:r w:rsidR="002C3D53" w:rsidRPr="00F95299">
        <w:rPr>
          <w:color w:val="212121"/>
          <w:sz w:val="18"/>
          <w:szCs w:val="18"/>
        </w:rPr>
        <w:t xml:space="preserve">. OS </w:t>
      </w:r>
      <w:proofErr w:type="spellStart"/>
      <w:r w:rsidR="002C3D53" w:rsidRPr="00F95299">
        <w:rPr>
          <w:color w:val="212121"/>
          <w:sz w:val="18"/>
          <w:szCs w:val="18"/>
        </w:rPr>
        <w:t>Vais</w:t>
      </w:r>
      <w:proofErr w:type="spellEnd"/>
      <w:r w:rsidR="002C3D53" w:rsidRPr="00F95299">
        <w:rPr>
          <w:color w:val="212121"/>
          <w:sz w:val="18"/>
          <w:szCs w:val="18"/>
        </w:rPr>
        <w:t xml:space="preserve"> a </w:t>
      </w:r>
      <w:proofErr w:type="spellStart"/>
      <w:r w:rsidR="002C3D53" w:rsidRPr="00F95299">
        <w:rPr>
          <w:color w:val="212121"/>
          <w:sz w:val="18"/>
          <w:szCs w:val="18"/>
        </w:rPr>
        <w:t>hinchar</w:t>
      </w:r>
      <w:proofErr w:type="spellEnd"/>
      <w:r w:rsidR="002C3D53" w:rsidRPr="00F95299">
        <w:rPr>
          <w:color w:val="212121"/>
          <w:sz w:val="18"/>
          <w:szCs w:val="18"/>
        </w:rPr>
        <w:t xml:space="preserve">!!!! (León eats </w:t>
      </w:r>
      <w:proofErr w:type="spellStart"/>
      <w:r w:rsidR="002C3D53" w:rsidRPr="00F95299">
        <w:rPr>
          <w:color w:val="212121"/>
          <w:sz w:val="18"/>
          <w:szCs w:val="18"/>
        </w:rPr>
        <w:t>Bankias</w:t>
      </w:r>
      <w:proofErr w:type="spellEnd"/>
      <w:r w:rsidR="002C3D53" w:rsidRPr="00F95299">
        <w:rPr>
          <w:color w:val="212121"/>
          <w:sz w:val="18"/>
          <w:szCs w:val="18"/>
        </w:rPr>
        <w:t>.</w:t>
      </w:r>
      <w:r w:rsidR="002C3D53" w:rsidRPr="00F95299">
        <w:rPr>
          <w:rStyle w:val="apple-converted-space"/>
          <w:color w:val="212121"/>
          <w:sz w:val="18"/>
          <w:szCs w:val="18"/>
        </w:rPr>
        <w:t> </w:t>
      </w:r>
      <w:r w:rsidR="002C3D53" w:rsidRPr="00F95299">
        <w:rPr>
          <w:color w:val="212121"/>
          <w:sz w:val="18"/>
          <w:szCs w:val="18"/>
        </w:rPr>
        <w:t>You are going to swell up!!!!)  </w:t>
      </w:r>
      <w:hyperlink r:id="rId10" w:tgtFrame="_blank" w:history="1">
        <w:r w:rsidR="002C3D53" w:rsidRPr="00F95299">
          <w:rPr>
            <w:rStyle w:val="Hyperlink"/>
            <w:color w:val="DCA10D"/>
            <w:sz w:val="18"/>
            <w:szCs w:val="18"/>
          </w:rPr>
          <w:t>#PrePAHrateBankia</w:t>
        </w:r>
      </w:hyperlink>
      <w:r w:rsidR="002C3D53" w:rsidRPr="00F95299">
        <w:rPr>
          <w:color w:val="212121"/>
          <w:sz w:val="18"/>
          <w:szCs w:val="18"/>
        </w:rPr>
        <w:t>.” </w:t>
      </w:r>
      <w:proofErr w:type="spellStart"/>
      <w:r w:rsidR="002C3D53" w:rsidRPr="00F95299">
        <w:rPr>
          <w:color w:val="212121"/>
          <w:sz w:val="18"/>
          <w:szCs w:val="18"/>
        </w:rPr>
        <w:t>PrePAHRate</w:t>
      </w:r>
      <w:proofErr w:type="spellEnd"/>
      <w:r w:rsidR="002C3D53" w:rsidRPr="00F95299">
        <w:rPr>
          <w:color w:val="212121"/>
          <w:sz w:val="18"/>
          <w:szCs w:val="18"/>
        </w:rPr>
        <w:t xml:space="preserve"> Bankia action. Twitter, 22 April 2015. </w:t>
      </w:r>
      <w:hyperlink r:id="rId11" w:tgtFrame="_blank" w:history="1">
        <w:r w:rsidR="002C3D53" w:rsidRPr="00F95299">
          <w:rPr>
            <w:rStyle w:val="Hyperlink"/>
            <w:sz w:val="18"/>
            <w:szCs w:val="18"/>
          </w:rPr>
          <w:t>https://twitter.com/PAHSantaPola</w:t>
        </w:r>
      </w:hyperlink>
    </w:p>
    <w:p w14:paraId="32EE8A03" w14:textId="77777777" w:rsidR="002C3D53" w:rsidRPr="00F95299" w:rsidRDefault="00EE036E" w:rsidP="002C3D53">
      <w:pPr>
        <w:rPr>
          <w:rStyle w:val="None"/>
          <w:i/>
          <w:iCs/>
          <w:color w:val="1F497D" w:themeColor="text2"/>
        </w:rPr>
      </w:pPr>
      <w:r w:rsidRPr="00F95299">
        <w:fldChar w:fldCharType="begin"/>
      </w:r>
      <w:r w:rsidRPr="00F95299">
        <w:instrText xml:space="preserve"> SEQ Figure \* ARABIC </w:instrText>
      </w:r>
      <w:r w:rsidRPr="00F95299">
        <w:fldChar w:fldCharType="separate"/>
      </w:r>
      <w:r w:rsidR="002C3D53" w:rsidRPr="00F95299">
        <w:rPr>
          <w:noProof/>
        </w:rPr>
        <w:t>3</w:t>
      </w:r>
      <w:r w:rsidRPr="00F95299">
        <w:rPr>
          <w:noProof/>
        </w:rPr>
        <w:fldChar w:fldCharType="end"/>
      </w:r>
      <w:r w:rsidR="002C3D53" w:rsidRPr="00F95299">
        <w:t xml:space="preserve">. Image from The </w:t>
      </w:r>
      <w:proofErr w:type="spellStart"/>
      <w:r w:rsidR="002C3D53" w:rsidRPr="00F95299">
        <w:t>Obra</w:t>
      </w:r>
      <w:proofErr w:type="spellEnd"/>
      <w:r w:rsidR="002C3D53" w:rsidRPr="00F95299">
        <w:t xml:space="preserve"> Social Manual. Collective Recuperations. Translated by Michelle Teran. Original Spanish version by the PAH. Journal of Aesthetics &amp; Protest, 2016, pg. 10.</w:t>
      </w:r>
    </w:p>
    <w:p w14:paraId="0431632B" w14:textId="77777777" w:rsidR="002C3D53" w:rsidRPr="00F95299" w:rsidRDefault="00EE036E" w:rsidP="002C3D53">
      <w:r w:rsidRPr="00F95299">
        <w:lastRenderedPageBreak/>
        <w:fldChar w:fldCharType="begin"/>
      </w:r>
      <w:r w:rsidRPr="00F95299">
        <w:instrText xml:space="preserve"> SEQ Figure \* ARABIC </w:instrText>
      </w:r>
      <w:r w:rsidRPr="00F95299">
        <w:fldChar w:fldCharType="separate"/>
      </w:r>
      <w:r w:rsidR="002C3D53" w:rsidRPr="00F95299">
        <w:rPr>
          <w:noProof/>
        </w:rPr>
        <w:t>4</w:t>
      </w:r>
      <w:r w:rsidRPr="00F95299">
        <w:rPr>
          <w:noProof/>
        </w:rPr>
        <w:fldChar w:fldCharType="end"/>
      </w:r>
      <w:r w:rsidR="002C3D53" w:rsidRPr="00F95299">
        <w:t xml:space="preserve">. No </w:t>
      </w:r>
      <w:proofErr w:type="spellStart"/>
      <w:r w:rsidR="002C3D53" w:rsidRPr="00F95299">
        <w:t>Somos</w:t>
      </w:r>
      <w:proofErr w:type="spellEnd"/>
      <w:r w:rsidR="002C3D53" w:rsidRPr="00F95299">
        <w:t xml:space="preserve"> </w:t>
      </w:r>
      <w:proofErr w:type="spellStart"/>
      <w:r w:rsidR="002C3D53" w:rsidRPr="00F95299">
        <w:t>Números</w:t>
      </w:r>
      <w:proofErr w:type="spellEnd"/>
      <w:r w:rsidR="002C3D53" w:rsidRPr="00F95299">
        <w:t xml:space="preserve">. </w:t>
      </w:r>
      <w:proofErr w:type="spellStart"/>
      <w:r w:rsidR="002C3D53" w:rsidRPr="00F95299">
        <w:t>ction</w:t>
      </w:r>
      <w:proofErr w:type="spellEnd"/>
      <w:r w:rsidR="002C3D53" w:rsidRPr="00F95299">
        <w:t xml:space="preserve"> by </w:t>
      </w:r>
      <w:proofErr w:type="spellStart"/>
      <w:r w:rsidR="002C3D53" w:rsidRPr="00F95299">
        <w:t>Enmedio</w:t>
      </w:r>
      <w:proofErr w:type="spellEnd"/>
      <w:r w:rsidR="002C3D53" w:rsidRPr="00F95299">
        <w:t xml:space="preserve">. 11 January 2013. Photo by: Oriana </w:t>
      </w:r>
      <w:proofErr w:type="spellStart"/>
      <w:r w:rsidR="002C3D53" w:rsidRPr="00F95299">
        <w:t>Eliçabe</w:t>
      </w:r>
      <w:proofErr w:type="spellEnd"/>
      <w:r w:rsidR="002C3D53" w:rsidRPr="00F95299">
        <w:t>, Fotomovimiento.org y Consuelo Bautista.</w:t>
      </w:r>
    </w:p>
    <w:p w14:paraId="00000064" w14:textId="75BF8E9E" w:rsidR="00BE32F2" w:rsidRDefault="00BE32F2">
      <w:pPr>
        <w:pStyle w:val="Kop6"/>
      </w:pPr>
    </w:p>
    <w:sectPr w:rsidR="00BE32F2">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E3BFD" w14:textId="77777777" w:rsidR="00017B45" w:rsidRDefault="00017B45">
      <w:r>
        <w:separator/>
      </w:r>
    </w:p>
  </w:endnote>
  <w:endnote w:type="continuationSeparator" w:id="0">
    <w:p w14:paraId="3B7D3AB3" w14:textId="77777777" w:rsidR="00017B45" w:rsidRDefault="00017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Open Sans Light">
    <w:altName w:val="Open Sans Light"/>
    <w:panose1 w:val="020B0306030504020204"/>
    <w:charset w:val="00"/>
    <w:family w:val="swiss"/>
    <w:pitch w:val="variable"/>
    <w:sig w:usb0="E00002EF" w:usb1="4000205B" w:usb2="00000028"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0DE3F" w14:textId="77777777" w:rsidR="00017B45" w:rsidRDefault="00017B45">
      <w:r>
        <w:separator/>
      </w:r>
    </w:p>
  </w:footnote>
  <w:footnote w:type="continuationSeparator" w:id="0">
    <w:p w14:paraId="20C3E350" w14:textId="77777777" w:rsidR="00017B45" w:rsidRDefault="00017B45">
      <w:r>
        <w:continuationSeparator/>
      </w:r>
    </w:p>
  </w:footnote>
  <w:footnote w:id="1">
    <w:p w14:paraId="75B6266F" w14:textId="77777777" w:rsidR="002C3D53" w:rsidRPr="00F95299" w:rsidRDefault="002C3D53" w:rsidP="00F95299">
      <w:pPr>
        <w:pStyle w:val="Kop6"/>
      </w:pPr>
      <w:r w:rsidRPr="00F95299">
        <w:rPr>
          <w:rStyle w:val="None"/>
          <w:sz w:val="24"/>
          <w:szCs w:val="24"/>
          <w:vertAlign w:val="superscript"/>
        </w:rPr>
        <w:footnoteRef/>
      </w:r>
      <w:r w:rsidRPr="00F95299">
        <w:rPr>
          <w:rStyle w:val="None"/>
        </w:rPr>
        <w:t xml:space="preserve"> </w:t>
      </w:r>
      <w:r w:rsidRPr="00F95299">
        <w:rPr>
          <w:rStyle w:val="None"/>
          <w:shd w:val="clear" w:color="auto" w:fill="FFFFFF"/>
        </w:rPr>
        <w:t>From 2013 until today, there have been more than 700,000 evictions in Spain due to non-payment of mortgages and, in recent years, this figure has been increased by rent evictions. See: PAH, ‘</w:t>
      </w:r>
      <w:hyperlink r:id="rId1" w:history="1">
        <w:r w:rsidRPr="00F95299">
          <w:rPr>
            <w:rStyle w:val="Hyperlink0"/>
            <w:rFonts w:eastAsia="Arial"/>
            <w:lang w:val="pt-PT"/>
          </w:rPr>
          <w:t>Reuni</w:t>
        </w:r>
        <w:r w:rsidRPr="00F95299">
          <w:rPr>
            <w:rStyle w:val="None"/>
            <w:shd w:val="clear" w:color="auto" w:fill="FFFFFF"/>
          </w:rPr>
          <w:t>ó</w:t>
        </w:r>
        <w:r w:rsidRPr="00F95299">
          <w:rPr>
            <w:rStyle w:val="Hyperlink0"/>
            <w:rFonts w:eastAsia="Arial"/>
            <w:lang w:val="es-ES_tradnl"/>
          </w:rPr>
          <w:t>n de la PAH y la La Coalici</w:t>
        </w:r>
        <w:r w:rsidRPr="00F95299">
          <w:rPr>
            <w:rStyle w:val="None"/>
            <w:shd w:val="clear" w:color="auto" w:fill="FFFFFF"/>
          </w:rPr>
          <w:t>ó</w:t>
        </w:r>
        <w:r w:rsidRPr="00F95299">
          <w:rPr>
            <w:rStyle w:val="Hyperlink0"/>
            <w:rFonts w:eastAsia="Arial"/>
          </w:rPr>
          <w:t>n Europea</w:t>
        </w:r>
      </w:hyperlink>
      <w:r w:rsidRPr="00F95299">
        <w:rPr>
          <w:rStyle w:val="None"/>
          <w:shd w:val="clear" w:color="auto" w:fill="FFFFFF"/>
        </w:rPr>
        <w:t>’</w:t>
      </w:r>
      <w:r w:rsidRPr="00F95299">
        <w:rPr>
          <w:rStyle w:val="Hyperlink0"/>
          <w:rFonts w:eastAsia="Arial"/>
        </w:rPr>
        <w:t>, June 6</w:t>
      </w:r>
      <w:r w:rsidRPr="00F95299">
        <w:rPr>
          <w:rStyle w:val="None"/>
          <w:shd w:val="clear" w:color="auto" w:fill="FFFFFF"/>
        </w:rPr>
        <w:t>–</w:t>
      </w:r>
      <w:r w:rsidRPr="00F95299">
        <w:rPr>
          <w:rStyle w:val="Hyperlink0"/>
          <w:rFonts w:eastAsia="Arial"/>
        </w:rPr>
        <w:t xml:space="preserve">10, 2019, </w:t>
      </w:r>
      <w:hyperlink r:id="rId2" w:history="1">
        <w:r w:rsidRPr="00F95299">
          <w:rPr>
            <w:rStyle w:val="Hyperlink1"/>
            <w:rFonts w:eastAsia="Arial"/>
            <w:color w:val="auto"/>
            <w:lang w:val="es-ES_tradnl"/>
          </w:rPr>
          <w:t>https://afectadosporlahipoteca.com/category/propuestas-pah/internacional/</w:t>
        </w:r>
      </w:hyperlink>
      <w:r w:rsidRPr="00F95299">
        <w:rPr>
          <w:rStyle w:val="Hyperlink0"/>
          <w:rFonts w:eastAsia="Arial"/>
        </w:rPr>
        <w:t>.</w:t>
      </w:r>
    </w:p>
  </w:footnote>
  <w:footnote w:id="2">
    <w:p w14:paraId="67ED6AE8" w14:textId="77777777" w:rsidR="002C3D53" w:rsidRDefault="002C3D53" w:rsidP="00F95299">
      <w:pPr>
        <w:pStyle w:val="Kop6"/>
      </w:pPr>
      <w:r>
        <w:rPr>
          <w:rStyle w:val="None"/>
          <w:sz w:val="24"/>
          <w:szCs w:val="24"/>
          <w:vertAlign w:val="superscript"/>
        </w:rPr>
        <w:footnoteRef/>
      </w:r>
      <w:r>
        <w:rPr>
          <w:rStyle w:val="None"/>
        </w:rPr>
        <w:t xml:space="preserve"> Irene Montero </w:t>
      </w:r>
      <w:r>
        <w:rPr>
          <w:rStyle w:val="None"/>
          <w:color w:val="222222"/>
          <w:u w:color="222222"/>
          <w:shd w:val="clear" w:color="auto" w:fill="FFFFFF"/>
        </w:rPr>
        <w:t xml:space="preserve">is a psychologist and member of the Podemos party since 2014. Montero left the PAH and joined Podemos one year after the pilot research. Since February 2017, she has been the Spokesperson for the Parliamentary Group Unidos Podemos-En Comú Podem-Galicia en Común in Congress. </w:t>
      </w:r>
    </w:p>
  </w:footnote>
  <w:footnote w:id="3">
    <w:p w14:paraId="1A2B266B" w14:textId="77777777" w:rsidR="002C3D53" w:rsidRDefault="002C3D53" w:rsidP="00F95299">
      <w:pPr>
        <w:pStyle w:val="Kop6"/>
      </w:pPr>
      <w:r>
        <w:rPr>
          <w:rStyle w:val="None"/>
          <w:sz w:val="24"/>
          <w:szCs w:val="24"/>
          <w:vertAlign w:val="superscript"/>
        </w:rPr>
        <w:footnoteRef/>
      </w:r>
      <w:r>
        <w:rPr>
          <w:rStyle w:val="None"/>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4">
    <w:p w14:paraId="046D8C13" w14:textId="77777777" w:rsidR="002C3D53" w:rsidRDefault="002C3D53" w:rsidP="00F95299">
      <w:pPr>
        <w:pStyle w:val="Kop6"/>
      </w:pPr>
      <w:r>
        <w:rPr>
          <w:rStyle w:val="None"/>
          <w:sz w:val="24"/>
          <w:szCs w:val="24"/>
          <w:vertAlign w:val="superscript"/>
        </w:rPr>
        <w:footnoteRef/>
      </w:r>
      <w:r>
        <w:rPr>
          <w:rStyle w:val="None"/>
        </w:rPr>
        <w:t xml:space="preserve"> Interview with Carlo Ginzburg recorded in his apartment between 24–25.10.2014, Bologna. The conversation took place between Carlo Ginzburg, Magnus Bärtås, Andrej Slávik, and Michelle Teran under the auspices of the artistic research project Microhistories. Funded by the Swedish Research Council. </w:t>
      </w:r>
    </w:p>
  </w:footnote>
  <w:footnote w:id="5">
    <w:p w14:paraId="79A36707" w14:textId="77777777" w:rsidR="002C3D53" w:rsidRDefault="002C3D53" w:rsidP="00F95299">
      <w:pPr>
        <w:pStyle w:val="Kop6"/>
      </w:pPr>
      <w:r>
        <w:rPr>
          <w:rStyle w:val="None"/>
          <w:sz w:val="24"/>
          <w:szCs w:val="24"/>
          <w:vertAlign w:val="superscript"/>
        </w:rPr>
        <w:footnoteRef/>
      </w:r>
      <w:r>
        <w:rPr>
          <w:rStyle w:val="None"/>
        </w:rPr>
        <w:t xml:space="preserve"> There are still approximately 3.5 million empty residential properties throughout Spain. Juan Carlos Arias, ‘Marga Rivas, portavoz de la PAH: “hemos visto 4 o 5 desahucios diarios durante el mandato de Carmena”’, Disquierdaiario.es, July 2, 2019, </w:t>
      </w:r>
      <w:r w:rsidRPr="00D8330C">
        <w:rPr>
          <w:rStyle w:val="None"/>
        </w:rPr>
        <w:t>https://www.izquierdadiario.es/Marga-Rivas-portavoz-de-la-PAH-hemos-visto-4-o-5-desahucios-diarios-durante-el-mandato-de-Manuela.</w:t>
      </w:r>
    </w:p>
  </w:footnote>
  <w:footnote w:id="6">
    <w:p w14:paraId="7F9CAC00" w14:textId="6DAEB68C" w:rsidR="002C3D53" w:rsidRDefault="002C3D53" w:rsidP="00F95299">
      <w:pPr>
        <w:pStyle w:val="Kop6"/>
      </w:pPr>
      <w:r>
        <w:rPr>
          <w:rStyle w:val="None"/>
          <w:vertAlign w:val="superscript"/>
        </w:rPr>
        <w:footnoteRef/>
      </w:r>
      <w:r>
        <w:rPr>
          <w:rStyle w:val="None"/>
          <w:rFonts w:eastAsia="Arial Unicode MS" w:cs="Arial Unicode MS"/>
        </w:rPr>
        <w:t xml:space="preserve"> There have been more than 4,000 people rehoused since 2011, and more than fifty buildings recovered from the banks. See ‘</w:t>
      </w:r>
      <w:r>
        <w:rPr>
          <w:rStyle w:val="None"/>
          <w:rFonts w:eastAsia="Arial Unicode MS" w:cs="Arial Unicode MS"/>
          <w:lang w:val="es-ES_tradnl"/>
        </w:rPr>
        <w:t xml:space="preserve">Hoy presentamos nuestra nueva campaña contra la criminalización de la </w:t>
      </w:r>
      <w:proofErr w:type="spellStart"/>
      <w:r>
        <w:rPr>
          <w:rStyle w:val="None"/>
          <w:rFonts w:eastAsia="Arial Unicode MS" w:cs="Arial Unicode MS"/>
          <w:lang w:val="es-ES_tradnl"/>
        </w:rPr>
        <w:t>ocupació</w:t>
      </w:r>
      <w:proofErr w:type="spellEnd"/>
      <w:r>
        <w:rPr>
          <w:rStyle w:val="None"/>
          <w:rFonts w:eastAsia="Arial Unicode MS" w:cs="Arial Unicode MS"/>
        </w:rPr>
        <w:t>n’,</w:t>
      </w:r>
      <w:r w:rsidR="00F95299">
        <w:rPr>
          <w:rStyle w:val="None"/>
        </w:rPr>
        <w:t xml:space="preserve"> </w:t>
      </w:r>
      <w:hyperlink r:id="rId3" w:history="1">
        <w:r>
          <w:rPr>
            <w:rStyle w:val="Hyperlink3"/>
            <w:rFonts w:eastAsia="Arial Unicode MS" w:cs="Arial Unicode MS"/>
          </w:rPr>
          <w:t>@ObraSocial_PAH</w:t>
        </w:r>
      </w:hyperlink>
      <w:r>
        <w:rPr>
          <w:rStyle w:val="Hyperlink3"/>
          <w:rFonts w:eastAsia="Arial Unicode MS" w:cs="Arial Unicode MS"/>
        </w:rPr>
        <w:t xml:space="preserve">, </w:t>
      </w:r>
      <w:r>
        <w:rPr>
          <w:rStyle w:val="None"/>
          <w:rFonts w:eastAsia="Arial Unicode MS" w:cs="Arial Unicode MS"/>
          <w:i/>
          <w:iCs/>
        </w:rPr>
        <w:t>Twitter</w:t>
      </w:r>
      <w:r>
        <w:rPr>
          <w:rStyle w:val="Hyperlink3"/>
          <w:rFonts w:eastAsia="Arial Unicode MS" w:cs="Arial Unicode MS"/>
          <w:lang w:val="it-IT"/>
        </w:rPr>
        <w:t>, 3 April 2009, 1.03 a.m.</w:t>
      </w:r>
      <w:r>
        <w:rPr>
          <w:rStyle w:val="Hyperlink3"/>
          <w:rFonts w:eastAsia="Arial Unicode MS" w:cs="Arial Unicode MS"/>
        </w:rPr>
        <w:t xml:space="preserve">, </w:t>
      </w:r>
      <w:hyperlink r:id="rId4" w:history="1">
        <w:r w:rsidRPr="00A87D9C">
          <w:rPr>
            <w:rStyle w:val="Hyperlink"/>
          </w:rPr>
          <w:t>twitter.com/ObraSocial_PAH/</w:t>
        </w:r>
      </w:hyperlink>
      <w:r>
        <w:rPr>
          <w:rStyle w:val="None"/>
        </w:rPr>
        <w:t>.</w:t>
      </w:r>
    </w:p>
  </w:footnote>
  <w:footnote w:id="7">
    <w:p w14:paraId="387F69D8" w14:textId="77777777" w:rsidR="002C3D53" w:rsidRDefault="002C3D53" w:rsidP="00F95299">
      <w:pPr>
        <w:pStyle w:val="Kop6"/>
      </w:pPr>
      <w:r>
        <w:rPr>
          <w:rStyle w:val="None"/>
          <w:sz w:val="24"/>
          <w:szCs w:val="24"/>
          <w:vertAlign w:val="superscript"/>
        </w:rPr>
        <w:footnoteRef/>
      </w:r>
      <w:r>
        <w:rPr>
          <w:rStyle w:val="None"/>
        </w:rPr>
        <w:t xml:space="preserve"> Gutiérrez, Bernardo. ‘Diez Claves Sobre La Innovación De La #ManuelaManía.’ </w:t>
      </w:r>
      <w:r>
        <w:rPr>
          <w:rStyle w:val="None"/>
          <w:i/>
          <w:iCs/>
        </w:rPr>
        <w:t>Yorokobu</w:t>
      </w:r>
      <w:r>
        <w:rPr>
          <w:rStyle w:val="None"/>
        </w:rPr>
        <w:t xml:space="preserve">, 22 May 2015, </w:t>
      </w:r>
      <w:hyperlink r:id="rId5" w:history="1">
        <w:r w:rsidRPr="00D8330C">
          <w:rPr>
            <w:rStyle w:val="Hyperlink2"/>
            <w:rFonts w:eastAsia="Arial Unicode MS"/>
            <w:color w:val="auto"/>
            <w:u w:val="none"/>
          </w:rPr>
          <w:t>www.yorokobu.es/diez-claves-manuelamania/</w:t>
        </w:r>
      </w:hyperlink>
      <w:r w:rsidRPr="00D8330C">
        <w:rPr>
          <w:rStyle w:val="None"/>
        </w:rPr>
        <w:t xml:space="preserve">. </w:t>
      </w:r>
    </w:p>
  </w:footnote>
  <w:footnote w:id="8">
    <w:p w14:paraId="760DDE3A" w14:textId="465015A9" w:rsidR="002C3D53" w:rsidRPr="00F95299" w:rsidRDefault="002C3D53" w:rsidP="00F95299">
      <w:pPr>
        <w:pStyle w:val="Kop6"/>
        <w:rPr>
          <w:rFonts w:ascii="Helvetica" w:eastAsia="Helvetica" w:hAnsi="Helvetica" w:cs="Helvetica"/>
          <w:b w:val="0"/>
          <w:bCs/>
          <w:kern w:val="36"/>
          <w:sz w:val="48"/>
          <w:szCs w:val="48"/>
          <w:u w:color="1E1E1E"/>
        </w:rPr>
      </w:pPr>
      <w:r>
        <w:rPr>
          <w:rStyle w:val="None"/>
          <w:sz w:val="24"/>
          <w:szCs w:val="24"/>
          <w:vertAlign w:val="superscript"/>
        </w:rPr>
        <w:footnoteRef/>
      </w:r>
      <w:r>
        <w:rPr>
          <w:rStyle w:val="None"/>
        </w:rPr>
        <w:t xml:space="preserve"> </w:t>
      </w:r>
      <w:r w:rsidRPr="00D8330C">
        <w:rPr>
          <w:rStyle w:val="None"/>
        </w:rPr>
        <w:t>BBC, ‘</w:t>
      </w:r>
      <w:r w:rsidRPr="00D8330C">
        <w:rPr>
          <w:rStyle w:val="Link"/>
          <w:color w:val="auto"/>
          <w:lang w:val="it-IT"/>
        </w:rPr>
        <w:t>Ex-IMF chief Rodrigo Rato</w:t>
      </w:r>
      <w:r w:rsidRPr="00D8330C">
        <w:rPr>
          <w:rStyle w:val="Link"/>
          <w:color w:val="auto"/>
        </w:rPr>
        <w:t>’s home and office searched in Spain’, April 16, 2015,</w:t>
      </w:r>
      <w:r w:rsidR="00F95299">
        <w:rPr>
          <w:rStyle w:val="None"/>
          <w:rFonts w:ascii="Helvetica" w:eastAsia="Helvetica" w:hAnsi="Helvetica" w:cs="Helvetica"/>
          <w:b w:val="0"/>
          <w:bCs/>
          <w:kern w:val="36"/>
          <w:sz w:val="48"/>
          <w:szCs w:val="48"/>
          <w:u w:color="1E1E1E"/>
        </w:rPr>
        <w:t xml:space="preserve"> </w:t>
      </w:r>
      <w:hyperlink r:id="rId6" w:history="1">
        <w:r w:rsidR="00F95299" w:rsidRPr="000A4048">
          <w:rPr>
            <w:rStyle w:val="Hyperlink"/>
          </w:rPr>
          <w:t>www.bbc.com/news/world-europe-32335842</w:t>
        </w:r>
      </w:hyperlink>
      <w:r w:rsidRPr="00D8330C">
        <w:rPr>
          <w:rStyle w:val="None"/>
        </w:rPr>
        <w:t>.</w:t>
      </w:r>
    </w:p>
  </w:footnote>
  <w:footnote w:id="9">
    <w:p w14:paraId="0D135AB9" w14:textId="77777777" w:rsidR="002C3D53" w:rsidRDefault="002C3D53" w:rsidP="00F95299">
      <w:pPr>
        <w:pStyle w:val="Kop6"/>
      </w:pPr>
      <w:r>
        <w:rPr>
          <w:rStyle w:val="None"/>
          <w:sz w:val="24"/>
          <w:szCs w:val="24"/>
          <w:vertAlign w:val="superscript"/>
        </w:rPr>
        <w:footnoteRef/>
      </w:r>
      <w:r>
        <w:rPr>
          <w:rStyle w:val="None"/>
        </w:rPr>
        <w:t xml:space="preserve"> ‘Habrá Más Desahucios Sin Alternativa Habitacional Si Bankia No Cede Pisos.’ </w:t>
      </w:r>
      <w:r>
        <w:rPr>
          <w:rStyle w:val="None"/>
          <w:i/>
          <w:iCs/>
        </w:rPr>
        <w:t>Plataforma De Afectados Por La Hipoteca (PAH)</w:t>
      </w:r>
      <w:r>
        <w:rPr>
          <w:rStyle w:val="None"/>
        </w:rPr>
        <w:t>, 11 February 2016, afectadosporlahipoteca.com/2016/02/11/habra-mas-desahucios-sin-alternativa-habitacional-si-bankia-no-cede-pisos-2/.</w:t>
      </w:r>
    </w:p>
  </w:footnote>
  <w:footnote w:id="10">
    <w:p w14:paraId="2D56A7AD" w14:textId="2353F657" w:rsidR="002C3D53" w:rsidRPr="00F95299" w:rsidRDefault="002C3D53" w:rsidP="00F95299">
      <w:pPr>
        <w:pStyle w:val="Kop6"/>
        <w:rPr>
          <w:color w:val="0000FF"/>
          <w:sz w:val="17"/>
          <w:szCs w:val="17"/>
          <w:lang w:val="en-NZ"/>
        </w:rPr>
      </w:pPr>
      <w:r>
        <w:rPr>
          <w:rStyle w:val="None"/>
          <w:vertAlign w:val="superscript"/>
        </w:rPr>
        <w:footnoteRef/>
      </w:r>
      <w:r>
        <w:rPr>
          <w:rStyle w:val="None"/>
        </w:rPr>
        <w:t xml:space="preserve"> </w:t>
      </w:r>
      <w:r w:rsidRPr="001B64A8">
        <w:rPr>
          <w:rStyle w:val="None"/>
          <w:rFonts w:cs="Arial Unicode MS"/>
          <w:color w:val="000000"/>
          <w:u w:color="000000"/>
          <w14:textOutline w14:w="0" w14:cap="flat" w14:cmpd="sng" w14:algn="ctr">
            <w14:noFill/>
            <w14:prstDash w14:val="solid"/>
            <w14:bevel/>
          </w14:textOutline>
        </w:rPr>
        <w:t>‘No Somos Números’, Enmedio, 11 January 2013, </w:t>
      </w:r>
      <w:hyperlink r:id="rId7" w:history="1">
        <w:r w:rsidRPr="001B64A8">
          <w:rPr>
            <w:rStyle w:val="None"/>
            <w:rFonts w:cs="Arial Unicode MS"/>
            <w:color w:val="000000"/>
            <w:u w:color="000000"/>
            <w14:textOutline w14:w="0" w14:cap="flat" w14:cmpd="sng" w14:algn="ctr">
              <w14:noFill/>
              <w14:prstDash w14:val="solid"/>
              <w14:bevel/>
            </w14:textOutline>
          </w:rPr>
          <w:t>http://www.enmedio.info/postales-y-retratos-fotograficos-contra-los-desahucios-de-calatunya-caixa/</w:t>
        </w:r>
      </w:hyperlink>
      <w:r w:rsidRPr="001B64A8">
        <w:rPr>
          <w:rStyle w:val="None"/>
          <w:rFonts w:cs="Arial Unicode MS"/>
          <w:color w:val="000000"/>
          <w:u w:color="000000"/>
          <w14:textOutline w14:w="0" w14:cap="flat" w14:cmpd="sng" w14:algn="ctr">
            <w14:noFill/>
            <w14:prstDash w14:val="solid"/>
            <w14:bevel/>
          </w14:textOutline>
        </w:rPr>
        <w:t>.</w:t>
      </w:r>
    </w:p>
  </w:footnote>
  <w:footnote w:id="11">
    <w:p w14:paraId="706B732F" w14:textId="77777777" w:rsidR="002C3D53" w:rsidRDefault="002C3D53" w:rsidP="00F95299">
      <w:pPr>
        <w:pStyle w:val="Kop6"/>
      </w:pPr>
      <w:r>
        <w:rPr>
          <w:rStyle w:val="None"/>
          <w:sz w:val="24"/>
          <w:szCs w:val="24"/>
          <w:vertAlign w:val="superscript"/>
        </w:rPr>
        <w:footnoteRef/>
      </w:r>
      <w:r>
        <w:rPr>
          <w:rStyle w:val="None"/>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2">
    <w:p w14:paraId="652EBC05" w14:textId="77777777" w:rsidR="002C3D53" w:rsidRDefault="002C3D53" w:rsidP="00F95299">
      <w:pPr>
        <w:pStyle w:val="Kop6"/>
      </w:pPr>
      <w:r>
        <w:rPr>
          <w:rStyle w:val="None"/>
          <w:sz w:val="24"/>
          <w:szCs w:val="24"/>
          <w:vertAlign w:val="superscript"/>
        </w:rPr>
        <w:footnoteRef/>
      </w:r>
      <w:r>
        <w:rPr>
          <w:rStyle w:val="None"/>
        </w:rPr>
        <w:t xml:space="preserve"> This question emerges from conversations around The Neighbourhood Academy, a project of self-organized participatory education outside of the academy structured around notions of deep time learning ninety-nine years. It is being developed together with Marc Herbst, Marco Clausen and Asa Sonjasdotter, and taking place in the Prinzessinnengarten, Berlin. </w:t>
      </w:r>
    </w:p>
  </w:footnote>
  <w:footnote w:id="13">
    <w:p w14:paraId="4CF00606" w14:textId="77777777" w:rsidR="002C3D53" w:rsidRDefault="002C3D53" w:rsidP="00F95299">
      <w:pPr>
        <w:pStyle w:val="Kop6"/>
      </w:pPr>
      <w:r>
        <w:rPr>
          <w:rStyle w:val="None"/>
          <w:color w:val="191919"/>
          <w:sz w:val="24"/>
          <w:szCs w:val="24"/>
          <w:u w:color="191919"/>
          <w:vertAlign w:val="superscript"/>
        </w:rPr>
        <w:footnoteRef/>
      </w:r>
      <w:r>
        <w:rPr>
          <w:rStyle w:val="None"/>
        </w:rPr>
        <w:t xml:space="preserve"> ‘Fridays for Future.’ </w:t>
      </w:r>
      <w:r>
        <w:rPr>
          <w:rStyle w:val="None"/>
          <w:i/>
          <w:iCs/>
        </w:rPr>
        <w:t xml:space="preserve">Fridays </w:t>
      </w:r>
      <w:r w:rsidRPr="00D8330C">
        <w:rPr>
          <w:rStyle w:val="None"/>
          <w:i/>
          <w:iCs/>
        </w:rPr>
        <w:t>for Future</w:t>
      </w:r>
      <w:r w:rsidRPr="00D8330C">
        <w:rPr>
          <w:rStyle w:val="None"/>
        </w:rPr>
        <w:t xml:space="preserve">, </w:t>
      </w:r>
      <w:hyperlink r:id="rId8" w:history="1">
        <w:r w:rsidRPr="00D8330C">
          <w:rPr>
            <w:rStyle w:val="Hyperlink"/>
          </w:rPr>
          <w:t>fridaysforfuture.de/</w:t>
        </w:r>
      </w:hyperlink>
      <w:r w:rsidRPr="00D8330C">
        <w:rPr>
          <w:rStyle w:val="None"/>
        </w:rPr>
        <w:t>.</w:t>
      </w:r>
      <w:r>
        <w:rPr>
          <w:rStyle w:val="None"/>
        </w:rPr>
        <w:t xml:space="preserve"> </w:t>
      </w:r>
    </w:p>
  </w:footnote>
  <w:footnote w:id="14">
    <w:p w14:paraId="2F23F7D6" w14:textId="77777777" w:rsidR="002C3D53" w:rsidRPr="00D8330C" w:rsidRDefault="002C3D53" w:rsidP="00F95299">
      <w:pPr>
        <w:pStyle w:val="Kop6"/>
      </w:pPr>
      <w:r>
        <w:rPr>
          <w:rStyle w:val="None"/>
          <w:color w:val="191919"/>
          <w:sz w:val="24"/>
          <w:szCs w:val="24"/>
          <w:u w:color="191919"/>
          <w:vertAlign w:val="superscript"/>
        </w:rPr>
        <w:footnoteRef/>
      </w:r>
      <w:r>
        <w:rPr>
          <w:rStyle w:val="None"/>
        </w:rPr>
        <w:t xml:space="preserve"> ‘Home.’ </w:t>
      </w:r>
      <w:r>
        <w:rPr>
          <w:rStyle w:val="None"/>
          <w:i/>
          <w:iCs/>
        </w:rPr>
        <w:t>Extinction Rebellion</w:t>
      </w:r>
      <w:r>
        <w:rPr>
          <w:rStyle w:val="None"/>
        </w:rPr>
        <w:t xml:space="preserve">, </w:t>
      </w:r>
      <w:r w:rsidRPr="00D8330C">
        <w:rPr>
          <w:rStyle w:val="None"/>
        </w:rPr>
        <w:t xml:space="preserve">2019, </w:t>
      </w:r>
      <w:hyperlink r:id="rId9" w:history="1">
        <w:r w:rsidRPr="00D8330C">
          <w:rPr>
            <w:rStyle w:val="Hyperlink"/>
          </w:rPr>
          <w:t>rebellion.earth/</w:t>
        </w:r>
      </w:hyperlink>
      <w:r w:rsidRPr="00D8330C">
        <w:rPr>
          <w:rStyle w:val="None"/>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2"/>
    <w:rsid w:val="00017B45"/>
    <w:rsid w:val="000967B3"/>
    <w:rsid w:val="001F3FF2"/>
    <w:rsid w:val="00223AC4"/>
    <w:rsid w:val="00270639"/>
    <w:rsid w:val="002C3D53"/>
    <w:rsid w:val="00420430"/>
    <w:rsid w:val="00536DA7"/>
    <w:rsid w:val="007A327F"/>
    <w:rsid w:val="00812320"/>
    <w:rsid w:val="008146A4"/>
    <w:rsid w:val="009F2E9F"/>
    <w:rsid w:val="00BE32F2"/>
    <w:rsid w:val="00C420AE"/>
    <w:rsid w:val="00D75C8C"/>
    <w:rsid w:val="00EE036E"/>
    <w:rsid w:val="00F952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64935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Kop3">
    <w:name w:val="heading 3"/>
    <w:basedOn w:val="Standaard"/>
    <w:next w:val="Standaard"/>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Kop4">
    <w:name w:val="heading 4"/>
    <w:basedOn w:val="Standaard"/>
    <w:next w:val="Standaard"/>
    <w:uiPriority w:val="9"/>
    <w:unhideWhenUsed/>
    <w:qFormat/>
    <w:pPr>
      <w:keepNext/>
      <w:keepLines/>
      <w:spacing w:before="240" w:after="40"/>
      <w:outlineLvl w:val="3"/>
    </w:pPr>
    <w:rPr>
      <w:rFonts w:ascii="Open Sans Light" w:eastAsia="Open Sans Light" w:hAnsi="Open Sans Light" w:cs="Open Sans Light"/>
      <w:sz w:val="20"/>
      <w:szCs w:val="20"/>
    </w:rPr>
  </w:style>
  <w:style w:type="paragraph" w:styleId="Kop5">
    <w:name w:val="heading 5"/>
    <w:basedOn w:val="Standaard"/>
    <w:next w:val="Standaard"/>
    <w:uiPriority w:val="9"/>
    <w:unhideWhenUsed/>
    <w:qFormat/>
    <w:pPr>
      <w:keepNext/>
      <w:keepLines/>
      <w:spacing w:before="40"/>
      <w:outlineLvl w:val="4"/>
    </w:pPr>
    <w:rPr>
      <w:rFonts w:ascii="Helvetica Neue" w:eastAsia="Helvetica Neue" w:hAnsi="Helvetica Neue" w:cs="Helvetica Neue"/>
      <w:color w:val="366091"/>
    </w:rPr>
  </w:style>
  <w:style w:type="paragraph" w:styleId="Kop6">
    <w:name w:val="heading 6"/>
    <w:basedOn w:val="Standaard"/>
    <w:next w:val="Standaard"/>
    <w:uiPriority w:val="9"/>
    <w:unhideWhenUsed/>
    <w:qFormat/>
    <w:pPr>
      <w:keepNext/>
      <w:keepLines/>
      <w:spacing w:after="375"/>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2C3D53"/>
    <w:rPr>
      <w:u w:val="single"/>
    </w:rPr>
  </w:style>
  <w:style w:type="paragraph" w:customStyle="1" w:styleId="Heading">
    <w:name w:val="Heading"/>
    <w:next w:val="Normal1"/>
    <w:rsid w:val="002C3D53"/>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color w:val="000000"/>
      <w:sz w:val="40"/>
      <w:szCs w:val="40"/>
      <w:u w:color="000000"/>
      <w:bdr w:val="nil"/>
      <w:lang w:val="en-NZ" w:eastAsia="en-US"/>
      <w14:textOutline w14:w="0" w14:cap="flat" w14:cmpd="sng" w14:algn="ctr">
        <w14:noFill/>
        <w14:prstDash w14:val="solid"/>
        <w14:bevel/>
      </w14:textOutline>
    </w:rPr>
  </w:style>
  <w:style w:type="paragraph" w:customStyle="1" w:styleId="Normal1">
    <w:name w:val="Normal1"/>
    <w:rsid w:val="002C3D53"/>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US"/>
      <w14:textOutline w14:w="0" w14:cap="flat" w14:cmpd="sng" w14:algn="ctr">
        <w14:noFill/>
        <w14:prstDash w14:val="solid"/>
        <w14:bevel/>
      </w14:textOutline>
    </w:rPr>
  </w:style>
  <w:style w:type="character" w:customStyle="1" w:styleId="None">
    <w:name w:val="None"/>
    <w:rsid w:val="002C3D53"/>
    <w:rPr>
      <w:lang w:val="en-US"/>
    </w:rPr>
  </w:style>
  <w:style w:type="character" w:customStyle="1" w:styleId="Hyperlink0">
    <w:name w:val="Hyperlink.0"/>
    <w:basedOn w:val="None"/>
    <w:rsid w:val="002C3D53"/>
    <w:rPr>
      <w:rFonts w:ascii="Times New Roman" w:eastAsia="Times New Roman" w:hAnsi="Times New Roman" w:cs="Times New Roman"/>
      <w:sz w:val="20"/>
      <w:szCs w:val="20"/>
      <w:shd w:val="clear" w:color="auto" w:fill="FFFFFF"/>
      <w:lang w:val="en-US"/>
    </w:rPr>
  </w:style>
  <w:style w:type="character" w:customStyle="1" w:styleId="Link">
    <w:name w:val="Link"/>
    <w:rsid w:val="002C3D53"/>
    <w:rPr>
      <w:outline w:val="0"/>
      <w:color w:val="0000FF"/>
      <w:u w:val="single" w:color="0000FF"/>
    </w:rPr>
  </w:style>
  <w:style w:type="character" w:customStyle="1" w:styleId="Hyperlink1">
    <w:name w:val="Hyperlink.1"/>
    <w:basedOn w:val="Link"/>
    <w:rsid w:val="002C3D53"/>
    <w:rPr>
      <w:rFonts w:ascii="Times New Roman" w:eastAsia="Times New Roman" w:hAnsi="Times New Roman" w:cs="Times New Roman"/>
      <w:outline w:val="0"/>
      <w:color w:val="0000FF"/>
      <w:u w:val="single" w:color="0000FF"/>
      <w:shd w:val="clear" w:color="auto" w:fill="FFFFFF"/>
    </w:rPr>
  </w:style>
  <w:style w:type="character" w:customStyle="1" w:styleId="Hyperlink2">
    <w:name w:val="Hyperlink.2"/>
    <w:basedOn w:val="None"/>
    <w:rsid w:val="002C3D53"/>
    <w:rPr>
      <w:rFonts w:ascii="Times New Roman" w:eastAsia="Times New Roman" w:hAnsi="Times New Roman" w:cs="Times New Roman"/>
      <w:outline w:val="0"/>
      <w:color w:val="1155CC"/>
      <w:sz w:val="20"/>
      <w:szCs w:val="20"/>
      <w:u w:val="single" w:color="1155CC"/>
      <w:lang w:val="en-US"/>
    </w:rPr>
  </w:style>
  <w:style w:type="paragraph" w:customStyle="1" w:styleId="Body">
    <w:name w:val="Body"/>
    <w:rsid w:val="002C3D53"/>
    <w:pPr>
      <w:pBdr>
        <w:top w:val="nil"/>
        <w:left w:val="nil"/>
        <w:bottom w:val="nil"/>
        <w:right w:val="nil"/>
        <w:between w:val="nil"/>
        <w:bar w:val="nil"/>
      </w:pBdr>
    </w:pPr>
    <w:rPr>
      <w:color w:val="000000"/>
      <w:u w:color="000000"/>
      <w:bdr w:val="nil"/>
      <w:lang w:val="en-NZ" w:eastAsia="en-US"/>
      <w14:textOutline w14:w="0" w14:cap="flat" w14:cmpd="sng" w14:algn="ctr">
        <w14:noFill/>
        <w14:prstDash w14:val="solid"/>
        <w14:bevel/>
      </w14:textOutline>
    </w:rPr>
  </w:style>
  <w:style w:type="character" w:customStyle="1" w:styleId="Hyperlink3">
    <w:name w:val="Hyperlink.3"/>
    <w:basedOn w:val="None"/>
    <w:rsid w:val="002C3D53"/>
    <w:rPr>
      <w:sz w:val="20"/>
      <w:szCs w:val="20"/>
      <w:lang w:val="en-US"/>
    </w:rPr>
  </w:style>
  <w:style w:type="character" w:customStyle="1" w:styleId="Hyperlink4">
    <w:name w:val="Hyperlink.4"/>
    <w:basedOn w:val="Link"/>
    <w:rsid w:val="002C3D53"/>
    <w:rPr>
      <w:rFonts w:ascii="Times New Roman" w:eastAsia="Times New Roman" w:hAnsi="Times New Roman" w:cs="Times New Roman"/>
      <w:outline w:val="0"/>
      <w:color w:val="0000FF"/>
      <w:u w:val="single" w:color="0000FF"/>
    </w:rPr>
  </w:style>
  <w:style w:type="character" w:customStyle="1" w:styleId="Hyperlink6">
    <w:name w:val="Hyperlink.6"/>
    <w:basedOn w:val="None"/>
    <w:rsid w:val="002C3D53"/>
    <w:rPr>
      <w:rFonts w:ascii="Times New Roman" w:eastAsia="Times New Roman" w:hAnsi="Times New Roman" w:cs="Times New Roman"/>
      <w:outline w:val="0"/>
      <w:color w:val="333333"/>
      <w:sz w:val="24"/>
      <w:szCs w:val="24"/>
      <w:u w:color="333333"/>
      <w:lang w:val="en-US"/>
    </w:rPr>
  </w:style>
  <w:style w:type="character" w:customStyle="1" w:styleId="Hyperlink7">
    <w:name w:val="Hyperlink.7"/>
    <w:basedOn w:val="None"/>
    <w:rsid w:val="002C3D53"/>
    <w:rPr>
      <w:rFonts w:ascii="Times New Roman" w:eastAsia="Times New Roman" w:hAnsi="Times New Roman" w:cs="Times New Roman"/>
      <w:outline w:val="0"/>
      <w:color w:val="1155CC"/>
      <w:sz w:val="24"/>
      <w:szCs w:val="24"/>
      <w:u w:val="single" w:color="1155CC"/>
      <w:lang w:val="en-US"/>
    </w:rPr>
  </w:style>
  <w:style w:type="character" w:customStyle="1" w:styleId="apple-converted-space">
    <w:name w:val="apple-converted-space"/>
    <w:basedOn w:val="Standaardalinea-lettertype"/>
    <w:rsid w:val="002C3D53"/>
  </w:style>
  <w:style w:type="paragraph" w:styleId="Bijschrift">
    <w:name w:val="caption"/>
    <w:basedOn w:val="Standaard"/>
    <w:next w:val="Standaard"/>
    <w:uiPriority w:val="35"/>
    <w:unhideWhenUsed/>
    <w:qFormat/>
    <w:rsid w:val="002C3D53"/>
    <w:pPr>
      <w:pBdr>
        <w:top w:val="nil"/>
        <w:left w:val="nil"/>
        <w:bottom w:val="nil"/>
        <w:right w:val="nil"/>
        <w:between w:val="nil"/>
        <w:bar w:val="nil"/>
      </w:pBdr>
      <w:spacing w:after="200"/>
    </w:pPr>
    <w:rPr>
      <w:rFonts w:eastAsia="Arial Unicode MS"/>
      <w:i/>
      <w:iCs/>
      <w:color w:val="1F497D" w:themeColor="text2"/>
      <w:sz w:val="18"/>
      <w:szCs w:val="18"/>
      <w:bdr w:val="nil"/>
      <w:lang w:eastAsia="en-US"/>
    </w:rPr>
  </w:style>
  <w:style w:type="character" w:styleId="Onopgelostemelding">
    <w:name w:val="Unresolved Mention"/>
    <w:basedOn w:val="Standaardalinea-lettertype"/>
    <w:uiPriority w:val="99"/>
    <w:semiHidden/>
    <w:unhideWhenUsed/>
    <w:rsid w:val="00F95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bellion.eart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fridaysforfuture.d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PrePAHrateBankia?src=hash" TargetMode="External"/><Relationship Id="rId11" Type="http://schemas.openxmlformats.org/officeDocument/2006/relationships/hyperlink" Target="https://twitter.com/PAHSantaPo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witter.com/hashtag/PrePAHrateBankia?src=hash" TargetMode="External"/><Relationship Id="rId4" Type="http://schemas.openxmlformats.org/officeDocument/2006/relationships/footnotes" Target="footnotes.xml"/><Relationship Id="rId9" Type="http://schemas.openxmlformats.org/officeDocument/2006/relationships/hyperlink" Target="https://twitter.com/loansepue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file:///Users/lizallan/Documents/_PUBLICATION%20SERVICES/Jobs%20recent/WdKA%20experimental%20publishing/MaterialLizAllan/copy_edited%20version/fridaysforfuture.de" TargetMode="External"/><Relationship Id="rId3" Type="http://schemas.openxmlformats.org/officeDocument/2006/relationships/hyperlink" Target="https://twitter.com/ObraSocial_PAH" TargetMode="External"/><Relationship Id="rId7" Type="http://schemas.openxmlformats.org/officeDocument/2006/relationships/hyperlink" Target="http://www.enmedio.info/postales-y-retratos-fotograficos-contra-los-desahucios-de-calatunya-caixa/" TargetMode="External"/><Relationship Id="rId2" Type="http://schemas.openxmlformats.org/officeDocument/2006/relationships/hyperlink" Target="https://afectadosporlahipoteca.com/category/propuestas-pah/internacional/" TargetMode="External"/><Relationship Id="rId1" Type="http://schemas.openxmlformats.org/officeDocument/2006/relationships/hyperlink" Target="https://afectadosporlahipoteca.com/2019/09/27/reunion-de-la-pah-y-la-la-coalicion-europea/" TargetMode="External"/><Relationship Id="rId6" Type="http://schemas.openxmlformats.org/officeDocument/2006/relationships/hyperlink" Target="http://www.bbc.com/news/world-europe-32335842" TargetMode="External"/><Relationship Id="rId5" Type="http://schemas.openxmlformats.org/officeDocument/2006/relationships/hyperlink" Target="http://www.yorokobu.es/diez-claves-manuelamania/" TargetMode="External"/><Relationship Id="rId4" Type="http://schemas.openxmlformats.org/officeDocument/2006/relationships/hyperlink" Target="file:///Users/lizallan/Documents/_PUBLICATION%20SERVICES/Jobs%20recent/WdKA%20experimental%20publishing/MaterialLizAllan/copy_edited%20version/twitter.com/ObraSocial_PAH" TargetMode="External"/><Relationship Id="rId9" Type="http://schemas.openxmlformats.org/officeDocument/2006/relationships/hyperlink" Target="file:///Users/lizallan/Documents/_PUBLICATION%20SERVICES/Jobs%20recent/WdKA%20experimental%20publishing/MaterialLizAllan/copy_edited%20version/rebellion.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28</Pages>
  <Words>8646</Words>
  <Characters>47555</Characters>
  <Application>Microsoft Office Word</Application>
  <DocSecurity>0</DocSecurity>
  <Lines>396</Lines>
  <Paragraphs>112</Paragraphs>
  <ScaleCrop>false</ScaleCrop>
  <Company/>
  <LinksUpToDate>false</LinksUpToDate>
  <CharactersWithSpaces>56089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10</cp:revision>
  <dcterms:created xsi:type="dcterms:W3CDTF">2021-02-25T09:19:00Z</dcterms:created>
  <dcterms:modified xsi:type="dcterms:W3CDTF">2021-02-25T11:15:00Z</dcterms:modified>
</cp:coreProperties>
</file>