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26E" w:rsidRPr="000369A8" w:rsidRDefault="000369A8" w:rsidP="000369A8">
      <w:pPr>
        <w:spacing w:line="480" w:lineRule="exact"/>
        <w:jc w:val="center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bookmarkStart w:id="0" w:name="_GoBack"/>
      <w:bookmarkEnd w:id="0"/>
      <w:r w:rsidRPr="00EB63E1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南京外国语学校仙林分校2020届学生寒假学习检测</w:t>
      </w:r>
    </w:p>
    <w:p w:rsidR="000D026E" w:rsidRPr="000369A8" w:rsidRDefault="000D026E" w:rsidP="00EB199A">
      <w:pPr>
        <w:tabs>
          <w:tab w:val="left" w:pos="7200"/>
        </w:tabs>
        <w:snapToGrid w:val="0"/>
        <w:spacing w:line="480" w:lineRule="exact"/>
        <w:jc w:val="center"/>
        <w:rPr>
          <w:rFonts w:ascii="黑体" w:eastAsia="黑体" w:hAnsi="黑体"/>
          <w:bCs/>
          <w:color w:val="000000"/>
          <w:sz w:val="28"/>
          <w:szCs w:val="36"/>
        </w:rPr>
      </w:pPr>
      <w:r w:rsidRPr="000369A8">
        <w:rPr>
          <w:rFonts w:ascii="黑体" w:eastAsia="黑体" w:hAnsi="黑体" w:hint="eastAsia"/>
          <w:bCs/>
          <w:color w:val="000000"/>
          <w:sz w:val="28"/>
          <w:szCs w:val="36"/>
        </w:rPr>
        <w:t>九年级道德与法治参考答案</w:t>
      </w:r>
    </w:p>
    <w:p w:rsidR="000D026E" w:rsidRPr="009F66AC" w:rsidRDefault="000D026E" w:rsidP="008B0B7D">
      <w:pPr>
        <w:adjustRightInd w:val="0"/>
        <w:snapToGrid w:val="0"/>
        <w:spacing w:line="334" w:lineRule="exact"/>
        <w:jc w:val="left"/>
        <w:rPr>
          <w:rFonts w:ascii="宋体"/>
          <w:b/>
          <w:bCs/>
          <w:color w:val="000000"/>
        </w:rPr>
      </w:pPr>
      <w:r w:rsidRPr="009F66AC">
        <w:rPr>
          <w:rFonts w:ascii="宋体" w:hAnsi="宋体" w:hint="eastAsia"/>
          <w:b/>
          <w:bCs/>
          <w:color w:val="000000"/>
        </w:rPr>
        <w:t>一、单项选择题（</w:t>
      </w:r>
      <w:r w:rsidRPr="009F66AC">
        <w:rPr>
          <w:rFonts w:ascii="宋体" w:hAnsi="宋体" w:hint="eastAsia"/>
          <w:b/>
          <w:bCs/>
          <w:color w:val="000000"/>
          <w:szCs w:val="21"/>
        </w:rPr>
        <w:t>每小题</w:t>
      </w:r>
      <w:r w:rsidRPr="009F66AC">
        <w:rPr>
          <w:rFonts w:ascii="宋体" w:hAnsi="宋体"/>
          <w:b/>
          <w:bCs/>
          <w:color w:val="000000"/>
          <w:szCs w:val="21"/>
        </w:rPr>
        <w:t>2</w:t>
      </w:r>
      <w:r w:rsidRPr="009F66AC">
        <w:rPr>
          <w:rFonts w:ascii="宋体" w:hAnsi="宋体" w:hint="eastAsia"/>
          <w:b/>
          <w:bCs/>
          <w:color w:val="000000"/>
          <w:szCs w:val="21"/>
        </w:rPr>
        <w:t>分，共</w:t>
      </w:r>
      <w:r w:rsidRPr="009F66AC">
        <w:rPr>
          <w:rFonts w:ascii="宋体" w:hAnsi="宋体"/>
          <w:b/>
          <w:bCs/>
          <w:color w:val="000000"/>
          <w:szCs w:val="21"/>
        </w:rPr>
        <w:t>30</w:t>
      </w:r>
      <w:r w:rsidRPr="009F66AC">
        <w:rPr>
          <w:rFonts w:ascii="宋体" w:hAnsi="宋体" w:hint="eastAsia"/>
          <w:b/>
          <w:bCs/>
          <w:color w:val="000000"/>
          <w:szCs w:val="21"/>
        </w:rPr>
        <w:t>分）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0D026E" w:rsidRPr="009F66AC" w:rsidTr="000A78E9">
        <w:trPr>
          <w:trHeight w:val="409"/>
          <w:jc w:val="center"/>
        </w:trPr>
        <w:tc>
          <w:tcPr>
            <w:tcW w:w="933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b/>
                <w:color w:val="000000"/>
              </w:rPr>
            </w:pPr>
            <w:r w:rsidRPr="009F66AC">
              <w:rPr>
                <w:rFonts w:ascii="宋体" w:hAnsi="宋体" w:hint="eastAsia"/>
                <w:b/>
                <w:color w:val="000000"/>
              </w:rPr>
              <w:t>题号</w:t>
            </w:r>
          </w:p>
        </w:tc>
        <w:tc>
          <w:tcPr>
            <w:tcW w:w="553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1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2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3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4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5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6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7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8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9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10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11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12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13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14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15</w:t>
            </w:r>
          </w:p>
        </w:tc>
      </w:tr>
      <w:tr w:rsidR="000D026E" w:rsidRPr="009F66AC" w:rsidTr="000A78E9">
        <w:trPr>
          <w:trHeight w:val="418"/>
          <w:jc w:val="center"/>
        </w:trPr>
        <w:tc>
          <w:tcPr>
            <w:tcW w:w="933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b/>
                <w:color w:val="000000"/>
              </w:rPr>
            </w:pPr>
            <w:r w:rsidRPr="009F66AC">
              <w:rPr>
                <w:rFonts w:ascii="宋体" w:hAnsi="宋体" w:hint="eastAsia"/>
                <w:b/>
                <w:color w:val="000000"/>
              </w:rPr>
              <w:t>答案</w:t>
            </w:r>
          </w:p>
        </w:tc>
        <w:tc>
          <w:tcPr>
            <w:tcW w:w="553" w:type="dxa"/>
            <w:vAlign w:val="center"/>
          </w:tcPr>
          <w:p w:rsidR="000D026E" w:rsidRPr="009F66AC" w:rsidRDefault="00857761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D</w:t>
            </w:r>
          </w:p>
        </w:tc>
        <w:tc>
          <w:tcPr>
            <w:tcW w:w="554" w:type="dxa"/>
            <w:vAlign w:val="center"/>
          </w:tcPr>
          <w:p w:rsidR="000D026E" w:rsidRPr="009F66AC" w:rsidRDefault="00AF39E2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C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C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A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D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B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B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D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C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C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A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D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A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C</w:t>
            </w:r>
          </w:p>
        </w:tc>
        <w:tc>
          <w:tcPr>
            <w:tcW w:w="554" w:type="dxa"/>
            <w:vAlign w:val="center"/>
          </w:tcPr>
          <w:p w:rsidR="000D026E" w:rsidRPr="009F66AC" w:rsidRDefault="000D026E" w:rsidP="008B0B7D">
            <w:pPr>
              <w:adjustRightInd w:val="0"/>
              <w:snapToGrid w:val="0"/>
              <w:spacing w:line="334" w:lineRule="exact"/>
              <w:jc w:val="center"/>
              <w:rPr>
                <w:rFonts w:ascii="宋体"/>
                <w:color w:val="000000"/>
              </w:rPr>
            </w:pPr>
            <w:r w:rsidRPr="009F66AC">
              <w:rPr>
                <w:rFonts w:ascii="宋体" w:hAnsi="宋体"/>
                <w:color w:val="000000"/>
              </w:rPr>
              <w:t>D</w:t>
            </w:r>
          </w:p>
        </w:tc>
      </w:tr>
    </w:tbl>
    <w:p w:rsidR="000D026E" w:rsidRPr="009F66AC" w:rsidRDefault="000D026E" w:rsidP="008B0B7D">
      <w:pPr>
        <w:adjustRightInd w:val="0"/>
        <w:snapToGrid w:val="0"/>
        <w:spacing w:line="334" w:lineRule="exact"/>
        <w:jc w:val="left"/>
        <w:rPr>
          <w:rFonts w:ascii="宋体"/>
          <w:b/>
          <w:bCs/>
          <w:color w:val="000000"/>
          <w:szCs w:val="21"/>
        </w:rPr>
      </w:pPr>
      <w:r w:rsidRPr="009F66AC">
        <w:rPr>
          <w:rFonts w:ascii="宋体" w:hAnsi="宋体" w:hint="eastAsia"/>
          <w:b/>
          <w:bCs/>
          <w:color w:val="000000"/>
          <w:szCs w:val="21"/>
        </w:rPr>
        <w:t>二、非选择题（共</w:t>
      </w:r>
      <w:r w:rsidRPr="009F66AC">
        <w:rPr>
          <w:rFonts w:ascii="宋体" w:hAnsi="宋体"/>
          <w:b/>
          <w:bCs/>
          <w:color w:val="000000"/>
          <w:szCs w:val="21"/>
        </w:rPr>
        <w:t>30</w:t>
      </w:r>
      <w:r w:rsidRPr="009F66AC">
        <w:rPr>
          <w:rFonts w:ascii="宋体" w:hAnsi="宋体" w:hint="eastAsia"/>
          <w:b/>
          <w:bCs/>
          <w:color w:val="000000"/>
          <w:szCs w:val="21"/>
        </w:rPr>
        <w:t>分）</w:t>
      </w:r>
    </w:p>
    <w:p w:rsidR="000D026E" w:rsidRPr="00EB199A" w:rsidRDefault="000D026E" w:rsidP="008B0B7D">
      <w:pPr>
        <w:spacing w:line="334" w:lineRule="exact"/>
        <w:rPr>
          <w:rFonts w:ascii="宋体"/>
          <w:color w:val="000000"/>
        </w:rPr>
      </w:pPr>
      <w:r w:rsidRPr="00EB199A">
        <w:rPr>
          <w:rFonts w:ascii="宋体" w:hAnsi="宋体"/>
          <w:color w:val="000000"/>
        </w:rPr>
        <w:t>16.</w:t>
      </w:r>
      <w:r w:rsidRPr="00EB199A">
        <w:rPr>
          <w:rFonts w:ascii="宋体" w:hAnsi="宋体" w:hint="eastAsia"/>
          <w:color w:val="000000"/>
        </w:rPr>
        <w:t>（</w:t>
      </w:r>
      <w:r w:rsidRPr="00EB199A">
        <w:rPr>
          <w:rFonts w:ascii="宋体" w:hAnsi="宋体"/>
          <w:color w:val="000000"/>
        </w:rPr>
        <w:t>15</w:t>
      </w:r>
      <w:r w:rsidRPr="00EB199A">
        <w:rPr>
          <w:rFonts w:ascii="宋体" w:hAnsi="宋体" w:hint="eastAsia"/>
          <w:color w:val="000000"/>
        </w:rPr>
        <w:t>分）</w:t>
      </w:r>
    </w:p>
    <w:p w:rsidR="000D026E" w:rsidRPr="009F66AC" w:rsidRDefault="000D026E" w:rsidP="008B0B7D">
      <w:pPr>
        <w:spacing w:line="334" w:lineRule="exact"/>
        <w:rPr>
          <w:rFonts w:ascii="宋体" w:cs="宋体"/>
          <w:color w:val="000000"/>
        </w:rPr>
      </w:pPr>
      <w:r w:rsidRPr="009F66AC">
        <w:rPr>
          <w:rFonts w:ascii="宋体" w:hAnsi="宋体" w:cs="宋体" w:hint="eastAsia"/>
          <w:color w:val="000000"/>
        </w:rPr>
        <w:t>（</w:t>
      </w:r>
      <w:r w:rsidRPr="009F66AC">
        <w:rPr>
          <w:rFonts w:ascii="宋体" w:hAnsi="宋体" w:cs="宋体"/>
          <w:color w:val="000000"/>
        </w:rPr>
        <w:t>1</w:t>
      </w:r>
      <w:r w:rsidRPr="009F66AC">
        <w:rPr>
          <w:rFonts w:ascii="宋体" w:hAnsi="宋体" w:cs="宋体" w:hint="eastAsia"/>
          <w:color w:val="000000"/>
        </w:rPr>
        <w:t>）（</w:t>
      </w:r>
      <w:r w:rsidRPr="009F66AC">
        <w:rPr>
          <w:rFonts w:ascii="宋体" w:hAnsi="宋体" w:cs="宋体"/>
          <w:color w:val="000000"/>
        </w:rPr>
        <w:t>4</w:t>
      </w:r>
      <w:r w:rsidRPr="009F66AC">
        <w:rPr>
          <w:rFonts w:ascii="宋体" w:hAnsi="宋体" w:cs="宋体" w:hint="eastAsia"/>
          <w:color w:val="000000"/>
        </w:rPr>
        <w:t>分）</w:t>
      </w:r>
      <w:r w:rsidRPr="009F66AC">
        <w:rPr>
          <w:rFonts w:ascii="宋体" w:hAnsi="宋体" w:cs="宋体"/>
          <w:color w:val="000000"/>
        </w:rPr>
        <w:t>2012</w:t>
      </w:r>
      <w:r w:rsidRPr="009F66AC">
        <w:rPr>
          <w:rFonts w:ascii="宋体" w:hAnsi="宋体" w:cs="宋体" w:hint="eastAsia"/>
          <w:color w:val="000000"/>
        </w:rPr>
        <w:t>年</w:t>
      </w:r>
      <w:r w:rsidRPr="009F66AC">
        <w:rPr>
          <w:rFonts w:ascii="宋体" w:hAnsi="宋体" w:cs="宋体"/>
          <w:color w:val="000000"/>
        </w:rPr>
        <w:t>-2018</w:t>
      </w:r>
      <w:r w:rsidRPr="009F66AC">
        <w:rPr>
          <w:rFonts w:ascii="宋体" w:hAnsi="宋体" w:cs="宋体" w:hint="eastAsia"/>
          <w:color w:val="000000"/>
        </w:rPr>
        <w:t>年我国贫困人口数量显著减少，说明我国扶贫工作取得巨大进展；但因为剩下的大都是条件较差、基础较弱、贫困程度较深的地区和群众，因此我国的扶贫工作的难度也将越来越大。</w:t>
      </w:r>
    </w:p>
    <w:p w:rsidR="000D026E" w:rsidRPr="009F66AC" w:rsidRDefault="000D026E" w:rsidP="008B0B7D">
      <w:pPr>
        <w:pStyle w:val="a9"/>
        <w:spacing w:line="334" w:lineRule="exact"/>
        <w:ind w:firstLineChars="0" w:firstLine="0"/>
        <w:rPr>
          <w:rFonts w:ascii="楷体_GB2312" w:eastAsia="楷体_GB2312" w:hAnsi="楷体" w:cs="宋体"/>
          <w:color w:val="000000"/>
        </w:rPr>
      </w:pPr>
      <w:r w:rsidRPr="009F66AC">
        <w:rPr>
          <w:rFonts w:ascii="楷体_GB2312" w:eastAsia="楷体_GB2312" w:hAnsi="楷体" w:cs="宋体" w:hint="eastAsia"/>
          <w:color w:val="000000"/>
        </w:rPr>
        <w:t>评分说明：准确结合材料，分别阐述扶贫工作的成就</w:t>
      </w:r>
      <w:r w:rsidRPr="009F66AC">
        <w:rPr>
          <w:rFonts w:ascii="楷体_GB2312" w:eastAsia="楷体_GB2312" w:hAnsi="楷体" w:cs="宋体"/>
          <w:color w:val="000000"/>
        </w:rPr>
        <w:t>2</w:t>
      </w:r>
      <w:r w:rsidRPr="009F66AC">
        <w:rPr>
          <w:rFonts w:ascii="楷体_GB2312" w:eastAsia="楷体_GB2312" w:hAnsi="楷体" w:cs="宋体" w:hint="eastAsia"/>
          <w:color w:val="000000"/>
        </w:rPr>
        <w:t>分，问题</w:t>
      </w:r>
      <w:r w:rsidRPr="009F66AC">
        <w:rPr>
          <w:rFonts w:ascii="楷体_GB2312" w:eastAsia="楷体_GB2312" w:hAnsi="楷体" w:cs="宋体"/>
          <w:color w:val="000000"/>
        </w:rPr>
        <w:t>2</w:t>
      </w:r>
      <w:r w:rsidRPr="009F66AC">
        <w:rPr>
          <w:rFonts w:ascii="楷体_GB2312" w:eastAsia="楷体_GB2312" w:hAnsi="楷体" w:cs="宋体" w:hint="eastAsia"/>
          <w:color w:val="000000"/>
        </w:rPr>
        <w:t>分。</w:t>
      </w:r>
    </w:p>
    <w:p w:rsidR="000D026E" w:rsidRPr="009F66AC" w:rsidRDefault="000D026E" w:rsidP="008B0B7D">
      <w:pPr>
        <w:spacing w:line="334" w:lineRule="exact"/>
        <w:rPr>
          <w:rFonts w:ascii="宋体" w:cs="宋体"/>
          <w:color w:val="000000"/>
        </w:rPr>
      </w:pPr>
      <w:r w:rsidRPr="009F66AC">
        <w:rPr>
          <w:rFonts w:ascii="宋体" w:hAnsi="宋体" w:cs="宋体" w:hint="eastAsia"/>
          <w:color w:val="000000"/>
        </w:rPr>
        <w:t>（</w:t>
      </w:r>
      <w:r w:rsidRPr="009F66AC">
        <w:rPr>
          <w:rFonts w:ascii="宋体" w:hAnsi="宋体" w:cs="宋体"/>
          <w:color w:val="000000"/>
        </w:rPr>
        <w:t>2</w:t>
      </w:r>
      <w:r w:rsidRPr="009F66AC">
        <w:rPr>
          <w:rFonts w:ascii="宋体" w:hAnsi="宋体" w:cs="宋体" w:hint="eastAsia"/>
          <w:color w:val="000000"/>
        </w:rPr>
        <w:t>）（</w:t>
      </w:r>
      <w:r w:rsidRPr="009F66AC">
        <w:rPr>
          <w:rFonts w:ascii="宋体" w:hAnsi="宋体" w:cs="宋体"/>
          <w:color w:val="000000"/>
        </w:rPr>
        <w:t>11</w:t>
      </w:r>
      <w:r w:rsidRPr="009F66AC">
        <w:rPr>
          <w:rFonts w:ascii="宋体" w:hAnsi="宋体" w:cs="宋体" w:hint="eastAsia"/>
          <w:color w:val="000000"/>
        </w:rPr>
        <w:t>分）</w:t>
      </w:r>
    </w:p>
    <w:p w:rsidR="000D026E" w:rsidRPr="009F66AC" w:rsidRDefault="000D026E" w:rsidP="008B0B7D">
      <w:pPr>
        <w:spacing w:line="334" w:lineRule="exact"/>
        <w:ind w:leftChars="1" w:left="283" w:hangingChars="134" w:hanging="281"/>
        <w:rPr>
          <w:rFonts w:ascii="宋体" w:cs="宋体"/>
          <w:color w:val="000000"/>
        </w:rPr>
      </w:pPr>
      <w:r w:rsidRPr="009F66AC">
        <w:rPr>
          <w:rFonts w:ascii="宋体" w:hAnsi="宋体" w:cs="宋体" w:hint="eastAsia"/>
          <w:color w:val="000000"/>
        </w:rPr>
        <w:t>①</w:t>
      </w:r>
      <w:bookmarkStart w:id="1" w:name="_Hlk28790762"/>
      <w:r w:rsidR="0047467E" w:rsidRPr="009F66AC">
        <w:rPr>
          <w:rFonts w:ascii="宋体" w:hAnsi="宋体" w:cs="宋体" w:hint="eastAsia"/>
          <w:color w:val="000000"/>
        </w:rPr>
        <w:t>“</w:t>
      </w:r>
      <w:r w:rsidR="0047467E">
        <w:t>利用本地少数民族文化资源，发展特色民俗文化</w:t>
      </w:r>
      <w:r w:rsidR="0047467E" w:rsidRPr="009F66AC">
        <w:rPr>
          <w:rFonts w:ascii="宋体" w:hAnsi="宋体" w:cs="宋体" w:hint="eastAsia"/>
          <w:color w:val="000000"/>
        </w:rPr>
        <w:t>”</w:t>
      </w:r>
      <w:r w:rsidR="0047467E">
        <w:t>，</w:t>
      </w:r>
      <w:r w:rsidR="0047467E" w:rsidRPr="0047467E">
        <w:rPr>
          <w:b/>
          <w:u w:val="single"/>
        </w:rPr>
        <w:t>说明该地区传承和发展中华文化，坚持民族平等、团结和共同繁荣的原则</w:t>
      </w:r>
      <w:r w:rsidR="0047467E">
        <w:t>，有利于我国打赢脱贫攻坚战。</w:t>
      </w:r>
    </w:p>
    <w:bookmarkEnd w:id="1"/>
    <w:p w:rsidR="000D026E" w:rsidRPr="009F66AC" w:rsidRDefault="000D026E" w:rsidP="008B0B7D">
      <w:pPr>
        <w:tabs>
          <w:tab w:val="left" w:pos="3480"/>
        </w:tabs>
        <w:spacing w:line="334" w:lineRule="exact"/>
        <w:ind w:leftChars="1" w:left="283" w:hangingChars="134" w:hanging="281"/>
        <w:rPr>
          <w:rFonts w:ascii="宋体" w:cs="宋体"/>
          <w:color w:val="000000"/>
        </w:rPr>
      </w:pPr>
      <w:r w:rsidRPr="009F66AC">
        <w:rPr>
          <w:rFonts w:ascii="宋体" w:hAnsi="宋体" w:cs="宋体" w:hint="eastAsia"/>
          <w:color w:val="000000"/>
        </w:rPr>
        <w:t>②</w:t>
      </w:r>
      <w:r w:rsidR="0047467E" w:rsidRPr="009F66AC">
        <w:rPr>
          <w:rFonts w:ascii="宋体" w:hAnsi="宋体" w:cs="宋体" w:hint="eastAsia"/>
          <w:color w:val="000000"/>
        </w:rPr>
        <w:t>“</w:t>
      </w:r>
      <w:r w:rsidR="0047467E">
        <w:t>利用本地自然风光，发展特色风情旅游</w:t>
      </w:r>
      <w:r w:rsidR="0047467E" w:rsidRPr="009F66AC">
        <w:rPr>
          <w:rFonts w:ascii="宋体" w:hAnsi="宋体" w:cs="宋体" w:hint="eastAsia"/>
          <w:color w:val="000000"/>
        </w:rPr>
        <w:t>”</w:t>
      </w:r>
      <w:r w:rsidR="0047467E">
        <w:t>，说明该地区</w:t>
      </w:r>
      <w:r w:rsidR="0047467E" w:rsidRPr="0047467E">
        <w:rPr>
          <w:b/>
          <w:u w:val="single"/>
        </w:rPr>
        <w:t>坚持走绿色发展道路</w:t>
      </w:r>
      <w:r w:rsidR="0047467E">
        <w:t>，有利于我国打赢脱贫攻坚战。</w:t>
      </w:r>
    </w:p>
    <w:p w:rsidR="000D026E" w:rsidRPr="009F66AC" w:rsidRDefault="000D026E" w:rsidP="008B0B7D">
      <w:pPr>
        <w:spacing w:line="334" w:lineRule="exact"/>
        <w:ind w:leftChars="1" w:left="283" w:hangingChars="134" w:hanging="281"/>
        <w:rPr>
          <w:rFonts w:ascii="宋体" w:cs="宋体"/>
          <w:color w:val="000000"/>
        </w:rPr>
      </w:pPr>
      <w:r w:rsidRPr="009F66AC">
        <w:rPr>
          <w:rFonts w:ascii="宋体" w:hAnsi="宋体" w:cs="宋体" w:hint="eastAsia"/>
          <w:color w:val="000000"/>
        </w:rPr>
        <w:t>③“打造农产品电商平台，打开农产品国内外市场”，说明该地区推进</w:t>
      </w:r>
      <w:r w:rsidRPr="009F66AC">
        <w:rPr>
          <w:rFonts w:ascii="宋体" w:hAnsi="宋体" w:cs="宋体" w:hint="eastAsia"/>
          <w:b/>
          <w:color w:val="000000"/>
          <w:u w:val="single"/>
        </w:rPr>
        <w:t>改革开放</w:t>
      </w:r>
      <w:r w:rsidRPr="009F66AC">
        <w:rPr>
          <w:rFonts w:ascii="宋体" w:hAnsi="宋体" w:cs="宋体" w:hint="eastAsia"/>
          <w:color w:val="000000"/>
        </w:rPr>
        <w:t>，有利于我国打赢脱贫攻坚战。</w:t>
      </w:r>
    </w:p>
    <w:p w:rsidR="000D026E" w:rsidRPr="009F66AC" w:rsidRDefault="000D026E" w:rsidP="008B0B7D">
      <w:pPr>
        <w:spacing w:line="334" w:lineRule="exact"/>
        <w:ind w:leftChars="1" w:left="283" w:hangingChars="134" w:hanging="281"/>
        <w:rPr>
          <w:rFonts w:ascii="宋体" w:cs="宋体"/>
          <w:color w:val="000000"/>
        </w:rPr>
      </w:pPr>
      <w:r w:rsidRPr="009F66AC">
        <w:rPr>
          <w:rFonts w:ascii="宋体" w:hAnsi="宋体" w:cs="宋体" w:hint="eastAsia"/>
          <w:color w:val="000000"/>
        </w:rPr>
        <w:t>④“选派科技人员定期开办免费培训班”，说明该地区落实</w:t>
      </w:r>
      <w:r w:rsidRPr="009F66AC">
        <w:rPr>
          <w:rFonts w:ascii="宋体" w:hAnsi="宋体" w:cs="宋体" w:hint="eastAsia"/>
          <w:b/>
          <w:color w:val="000000"/>
          <w:u w:val="single"/>
        </w:rPr>
        <w:t>科教兴国战略</w:t>
      </w:r>
      <w:r w:rsidRPr="009F66AC">
        <w:rPr>
          <w:rFonts w:ascii="宋体" w:hAnsi="宋体" w:cs="宋体"/>
          <w:b/>
          <w:color w:val="000000"/>
          <w:u w:val="single"/>
        </w:rPr>
        <w:t>/</w:t>
      </w:r>
      <w:r w:rsidRPr="009F66AC">
        <w:rPr>
          <w:rFonts w:ascii="宋体" w:hAnsi="宋体" w:cs="宋体" w:hint="eastAsia"/>
          <w:b/>
          <w:color w:val="000000"/>
          <w:u w:val="single"/>
        </w:rPr>
        <w:t>创新驱动发展战略</w:t>
      </w:r>
      <w:r w:rsidRPr="009F66AC">
        <w:rPr>
          <w:rFonts w:ascii="宋体" w:hAnsi="宋体" w:cs="宋体" w:hint="eastAsia"/>
          <w:color w:val="000000"/>
        </w:rPr>
        <w:t>，有利于我国打赢脱贫攻坚战。</w:t>
      </w:r>
    </w:p>
    <w:p w:rsidR="000D026E" w:rsidRPr="009F66AC" w:rsidRDefault="000D026E" w:rsidP="008B0B7D">
      <w:pPr>
        <w:spacing w:line="334" w:lineRule="exact"/>
        <w:ind w:leftChars="1" w:left="283" w:hangingChars="134" w:hanging="281"/>
        <w:rPr>
          <w:rFonts w:ascii="宋体" w:cs="宋体"/>
          <w:color w:val="000000"/>
        </w:rPr>
      </w:pPr>
      <w:r w:rsidRPr="009F66AC">
        <w:rPr>
          <w:rFonts w:ascii="宋体" w:hAnsi="宋体" w:cs="宋体" w:hint="eastAsia"/>
          <w:color w:val="000000"/>
        </w:rPr>
        <w:t>⑤“建立最低生活保障制度”，说明该地区</w:t>
      </w:r>
      <w:r w:rsidRPr="009F66AC">
        <w:rPr>
          <w:rFonts w:ascii="宋体" w:hAnsi="宋体" w:cs="宋体" w:hint="eastAsia"/>
          <w:b/>
          <w:color w:val="000000"/>
          <w:u w:val="single"/>
        </w:rPr>
        <w:t>保障公民的物质帮助权</w:t>
      </w:r>
      <w:r w:rsidRPr="009F66AC">
        <w:rPr>
          <w:rFonts w:ascii="宋体" w:hAnsi="宋体" w:cs="宋体" w:hint="eastAsia"/>
          <w:b/>
          <w:color w:val="000000"/>
        </w:rPr>
        <w:t>，让人民</w:t>
      </w:r>
      <w:r w:rsidRPr="009F66AC">
        <w:rPr>
          <w:rFonts w:ascii="宋体" w:hAnsi="宋体" w:cs="宋体" w:hint="eastAsia"/>
          <w:b/>
          <w:color w:val="000000"/>
          <w:u w:val="single"/>
        </w:rPr>
        <w:t>共享发展成果</w:t>
      </w:r>
      <w:r w:rsidRPr="009F66AC">
        <w:rPr>
          <w:rFonts w:ascii="宋体" w:hAnsi="宋体" w:cs="宋体" w:hint="eastAsia"/>
          <w:color w:val="000000"/>
        </w:rPr>
        <w:t>，走</w:t>
      </w:r>
      <w:r w:rsidRPr="009F66AC">
        <w:rPr>
          <w:rFonts w:ascii="宋体" w:hAnsi="宋体" w:cs="宋体" w:hint="eastAsia"/>
          <w:b/>
          <w:color w:val="000000"/>
          <w:u w:val="single"/>
        </w:rPr>
        <w:t>共同富裕</w:t>
      </w:r>
      <w:r w:rsidRPr="009F66AC">
        <w:rPr>
          <w:rFonts w:ascii="宋体" w:hAnsi="宋体" w:cs="宋体" w:hint="eastAsia"/>
          <w:color w:val="000000"/>
        </w:rPr>
        <w:t>道路，维护</w:t>
      </w:r>
      <w:r w:rsidRPr="009F66AC">
        <w:rPr>
          <w:rFonts w:ascii="宋体" w:hAnsi="宋体" w:cs="宋体" w:hint="eastAsia"/>
          <w:b/>
          <w:color w:val="000000"/>
          <w:u w:val="single"/>
        </w:rPr>
        <w:t>社会公平正义</w:t>
      </w:r>
      <w:r w:rsidRPr="009F66AC">
        <w:rPr>
          <w:rFonts w:ascii="宋体" w:hAnsi="宋体" w:cs="宋体" w:hint="eastAsia"/>
          <w:color w:val="000000"/>
        </w:rPr>
        <w:t>，</w:t>
      </w:r>
      <w:r w:rsidRPr="009F66AC">
        <w:rPr>
          <w:rFonts w:ascii="宋体" w:hAnsi="宋体" w:cs="宋体" w:hint="eastAsia"/>
          <w:b/>
          <w:color w:val="000000"/>
          <w:u w:val="single"/>
        </w:rPr>
        <w:t>践行平等</w:t>
      </w:r>
      <w:r w:rsidRPr="009F66AC">
        <w:rPr>
          <w:rFonts w:ascii="宋体" w:hAnsi="宋体" w:cs="宋体" w:hint="eastAsia"/>
          <w:color w:val="000000"/>
        </w:rPr>
        <w:t>，有利于我国打赢脱贫攻坚战。</w:t>
      </w:r>
    </w:p>
    <w:p w:rsidR="000D026E" w:rsidRPr="009F66AC" w:rsidRDefault="000D026E" w:rsidP="008B0B7D">
      <w:pPr>
        <w:spacing w:line="334" w:lineRule="exact"/>
        <w:ind w:leftChars="1" w:left="283" w:hangingChars="134" w:hanging="281"/>
        <w:rPr>
          <w:rFonts w:ascii="宋体" w:cs="宋体"/>
          <w:color w:val="000000"/>
        </w:rPr>
      </w:pPr>
      <w:r w:rsidRPr="009F66AC">
        <w:rPr>
          <w:rFonts w:ascii="宋体" w:hAnsi="宋体" w:cs="宋体" w:hint="eastAsia"/>
          <w:color w:val="000000"/>
        </w:rPr>
        <w:t>⑥“该地区张榜公布扶贫事项”，说明该地区坚持</w:t>
      </w:r>
      <w:r w:rsidRPr="009F66AC">
        <w:rPr>
          <w:rFonts w:ascii="宋体" w:hAnsi="宋体" w:cs="宋体" w:hint="eastAsia"/>
          <w:b/>
          <w:color w:val="000000"/>
          <w:u w:val="single"/>
        </w:rPr>
        <w:t>社会主义民主</w:t>
      </w:r>
      <w:r w:rsidRPr="009F66AC">
        <w:rPr>
          <w:rFonts w:ascii="宋体" w:hAnsi="宋体" w:cs="宋体" w:hint="eastAsia"/>
          <w:color w:val="000000"/>
        </w:rPr>
        <w:t>，有利于公民</w:t>
      </w:r>
      <w:r w:rsidRPr="009F66AC">
        <w:rPr>
          <w:rFonts w:ascii="宋体" w:hAnsi="宋体" w:cs="宋体" w:hint="eastAsia"/>
          <w:b/>
          <w:color w:val="000000"/>
          <w:u w:val="single"/>
        </w:rPr>
        <w:t>正确行使政治权利和自由</w:t>
      </w:r>
      <w:r w:rsidRPr="009F66AC">
        <w:rPr>
          <w:rFonts w:ascii="宋体" w:hAnsi="宋体" w:cs="宋体"/>
          <w:color w:val="000000"/>
        </w:rPr>
        <w:t>/</w:t>
      </w:r>
      <w:r w:rsidRPr="009F66AC">
        <w:rPr>
          <w:rFonts w:ascii="宋体" w:hAnsi="宋体" w:cs="宋体" w:hint="eastAsia"/>
          <w:b/>
          <w:color w:val="000000"/>
          <w:u w:val="single"/>
        </w:rPr>
        <w:t>积极参与民主生活</w:t>
      </w:r>
      <w:r w:rsidRPr="009F66AC">
        <w:rPr>
          <w:rFonts w:ascii="宋体" w:hAnsi="宋体" w:cs="宋体" w:hint="eastAsia"/>
          <w:color w:val="000000"/>
        </w:rPr>
        <w:t>，有利于我国打赢脱贫攻坚战。</w:t>
      </w:r>
    </w:p>
    <w:p w:rsidR="000D026E" w:rsidRPr="009F66AC" w:rsidRDefault="000D026E" w:rsidP="00AE2229">
      <w:pPr>
        <w:tabs>
          <w:tab w:val="left" w:pos="3480"/>
        </w:tabs>
        <w:spacing w:line="334" w:lineRule="exact"/>
        <w:ind w:leftChars="1" w:left="283" w:hangingChars="134" w:hanging="281"/>
        <w:rPr>
          <w:rFonts w:ascii="宋体" w:cs="宋体"/>
          <w:color w:val="000000"/>
        </w:rPr>
      </w:pPr>
      <w:r w:rsidRPr="009F66AC">
        <w:rPr>
          <w:rFonts w:ascii="宋体" w:hAnsi="宋体" w:cs="宋体" w:hint="eastAsia"/>
          <w:color w:val="000000"/>
        </w:rPr>
        <w:t>⑦综上所述，该地区坚持</w:t>
      </w:r>
      <w:r w:rsidRPr="009F66AC">
        <w:rPr>
          <w:rFonts w:ascii="宋体" w:hAnsi="宋体" w:cs="宋体" w:hint="eastAsia"/>
          <w:b/>
          <w:color w:val="000000"/>
          <w:u w:val="single"/>
        </w:rPr>
        <w:t>以人民为中心</w:t>
      </w:r>
      <w:r w:rsidRPr="009F66AC">
        <w:rPr>
          <w:rFonts w:ascii="宋体" w:hAnsi="宋体" w:cs="宋体" w:hint="eastAsia"/>
          <w:color w:val="000000"/>
        </w:rPr>
        <w:t>的发展思想，</w:t>
      </w:r>
      <w:r w:rsidRPr="009F66AC">
        <w:rPr>
          <w:rFonts w:ascii="宋体" w:hAnsi="宋体" w:cs="宋体" w:hint="eastAsia"/>
          <w:b/>
          <w:color w:val="000000"/>
          <w:u w:val="single"/>
        </w:rPr>
        <w:t>尊重和保障人权</w:t>
      </w:r>
      <w:r w:rsidRPr="009F66AC">
        <w:rPr>
          <w:rFonts w:ascii="宋体" w:hAnsi="宋体" w:cs="宋体" w:hint="eastAsia"/>
          <w:color w:val="000000"/>
        </w:rPr>
        <w:t>，有利于我国打赢脱贫攻坚战。所以该同学说“我对我国打赢脱贫攻坚战有信心！”</w:t>
      </w:r>
    </w:p>
    <w:p w:rsidR="000D026E" w:rsidRPr="009F66AC" w:rsidRDefault="000D026E" w:rsidP="008B0B7D">
      <w:pPr>
        <w:tabs>
          <w:tab w:val="left" w:pos="3480"/>
        </w:tabs>
        <w:spacing w:line="334" w:lineRule="exact"/>
        <w:rPr>
          <w:rFonts w:ascii="楷体_GB2312" w:eastAsia="楷体_GB2312" w:hAnsi="楷体" w:cs="宋体"/>
          <w:b/>
          <w:color w:val="000000"/>
        </w:rPr>
      </w:pPr>
      <w:r w:rsidRPr="009F66AC">
        <w:rPr>
          <w:rFonts w:ascii="楷体" w:eastAsia="楷体" w:hAnsi="楷体" w:cs="宋体"/>
          <w:b/>
          <w:color w:val="000000"/>
        </w:rPr>
        <w:t xml:space="preserve"> </w:t>
      </w:r>
      <w:r w:rsidRPr="009F66AC">
        <w:rPr>
          <w:rFonts w:ascii="楷体_GB2312" w:eastAsia="楷体_GB2312" w:hAnsi="楷体" w:cs="宋体" w:hint="eastAsia"/>
          <w:b/>
          <w:color w:val="000000"/>
        </w:rPr>
        <w:t>评分说明：</w:t>
      </w:r>
    </w:p>
    <w:p w:rsidR="000D026E" w:rsidRPr="009F66AC" w:rsidRDefault="000D026E" w:rsidP="008B0B7D">
      <w:pPr>
        <w:spacing w:line="334" w:lineRule="exact"/>
        <w:rPr>
          <w:rFonts w:ascii="楷体_GB2312" w:eastAsia="楷体_GB2312" w:hAnsi="楷体" w:cs="宋体"/>
          <w:color w:val="000000"/>
        </w:rPr>
      </w:pPr>
      <w:r w:rsidRPr="009F66AC">
        <w:rPr>
          <w:rFonts w:ascii="楷体_GB2312" w:eastAsia="楷体_GB2312" w:hAnsi="楷体" w:cs="宋体"/>
          <w:b/>
          <w:color w:val="000000"/>
        </w:rPr>
        <w:t xml:space="preserve">   </w:t>
      </w:r>
      <w:r w:rsidRPr="009F66AC">
        <w:rPr>
          <w:rFonts w:ascii="楷体_GB2312" w:eastAsia="楷体_GB2312" w:hAnsi="楷体" w:cs="宋体" w:hint="eastAsia"/>
          <w:b/>
          <w:color w:val="000000"/>
        </w:rPr>
        <w:t>学科素养</w:t>
      </w:r>
      <w:r w:rsidRPr="009F66AC">
        <w:rPr>
          <w:rFonts w:ascii="楷体_GB2312" w:eastAsia="楷体_GB2312" w:hAnsi="楷体" w:cs="宋体"/>
          <w:b/>
          <w:color w:val="000000"/>
        </w:rPr>
        <w:t>7</w:t>
      </w:r>
      <w:r w:rsidRPr="009F66AC">
        <w:rPr>
          <w:rFonts w:ascii="楷体_GB2312" w:eastAsia="楷体_GB2312" w:hAnsi="楷体" w:cs="宋体" w:hint="eastAsia"/>
          <w:b/>
          <w:color w:val="000000"/>
        </w:rPr>
        <w:t>分</w:t>
      </w:r>
      <w:r w:rsidRPr="009F66AC">
        <w:rPr>
          <w:rFonts w:ascii="楷体_GB2312" w:eastAsia="楷体_GB2312" w:hAnsi="楷体" w:cs="宋体" w:hint="eastAsia"/>
          <w:color w:val="000000"/>
        </w:rPr>
        <w:t>（学科知识</w:t>
      </w:r>
      <w:r w:rsidRPr="009F66AC">
        <w:rPr>
          <w:rFonts w:ascii="楷体_GB2312" w:eastAsia="楷体_GB2312" w:hAnsi="楷体" w:cs="宋体"/>
          <w:color w:val="000000"/>
        </w:rPr>
        <w:t>7</w:t>
      </w:r>
      <w:r w:rsidRPr="009F66AC">
        <w:rPr>
          <w:rFonts w:ascii="楷体_GB2312" w:eastAsia="楷体_GB2312" w:hAnsi="楷体" w:cs="宋体" w:hint="eastAsia"/>
          <w:color w:val="000000"/>
        </w:rPr>
        <w:t>分，</w:t>
      </w:r>
      <w:r w:rsidRPr="009F66AC">
        <w:rPr>
          <w:rFonts w:ascii="楷体_GB2312" w:eastAsia="楷体_GB2312" w:hAnsi="楷体" w:cs="宋体"/>
          <w:color w:val="000000"/>
        </w:rPr>
        <w:t>12</w:t>
      </w:r>
      <w:r w:rsidRPr="009F66AC">
        <w:rPr>
          <w:rFonts w:ascii="楷体_GB2312" w:eastAsia="楷体_GB2312" w:hAnsi="楷体" w:cs="宋体" w:hint="eastAsia"/>
          <w:color w:val="000000"/>
        </w:rPr>
        <w:t>选</w:t>
      </w:r>
      <w:r w:rsidRPr="009F66AC">
        <w:rPr>
          <w:rFonts w:ascii="楷体_GB2312" w:eastAsia="楷体_GB2312" w:hAnsi="楷体" w:cs="宋体"/>
          <w:color w:val="000000"/>
        </w:rPr>
        <w:t>7</w:t>
      </w:r>
      <w:r w:rsidRPr="009F66AC">
        <w:rPr>
          <w:rFonts w:ascii="楷体_GB2312" w:eastAsia="楷体_GB2312" w:hAnsi="楷体" w:cs="宋体" w:hint="eastAsia"/>
          <w:color w:val="000000"/>
        </w:rPr>
        <w:t>）</w:t>
      </w:r>
    </w:p>
    <w:p w:rsidR="000D026E" w:rsidRPr="009F66AC" w:rsidRDefault="000D026E" w:rsidP="008B0B7D">
      <w:pPr>
        <w:spacing w:line="334" w:lineRule="exact"/>
        <w:rPr>
          <w:rFonts w:ascii="楷体_GB2312" w:eastAsia="楷体_GB2312" w:hAnsi="楷体" w:cs="宋体"/>
          <w:color w:val="000000"/>
        </w:rPr>
      </w:pPr>
      <w:r w:rsidRPr="009F66AC">
        <w:rPr>
          <w:rFonts w:ascii="楷体_GB2312" w:eastAsia="楷体_GB2312" w:hAnsi="楷体" w:cs="宋体"/>
          <w:color w:val="000000"/>
        </w:rPr>
        <w:t>1</w:t>
      </w:r>
      <w:r w:rsidR="003005B6" w:rsidRPr="009F66AC">
        <w:rPr>
          <w:rFonts w:ascii="楷体_GB2312" w:eastAsia="楷体_GB2312" w:hAnsi="楷体" w:cs="宋体"/>
          <w:color w:val="000000"/>
        </w:rPr>
        <w:t>.</w:t>
      </w:r>
      <w:r w:rsidR="003005B6">
        <w:rPr>
          <w:rFonts w:ascii="楷体_GB2312" w:eastAsia="楷体_GB2312" w:hAnsi="楷体" w:cs="宋体" w:hint="eastAsia"/>
          <w:color w:val="000000"/>
        </w:rPr>
        <w:t xml:space="preserve"> </w:t>
      </w:r>
      <w:r w:rsidRPr="009F66AC">
        <w:rPr>
          <w:rFonts w:ascii="楷体_GB2312" w:eastAsia="楷体_GB2312" w:hAnsi="楷体" w:cs="宋体" w:hint="eastAsia"/>
          <w:color w:val="000000"/>
        </w:rPr>
        <w:t>中华文化；</w:t>
      </w:r>
    </w:p>
    <w:p w:rsidR="000D026E" w:rsidRPr="009F66AC" w:rsidRDefault="000D026E" w:rsidP="008B0B7D">
      <w:pPr>
        <w:spacing w:line="334" w:lineRule="exact"/>
        <w:rPr>
          <w:rFonts w:ascii="楷体_GB2312" w:eastAsia="楷体_GB2312" w:hAnsi="楷体" w:cs="宋体"/>
          <w:color w:val="000000"/>
        </w:rPr>
      </w:pPr>
      <w:r w:rsidRPr="009F66AC">
        <w:rPr>
          <w:rFonts w:ascii="楷体_GB2312" w:eastAsia="楷体_GB2312" w:hAnsi="楷体" w:cs="宋体"/>
          <w:color w:val="000000"/>
        </w:rPr>
        <w:t xml:space="preserve">2. </w:t>
      </w:r>
      <w:r w:rsidRPr="009F66AC">
        <w:rPr>
          <w:rFonts w:ascii="楷体_GB2312" w:eastAsia="楷体_GB2312" w:hAnsi="楷体" w:cs="宋体" w:hint="eastAsia"/>
          <w:color w:val="000000"/>
        </w:rPr>
        <w:t>民族平等、团结和共同繁荣的原则；</w:t>
      </w:r>
    </w:p>
    <w:p w:rsidR="000D026E" w:rsidRPr="009F66AC" w:rsidRDefault="000D026E" w:rsidP="008B0B7D">
      <w:pPr>
        <w:spacing w:line="334" w:lineRule="exact"/>
        <w:rPr>
          <w:rFonts w:ascii="楷体_GB2312" w:eastAsia="楷体_GB2312" w:hAnsi="楷体" w:cs="宋体"/>
          <w:color w:val="000000"/>
        </w:rPr>
      </w:pPr>
      <w:r w:rsidRPr="009F66AC">
        <w:rPr>
          <w:rFonts w:ascii="楷体_GB2312" w:eastAsia="楷体_GB2312" w:hAnsi="楷体" w:cs="宋体"/>
          <w:color w:val="000000"/>
        </w:rPr>
        <w:t xml:space="preserve">3. </w:t>
      </w:r>
      <w:r w:rsidR="003005B6" w:rsidRPr="003005B6">
        <w:rPr>
          <w:rFonts w:ascii="楷体_GB2312" w:eastAsia="楷体_GB2312" w:hAnsi="楷体" w:cs="宋体"/>
          <w:color w:val="000000"/>
        </w:rPr>
        <w:t>走绿色发展道路</w:t>
      </w:r>
      <w:r w:rsidRPr="009F66AC">
        <w:rPr>
          <w:rFonts w:ascii="楷体_GB2312" w:eastAsia="楷体_GB2312" w:hAnsi="楷体" w:cs="宋体" w:hint="eastAsia"/>
          <w:color w:val="000000"/>
        </w:rPr>
        <w:t>；</w:t>
      </w:r>
    </w:p>
    <w:p w:rsidR="000D026E" w:rsidRPr="009F66AC" w:rsidRDefault="000D026E" w:rsidP="008B0B7D">
      <w:pPr>
        <w:spacing w:line="334" w:lineRule="exact"/>
        <w:rPr>
          <w:rFonts w:ascii="楷体_GB2312" w:eastAsia="楷体_GB2312" w:hAnsi="楷体" w:cs="宋体"/>
          <w:color w:val="000000"/>
        </w:rPr>
      </w:pPr>
      <w:r w:rsidRPr="009F66AC">
        <w:rPr>
          <w:rFonts w:ascii="楷体_GB2312" w:eastAsia="楷体_GB2312" w:hAnsi="楷体" w:cs="宋体"/>
          <w:color w:val="000000"/>
        </w:rPr>
        <w:t xml:space="preserve">4. </w:t>
      </w:r>
      <w:r w:rsidRPr="009F66AC">
        <w:rPr>
          <w:rFonts w:ascii="楷体_GB2312" w:eastAsia="楷体_GB2312" w:hAnsi="楷体" w:cs="宋体" w:hint="eastAsia"/>
          <w:color w:val="000000"/>
        </w:rPr>
        <w:t>改革开放；</w:t>
      </w:r>
    </w:p>
    <w:p w:rsidR="000D026E" w:rsidRPr="009F66AC" w:rsidRDefault="000D026E" w:rsidP="008B0B7D">
      <w:pPr>
        <w:spacing w:line="334" w:lineRule="exact"/>
        <w:rPr>
          <w:rFonts w:ascii="楷体_GB2312" w:eastAsia="楷体_GB2312" w:hAnsi="楷体" w:cs="宋体"/>
          <w:color w:val="000000"/>
        </w:rPr>
      </w:pPr>
      <w:r w:rsidRPr="009F66AC">
        <w:rPr>
          <w:rFonts w:ascii="楷体_GB2312" w:eastAsia="楷体_GB2312" w:hAnsi="楷体" w:cs="宋体"/>
          <w:color w:val="000000"/>
        </w:rPr>
        <w:t xml:space="preserve">5. </w:t>
      </w:r>
      <w:r w:rsidRPr="009F66AC">
        <w:rPr>
          <w:rFonts w:ascii="楷体_GB2312" w:eastAsia="楷体_GB2312" w:hAnsi="楷体" w:cs="宋体" w:hint="eastAsia"/>
          <w:color w:val="000000"/>
        </w:rPr>
        <w:t>科教兴国战略</w:t>
      </w:r>
      <w:r w:rsidRPr="009F66AC">
        <w:rPr>
          <w:rFonts w:ascii="楷体_GB2312" w:eastAsia="楷体_GB2312" w:hAnsi="楷体" w:cs="宋体"/>
          <w:color w:val="000000"/>
        </w:rPr>
        <w:t>/</w:t>
      </w:r>
      <w:r w:rsidRPr="009F66AC">
        <w:rPr>
          <w:rFonts w:ascii="楷体_GB2312" w:eastAsia="楷体_GB2312" w:hAnsi="楷体" w:cs="宋体" w:hint="eastAsia"/>
          <w:color w:val="000000"/>
        </w:rPr>
        <w:t>创新驱动发展战略；</w:t>
      </w:r>
    </w:p>
    <w:p w:rsidR="000D026E" w:rsidRPr="009F66AC" w:rsidRDefault="000D026E" w:rsidP="008B0B7D">
      <w:pPr>
        <w:spacing w:line="334" w:lineRule="exact"/>
        <w:rPr>
          <w:rFonts w:ascii="楷体_GB2312" w:eastAsia="楷体_GB2312" w:hAnsi="楷体" w:cs="宋体"/>
          <w:color w:val="000000"/>
        </w:rPr>
      </w:pPr>
      <w:r w:rsidRPr="009F66AC">
        <w:rPr>
          <w:rFonts w:ascii="楷体_GB2312" w:eastAsia="楷体_GB2312" w:hAnsi="楷体" w:cs="宋体"/>
          <w:color w:val="000000"/>
        </w:rPr>
        <w:t xml:space="preserve">6. </w:t>
      </w:r>
      <w:r w:rsidRPr="009F66AC">
        <w:rPr>
          <w:rFonts w:ascii="楷体_GB2312" w:eastAsia="楷体_GB2312" w:hAnsi="楷体" w:cs="宋体" w:hint="eastAsia"/>
          <w:color w:val="000000"/>
        </w:rPr>
        <w:t>共享发展成果</w:t>
      </w:r>
      <w:r w:rsidRPr="009F66AC">
        <w:rPr>
          <w:rFonts w:ascii="楷体_GB2312" w:eastAsia="楷体_GB2312" w:hAnsi="楷体" w:cs="宋体"/>
          <w:color w:val="000000"/>
        </w:rPr>
        <w:t>/</w:t>
      </w:r>
      <w:r w:rsidRPr="009F66AC">
        <w:rPr>
          <w:rFonts w:ascii="楷体_GB2312" w:eastAsia="楷体_GB2312" w:hAnsi="楷体" w:cs="宋体" w:hint="eastAsia"/>
          <w:color w:val="000000"/>
        </w:rPr>
        <w:t>共同富裕；</w:t>
      </w:r>
    </w:p>
    <w:p w:rsidR="000D026E" w:rsidRPr="009F66AC" w:rsidRDefault="000F52FC" w:rsidP="008B0B7D">
      <w:pPr>
        <w:spacing w:line="334" w:lineRule="exact"/>
        <w:rPr>
          <w:rFonts w:ascii="楷体_GB2312" w:eastAsia="楷体_GB2312" w:hAnsi="楷体" w:cs="宋体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353695</wp:posOffset>
                </wp:positionV>
                <wp:extent cx="3110865" cy="397510"/>
                <wp:effectExtent l="0" t="0" r="0" b="0"/>
                <wp:wrapNone/>
                <wp:docPr id="2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086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368F9" id=" 35" o:spid="_x0000_s1026" style="position:absolute;left:0;text-align:left;margin-left:90pt;margin-top:27.85pt;width:244.95pt;height:3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" stroked="f">
                <v:path arrowok="t"/>
              </v:rect>
            </w:pict>
          </mc:Fallback>
        </mc:AlternateContent>
      </w:r>
      <w:r w:rsidR="000D026E" w:rsidRPr="009F66AC">
        <w:rPr>
          <w:rFonts w:ascii="楷体_GB2312" w:eastAsia="楷体_GB2312" w:hAnsi="楷体" w:cs="宋体"/>
          <w:color w:val="000000"/>
        </w:rPr>
        <w:t xml:space="preserve">7. </w:t>
      </w:r>
      <w:r w:rsidR="000D026E" w:rsidRPr="009F66AC">
        <w:rPr>
          <w:rFonts w:ascii="楷体_GB2312" w:eastAsia="楷体_GB2312" w:hAnsi="楷体" w:cs="宋体" w:hint="eastAsia"/>
          <w:color w:val="000000"/>
        </w:rPr>
        <w:t>社会公平正义；</w:t>
      </w:r>
    </w:p>
    <w:p w:rsidR="000D026E" w:rsidRPr="009F66AC" w:rsidRDefault="000D026E" w:rsidP="008B0B7D">
      <w:pPr>
        <w:spacing w:line="334" w:lineRule="exact"/>
        <w:rPr>
          <w:rFonts w:ascii="楷体_GB2312" w:eastAsia="楷体_GB2312" w:hAnsi="楷体" w:cs="宋体"/>
          <w:color w:val="000000"/>
        </w:rPr>
      </w:pPr>
      <w:r w:rsidRPr="009F66AC">
        <w:rPr>
          <w:rFonts w:ascii="楷体_GB2312" w:eastAsia="楷体_GB2312" w:hAnsi="楷体" w:cs="宋体"/>
          <w:color w:val="000000"/>
        </w:rPr>
        <w:t xml:space="preserve">8. </w:t>
      </w:r>
      <w:r w:rsidRPr="009F66AC">
        <w:rPr>
          <w:rFonts w:ascii="楷体_GB2312" w:eastAsia="楷体_GB2312" w:hAnsi="楷体" w:cs="宋体" w:hint="eastAsia"/>
          <w:color w:val="000000"/>
        </w:rPr>
        <w:t>物质帮助权；</w:t>
      </w:r>
    </w:p>
    <w:p w:rsidR="000D026E" w:rsidRPr="009F66AC" w:rsidRDefault="000D026E" w:rsidP="008B0B7D">
      <w:pPr>
        <w:spacing w:line="334" w:lineRule="exact"/>
        <w:rPr>
          <w:rFonts w:ascii="楷体_GB2312" w:eastAsia="楷体_GB2312" w:hAnsi="楷体" w:cs="宋体"/>
          <w:color w:val="000000"/>
        </w:rPr>
      </w:pPr>
      <w:r w:rsidRPr="009F66AC">
        <w:rPr>
          <w:rFonts w:ascii="楷体_GB2312" w:eastAsia="楷体_GB2312" w:hAnsi="楷体" w:cs="宋体"/>
          <w:color w:val="000000"/>
        </w:rPr>
        <w:t xml:space="preserve">9. </w:t>
      </w:r>
      <w:r w:rsidRPr="009F66AC">
        <w:rPr>
          <w:rFonts w:ascii="楷体_GB2312" w:eastAsia="楷体_GB2312" w:hAnsi="楷体" w:cs="宋体" w:hint="eastAsia"/>
          <w:color w:val="000000"/>
        </w:rPr>
        <w:t>践行平等；</w:t>
      </w:r>
    </w:p>
    <w:p w:rsidR="000D026E" w:rsidRPr="009F66AC" w:rsidRDefault="000D026E" w:rsidP="008B0B7D">
      <w:pPr>
        <w:spacing w:line="334" w:lineRule="exact"/>
        <w:rPr>
          <w:rFonts w:ascii="楷体_GB2312" w:eastAsia="楷体_GB2312" w:hAnsi="楷体" w:cs="宋体"/>
          <w:color w:val="000000"/>
        </w:rPr>
      </w:pPr>
      <w:r w:rsidRPr="009F66AC">
        <w:rPr>
          <w:rFonts w:ascii="楷体_GB2312" w:eastAsia="楷体_GB2312" w:hAnsi="楷体" w:cs="宋体"/>
          <w:color w:val="000000"/>
        </w:rPr>
        <w:t>10.</w:t>
      </w:r>
      <w:r w:rsidRPr="009F66AC">
        <w:rPr>
          <w:rFonts w:ascii="楷体_GB2312" w:eastAsia="楷体_GB2312" w:hAnsi="楷体" w:cs="宋体" w:hint="eastAsia"/>
          <w:color w:val="000000"/>
        </w:rPr>
        <w:t>正确行使政治权利和自由</w:t>
      </w:r>
      <w:r w:rsidRPr="009F66AC">
        <w:rPr>
          <w:rFonts w:ascii="楷体_GB2312" w:eastAsia="楷体_GB2312" w:hAnsi="楷体" w:cs="宋体"/>
          <w:color w:val="000000"/>
        </w:rPr>
        <w:t>/</w:t>
      </w:r>
      <w:r w:rsidRPr="009F66AC">
        <w:rPr>
          <w:rFonts w:ascii="楷体_GB2312" w:eastAsia="楷体_GB2312" w:hAnsi="楷体" w:cs="宋体" w:hint="eastAsia"/>
          <w:color w:val="000000"/>
        </w:rPr>
        <w:t>积极参与民主生活；</w:t>
      </w:r>
    </w:p>
    <w:p w:rsidR="000D026E" w:rsidRPr="009F66AC" w:rsidRDefault="000D026E" w:rsidP="008B0B7D">
      <w:pPr>
        <w:spacing w:line="334" w:lineRule="exact"/>
        <w:rPr>
          <w:rFonts w:ascii="楷体_GB2312" w:eastAsia="楷体_GB2312" w:hAnsi="楷体" w:cs="宋体"/>
          <w:color w:val="000000"/>
        </w:rPr>
      </w:pPr>
      <w:r w:rsidRPr="009F66AC">
        <w:rPr>
          <w:rFonts w:ascii="楷体_GB2312" w:eastAsia="楷体_GB2312" w:hAnsi="楷体" w:cs="宋体"/>
          <w:color w:val="000000"/>
        </w:rPr>
        <w:t>11.</w:t>
      </w:r>
      <w:r w:rsidRPr="009F66AC">
        <w:rPr>
          <w:rFonts w:ascii="楷体_GB2312" w:eastAsia="楷体_GB2312" w:hAnsi="楷体" w:cs="宋体" w:hint="eastAsia"/>
          <w:color w:val="000000"/>
        </w:rPr>
        <w:t>以人民为中心</w:t>
      </w:r>
      <w:r w:rsidRPr="009F66AC">
        <w:rPr>
          <w:rFonts w:ascii="楷体_GB2312" w:eastAsia="楷体_GB2312" w:hAnsi="楷体" w:cs="宋体"/>
          <w:color w:val="000000"/>
        </w:rPr>
        <w:t>/</w:t>
      </w:r>
      <w:r w:rsidRPr="009F66AC">
        <w:rPr>
          <w:rFonts w:ascii="楷体_GB2312" w:eastAsia="楷体_GB2312" w:hAnsi="楷体" w:cs="宋体" w:hint="eastAsia"/>
          <w:color w:val="000000"/>
        </w:rPr>
        <w:t>缓解主要矛盾；</w:t>
      </w:r>
    </w:p>
    <w:p w:rsidR="000D026E" w:rsidRPr="009F66AC" w:rsidRDefault="000D026E" w:rsidP="008B0B7D">
      <w:pPr>
        <w:spacing w:line="334" w:lineRule="exact"/>
        <w:rPr>
          <w:rFonts w:ascii="楷体_GB2312" w:eastAsia="楷体_GB2312" w:hAnsi="楷体" w:cs="宋体"/>
          <w:color w:val="000000"/>
        </w:rPr>
      </w:pPr>
      <w:r w:rsidRPr="009F66AC">
        <w:rPr>
          <w:rFonts w:ascii="楷体_GB2312" w:eastAsia="楷体_GB2312" w:hAnsi="楷体" w:cs="宋体"/>
          <w:color w:val="000000"/>
        </w:rPr>
        <w:lastRenderedPageBreak/>
        <w:t>12.</w:t>
      </w:r>
      <w:r w:rsidRPr="009F66AC">
        <w:rPr>
          <w:rFonts w:ascii="楷体_GB2312" w:eastAsia="楷体_GB2312" w:hAnsi="楷体" w:cs="宋体" w:hint="eastAsia"/>
          <w:color w:val="000000"/>
        </w:rPr>
        <w:t>尊重和保障人权。</w:t>
      </w:r>
    </w:p>
    <w:p w:rsidR="000D026E" w:rsidRPr="009F66AC" w:rsidRDefault="000D026E" w:rsidP="008B0B7D">
      <w:pPr>
        <w:spacing w:line="334" w:lineRule="exact"/>
        <w:rPr>
          <w:rFonts w:ascii="楷体_GB2312" w:eastAsia="楷体_GB2312" w:hAnsi="楷体" w:cs="宋体"/>
          <w:b/>
          <w:color w:val="000000"/>
        </w:rPr>
      </w:pPr>
      <w:r w:rsidRPr="009F66AC">
        <w:rPr>
          <w:rFonts w:ascii="楷体_GB2312" w:eastAsia="楷体_GB2312" w:hAnsi="楷体" w:cs="宋体"/>
          <w:b/>
          <w:color w:val="000000"/>
        </w:rPr>
        <w:t xml:space="preserve">   </w:t>
      </w:r>
      <w:r w:rsidRPr="009F66AC">
        <w:rPr>
          <w:rFonts w:ascii="楷体_GB2312" w:eastAsia="楷体_GB2312" w:hAnsi="楷体" w:cs="宋体" w:hint="eastAsia"/>
          <w:b/>
          <w:color w:val="000000"/>
        </w:rPr>
        <w:t>综合评价：</w:t>
      </w:r>
      <w:r w:rsidRPr="009F66AC">
        <w:rPr>
          <w:rFonts w:ascii="楷体_GB2312" w:eastAsia="楷体_GB2312" w:hAnsi="楷体" w:cs="宋体"/>
          <w:b/>
          <w:color w:val="000000"/>
        </w:rPr>
        <w:t>4</w:t>
      </w:r>
      <w:r w:rsidRPr="009F66AC">
        <w:rPr>
          <w:rFonts w:ascii="楷体_GB2312" w:eastAsia="楷体_GB2312" w:hAnsi="楷体" w:cs="宋体" w:hint="eastAsia"/>
          <w:b/>
          <w:color w:val="000000"/>
        </w:rPr>
        <w:t>分</w:t>
      </w:r>
    </w:p>
    <w:p w:rsidR="000D026E" w:rsidRPr="009F66AC" w:rsidRDefault="000D026E" w:rsidP="00864D98">
      <w:pPr>
        <w:spacing w:line="334" w:lineRule="exact"/>
        <w:ind w:left="283" w:hangingChars="135" w:hanging="283"/>
        <w:rPr>
          <w:rFonts w:ascii="楷体_GB2312" w:eastAsia="楷体_GB2312" w:hAnsi="楷体" w:cs="宋体"/>
          <w:color w:val="000000"/>
        </w:rPr>
      </w:pPr>
      <w:r w:rsidRPr="009F66AC">
        <w:rPr>
          <w:rFonts w:ascii="楷体_GB2312" w:eastAsia="楷体_GB2312" w:hAnsi="楷体" w:cs="宋体"/>
          <w:color w:val="000000"/>
        </w:rPr>
        <w:t>1.</w:t>
      </w:r>
      <w:r w:rsidRPr="009F66AC">
        <w:rPr>
          <w:rFonts w:ascii="楷体_GB2312" w:eastAsia="楷体_GB2312" w:hAnsi="楷体" w:cs="宋体" w:hint="eastAsia"/>
          <w:color w:val="000000"/>
        </w:rPr>
        <w:t>针对设问</w:t>
      </w:r>
      <w:r w:rsidRPr="009F66AC">
        <w:rPr>
          <w:rFonts w:ascii="楷体_GB2312" w:eastAsia="楷体_GB2312" w:hAnsi="楷体" w:cs="宋体"/>
          <w:color w:val="000000"/>
        </w:rPr>
        <w:t>3</w:t>
      </w:r>
      <w:r w:rsidRPr="009F66AC">
        <w:rPr>
          <w:rFonts w:ascii="楷体_GB2312" w:eastAsia="楷体_GB2312" w:hAnsi="楷体" w:cs="宋体" w:hint="eastAsia"/>
          <w:color w:val="000000"/>
        </w:rPr>
        <w:t>分：分析该地区扶贫工作“有利于打赢脱贫攻坚战”</w:t>
      </w:r>
      <w:r w:rsidRPr="009F66AC">
        <w:rPr>
          <w:rFonts w:ascii="楷体_GB2312" w:eastAsia="楷体_GB2312" w:hAnsi="楷体" w:cs="宋体"/>
          <w:color w:val="000000"/>
        </w:rPr>
        <w:t>2</w:t>
      </w:r>
      <w:r w:rsidRPr="009F66AC">
        <w:rPr>
          <w:rFonts w:ascii="楷体_GB2312" w:eastAsia="楷体_GB2312" w:hAnsi="楷体" w:cs="宋体" w:hint="eastAsia"/>
          <w:color w:val="000000"/>
        </w:rPr>
        <w:t>分</w:t>
      </w:r>
      <w:r w:rsidRPr="009F66AC">
        <w:rPr>
          <w:rFonts w:ascii="楷体_GB2312" w:eastAsia="楷体_GB2312" w:hAnsi="楷体" w:cs="宋体"/>
          <w:color w:val="000000"/>
        </w:rPr>
        <w:t>,</w:t>
      </w:r>
      <w:r w:rsidRPr="009F66AC">
        <w:rPr>
          <w:rFonts w:ascii="楷体_GB2312" w:eastAsia="楷体_GB2312" w:hAnsi="楷体" w:cs="宋体" w:hint="eastAsia"/>
          <w:color w:val="000000"/>
        </w:rPr>
        <w:t>“所以该同学‘对我国打赢脱贫攻坚战有信心’”</w:t>
      </w:r>
      <w:r w:rsidRPr="009F66AC">
        <w:rPr>
          <w:rFonts w:ascii="楷体_GB2312" w:eastAsia="楷体_GB2312" w:hAnsi="楷体" w:cs="宋体"/>
          <w:color w:val="000000"/>
        </w:rPr>
        <w:t>1</w:t>
      </w:r>
      <w:r w:rsidRPr="009F66AC">
        <w:rPr>
          <w:rFonts w:ascii="楷体_GB2312" w:eastAsia="楷体_GB2312" w:hAnsi="楷体" w:cs="宋体" w:hint="eastAsia"/>
          <w:color w:val="000000"/>
        </w:rPr>
        <w:t>分；</w:t>
      </w:r>
    </w:p>
    <w:p w:rsidR="000D026E" w:rsidRPr="009F66AC" w:rsidRDefault="000D026E" w:rsidP="008B0B7D">
      <w:pPr>
        <w:spacing w:line="334" w:lineRule="exact"/>
        <w:rPr>
          <w:rFonts w:ascii="楷体_GB2312" w:eastAsia="楷体_GB2312" w:hAnsi="楷体" w:cs="宋体"/>
          <w:color w:val="000000"/>
        </w:rPr>
      </w:pPr>
      <w:r w:rsidRPr="009F66AC">
        <w:rPr>
          <w:rFonts w:ascii="楷体_GB2312" w:eastAsia="楷体_GB2312" w:hAnsi="楷体" w:cs="宋体"/>
          <w:color w:val="000000"/>
        </w:rPr>
        <w:t>2.</w:t>
      </w:r>
      <w:r w:rsidRPr="009F66AC">
        <w:rPr>
          <w:rFonts w:ascii="楷体_GB2312" w:eastAsia="楷体_GB2312" w:hAnsi="楷体" w:cs="宋体" w:hint="eastAsia"/>
          <w:color w:val="000000"/>
        </w:rPr>
        <w:t>书面表达</w:t>
      </w:r>
      <w:r w:rsidRPr="009F66AC">
        <w:rPr>
          <w:rFonts w:ascii="楷体_GB2312" w:eastAsia="楷体_GB2312" w:hAnsi="楷体" w:cs="宋体"/>
          <w:color w:val="000000"/>
        </w:rPr>
        <w:t>1</w:t>
      </w:r>
      <w:r w:rsidRPr="009F66AC">
        <w:rPr>
          <w:rFonts w:ascii="楷体_GB2312" w:eastAsia="楷体_GB2312" w:hAnsi="楷体" w:cs="宋体" w:hint="eastAsia"/>
          <w:color w:val="000000"/>
        </w:rPr>
        <w:t>分：表述简洁、清晰、有条理</w:t>
      </w:r>
      <w:r w:rsidRPr="009F66AC">
        <w:rPr>
          <w:rFonts w:ascii="楷体_GB2312" w:eastAsia="楷体_GB2312" w:hAnsi="楷体" w:cs="宋体"/>
          <w:color w:val="000000"/>
        </w:rPr>
        <w:t>1</w:t>
      </w:r>
      <w:r w:rsidRPr="009F66AC">
        <w:rPr>
          <w:rFonts w:ascii="楷体_GB2312" w:eastAsia="楷体_GB2312" w:hAnsi="楷体" w:cs="宋体" w:hint="eastAsia"/>
          <w:color w:val="000000"/>
        </w:rPr>
        <w:t>分。</w:t>
      </w:r>
    </w:p>
    <w:p w:rsidR="000D026E" w:rsidRPr="009F66AC" w:rsidRDefault="000D026E" w:rsidP="008B0B7D">
      <w:pPr>
        <w:spacing w:line="334" w:lineRule="exact"/>
        <w:ind w:firstLineChars="200" w:firstLine="420"/>
        <w:rPr>
          <w:color w:val="000000"/>
        </w:rPr>
      </w:pPr>
    </w:p>
    <w:p w:rsidR="000D026E" w:rsidRPr="00EB199A" w:rsidRDefault="000D026E" w:rsidP="008B0B7D">
      <w:pPr>
        <w:spacing w:line="334" w:lineRule="exact"/>
        <w:rPr>
          <w:rFonts w:ascii="宋体"/>
          <w:color w:val="000000"/>
        </w:rPr>
      </w:pPr>
      <w:r w:rsidRPr="00EB199A">
        <w:rPr>
          <w:rFonts w:ascii="宋体" w:hAnsi="宋体"/>
          <w:color w:val="000000"/>
        </w:rPr>
        <w:t>17.</w:t>
      </w:r>
      <w:r w:rsidRPr="00EB199A">
        <w:rPr>
          <w:rFonts w:ascii="宋体" w:hAnsi="宋体" w:hint="eastAsia"/>
          <w:color w:val="000000"/>
        </w:rPr>
        <w:t>（</w:t>
      </w:r>
      <w:r w:rsidRPr="00EB199A">
        <w:rPr>
          <w:rFonts w:ascii="宋体" w:hAnsi="宋体"/>
          <w:color w:val="000000"/>
        </w:rPr>
        <w:t>15</w:t>
      </w:r>
      <w:r w:rsidRPr="00EB199A">
        <w:rPr>
          <w:rFonts w:ascii="宋体" w:hAnsi="宋体" w:hint="eastAsia"/>
          <w:color w:val="000000"/>
        </w:rPr>
        <w:t>分）</w:t>
      </w:r>
    </w:p>
    <w:p w:rsidR="000D026E" w:rsidRPr="00EB199A" w:rsidRDefault="000D026E" w:rsidP="008B0B7D">
      <w:pPr>
        <w:spacing w:line="334" w:lineRule="exact"/>
        <w:rPr>
          <w:rFonts w:ascii="宋体"/>
          <w:color w:val="000000"/>
        </w:rPr>
      </w:pPr>
      <w:r w:rsidRPr="00EB199A">
        <w:rPr>
          <w:rFonts w:ascii="宋体" w:hAnsi="宋体" w:hint="eastAsia"/>
          <w:color w:val="000000"/>
        </w:rPr>
        <w:t>（</w:t>
      </w:r>
      <w:r w:rsidRPr="00EB199A">
        <w:rPr>
          <w:rFonts w:ascii="宋体" w:hAnsi="宋体"/>
          <w:color w:val="000000"/>
        </w:rPr>
        <w:t>1</w:t>
      </w:r>
      <w:r w:rsidRPr="00EB199A">
        <w:rPr>
          <w:rFonts w:ascii="宋体" w:hAnsi="宋体" w:hint="eastAsia"/>
          <w:color w:val="000000"/>
        </w:rPr>
        <w:t>）（</w:t>
      </w:r>
      <w:r w:rsidRPr="00EB199A">
        <w:rPr>
          <w:rFonts w:ascii="宋体" w:hAnsi="宋体"/>
          <w:color w:val="000000"/>
        </w:rPr>
        <w:t>8</w:t>
      </w:r>
      <w:r w:rsidRPr="00EB199A">
        <w:rPr>
          <w:rFonts w:ascii="宋体" w:hAnsi="宋体" w:hint="eastAsia"/>
          <w:color w:val="000000"/>
        </w:rPr>
        <w:t>分）</w:t>
      </w:r>
    </w:p>
    <w:tbl>
      <w:tblPr>
        <w:tblW w:w="8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3"/>
        <w:gridCol w:w="4469"/>
        <w:gridCol w:w="2019"/>
      </w:tblGrid>
      <w:tr w:rsidR="000D026E" w:rsidRPr="009F66AC" w:rsidTr="00DF55AF">
        <w:trPr>
          <w:jc w:val="center"/>
        </w:trPr>
        <w:tc>
          <w:tcPr>
            <w:tcW w:w="2263" w:type="dxa"/>
          </w:tcPr>
          <w:p w:rsidR="000D026E" w:rsidRPr="00184F2F" w:rsidRDefault="000D026E" w:rsidP="00184F2F">
            <w:pPr>
              <w:spacing w:line="334" w:lineRule="exact"/>
              <w:jc w:val="center"/>
              <w:rPr>
                <w:rFonts w:ascii="宋体"/>
                <w:color w:val="000000"/>
                <w:szCs w:val="21"/>
                <w:shd w:val="clear" w:color="auto" w:fill="FFFFFF"/>
              </w:rPr>
            </w:pPr>
            <w:r w:rsidRPr="00184F2F"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发现的问题</w:t>
            </w:r>
          </w:p>
        </w:tc>
        <w:tc>
          <w:tcPr>
            <w:tcW w:w="4469" w:type="dxa"/>
          </w:tcPr>
          <w:p w:rsidR="000D026E" w:rsidRPr="00184F2F" w:rsidRDefault="000D026E" w:rsidP="00184F2F">
            <w:pPr>
              <w:spacing w:line="334" w:lineRule="exact"/>
              <w:jc w:val="center"/>
              <w:rPr>
                <w:rFonts w:ascii="宋体"/>
                <w:color w:val="000000"/>
                <w:szCs w:val="21"/>
                <w:shd w:val="clear" w:color="auto" w:fill="FFFFFF"/>
              </w:rPr>
            </w:pPr>
            <w:r w:rsidRPr="00184F2F"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采取的措施</w:t>
            </w:r>
          </w:p>
        </w:tc>
        <w:tc>
          <w:tcPr>
            <w:tcW w:w="2019" w:type="dxa"/>
            <w:vAlign w:val="center"/>
          </w:tcPr>
          <w:p w:rsidR="000D026E" w:rsidRPr="00184F2F" w:rsidRDefault="000D026E" w:rsidP="00184F2F">
            <w:pPr>
              <w:spacing w:line="334" w:lineRule="exact"/>
              <w:jc w:val="center"/>
              <w:rPr>
                <w:rFonts w:ascii="宋体"/>
                <w:color w:val="000000"/>
                <w:szCs w:val="21"/>
                <w:shd w:val="clear" w:color="auto" w:fill="FFFFFF"/>
              </w:rPr>
            </w:pPr>
            <w:r w:rsidRPr="00184F2F"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预期达成的目标</w:t>
            </w:r>
          </w:p>
        </w:tc>
      </w:tr>
      <w:tr w:rsidR="000D026E" w:rsidRPr="009F66AC" w:rsidTr="00DF55AF">
        <w:trPr>
          <w:jc w:val="center"/>
        </w:trPr>
        <w:tc>
          <w:tcPr>
            <w:tcW w:w="2263" w:type="dxa"/>
          </w:tcPr>
          <w:p w:rsidR="000D026E" w:rsidRPr="00184F2F" w:rsidRDefault="000D026E" w:rsidP="00184F2F">
            <w:pPr>
              <w:spacing w:line="334" w:lineRule="exact"/>
              <w:rPr>
                <w:rFonts w:ascii="宋体"/>
                <w:color w:val="000000"/>
                <w:szCs w:val="21"/>
                <w:shd w:val="clear" w:color="auto" w:fill="FFFFFF"/>
              </w:rPr>
            </w:pPr>
            <w:r w:rsidRPr="00184F2F"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分类投放行为缺乏法律约束力</w:t>
            </w:r>
          </w:p>
        </w:tc>
        <w:tc>
          <w:tcPr>
            <w:tcW w:w="4469" w:type="dxa"/>
          </w:tcPr>
          <w:p w:rsidR="000D026E" w:rsidRPr="00184F2F" w:rsidRDefault="000D026E" w:rsidP="00184F2F">
            <w:pPr>
              <w:spacing w:line="334" w:lineRule="exact"/>
              <w:rPr>
                <w:rFonts w:ascii="宋体"/>
                <w:color w:val="000000"/>
                <w:szCs w:val="21"/>
                <w:shd w:val="clear" w:color="auto" w:fill="FFFFFF"/>
              </w:rPr>
            </w:pPr>
            <w:r w:rsidRPr="00184F2F"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南京市城市管理局草拟了《南京市生活垃圾管理条例（草案建议稿）》</w:t>
            </w:r>
          </w:p>
        </w:tc>
        <w:tc>
          <w:tcPr>
            <w:tcW w:w="2019" w:type="dxa"/>
            <w:vMerge w:val="restart"/>
          </w:tcPr>
          <w:p w:rsidR="000D026E" w:rsidRPr="00184F2F" w:rsidRDefault="000D026E" w:rsidP="00184F2F">
            <w:pPr>
              <w:spacing w:line="334" w:lineRule="exact"/>
              <w:jc w:val="left"/>
              <w:rPr>
                <w:rFonts w:ascii="宋体"/>
                <w:color w:val="000000"/>
                <w:szCs w:val="21"/>
                <w:shd w:val="clear" w:color="auto" w:fill="FFFFFF"/>
              </w:rPr>
            </w:pPr>
          </w:p>
          <w:p w:rsidR="000D026E" w:rsidRPr="00184F2F" w:rsidRDefault="000D026E" w:rsidP="00184F2F">
            <w:pPr>
              <w:spacing w:line="334" w:lineRule="exact"/>
              <w:jc w:val="left"/>
              <w:rPr>
                <w:rFonts w:ascii="宋体"/>
                <w:color w:val="000000"/>
                <w:szCs w:val="21"/>
                <w:shd w:val="clear" w:color="auto" w:fill="FFFFFF"/>
              </w:rPr>
            </w:pPr>
          </w:p>
          <w:p w:rsidR="000D026E" w:rsidRPr="00184F2F" w:rsidRDefault="000D026E" w:rsidP="00184F2F">
            <w:pPr>
              <w:spacing w:line="334" w:lineRule="exact"/>
              <w:jc w:val="left"/>
              <w:rPr>
                <w:rFonts w:ascii="宋体"/>
                <w:color w:val="000000"/>
                <w:szCs w:val="21"/>
                <w:shd w:val="clear" w:color="auto" w:fill="FFFFFF"/>
              </w:rPr>
            </w:pPr>
            <w:r w:rsidRPr="00184F2F"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推进垃圾分类工作</w:t>
            </w:r>
          </w:p>
        </w:tc>
      </w:tr>
      <w:tr w:rsidR="000D026E" w:rsidRPr="009F66AC" w:rsidTr="00DF55AF">
        <w:trPr>
          <w:jc w:val="center"/>
        </w:trPr>
        <w:tc>
          <w:tcPr>
            <w:tcW w:w="2263" w:type="dxa"/>
          </w:tcPr>
          <w:p w:rsidR="000D026E" w:rsidRPr="00184F2F" w:rsidRDefault="000D026E" w:rsidP="00184F2F">
            <w:pPr>
              <w:spacing w:line="334" w:lineRule="exact"/>
              <w:rPr>
                <w:rFonts w:ascii="宋体"/>
                <w:color w:val="000000"/>
                <w:szCs w:val="21"/>
                <w:shd w:val="clear" w:color="auto" w:fill="FFFFFF"/>
              </w:rPr>
            </w:pPr>
            <w:r w:rsidRPr="00184F2F"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生活垃圾处理收费制度不完善</w:t>
            </w:r>
          </w:p>
        </w:tc>
        <w:tc>
          <w:tcPr>
            <w:tcW w:w="4469" w:type="dxa"/>
            <w:vAlign w:val="center"/>
          </w:tcPr>
          <w:p w:rsidR="000D026E" w:rsidRPr="00184F2F" w:rsidRDefault="000D026E" w:rsidP="00184F2F">
            <w:pPr>
              <w:spacing w:line="334" w:lineRule="exact"/>
              <w:rPr>
                <w:rFonts w:ascii="宋体" w:eastAsia="楷体" w:hAnsi="宋体"/>
                <w:color w:val="000000"/>
                <w:szCs w:val="21"/>
                <w:shd w:val="clear" w:color="auto" w:fill="FFFFFF"/>
              </w:rPr>
            </w:pPr>
            <w:r w:rsidRPr="00184F2F"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逐步建立生活垃圾处理收费制度</w:t>
            </w:r>
          </w:p>
        </w:tc>
        <w:tc>
          <w:tcPr>
            <w:tcW w:w="2019" w:type="dxa"/>
            <w:vMerge/>
          </w:tcPr>
          <w:p w:rsidR="000D026E" w:rsidRPr="00184F2F" w:rsidRDefault="000D026E" w:rsidP="00184F2F">
            <w:pPr>
              <w:spacing w:line="334" w:lineRule="exact"/>
              <w:rPr>
                <w:rFonts w:ascii="宋体"/>
                <w:color w:val="000000"/>
                <w:szCs w:val="21"/>
                <w:shd w:val="clear" w:color="auto" w:fill="FFFFFF"/>
              </w:rPr>
            </w:pPr>
          </w:p>
        </w:tc>
      </w:tr>
      <w:tr w:rsidR="000D026E" w:rsidRPr="009F66AC" w:rsidTr="00DF55AF">
        <w:trPr>
          <w:jc w:val="center"/>
        </w:trPr>
        <w:tc>
          <w:tcPr>
            <w:tcW w:w="2263" w:type="dxa"/>
            <w:vAlign w:val="center"/>
          </w:tcPr>
          <w:p w:rsidR="000D026E" w:rsidRPr="00184F2F" w:rsidRDefault="000D026E" w:rsidP="00DF55AF">
            <w:pPr>
              <w:spacing w:line="334" w:lineRule="exact"/>
              <w:rPr>
                <w:rFonts w:ascii="宋体"/>
                <w:color w:val="000000"/>
                <w:szCs w:val="21"/>
                <w:shd w:val="clear" w:color="auto" w:fill="FFFFFF"/>
              </w:rPr>
            </w:pPr>
            <w:r w:rsidRPr="00184F2F"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居民生活垃圾分类回收意识不足</w:t>
            </w:r>
          </w:p>
        </w:tc>
        <w:tc>
          <w:tcPr>
            <w:tcW w:w="4469" w:type="dxa"/>
          </w:tcPr>
          <w:p w:rsidR="000D026E" w:rsidRPr="00184F2F" w:rsidRDefault="000D026E" w:rsidP="00184F2F">
            <w:pPr>
              <w:spacing w:line="334" w:lineRule="exact"/>
              <w:rPr>
                <w:color w:val="000000"/>
              </w:rPr>
            </w:pPr>
            <w:r w:rsidRPr="00184F2F"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城市管理行政主管部门开展宣传教育和培训活动</w:t>
            </w:r>
            <w:r w:rsidRPr="00184F2F">
              <w:rPr>
                <w:rFonts w:ascii="宋体" w:hAnsi="宋体" w:cs="宋体"/>
                <w:color w:val="000000"/>
                <w:szCs w:val="21"/>
                <w:shd w:val="clear" w:color="auto" w:fill="FFFFFF"/>
              </w:rPr>
              <w:t>/</w:t>
            </w:r>
            <w:r w:rsidRPr="00184F2F"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建立宣传教育基地并向社会公众免费开放</w:t>
            </w:r>
          </w:p>
        </w:tc>
        <w:tc>
          <w:tcPr>
            <w:tcW w:w="2019" w:type="dxa"/>
            <w:vMerge/>
          </w:tcPr>
          <w:p w:rsidR="000D026E" w:rsidRPr="00184F2F" w:rsidRDefault="000D026E" w:rsidP="00184F2F">
            <w:pPr>
              <w:spacing w:line="334" w:lineRule="exact"/>
              <w:rPr>
                <w:rFonts w:ascii="宋体"/>
                <w:color w:val="000000"/>
                <w:szCs w:val="21"/>
                <w:shd w:val="clear" w:color="auto" w:fill="FFFFFF"/>
              </w:rPr>
            </w:pPr>
          </w:p>
        </w:tc>
      </w:tr>
      <w:tr w:rsidR="000D026E" w:rsidRPr="009F66AC" w:rsidTr="00DF55AF">
        <w:trPr>
          <w:jc w:val="center"/>
        </w:trPr>
        <w:tc>
          <w:tcPr>
            <w:tcW w:w="2263" w:type="dxa"/>
            <w:vAlign w:val="center"/>
          </w:tcPr>
          <w:p w:rsidR="000D026E" w:rsidRPr="00184F2F" w:rsidRDefault="000D026E" w:rsidP="00DF55AF">
            <w:pPr>
              <w:spacing w:line="334" w:lineRule="exact"/>
              <w:rPr>
                <w:rFonts w:ascii="宋体"/>
                <w:color w:val="000000"/>
                <w:szCs w:val="21"/>
                <w:shd w:val="clear" w:color="auto" w:fill="FFFFFF"/>
              </w:rPr>
            </w:pPr>
            <w:r w:rsidRPr="00184F2F"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产业链与市场机制建立不完善</w:t>
            </w:r>
          </w:p>
        </w:tc>
        <w:tc>
          <w:tcPr>
            <w:tcW w:w="4469" w:type="dxa"/>
          </w:tcPr>
          <w:p w:rsidR="000D026E" w:rsidRPr="00184F2F" w:rsidRDefault="000D026E" w:rsidP="00184F2F">
            <w:pPr>
              <w:spacing w:line="334" w:lineRule="exact"/>
              <w:rPr>
                <w:rFonts w:ascii="宋体" w:cs="宋体"/>
                <w:color w:val="000000"/>
                <w:szCs w:val="21"/>
                <w:shd w:val="clear" w:color="auto" w:fill="FFFFFF"/>
              </w:rPr>
            </w:pPr>
            <w:r w:rsidRPr="00184F2F"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市人民政府制定政策措施鼓励社会资本参与生活垃圾治理，提高生活垃圾治理的市场化水平。</w:t>
            </w:r>
          </w:p>
        </w:tc>
        <w:tc>
          <w:tcPr>
            <w:tcW w:w="2019" w:type="dxa"/>
            <w:vMerge/>
          </w:tcPr>
          <w:p w:rsidR="000D026E" w:rsidRPr="00184F2F" w:rsidRDefault="000D026E" w:rsidP="00184F2F">
            <w:pPr>
              <w:spacing w:line="334" w:lineRule="exact"/>
              <w:rPr>
                <w:rFonts w:ascii="宋体"/>
                <w:color w:val="000000"/>
                <w:szCs w:val="21"/>
                <w:shd w:val="clear" w:color="auto" w:fill="FFFFFF"/>
              </w:rPr>
            </w:pPr>
          </w:p>
        </w:tc>
      </w:tr>
    </w:tbl>
    <w:p w:rsidR="000D026E" w:rsidRPr="00EB199A" w:rsidRDefault="000D026E" w:rsidP="008B0B7D">
      <w:pPr>
        <w:spacing w:line="334" w:lineRule="exact"/>
        <w:rPr>
          <w:rFonts w:ascii="楷体_GB2312" w:eastAsia="楷体_GB2312" w:hAnsi="楷体"/>
          <w:color w:val="000000"/>
        </w:rPr>
      </w:pPr>
      <w:r w:rsidRPr="009F66AC">
        <w:rPr>
          <w:rFonts w:ascii="楷体" w:eastAsia="楷体" w:hAnsi="楷体" w:hint="eastAsia"/>
          <w:b/>
          <w:color w:val="000000"/>
        </w:rPr>
        <w:t>评分说明：</w:t>
      </w:r>
      <w:r w:rsidRPr="00EB199A">
        <w:rPr>
          <w:rFonts w:ascii="楷体_GB2312" w:eastAsia="楷体_GB2312" w:hAnsi="楷体" w:hint="eastAsia"/>
          <w:color w:val="000000"/>
        </w:rPr>
        <w:t>问题</w:t>
      </w:r>
      <w:r w:rsidRPr="00EB199A">
        <w:rPr>
          <w:rFonts w:ascii="楷体_GB2312" w:eastAsia="楷体_GB2312" w:hAnsi="楷体"/>
          <w:color w:val="000000"/>
        </w:rPr>
        <w:t>3</w:t>
      </w:r>
      <w:r w:rsidRPr="00EB199A">
        <w:rPr>
          <w:rFonts w:ascii="楷体_GB2312" w:eastAsia="楷体_GB2312" w:hAnsi="楷体" w:hint="eastAsia"/>
          <w:color w:val="000000"/>
        </w:rPr>
        <w:t>分（每空</w:t>
      </w:r>
      <w:r w:rsidRPr="00EB199A">
        <w:rPr>
          <w:rFonts w:ascii="楷体_GB2312" w:eastAsia="楷体_GB2312" w:hAnsi="楷体"/>
          <w:color w:val="000000"/>
        </w:rPr>
        <w:t>1</w:t>
      </w:r>
      <w:r w:rsidRPr="00EB199A">
        <w:rPr>
          <w:rFonts w:ascii="楷体_GB2312" w:eastAsia="楷体_GB2312" w:hAnsi="楷体" w:hint="eastAsia"/>
          <w:color w:val="000000"/>
        </w:rPr>
        <w:t>分）；措施</w:t>
      </w:r>
      <w:r w:rsidRPr="00EB199A">
        <w:rPr>
          <w:rFonts w:ascii="楷体_GB2312" w:eastAsia="楷体_GB2312" w:hAnsi="楷体"/>
          <w:color w:val="000000"/>
        </w:rPr>
        <w:t>3</w:t>
      </w:r>
      <w:r w:rsidRPr="00EB199A">
        <w:rPr>
          <w:rFonts w:ascii="楷体_GB2312" w:eastAsia="楷体_GB2312" w:hAnsi="楷体" w:hint="eastAsia"/>
          <w:color w:val="000000"/>
        </w:rPr>
        <w:t>分（每空</w:t>
      </w:r>
      <w:r w:rsidRPr="00EB199A">
        <w:rPr>
          <w:rFonts w:ascii="楷体_GB2312" w:eastAsia="楷体_GB2312" w:hAnsi="楷体"/>
          <w:color w:val="000000"/>
        </w:rPr>
        <w:t>1</w:t>
      </w:r>
      <w:r w:rsidRPr="00EB199A">
        <w:rPr>
          <w:rFonts w:ascii="楷体_GB2312" w:eastAsia="楷体_GB2312" w:hAnsi="楷体" w:hint="eastAsia"/>
          <w:color w:val="000000"/>
        </w:rPr>
        <w:t>分）；目标</w:t>
      </w:r>
      <w:r w:rsidRPr="00EB199A">
        <w:rPr>
          <w:rFonts w:ascii="楷体_GB2312" w:eastAsia="楷体_GB2312" w:hAnsi="楷体"/>
          <w:color w:val="000000"/>
        </w:rPr>
        <w:t>2</w:t>
      </w:r>
      <w:r w:rsidRPr="00EB199A">
        <w:rPr>
          <w:rFonts w:ascii="楷体_GB2312" w:eastAsia="楷体_GB2312" w:hAnsi="楷体" w:hint="eastAsia"/>
          <w:color w:val="000000"/>
        </w:rPr>
        <w:t>分。</w:t>
      </w:r>
    </w:p>
    <w:p w:rsidR="000D026E" w:rsidRPr="009F66AC" w:rsidRDefault="000D026E" w:rsidP="008B0B7D">
      <w:pPr>
        <w:spacing w:line="334" w:lineRule="exact"/>
        <w:rPr>
          <w:color w:val="000000"/>
        </w:rPr>
      </w:pPr>
    </w:p>
    <w:p w:rsidR="000D026E" w:rsidRPr="00EB199A" w:rsidRDefault="000D026E" w:rsidP="008B0B7D">
      <w:pPr>
        <w:spacing w:line="334" w:lineRule="exact"/>
        <w:rPr>
          <w:rFonts w:ascii="宋体"/>
          <w:color w:val="000000"/>
          <w:szCs w:val="21"/>
          <w:shd w:val="clear" w:color="auto" w:fill="FFFFFF"/>
        </w:rPr>
      </w:pPr>
      <w:r w:rsidRPr="00EB199A">
        <w:rPr>
          <w:rFonts w:ascii="宋体" w:hAnsi="宋体" w:hint="eastAsia"/>
          <w:color w:val="000000"/>
        </w:rPr>
        <w:t>（</w:t>
      </w:r>
      <w:r w:rsidRPr="00EB199A">
        <w:rPr>
          <w:rFonts w:ascii="宋体" w:hAnsi="宋体"/>
          <w:color w:val="000000"/>
        </w:rPr>
        <w:t>2</w:t>
      </w:r>
      <w:r w:rsidRPr="00EB199A">
        <w:rPr>
          <w:rFonts w:ascii="宋体" w:hAnsi="宋体" w:hint="eastAsia"/>
          <w:color w:val="000000"/>
        </w:rPr>
        <w:t>）（</w:t>
      </w:r>
      <w:r w:rsidRPr="00EB199A">
        <w:rPr>
          <w:rFonts w:ascii="宋体" w:hAnsi="宋体"/>
          <w:color w:val="000000"/>
        </w:rPr>
        <w:t>7</w:t>
      </w:r>
      <w:r w:rsidRPr="00EB199A">
        <w:rPr>
          <w:rFonts w:ascii="宋体" w:hAnsi="宋体" w:hint="eastAsia"/>
          <w:color w:val="000000"/>
        </w:rPr>
        <w:t>分）</w:t>
      </w:r>
    </w:p>
    <w:p w:rsidR="000D026E" w:rsidRPr="009F66AC" w:rsidRDefault="000D026E" w:rsidP="00EB199A">
      <w:pPr>
        <w:spacing w:line="334" w:lineRule="exact"/>
        <w:ind w:firstLineChars="200" w:firstLine="420"/>
        <w:rPr>
          <w:color w:val="000000"/>
        </w:rPr>
      </w:pPr>
      <w:r w:rsidRPr="009F66AC">
        <w:rPr>
          <w:rFonts w:hint="eastAsia"/>
          <w:color w:val="000000"/>
        </w:rPr>
        <w:t>①逐步建立计量收费、分类计价的生活垃圾处理收费制度，体现南京市通过全面深化</w:t>
      </w:r>
      <w:r w:rsidRPr="009F66AC">
        <w:rPr>
          <w:rFonts w:hint="eastAsia"/>
          <w:b/>
          <w:bCs/>
          <w:color w:val="000000"/>
          <w:u w:val="single"/>
        </w:rPr>
        <w:t>改革</w:t>
      </w:r>
      <w:r w:rsidRPr="009F66AC">
        <w:rPr>
          <w:rFonts w:hint="eastAsia"/>
          <w:color w:val="000000"/>
        </w:rPr>
        <w:t>，推进垃圾分类工作。</w:t>
      </w:r>
    </w:p>
    <w:p w:rsidR="000D026E" w:rsidRPr="009F66AC" w:rsidRDefault="000D026E" w:rsidP="008B0B7D">
      <w:pPr>
        <w:spacing w:line="334" w:lineRule="exact"/>
        <w:ind w:firstLineChars="200" w:firstLine="420"/>
        <w:rPr>
          <w:color w:val="000000"/>
        </w:rPr>
      </w:pPr>
      <w:r w:rsidRPr="009F66AC">
        <w:rPr>
          <w:rFonts w:ascii="宋体" w:hAnsi="宋体" w:hint="eastAsia"/>
          <w:color w:val="000000"/>
        </w:rPr>
        <w:t>②</w:t>
      </w:r>
      <w:r w:rsidRPr="009F66AC">
        <w:rPr>
          <w:rFonts w:hint="eastAsia"/>
          <w:color w:val="000000"/>
        </w:rPr>
        <w:t>市人民政府鼓励社会资本参与生活垃圾治理，体现南京市通过</w:t>
      </w:r>
      <w:r w:rsidRPr="009F66AC">
        <w:rPr>
          <w:rFonts w:hint="eastAsia"/>
          <w:b/>
          <w:bCs/>
          <w:color w:val="000000"/>
          <w:u w:val="single"/>
        </w:rPr>
        <w:t>落实公有制为主体，多种所有制经济共同发展的基本经济制度</w:t>
      </w:r>
      <w:r w:rsidRPr="009F66AC">
        <w:rPr>
          <w:rFonts w:hint="eastAsia"/>
          <w:color w:val="000000"/>
        </w:rPr>
        <w:t>，推进垃圾分类工作。</w:t>
      </w:r>
    </w:p>
    <w:p w:rsidR="000D026E" w:rsidRPr="00EB199A" w:rsidRDefault="000D026E" w:rsidP="008B0B7D">
      <w:pPr>
        <w:spacing w:line="334" w:lineRule="exact"/>
        <w:ind w:firstLineChars="100" w:firstLine="210"/>
        <w:rPr>
          <w:rFonts w:ascii="楷体_GB2312" w:eastAsia="楷体_GB2312" w:hAnsi="楷体" w:cs="宋体"/>
          <w:b/>
          <w:color w:val="000000"/>
        </w:rPr>
      </w:pPr>
      <w:r w:rsidRPr="009F66AC">
        <w:rPr>
          <w:rFonts w:ascii="楷体" w:eastAsia="楷体" w:hAnsi="楷体" w:cs="宋体"/>
          <w:b/>
          <w:color w:val="000000"/>
        </w:rPr>
        <w:t xml:space="preserve">  </w:t>
      </w:r>
      <w:r w:rsidRPr="00EB199A">
        <w:rPr>
          <w:rFonts w:ascii="楷体_GB2312" w:eastAsia="楷体_GB2312" w:hAnsi="楷体" w:cs="宋体"/>
          <w:b/>
          <w:color w:val="000000"/>
        </w:rPr>
        <w:t xml:space="preserve"> </w:t>
      </w:r>
      <w:r w:rsidRPr="00EB199A">
        <w:rPr>
          <w:rFonts w:ascii="楷体_GB2312" w:eastAsia="楷体_GB2312" w:hAnsi="楷体" w:cs="宋体" w:hint="eastAsia"/>
          <w:b/>
          <w:color w:val="000000"/>
        </w:rPr>
        <w:t>评分说明：</w:t>
      </w:r>
    </w:p>
    <w:p w:rsidR="000D026E" w:rsidRPr="00EB199A" w:rsidRDefault="000D026E" w:rsidP="008B0B7D">
      <w:pPr>
        <w:spacing w:line="334" w:lineRule="exact"/>
        <w:ind w:firstLineChars="300" w:firstLine="630"/>
        <w:rPr>
          <w:rFonts w:ascii="楷体_GB2312" w:eastAsia="楷体_GB2312" w:hAnsi="楷体" w:cs="楷体"/>
          <w:color w:val="000000"/>
        </w:rPr>
      </w:pPr>
      <w:r w:rsidRPr="00EB199A">
        <w:rPr>
          <w:rFonts w:ascii="楷体_GB2312" w:eastAsia="楷体_GB2312" w:hAnsi="楷体" w:cs="楷体" w:hint="eastAsia"/>
          <w:color w:val="000000"/>
        </w:rPr>
        <w:t>学科素养：</w:t>
      </w:r>
      <w:r w:rsidRPr="00EB199A">
        <w:rPr>
          <w:rFonts w:ascii="楷体_GB2312" w:eastAsia="楷体_GB2312" w:hAnsi="楷体" w:cs="楷体"/>
          <w:color w:val="000000"/>
        </w:rPr>
        <w:t>5</w:t>
      </w:r>
      <w:r w:rsidRPr="00EB199A">
        <w:rPr>
          <w:rFonts w:ascii="楷体_GB2312" w:eastAsia="楷体_GB2312" w:hAnsi="楷体" w:cs="楷体" w:hint="eastAsia"/>
          <w:color w:val="000000"/>
        </w:rPr>
        <w:t>分</w:t>
      </w:r>
    </w:p>
    <w:p w:rsidR="000D026E" w:rsidRPr="00EB199A" w:rsidRDefault="000D026E" w:rsidP="008B0B7D">
      <w:pPr>
        <w:spacing w:line="334" w:lineRule="exact"/>
        <w:ind w:firstLineChars="300" w:firstLine="630"/>
        <w:rPr>
          <w:rFonts w:ascii="楷体_GB2312" w:eastAsia="楷体_GB2312" w:hAnsi="楷体" w:cs="楷体"/>
          <w:color w:val="000000"/>
        </w:rPr>
      </w:pPr>
      <w:r w:rsidRPr="00EB199A">
        <w:rPr>
          <w:rFonts w:ascii="楷体_GB2312" w:eastAsia="楷体_GB2312" w:hAnsi="楷体" w:cs="楷体"/>
          <w:color w:val="000000"/>
        </w:rPr>
        <w:t>1.</w:t>
      </w:r>
      <w:r w:rsidRPr="00EB199A">
        <w:rPr>
          <w:rFonts w:ascii="楷体_GB2312" w:eastAsia="楷体_GB2312" w:hAnsi="楷体" w:cs="楷体" w:hint="eastAsia"/>
          <w:color w:val="000000"/>
        </w:rPr>
        <w:t>概括材料</w:t>
      </w:r>
      <w:r w:rsidRPr="00EB199A">
        <w:rPr>
          <w:rFonts w:ascii="楷体_GB2312" w:eastAsia="楷体_GB2312" w:hAnsi="楷体" w:cs="楷体"/>
          <w:color w:val="000000"/>
        </w:rPr>
        <w:t>3</w:t>
      </w:r>
      <w:r w:rsidRPr="00EB199A">
        <w:rPr>
          <w:rFonts w:ascii="楷体_GB2312" w:eastAsia="楷体_GB2312" w:hAnsi="楷体" w:cs="楷体" w:hint="eastAsia"/>
          <w:color w:val="000000"/>
        </w:rPr>
        <w:t>分：准确写到一则材料</w:t>
      </w:r>
      <w:r w:rsidRPr="00EB199A">
        <w:rPr>
          <w:rFonts w:ascii="楷体_GB2312" w:eastAsia="楷体_GB2312" w:hAnsi="楷体" w:cs="楷体"/>
          <w:color w:val="000000"/>
        </w:rPr>
        <w:t>2</w:t>
      </w:r>
      <w:r w:rsidRPr="00EB199A">
        <w:rPr>
          <w:rFonts w:ascii="楷体_GB2312" w:eastAsia="楷体_GB2312" w:hAnsi="楷体" w:cs="楷体" w:hint="eastAsia"/>
          <w:color w:val="000000"/>
        </w:rPr>
        <w:t>分，两则材料</w:t>
      </w:r>
      <w:r w:rsidRPr="00EB199A">
        <w:rPr>
          <w:rFonts w:ascii="楷体_GB2312" w:eastAsia="楷体_GB2312" w:hAnsi="楷体" w:cs="楷体"/>
          <w:color w:val="000000"/>
        </w:rPr>
        <w:t>3</w:t>
      </w:r>
      <w:r w:rsidRPr="00EB199A">
        <w:rPr>
          <w:rFonts w:ascii="楷体_GB2312" w:eastAsia="楷体_GB2312" w:hAnsi="楷体" w:cs="楷体" w:hint="eastAsia"/>
          <w:color w:val="000000"/>
        </w:rPr>
        <w:t>分；若多写材料扣</w:t>
      </w:r>
      <w:r w:rsidRPr="00EB199A">
        <w:rPr>
          <w:rFonts w:ascii="楷体_GB2312" w:eastAsia="楷体_GB2312" w:hAnsi="楷体" w:cs="楷体"/>
          <w:color w:val="000000"/>
        </w:rPr>
        <w:t>1</w:t>
      </w:r>
      <w:r w:rsidRPr="00EB199A">
        <w:rPr>
          <w:rFonts w:ascii="楷体_GB2312" w:eastAsia="楷体_GB2312" w:hAnsi="楷体" w:cs="楷体" w:hint="eastAsia"/>
          <w:color w:val="000000"/>
        </w:rPr>
        <w:t>分；</w:t>
      </w:r>
    </w:p>
    <w:p w:rsidR="000D026E" w:rsidRPr="00EB199A" w:rsidRDefault="000D026E" w:rsidP="008B0B7D">
      <w:pPr>
        <w:spacing w:line="334" w:lineRule="exact"/>
        <w:ind w:firstLineChars="300" w:firstLine="630"/>
        <w:rPr>
          <w:rFonts w:ascii="楷体_GB2312" w:eastAsia="楷体_GB2312" w:hAnsi="楷体" w:cs="楷体"/>
          <w:color w:val="000000"/>
        </w:rPr>
      </w:pPr>
      <w:r w:rsidRPr="00EB199A">
        <w:rPr>
          <w:rFonts w:ascii="楷体_GB2312" w:eastAsia="楷体_GB2312" w:hAnsi="楷体" w:cs="楷体"/>
          <w:color w:val="000000"/>
        </w:rPr>
        <w:t>2.</w:t>
      </w:r>
      <w:r w:rsidRPr="00EB199A">
        <w:rPr>
          <w:rFonts w:ascii="楷体_GB2312" w:eastAsia="楷体_GB2312" w:hAnsi="楷体" w:cs="楷体" w:hint="eastAsia"/>
          <w:color w:val="000000"/>
        </w:rPr>
        <w:t>学科知识</w:t>
      </w:r>
      <w:r w:rsidRPr="00EB199A">
        <w:rPr>
          <w:rFonts w:ascii="楷体_GB2312" w:eastAsia="楷体_GB2312" w:hAnsi="楷体" w:cs="楷体"/>
          <w:color w:val="000000"/>
        </w:rPr>
        <w:t>2</w:t>
      </w:r>
      <w:r w:rsidR="00F07FB1">
        <w:rPr>
          <w:rFonts w:ascii="楷体_GB2312" w:eastAsia="楷体_GB2312" w:hAnsi="楷体" w:cs="楷体" w:hint="eastAsia"/>
          <w:color w:val="000000"/>
        </w:rPr>
        <w:t>分：深化改革，</w:t>
      </w:r>
      <w:r w:rsidRPr="00EB199A">
        <w:rPr>
          <w:rFonts w:ascii="楷体_GB2312" w:eastAsia="楷体_GB2312" w:hAnsi="楷体" w:cs="楷体" w:hint="eastAsia"/>
          <w:color w:val="000000"/>
        </w:rPr>
        <w:t>公有制为主体、多种所有制经济共同发展的基本经济制度；</w:t>
      </w:r>
    </w:p>
    <w:p w:rsidR="000D026E" w:rsidRPr="00EB199A" w:rsidRDefault="000D026E" w:rsidP="008B0B7D">
      <w:pPr>
        <w:spacing w:line="334" w:lineRule="exact"/>
        <w:ind w:firstLine="640"/>
        <w:rPr>
          <w:rFonts w:ascii="楷体_GB2312" w:eastAsia="楷体_GB2312" w:hAnsi="楷体" w:cs="楷体"/>
          <w:color w:val="000000"/>
        </w:rPr>
      </w:pPr>
      <w:r w:rsidRPr="00EB199A">
        <w:rPr>
          <w:rFonts w:ascii="楷体_GB2312" w:eastAsia="楷体_GB2312" w:hAnsi="楷体" w:cs="楷体" w:hint="eastAsia"/>
          <w:color w:val="000000"/>
        </w:rPr>
        <w:t>综合评价：</w:t>
      </w:r>
      <w:r w:rsidRPr="00EB199A">
        <w:rPr>
          <w:rFonts w:ascii="楷体_GB2312" w:eastAsia="楷体_GB2312" w:hAnsi="楷体" w:cs="楷体"/>
          <w:color w:val="000000"/>
        </w:rPr>
        <w:t>2</w:t>
      </w:r>
      <w:r w:rsidRPr="00EB199A">
        <w:rPr>
          <w:rFonts w:ascii="楷体_GB2312" w:eastAsia="楷体_GB2312" w:hAnsi="楷体" w:cs="楷体" w:hint="eastAsia"/>
          <w:color w:val="000000"/>
        </w:rPr>
        <w:t>分</w:t>
      </w:r>
    </w:p>
    <w:p w:rsidR="000D026E" w:rsidRPr="00EB199A" w:rsidRDefault="000D026E" w:rsidP="008B0B7D">
      <w:pPr>
        <w:spacing w:line="334" w:lineRule="exact"/>
        <w:ind w:firstLine="640"/>
        <w:rPr>
          <w:rFonts w:ascii="楷体_GB2312" w:eastAsia="楷体_GB2312" w:hAnsi="楷体" w:cs="楷体"/>
          <w:color w:val="000000"/>
        </w:rPr>
      </w:pPr>
      <w:r w:rsidRPr="00EB199A">
        <w:rPr>
          <w:rFonts w:ascii="楷体_GB2312" w:eastAsia="楷体_GB2312" w:hAnsi="楷体" w:cs="楷体"/>
          <w:color w:val="000000"/>
        </w:rPr>
        <w:t>1.</w:t>
      </w:r>
      <w:r w:rsidRPr="00EB199A">
        <w:rPr>
          <w:rFonts w:ascii="楷体_GB2312" w:eastAsia="楷体_GB2312" w:hAnsi="楷体" w:cs="楷体" w:hint="eastAsia"/>
          <w:color w:val="000000"/>
        </w:rPr>
        <w:t>针对设问</w:t>
      </w:r>
      <w:r w:rsidRPr="00EB199A">
        <w:rPr>
          <w:rFonts w:ascii="楷体_GB2312" w:eastAsia="楷体_GB2312" w:hAnsi="楷体" w:cs="楷体"/>
          <w:color w:val="000000"/>
        </w:rPr>
        <w:t>1</w:t>
      </w:r>
      <w:r w:rsidRPr="00EB199A">
        <w:rPr>
          <w:rFonts w:ascii="楷体_GB2312" w:eastAsia="楷体_GB2312" w:hAnsi="楷体" w:cs="楷体" w:hint="eastAsia"/>
          <w:color w:val="000000"/>
        </w:rPr>
        <w:t>分：紧扣“推进垃圾分类工作”作答</w:t>
      </w:r>
      <w:r w:rsidRPr="00EB199A">
        <w:rPr>
          <w:rFonts w:ascii="楷体_GB2312" w:eastAsia="楷体_GB2312" w:hAnsi="楷体" w:cs="楷体"/>
          <w:color w:val="000000"/>
        </w:rPr>
        <w:t>1</w:t>
      </w:r>
      <w:r w:rsidRPr="00EB199A">
        <w:rPr>
          <w:rFonts w:ascii="楷体_GB2312" w:eastAsia="楷体_GB2312" w:hAnsi="楷体" w:cs="楷体" w:hint="eastAsia"/>
          <w:color w:val="000000"/>
        </w:rPr>
        <w:t>分；</w:t>
      </w:r>
    </w:p>
    <w:p w:rsidR="000D026E" w:rsidRPr="00EB199A" w:rsidRDefault="000F52FC" w:rsidP="008B0B7D">
      <w:pPr>
        <w:spacing w:line="334" w:lineRule="exact"/>
        <w:rPr>
          <w:rFonts w:ascii="楷体_GB2312" w:eastAsia="楷体_GB2312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562610</wp:posOffset>
                </wp:positionV>
                <wp:extent cx="3110865" cy="397510"/>
                <wp:effectExtent l="0" t="0" r="0" b="0"/>
                <wp:wrapNone/>
                <wp:docPr id="1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086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D452A" id=" 36" o:spid="_x0000_s1026" style="position:absolute;left:0;text-align:left;margin-left:81pt;margin-top:44.3pt;width:244.95pt;height:3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" stroked="f">
                <v:path arrowok="t"/>
              </v:rect>
            </w:pict>
          </mc:Fallback>
        </mc:AlternateContent>
      </w:r>
      <w:r w:rsidR="000D026E" w:rsidRPr="00EB199A">
        <w:rPr>
          <w:rFonts w:ascii="楷体_GB2312" w:eastAsia="楷体_GB2312" w:hAnsi="楷体" w:cs="楷体"/>
          <w:color w:val="000000"/>
        </w:rPr>
        <w:t xml:space="preserve">      2.</w:t>
      </w:r>
      <w:r w:rsidR="000D026E" w:rsidRPr="00EB199A">
        <w:rPr>
          <w:rFonts w:ascii="楷体_GB2312" w:eastAsia="楷体_GB2312" w:hAnsi="楷体" w:cs="楷体" w:hint="eastAsia"/>
          <w:color w:val="000000"/>
        </w:rPr>
        <w:t>书面表达</w:t>
      </w:r>
      <w:r w:rsidR="000D026E" w:rsidRPr="00EB199A">
        <w:rPr>
          <w:rFonts w:ascii="楷体_GB2312" w:eastAsia="楷体_GB2312" w:hAnsi="楷体" w:cs="楷体"/>
          <w:color w:val="000000"/>
        </w:rPr>
        <w:t>1</w:t>
      </w:r>
      <w:r w:rsidR="000D026E" w:rsidRPr="00EB199A">
        <w:rPr>
          <w:rFonts w:ascii="楷体_GB2312" w:eastAsia="楷体_GB2312" w:hAnsi="楷体" w:cs="楷体" w:hint="eastAsia"/>
          <w:color w:val="000000"/>
        </w:rPr>
        <w:t>分：</w:t>
      </w:r>
      <w:r w:rsidR="000D026E" w:rsidRPr="00EB199A">
        <w:rPr>
          <w:rFonts w:ascii="楷体_GB2312" w:eastAsia="楷体_GB2312" w:hAnsi="楷体" w:cs="宋体" w:hint="eastAsia"/>
          <w:color w:val="000000"/>
        </w:rPr>
        <w:t>表述简洁、清晰、有条理</w:t>
      </w:r>
      <w:r w:rsidR="000D026E" w:rsidRPr="00EB199A">
        <w:rPr>
          <w:rFonts w:ascii="楷体_GB2312" w:eastAsia="楷体_GB2312" w:hAnsi="楷体" w:cs="宋体"/>
          <w:color w:val="000000"/>
        </w:rPr>
        <w:t>1</w:t>
      </w:r>
      <w:r w:rsidR="000D026E" w:rsidRPr="00EB199A">
        <w:rPr>
          <w:rFonts w:ascii="楷体_GB2312" w:eastAsia="楷体_GB2312" w:hAnsi="楷体" w:cs="宋体" w:hint="eastAsia"/>
          <w:color w:val="000000"/>
        </w:rPr>
        <w:t>分。</w:t>
      </w:r>
    </w:p>
    <w:sectPr w:rsidR="000D026E" w:rsidRPr="00EB199A" w:rsidSect="00211FB1">
      <w:footerReference w:type="default" r:id="rId6"/>
      <w:pgSz w:w="11906" w:h="16838" w:code="9"/>
      <w:pgMar w:top="1440" w:right="1134" w:bottom="1440" w:left="1134" w:header="851" w:footer="187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784" w:rsidRDefault="00127784" w:rsidP="007C72CD">
      <w:r>
        <w:separator/>
      </w:r>
    </w:p>
  </w:endnote>
  <w:endnote w:type="continuationSeparator" w:id="0">
    <w:p w:rsidR="00127784" w:rsidRDefault="00127784" w:rsidP="007C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楷体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26E" w:rsidRPr="00D02985" w:rsidRDefault="007619B0" w:rsidP="009F66AC">
    <w:pPr>
      <w:pStyle w:val="a3"/>
      <w:jc w:val="center"/>
    </w:pPr>
    <w:r w:rsidRPr="007619B0">
      <w:rPr>
        <w:rFonts w:asciiTheme="majorEastAsia" w:eastAsiaTheme="majorEastAsia" w:hAnsiTheme="majorEastAsia" w:hint="eastAsia"/>
        <w:bCs/>
        <w:color w:val="000000"/>
        <w:szCs w:val="32"/>
      </w:rPr>
      <w:t>寒假学习检测</w:t>
    </w:r>
    <w:r w:rsidR="000D026E">
      <w:t xml:space="preserve"> </w:t>
    </w:r>
    <w:r w:rsidR="000D026E">
      <w:rPr>
        <w:rFonts w:hint="eastAsia"/>
      </w:rPr>
      <w:t>共</w:t>
    </w:r>
    <w:r w:rsidR="000D026E" w:rsidRPr="009F66AC">
      <w:rPr>
        <w:rFonts w:ascii="Times New Roman" w:hAnsi="Times New Roman"/>
      </w:rPr>
      <w:t>4</w:t>
    </w:r>
    <w:r w:rsidR="000D026E" w:rsidRPr="009F66AC">
      <w:rPr>
        <w:rFonts w:ascii="Times New Roman" w:hint="eastAsia"/>
      </w:rPr>
      <w:t>页</w:t>
    </w:r>
    <w:r w:rsidR="000D026E" w:rsidRPr="009F66AC">
      <w:rPr>
        <w:rFonts w:ascii="Times New Roman" w:hAnsi="Times New Roman"/>
      </w:rPr>
      <w:t xml:space="preserve"> </w:t>
    </w:r>
    <w:r w:rsidR="000D026E" w:rsidRPr="009F66AC">
      <w:rPr>
        <w:rFonts w:ascii="Times New Roman" w:hint="eastAsia"/>
      </w:rPr>
      <w:t>第</w:t>
    </w:r>
    <w:r w:rsidR="007030D7" w:rsidRPr="009F66AC">
      <w:rPr>
        <w:rFonts w:ascii="Times New Roman" w:hAnsi="Times New Roman"/>
      </w:rPr>
      <w:fldChar w:fldCharType="begin"/>
    </w:r>
    <w:r w:rsidR="000D026E" w:rsidRPr="009F66AC">
      <w:rPr>
        <w:rFonts w:ascii="Times New Roman" w:hAnsi="Times New Roman"/>
      </w:rPr>
      <w:instrText xml:space="preserve"> PAGE   \* MERGEFORMAT </w:instrText>
    </w:r>
    <w:r w:rsidR="007030D7" w:rsidRPr="009F66AC">
      <w:rPr>
        <w:rFonts w:ascii="Times New Roman" w:hAnsi="Times New Roman"/>
      </w:rPr>
      <w:fldChar w:fldCharType="separate"/>
    </w:r>
    <w:r w:rsidR="00857761">
      <w:rPr>
        <w:rFonts w:ascii="Times New Roman" w:hAnsi="Times New Roman"/>
        <w:noProof/>
      </w:rPr>
      <w:t>1</w:t>
    </w:r>
    <w:r w:rsidR="007030D7" w:rsidRPr="009F66AC">
      <w:rPr>
        <w:rFonts w:ascii="Times New Roman" w:hAnsi="Times New Roman"/>
      </w:rPr>
      <w:fldChar w:fldCharType="end"/>
    </w:r>
    <w:r w:rsidR="000D026E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784" w:rsidRDefault="00127784" w:rsidP="007C72CD">
      <w:r>
        <w:separator/>
      </w:r>
    </w:p>
  </w:footnote>
  <w:footnote w:type="continuationSeparator" w:id="0">
    <w:p w:rsidR="00127784" w:rsidRDefault="00127784" w:rsidP="007C7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DA"/>
    <w:rsid w:val="00000DCE"/>
    <w:rsid w:val="00031CE3"/>
    <w:rsid w:val="000369A8"/>
    <w:rsid w:val="000440DB"/>
    <w:rsid w:val="000577F6"/>
    <w:rsid w:val="000642EB"/>
    <w:rsid w:val="00064A99"/>
    <w:rsid w:val="00065813"/>
    <w:rsid w:val="00090AC7"/>
    <w:rsid w:val="000A78E9"/>
    <w:rsid w:val="000B222B"/>
    <w:rsid w:val="000D026E"/>
    <w:rsid w:val="000F52FC"/>
    <w:rsid w:val="000F55D9"/>
    <w:rsid w:val="00127784"/>
    <w:rsid w:val="00170140"/>
    <w:rsid w:val="00177067"/>
    <w:rsid w:val="00184F2F"/>
    <w:rsid w:val="001C145C"/>
    <w:rsid w:val="001D39F8"/>
    <w:rsid w:val="001D4456"/>
    <w:rsid w:val="001E1072"/>
    <w:rsid w:val="001E335B"/>
    <w:rsid w:val="001F00A5"/>
    <w:rsid w:val="002062F4"/>
    <w:rsid w:val="00211FB1"/>
    <w:rsid w:val="002676C0"/>
    <w:rsid w:val="00275070"/>
    <w:rsid w:val="00277E3D"/>
    <w:rsid w:val="002A4028"/>
    <w:rsid w:val="002D4D2C"/>
    <w:rsid w:val="002F1D27"/>
    <w:rsid w:val="002F3CBC"/>
    <w:rsid w:val="002F491D"/>
    <w:rsid w:val="003005B6"/>
    <w:rsid w:val="003029F9"/>
    <w:rsid w:val="0030523D"/>
    <w:rsid w:val="00314063"/>
    <w:rsid w:val="0033650C"/>
    <w:rsid w:val="00337E2B"/>
    <w:rsid w:val="0038544D"/>
    <w:rsid w:val="003A00C5"/>
    <w:rsid w:val="003C310D"/>
    <w:rsid w:val="003D1D81"/>
    <w:rsid w:val="003F3EDA"/>
    <w:rsid w:val="004611FA"/>
    <w:rsid w:val="00466B22"/>
    <w:rsid w:val="0047467E"/>
    <w:rsid w:val="00480716"/>
    <w:rsid w:val="004815DA"/>
    <w:rsid w:val="00484692"/>
    <w:rsid w:val="00486247"/>
    <w:rsid w:val="00487931"/>
    <w:rsid w:val="004E4C13"/>
    <w:rsid w:val="00503B4C"/>
    <w:rsid w:val="00520883"/>
    <w:rsid w:val="00554EF1"/>
    <w:rsid w:val="00570565"/>
    <w:rsid w:val="005742CE"/>
    <w:rsid w:val="00584234"/>
    <w:rsid w:val="005A3954"/>
    <w:rsid w:val="005A7AAF"/>
    <w:rsid w:val="005B0B1B"/>
    <w:rsid w:val="005B5AFE"/>
    <w:rsid w:val="00664ADB"/>
    <w:rsid w:val="00695D66"/>
    <w:rsid w:val="00696D5A"/>
    <w:rsid w:val="006A6BB2"/>
    <w:rsid w:val="006C0CE5"/>
    <w:rsid w:val="006C376E"/>
    <w:rsid w:val="006D631A"/>
    <w:rsid w:val="006D7F30"/>
    <w:rsid w:val="006F3FA9"/>
    <w:rsid w:val="007030D7"/>
    <w:rsid w:val="00711DA6"/>
    <w:rsid w:val="00736572"/>
    <w:rsid w:val="007468AA"/>
    <w:rsid w:val="007619B0"/>
    <w:rsid w:val="007670B8"/>
    <w:rsid w:val="007A2D93"/>
    <w:rsid w:val="007A3210"/>
    <w:rsid w:val="007B73C0"/>
    <w:rsid w:val="007C72CD"/>
    <w:rsid w:val="007D7DB8"/>
    <w:rsid w:val="007E07A4"/>
    <w:rsid w:val="007E1C8E"/>
    <w:rsid w:val="00800846"/>
    <w:rsid w:val="0081285F"/>
    <w:rsid w:val="00813A62"/>
    <w:rsid w:val="0082500C"/>
    <w:rsid w:val="00825C28"/>
    <w:rsid w:val="008308AD"/>
    <w:rsid w:val="0084681F"/>
    <w:rsid w:val="00857761"/>
    <w:rsid w:val="00861D64"/>
    <w:rsid w:val="00864A45"/>
    <w:rsid w:val="00864D98"/>
    <w:rsid w:val="008B0B7D"/>
    <w:rsid w:val="008D5194"/>
    <w:rsid w:val="008D6B29"/>
    <w:rsid w:val="008E26B6"/>
    <w:rsid w:val="009230E3"/>
    <w:rsid w:val="009406C8"/>
    <w:rsid w:val="009650CC"/>
    <w:rsid w:val="00975430"/>
    <w:rsid w:val="009803A7"/>
    <w:rsid w:val="00992942"/>
    <w:rsid w:val="00992EC6"/>
    <w:rsid w:val="00993CAF"/>
    <w:rsid w:val="009B5628"/>
    <w:rsid w:val="009D2CCA"/>
    <w:rsid w:val="009D4049"/>
    <w:rsid w:val="009F66AC"/>
    <w:rsid w:val="00A21F19"/>
    <w:rsid w:val="00A21F1B"/>
    <w:rsid w:val="00A315C2"/>
    <w:rsid w:val="00A34031"/>
    <w:rsid w:val="00A617BD"/>
    <w:rsid w:val="00A751FA"/>
    <w:rsid w:val="00A80D88"/>
    <w:rsid w:val="00A90689"/>
    <w:rsid w:val="00AA5ABF"/>
    <w:rsid w:val="00AD71AC"/>
    <w:rsid w:val="00AE2229"/>
    <w:rsid w:val="00AF39E2"/>
    <w:rsid w:val="00B150E5"/>
    <w:rsid w:val="00B45893"/>
    <w:rsid w:val="00B62563"/>
    <w:rsid w:val="00B732D4"/>
    <w:rsid w:val="00B82CC2"/>
    <w:rsid w:val="00B83650"/>
    <w:rsid w:val="00B902AA"/>
    <w:rsid w:val="00BA666D"/>
    <w:rsid w:val="00BB1E78"/>
    <w:rsid w:val="00BC6975"/>
    <w:rsid w:val="00BD289F"/>
    <w:rsid w:val="00BD333B"/>
    <w:rsid w:val="00BD7D7A"/>
    <w:rsid w:val="00BF19D8"/>
    <w:rsid w:val="00C11E6A"/>
    <w:rsid w:val="00C34CB5"/>
    <w:rsid w:val="00C369E6"/>
    <w:rsid w:val="00C6506C"/>
    <w:rsid w:val="00C84FD3"/>
    <w:rsid w:val="00CB7E3A"/>
    <w:rsid w:val="00CC7EB0"/>
    <w:rsid w:val="00D02985"/>
    <w:rsid w:val="00D069E4"/>
    <w:rsid w:val="00D163AA"/>
    <w:rsid w:val="00D204B7"/>
    <w:rsid w:val="00D311B2"/>
    <w:rsid w:val="00D476B2"/>
    <w:rsid w:val="00D530D2"/>
    <w:rsid w:val="00D5456A"/>
    <w:rsid w:val="00D710B5"/>
    <w:rsid w:val="00D74F4B"/>
    <w:rsid w:val="00D753A3"/>
    <w:rsid w:val="00DD4A8E"/>
    <w:rsid w:val="00DD4F2B"/>
    <w:rsid w:val="00DE74B7"/>
    <w:rsid w:val="00DF55AF"/>
    <w:rsid w:val="00E00ECE"/>
    <w:rsid w:val="00E5035E"/>
    <w:rsid w:val="00E52A0E"/>
    <w:rsid w:val="00EA0BE0"/>
    <w:rsid w:val="00EB199A"/>
    <w:rsid w:val="00EB63E1"/>
    <w:rsid w:val="00EF03AC"/>
    <w:rsid w:val="00F07FB1"/>
    <w:rsid w:val="00F27C0D"/>
    <w:rsid w:val="00F44328"/>
    <w:rsid w:val="00F44866"/>
    <w:rsid w:val="00F638EC"/>
    <w:rsid w:val="00F6789A"/>
    <w:rsid w:val="00F95087"/>
    <w:rsid w:val="00FA59CF"/>
    <w:rsid w:val="00FB4970"/>
    <w:rsid w:val="00FD0194"/>
    <w:rsid w:val="00FD2BC6"/>
    <w:rsid w:val="00FF6272"/>
    <w:rsid w:val="0C3C131D"/>
    <w:rsid w:val="0D602091"/>
    <w:rsid w:val="12A50C86"/>
    <w:rsid w:val="162828F4"/>
    <w:rsid w:val="18A61D23"/>
    <w:rsid w:val="197B6766"/>
    <w:rsid w:val="1B634E48"/>
    <w:rsid w:val="1F2E4544"/>
    <w:rsid w:val="28E26DB0"/>
    <w:rsid w:val="37C81AD6"/>
    <w:rsid w:val="3B720459"/>
    <w:rsid w:val="41CA4B63"/>
    <w:rsid w:val="4C0C1860"/>
    <w:rsid w:val="589834C4"/>
    <w:rsid w:val="591338BD"/>
    <w:rsid w:val="5F895B7A"/>
    <w:rsid w:val="63CC295A"/>
    <w:rsid w:val="6E175D92"/>
    <w:rsid w:val="6FA569CD"/>
    <w:rsid w:val="79912091"/>
    <w:rsid w:val="7A0435AC"/>
    <w:rsid w:val="7BB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5:docId w15:val="{F6136F5C-4E4E-AB40-BBE6-65082458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0" w:unhideWhenUsed="1"/>
    <w:lsdException w:name="HTML Bottom of Form" w:locked="1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semiHidden="1" w:uiPriority="0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2500C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F0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locked/>
    <w:rsid w:val="00EF03AC"/>
    <w:rPr>
      <w:rFonts w:ascii="Calibri" w:hAnsi="Calibri" w:cs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rsid w:val="00EF0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EF03AC"/>
    <w:rPr>
      <w:rFonts w:ascii="Calibri" w:hAnsi="Calibri" w:cs="Times New Roman"/>
      <w:kern w:val="2"/>
      <w:sz w:val="18"/>
      <w:szCs w:val="18"/>
    </w:rPr>
  </w:style>
  <w:style w:type="table" w:styleId="a7">
    <w:name w:val="Table Grid"/>
    <w:basedOn w:val="a1"/>
    <w:uiPriority w:val="99"/>
    <w:rsid w:val="00EF03A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99"/>
    <w:qFormat/>
    <w:rsid w:val="00EF03AC"/>
    <w:rPr>
      <w:rFonts w:cs="Times New Roman"/>
      <w:b/>
    </w:rPr>
  </w:style>
  <w:style w:type="paragraph" w:styleId="a9">
    <w:name w:val="List Paragraph"/>
    <w:basedOn w:val="a"/>
    <w:uiPriority w:val="99"/>
    <w:qFormat/>
    <w:rsid w:val="00EF03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 yisa</cp:lastModifiedBy>
  <cp:revision>2</cp:revision>
  <cp:lastPrinted>2020-01-02T10:18:00Z</cp:lastPrinted>
  <dcterms:created xsi:type="dcterms:W3CDTF">2020-02-15T02:05:00Z</dcterms:created>
  <dcterms:modified xsi:type="dcterms:W3CDTF">2020-02-15T02:05:00Z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