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六足基础部分使用方法</w:t>
      </w:r>
    </w:p>
    <w:bookmarkStart w:id="23" w:name="电脑运行的时候什么库没有就安装"/>
    <w:p>
      <w:pPr>
        <w:pStyle w:val="Heading4"/>
      </w:pPr>
      <w:r>
        <w:t xml:space="preserve">电脑运行的时候什么库没有就安装。</w:t>
      </w:r>
    </w:p>
    <w:p>
      <w:pPr>
        <w:pStyle w:val="FirstParagraph"/>
      </w:pPr>
    </w:p>
    <w:p>
      <w:pPr>
        <w:pStyle w:val="BodyText"/>
      </w:pPr>
    </w:p>
    <w:p>
      <w:pPr>
        <w:numPr>
          <w:ilvl w:val="0"/>
          <w:numId w:val="1001"/>
        </w:numPr>
      </w:pPr>
      <w:r>
        <w:t xml:space="preserve">1.电脑打开热点</w:t>
      </w:r>
    </w:p>
    <w:p>
      <w:pPr>
        <w:pStyle w:val="FirstParagraph"/>
      </w:pPr>
      <w:r>
        <w:t xml:space="preserve">设置热点名称和密码：</w:t>
      </w:r>
    </w:p>
    <w:p>
      <w:pPr>
        <w:pStyle w:val="BodyText"/>
      </w:pPr>
      <w:r>
        <w:t xml:space="preserve">热点名称</w:t>
      </w:r>
    </w:p>
    <w:p>
      <w:pPr>
        <w:pStyle w:val="SourceCode"/>
      </w:pPr>
      <w:r>
        <w:rPr>
          <w:rStyle w:val="VerbatimChar"/>
        </w:rPr>
        <w:t xml:space="preserve">wds</w:t>
      </w:r>
    </w:p>
    <w:p>
      <w:pPr>
        <w:pStyle w:val="FirstParagraph"/>
      </w:pPr>
      <w:r>
        <w:t xml:space="preserve">热点密码</w:t>
      </w:r>
    </w:p>
    <w:p>
      <w:pPr>
        <w:pStyle w:val="SourceCode"/>
      </w:pPr>
      <w:r>
        <w:rPr>
          <w:rStyle w:val="VerbatimChar"/>
        </w:rPr>
        <w:t xml:space="preserve">00000000</w:t>
      </w:r>
    </w:p>
    <w:p>
      <w:pPr>
        <w:pStyle w:val="FirstParagraph"/>
      </w:pPr>
    </w:p>
    <w:p>
      <w:pPr>
        <w:numPr>
          <w:ilvl w:val="0"/>
          <w:numId w:val="1002"/>
        </w:numPr>
      </w:pPr>
      <w:r>
        <w:t xml:space="preserve">2 查找机器人IP地址</w:t>
      </w:r>
    </w:p>
    <w:p>
      <w:pPr>
        <w:pStyle w:val="CaptionedFigure"/>
      </w:pPr>
      <w:r>
        <w:drawing>
          <wp:inline>
            <wp:extent cx="5334000" cy="4416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s\AppData\Roaming\Typora\typora-user-images\image-202403031413280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6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numPr>
          <w:ilvl w:val="0"/>
          <w:numId w:val="1003"/>
        </w:numPr>
      </w:pPr>
      <w:r>
        <w:t xml:space="preserve">3.使用ssh工具连接树莓派</w:t>
      </w:r>
    </w:p>
    <w:p>
      <w:pPr>
        <w:pStyle w:val="FirstParagraph"/>
      </w:pPr>
      <w:r>
        <w:t xml:space="preserve">连接成功后分别执行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sudo python3 SpiderPi/Functions/first.py  </w:t>
      </w:r>
      <w:r>
        <w:br/>
      </w:r>
      <w:r>
        <w:rPr>
          <w:rStyle w:val="VerbatimChar"/>
        </w:rPr>
        <w:t xml:space="preserve">sudo python3 SpiderPi/Functions/second.py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4.电脑端</w:t>
      </w:r>
    </w:p>
    <w:p>
      <w:pPr>
        <w:pStyle w:val="FirstParagraph"/>
      </w:pPr>
    </w:p>
    <w:p>
      <w:pPr>
        <w:pStyle w:val="BodyText"/>
      </w:pPr>
      <w:r>
        <w:t xml:space="preserve">修改为树莓派IP地址</w:t>
      </w:r>
    </w:p>
    <w:p>
      <w:pPr>
        <w:pStyle w:val="CaptionedFigure"/>
      </w:pPr>
      <w:r>
        <w:drawing>
          <wp:inline>
            <wp:extent cx="5334000" cy="33376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s\AppData\Roaming\Typora\typora-user-images\image-202403031451052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右键运行</w:t>
      </w:r>
    </w:p>
    <w:p>
      <w:pPr>
        <w:pStyle w:val="CaptionedFigure"/>
      </w:pPr>
      <w:r>
        <w:drawing>
          <wp:inline>
            <wp:extent cx="5334000" cy="405656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wds\AppData\Roaming\Typora\typora-user-images\image-202403031450467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2024-03-03T06:52:11Z</dcterms:created>
  <dcterms:modified xsi:type="dcterms:W3CDTF">2024-03-03T06:52:11Z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