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0" w:rsidRDefault="007E3A80" w:rsidP="00913CC0">
      <w:pPr>
        <w:jc w:val="center"/>
      </w:pPr>
      <w:r>
        <w:t>Final STP 531 Lu Wang</w:t>
      </w:r>
    </w:p>
    <w:p w:rsidR="007E3A80" w:rsidRDefault="007E3A80"/>
    <w:p w:rsidR="00B3546D" w:rsidRPr="00EB4D1D" w:rsidRDefault="00EB4D1D" w:rsidP="00E17FEE">
      <w:pPr>
        <w:rPr>
          <w:b/>
          <w:sz w:val="28"/>
        </w:rPr>
      </w:pPr>
      <w:r w:rsidRPr="00EB4D1D">
        <w:rPr>
          <w:b/>
          <w:sz w:val="28"/>
        </w:rPr>
        <w:t>ONE</w:t>
      </w:r>
    </w:p>
    <w:p w:rsidR="00E17FEE" w:rsidRPr="00B3546D" w:rsidRDefault="003449C8" w:rsidP="00E17FEE">
      <w:pPr>
        <w:rPr>
          <w:b/>
        </w:rPr>
      </w:pPr>
      <w:r w:rsidRPr="00B3546D">
        <w:rPr>
          <w:b/>
        </w:rPr>
        <w:t>PART I</w:t>
      </w:r>
    </w:p>
    <w:p w:rsidR="00E26E83" w:rsidRDefault="00E17FEE" w:rsidP="00E26E83">
      <w:r>
        <w:t>(a).</w:t>
      </w:r>
      <w:r w:rsidR="00E26E83" w:rsidRPr="00E26E83">
        <w:t xml:space="preserve"> </w:t>
      </w:r>
      <w:r w:rsidR="00E26E83">
        <w:t xml:space="preserve">Should use the AVONA model. And assumption is </w:t>
      </w:r>
    </w:p>
    <w:p w:rsidR="00E26E83" w:rsidRPr="00F41281" w:rsidRDefault="00E26E83" w:rsidP="00E26E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12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742AA0" wp14:editId="7C940E18">
            <wp:extent cx="2099463" cy="556140"/>
            <wp:effectExtent l="0" t="0" r="0" b="0"/>
            <wp:docPr id="1" name="图片 1" descr="C:\Users\Mr.Wang\AppData\Roaming\Tencent\Users\492871826\QQ\WinTemp\RichOle\}2UT869O($BWA`[F)MC@5V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.Wang\AppData\Roaming\Tencent\Users\492871826\QQ\WinTemp\RichOle\}2UT869O($BWA`[F)MC@5V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94" cy="5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384" w:rsidRDefault="00E26E83" w:rsidP="00E26E83">
      <w:r>
        <w:t xml:space="preserve"> </w:t>
      </w:r>
      <w:r w:rsidR="00260384">
        <w:t xml:space="preserve">(b) </w:t>
      </w:r>
      <w:r w:rsidR="006156E8">
        <w:t>H</w:t>
      </w:r>
      <w:r w:rsidR="006156E8" w:rsidRPr="00E17FEE">
        <w:rPr>
          <w:vertAlign w:val="subscript"/>
        </w:rPr>
        <w:t>0</w:t>
      </w:r>
      <w:r w:rsidR="006156E8">
        <w:t>: μ</w:t>
      </w:r>
      <w:r w:rsidR="00CD71A4">
        <w:t>.</w:t>
      </w:r>
      <w:r w:rsidR="006156E8" w:rsidRPr="00E17FEE">
        <w:rPr>
          <w:vertAlign w:val="subscript"/>
        </w:rPr>
        <w:t>1</w:t>
      </w:r>
      <w:r w:rsidR="006156E8">
        <w:t>=</w:t>
      </w:r>
      <w:r w:rsidR="006156E8" w:rsidRPr="006156E8">
        <w:t xml:space="preserve"> </w:t>
      </w:r>
      <w:r w:rsidR="006156E8">
        <w:t>μ</w:t>
      </w:r>
      <w:r w:rsidR="00CD71A4">
        <w:t>.</w:t>
      </w:r>
      <w:r w:rsidR="006156E8" w:rsidRPr="00E17FEE">
        <w:rPr>
          <w:vertAlign w:val="subscript"/>
        </w:rPr>
        <w:t>2</w:t>
      </w:r>
      <w:r w:rsidR="006156E8">
        <w:t>=</w:t>
      </w:r>
      <w:r w:rsidR="006156E8" w:rsidRPr="006156E8">
        <w:t xml:space="preserve"> </w:t>
      </w:r>
      <w:r w:rsidR="006156E8">
        <w:t>μ</w:t>
      </w:r>
      <w:r w:rsidR="00CD71A4">
        <w:t>.</w:t>
      </w:r>
      <w:r w:rsidR="006156E8" w:rsidRPr="00E17FEE">
        <w:rPr>
          <w:vertAlign w:val="subscript"/>
        </w:rPr>
        <w:t>3</w:t>
      </w:r>
      <w:r w:rsidR="006156E8">
        <w:t>=</w:t>
      </w:r>
      <w:r w:rsidR="006156E8" w:rsidRPr="006156E8">
        <w:t xml:space="preserve"> </w:t>
      </w:r>
      <w:r w:rsidR="006156E8">
        <w:t>μ</w:t>
      </w:r>
      <w:r w:rsidR="00CD71A4">
        <w:t>.</w:t>
      </w:r>
      <w:r w:rsidR="006156E8" w:rsidRPr="00E17FEE">
        <w:rPr>
          <w:vertAlign w:val="subscript"/>
        </w:rPr>
        <w:t>4</w:t>
      </w:r>
    </w:p>
    <w:p w:rsidR="00E17FEE" w:rsidRDefault="00E17FEE" w:rsidP="00E17FEE">
      <w:r>
        <w:t xml:space="preserve">      </w:t>
      </w:r>
      <w:r w:rsidR="006156E8">
        <w:t>H</w:t>
      </w:r>
      <w:r w:rsidR="006156E8" w:rsidRPr="00E17FEE">
        <w:rPr>
          <w:vertAlign w:val="subscript"/>
        </w:rPr>
        <w:t>a</w:t>
      </w:r>
      <w:r w:rsidR="006156E8">
        <w:t>: Not all μ</w:t>
      </w:r>
      <w:r w:rsidR="006156E8" w:rsidRPr="00E17FEE">
        <w:rPr>
          <w:vertAlign w:val="subscript"/>
        </w:rPr>
        <w:t>i</w:t>
      </w:r>
      <w:r w:rsidR="006156E8">
        <w:t xml:space="preserve"> are equal</w:t>
      </w:r>
    </w:p>
    <w:p w:rsidR="002D624B" w:rsidRDefault="00E17FEE" w:rsidP="00E17FEE">
      <w:r>
        <w:t xml:space="preserve">      </w:t>
      </w:r>
      <w:r w:rsidR="002D624B">
        <w:t xml:space="preserve">From SAS output, F value for the test is </w:t>
      </w:r>
      <w:r w:rsidR="00CD71A4">
        <w:t xml:space="preserve">127.60 </w:t>
      </w:r>
      <w:r w:rsidR="002D624B">
        <w:t xml:space="preserve">with </w:t>
      </w:r>
      <w:r>
        <w:t>DF=</w:t>
      </w:r>
      <w:r w:rsidR="002D624B">
        <w:t>3</w:t>
      </w:r>
      <w:r>
        <w:t xml:space="preserve">, </w:t>
      </w:r>
      <w:r w:rsidR="00CD71A4">
        <w:t>12</w:t>
      </w:r>
      <w:r w:rsidR="002D624B">
        <w:t>, pvalue&lt;0.0001</w:t>
      </w:r>
      <w:r>
        <w:t>&lt;α=0.05. Thus, reject the null. Not all μ</w:t>
      </w:r>
      <w:r w:rsidRPr="00E17FEE">
        <w:rPr>
          <w:vertAlign w:val="subscript"/>
        </w:rPr>
        <w:t>i</w:t>
      </w:r>
      <w:r>
        <w:t xml:space="preserve"> are equal. The variety of wheat has an effect on the growth of plants. </w:t>
      </w:r>
    </w:p>
    <w:p w:rsidR="00647931" w:rsidRDefault="002244EC" w:rsidP="00E17FEE">
      <w:r>
        <w:t xml:space="preserve">(c) </w:t>
      </w:r>
      <w:r w:rsidR="00647931">
        <w:t xml:space="preserve"> Using TUKEY method. The confidence intervals are: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Pairwise Differences"/>
      </w:tblPr>
      <w:tblGrid>
        <w:gridCol w:w="270"/>
        <w:gridCol w:w="270"/>
        <w:gridCol w:w="2143"/>
        <w:gridCol w:w="2012"/>
        <w:gridCol w:w="2012"/>
      </w:tblGrid>
      <w:tr w:rsidR="008602DE" w:rsidRPr="008602DE" w:rsidTr="008602DE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Between</w:t>
            </w: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90% Confidence Limits</w:t>
            </w: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LSMean(i)-LSMean(j)</w:t>
            </w:r>
          </w:p>
        </w:tc>
      </w:tr>
      <w:tr w:rsidR="008602DE" w:rsidRPr="008602DE" w:rsidTr="008602D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-3.400000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-4.428660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-2.371340</w:t>
            </w:r>
          </w:p>
        </w:tc>
      </w:tr>
      <w:tr w:rsidR="008602DE" w:rsidRPr="008602DE" w:rsidTr="008602D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2.220000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1.191340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3.248660</w:t>
            </w:r>
          </w:p>
        </w:tc>
      </w:tr>
      <w:tr w:rsidR="008602DE" w:rsidRPr="008602DE" w:rsidTr="008602D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4.060000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3.031340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5.088660</w:t>
            </w:r>
          </w:p>
        </w:tc>
      </w:tr>
      <w:tr w:rsidR="008602DE" w:rsidRPr="008602DE" w:rsidTr="008602D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5.620000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4.591340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6.648660</w:t>
            </w:r>
          </w:p>
        </w:tc>
      </w:tr>
      <w:tr w:rsidR="008602DE" w:rsidRPr="008602DE" w:rsidTr="008602D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7.460000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6.431340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8.488660</w:t>
            </w:r>
          </w:p>
        </w:tc>
      </w:tr>
      <w:tr w:rsidR="008602DE" w:rsidRPr="008602DE" w:rsidTr="008602D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1.840000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0.811340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02DE" w:rsidRPr="008602DE" w:rsidRDefault="008602DE" w:rsidP="008602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DE">
              <w:rPr>
                <w:rFonts w:ascii="Times New Roman" w:eastAsia="Times New Roman" w:hAnsi="Times New Roman" w:cs="Times New Roman"/>
                <w:sz w:val="24"/>
                <w:szCs w:val="24"/>
              </w:rPr>
              <w:t>2.868660</w:t>
            </w:r>
          </w:p>
        </w:tc>
      </w:tr>
    </w:tbl>
    <w:p w:rsidR="00010CFA" w:rsidRDefault="00A472A8" w:rsidP="00E17FEE">
      <w:r>
        <w:t xml:space="preserve">This result shows that at </w:t>
      </w:r>
      <w:r w:rsidR="00942640">
        <w:t>90%family confidence coefficient</w:t>
      </w:r>
      <w:r>
        <w:t xml:space="preserve">, we can conclude </w:t>
      </w:r>
      <w:r w:rsidR="00301825">
        <w:t>that the</w:t>
      </w:r>
      <w:r>
        <w:t xml:space="preserve"> mean of the four levels can be ranked as: 2&gt;1&gt;3&gt;4</w:t>
      </w:r>
    </w:p>
    <w:p w:rsidR="001001D1" w:rsidRPr="001001D1" w:rsidRDefault="001001D1" w:rsidP="00E17FEE">
      <w:r>
        <w:t xml:space="preserve">(d) </w:t>
      </w:r>
      <w:r w:rsidR="00942640">
        <w:t>From</w:t>
      </w:r>
      <w:r>
        <w:t xml:space="preserve"> sas output, the interval is: </w:t>
      </w:r>
      <w:r w:rsidR="00C35261">
        <w:t>(</w:t>
      </w:r>
      <w:r w:rsidR="00C35261" w:rsidRPr="00C35261">
        <w:t>-4.275420</w:t>
      </w:r>
      <w:r w:rsidR="00C35261">
        <w:t>,</w:t>
      </w:r>
      <w:r w:rsidR="00C35261" w:rsidRPr="00C35261">
        <w:t xml:space="preserve"> -2.524580</w:t>
      </w:r>
      <w:r>
        <w:t>) for μ.</w:t>
      </w:r>
      <w:r w:rsidRPr="00E17FEE">
        <w:rPr>
          <w:vertAlign w:val="subscript"/>
        </w:rPr>
        <w:t>1</w:t>
      </w:r>
      <w:r>
        <w:t>-</w:t>
      </w:r>
      <w:r w:rsidRPr="006156E8">
        <w:t xml:space="preserve"> </w:t>
      </w:r>
      <w:r>
        <w:t>μ.</w:t>
      </w:r>
      <w:r w:rsidRPr="00E17FEE">
        <w:rPr>
          <w:vertAlign w:val="subscript"/>
        </w:rPr>
        <w:t>2</w:t>
      </w:r>
      <w:r w:rsidR="00942640">
        <w:t>. This sho</w:t>
      </w:r>
      <w:r w:rsidR="001C6D2E">
        <w:t>ws that at 95% confidence level, we can conclude that the mean height for level 1 is lower than level 2.</w:t>
      </w:r>
    </w:p>
    <w:p w:rsidR="00DA56E3" w:rsidRDefault="00DA56E3" w:rsidP="00E17FEE">
      <w:r>
        <w:t>(</w:t>
      </w:r>
      <w:r w:rsidR="001001D1">
        <w:t>e</w:t>
      </w:r>
      <w:r>
        <w:t xml:space="preserve">) </w:t>
      </w:r>
      <w:r w:rsidR="001001D1">
        <w:t xml:space="preserve">From SAS output, t value for the test is </w:t>
      </w:r>
      <w:r w:rsidR="001B2CCB">
        <w:t>-8.46</w:t>
      </w:r>
      <w:r w:rsidR="001001D1">
        <w:t>, with pvalue&lt;0.0001&lt;α=0.05. Thus, reject the null, conclude there is difference in the mean plant height for the first tow group.</w:t>
      </w:r>
      <w:r w:rsidR="00D11B0D">
        <w:t xml:space="preserve"> This is consistent with the result in d. </w:t>
      </w:r>
    </w:p>
    <w:p w:rsidR="009542F5" w:rsidRDefault="009542F5" w:rsidP="00E17FEE">
      <w:r>
        <w:t xml:space="preserve">(f) </w:t>
      </w:r>
      <w:r w:rsidR="005B3FED">
        <w:t xml:space="preserve">The t value for the test is </w:t>
      </w:r>
      <w:r w:rsidR="001B2CCB">
        <w:t xml:space="preserve">-8.46 </w:t>
      </w:r>
      <w:r w:rsidR="005B3FED">
        <w:t>for comparing μ.</w:t>
      </w:r>
      <w:r w:rsidR="005B3FED" w:rsidRPr="00E17FEE">
        <w:rPr>
          <w:vertAlign w:val="subscript"/>
        </w:rPr>
        <w:t>1</w:t>
      </w:r>
      <w:r w:rsidR="005B3FED">
        <w:t>-</w:t>
      </w:r>
      <w:r w:rsidR="005B3FED" w:rsidRPr="006156E8">
        <w:t xml:space="preserve"> </w:t>
      </w:r>
      <w:r w:rsidR="005B3FED">
        <w:t>μ.</w:t>
      </w:r>
      <w:r w:rsidR="005B3FED" w:rsidRPr="00E17FEE">
        <w:rPr>
          <w:vertAlign w:val="subscript"/>
        </w:rPr>
        <w:t>2</w:t>
      </w:r>
      <w:r w:rsidR="005B3FED">
        <w:t>. This means that μ.</w:t>
      </w:r>
      <w:r w:rsidR="005B3FED" w:rsidRPr="00E17FEE">
        <w:rPr>
          <w:vertAlign w:val="subscript"/>
        </w:rPr>
        <w:t>1</w:t>
      </w:r>
      <w:r w:rsidR="005B3FED">
        <w:t xml:space="preserve"> is small than</w:t>
      </w:r>
      <w:r w:rsidR="005B3FED" w:rsidRPr="005B3FED">
        <w:t xml:space="preserve"> </w:t>
      </w:r>
      <w:r w:rsidR="005B3FED">
        <w:t>μ.</w:t>
      </w:r>
      <w:r w:rsidR="005B3FED">
        <w:rPr>
          <w:vertAlign w:val="subscript"/>
        </w:rPr>
        <w:t>2</w:t>
      </w:r>
      <w:r w:rsidR="005B3FED">
        <w:t xml:space="preserve">. And pvalue for two tale test is &lt;0.0001, which means the </w:t>
      </w:r>
      <w:r w:rsidR="004B2DD8">
        <w:t>pvalue for one tale is &lt;0.0002&lt;α=0.025. Thus reject the null, conclude that at α=0.025, μ.</w:t>
      </w:r>
      <w:r w:rsidR="004B2DD8" w:rsidRPr="00E17FEE">
        <w:rPr>
          <w:vertAlign w:val="subscript"/>
        </w:rPr>
        <w:t>1</w:t>
      </w:r>
      <w:r w:rsidR="004B2DD8">
        <w:t>&lt;</w:t>
      </w:r>
      <w:r w:rsidR="004B2DD8" w:rsidRPr="006156E8">
        <w:t xml:space="preserve"> </w:t>
      </w:r>
      <w:r w:rsidR="004B2DD8">
        <w:t>μ.</w:t>
      </w:r>
      <w:r w:rsidR="004B2DD8" w:rsidRPr="00E17FEE">
        <w:rPr>
          <w:vertAlign w:val="subscript"/>
        </w:rPr>
        <w:t>2</w:t>
      </w:r>
      <w:r w:rsidR="004B2DD8">
        <w:t xml:space="preserve">. </w:t>
      </w:r>
    </w:p>
    <w:p w:rsidR="00C1441C" w:rsidRDefault="00C1441C" w:rsidP="00E17FEE">
      <w:r w:rsidRPr="00D40F7D">
        <w:t>(g)</w:t>
      </w:r>
      <w:r>
        <w:t xml:space="preserve"> </w:t>
      </w:r>
      <w:r w:rsidR="00F35FE9">
        <w:t xml:space="preserve">The block efficiency can be calculated using </w:t>
      </w:r>
      <w:r w:rsidR="00474153">
        <w:t>E=[(n</w:t>
      </w:r>
      <w:r w:rsidR="00474153" w:rsidRPr="00474153">
        <w:rPr>
          <w:vertAlign w:val="subscript"/>
        </w:rPr>
        <w:t>b</w:t>
      </w:r>
      <w:r w:rsidR="00474153">
        <w:t>-1)MSBL+n</w:t>
      </w:r>
      <w:r w:rsidR="00474153" w:rsidRPr="00474153">
        <w:rPr>
          <w:vertAlign w:val="subscript"/>
        </w:rPr>
        <w:t>b</w:t>
      </w:r>
      <w:r w:rsidR="00474153">
        <w:t>(r-1)MSE]/[(n</w:t>
      </w:r>
      <w:r w:rsidR="00474153" w:rsidRPr="00474153">
        <w:rPr>
          <w:vertAlign w:val="subscript"/>
        </w:rPr>
        <w:t>b</w:t>
      </w:r>
      <w:r w:rsidR="00474153">
        <w:t>r-1)MSE]</w:t>
      </w:r>
    </w:p>
    <w:p w:rsidR="00510215" w:rsidRDefault="00510215" w:rsidP="00E17FEE">
      <w:r>
        <w:t>From SAS output. The related data are:</w:t>
      </w:r>
    </w:p>
    <w:p w:rsidR="00510215" w:rsidRDefault="00510215" w:rsidP="00E17FEE"/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70"/>
        <w:gridCol w:w="683"/>
        <w:gridCol w:w="1566"/>
        <w:gridCol w:w="17"/>
        <w:gridCol w:w="1530"/>
        <w:gridCol w:w="12"/>
        <w:gridCol w:w="945"/>
        <w:gridCol w:w="826"/>
      </w:tblGrid>
      <w:tr w:rsidR="00510215" w:rsidRPr="00510215" w:rsidTr="00510215">
        <w:trPr>
          <w:tblHeader/>
          <w:tblCellSpacing w:w="0" w:type="dxa"/>
          <w:jc w:val="center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510215" w:rsidRPr="00510215" w:rsidTr="00510215">
        <w:trPr>
          <w:tblCellSpacing w:w="0" w:type="dxa"/>
          <w:jc w:val="center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variety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154.4920000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51.4973333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127.60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10215" w:rsidRPr="00510215" w:rsidTr="00510215">
        <w:trPr>
          <w:tblCellSpacing w:w="0" w:type="dxa"/>
          <w:jc w:val="center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12.3930000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3.0982500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7.68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0.0026</w:t>
            </w:r>
          </w:p>
        </w:tc>
      </w:tr>
      <w:tr w:rsidR="00510215" w:rsidRPr="00510215" w:rsidTr="00510215">
        <w:trPr>
          <w:gridAfter w:val="2"/>
          <w:wAfter w:w="1771" w:type="dxa"/>
          <w:tblCellSpacing w:w="0" w:type="dxa"/>
          <w:jc w:val="center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4.8430000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510215" w:rsidRPr="00510215" w:rsidRDefault="00510215" w:rsidP="00510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215">
              <w:rPr>
                <w:rFonts w:ascii="Times New Roman" w:eastAsia="Times New Roman" w:hAnsi="Times New Roman" w:cs="Times New Roman"/>
                <w:sz w:val="24"/>
                <w:szCs w:val="24"/>
              </w:rPr>
              <w:t>0.4035833</w:t>
            </w:r>
          </w:p>
        </w:tc>
      </w:tr>
    </w:tbl>
    <w:p w:rsidR="00510215" w:rsidRDefault="00A70F5F" w:rsidP="00E17FEE">
      <w:r>
        <w:t>E=[4*3.</w:t>
      </w:r>
      <w:r w:rsidRPr="00A70F5F">
        <w:t>0982500</w:t>
      </w:r>
      <w:r>
        <w:t>+5*3*</w:t>
      </w:r>
      <w:r w:rsidRPr="00A70F5F">
        <w:t>0.4035833</w:t>
      </w:r>
      <w:r>
        <w:t>]/[(5*4-1)*</w:t>
      </w:r>
      <w:r w:rsidRPr="00A70F5F">
        <w:t xml:space="preserve"> 0.4035833</w:t>
      </w:r>
      <w:r>
        <w:t>]=</w:t>
      </w:r>
      <w:r w:rsidRPr="00A70F5F">
        <w:t xml:space="preserve"> 2.40565343668</w:t>
      </w:r>
    </w:p>
    <w:p w:rsidR="00C9104F" w:rsidRDefault="00C9104F" w:rsidP="00E17FEE">
      <w:r>
        <w:t>Edf</w:t>
      </w:r>
      <w:r w:rsidRPr="00C9104F">
        <w:rPr>
          <w:vertAlign w:val="subscript"/>
        </w:rPr>
        <w:t>b</w:t>
      </w:r>
      <w:r>
        <w:t>=4*3=12</w:t>
      </w:r>
    </w:p>
    <w:p w:rsidR="00C9104F" w:rsidRDefault="00C9104F" w:rsidP="00E17FEE">
      <w:r>
        <w:t>Edf</w:t>
      </w:r>
      <w:r w:rsidRPr="00C9104F">
        <w:rPr>
          <w:vertAlign w:val="subscript"/>
        </w:rPr>
        <w:t>r</w:t>
      </w:r>
      <w:r>
        <w:t>=5*4-1=19</w:t>
      </w:r>
    </w:p>
    <w:p w:rsidR="00510215" w:rsidRDefault="00A70F5F" w:rsidP="00E17FEE">
      <w:r>
        <w:t>E’=</w:t>
      </w:r>
      <w:r w:rsidR="00C9104F">
        <w:t>(12+1)(19+3)*E/[(12+3)(19+1)]=</w:t>
      </w:r>
      <w:r w:rsidR="00C9104F" w:rsidRPr="00C9104F">
        <w:t xml:space="preserve"> 2.29338960963</w:t>
      </w:r>
    </w:p>
    <w:p w:rsidR="00C9104F" w:rsidRDefault="00C9104F" w:rsidP="00E17FEE">
      <w:r>
        <w:t xml:space="preserve">So the blocking variable is not very efficient, but can still reduce half the observations needed if without block. </w:t>
      </w:r>
    </w:p>
    <w:p w:rsidR="00770927" w:rsidRPr="004B2DD8" w:rsidRDefault="00770927" w:rsidP="00E17FEE"/>
    <w:p w:rsidR="00010CFA" w:rsidRPr="00B3546D" w:rsidRDefault="00010CFA" w:rsidP="00E17FEE">
      <w:pPr>
        <w:rPr>
          <w:b/>
        </w:rPr>
      </w:pPr>
      <w:r w:rsidRPr="00B3546D">
        <w:rPr>
          <w:b/>
        </w:rPr>
        <w:t>PART2</w:t>
      </w:r>
    </w:p>
    <w:p w:rsidR="00010CFA" w:rsidRDefault="00010CFA" w:rsidP="00E17FEE">
      <w:r>
        <w:t>(a)</w:t>
      </w:r>
    </w:p>
    <w:p w:rsidR="00010CFA" w:rsidRDefault="00010CFA" w:rsidP="00E17FEE">
      <w:r>
        <w:t>(b)</w:t>
      </w:r>
      <w:r w:rsidR="0066210A">
        <w:t xml:space="preserve"> Input the dataset into SAS. Use the ANOVA model to test whether the mean of different varieties are equal with sas code:</w:t>
      </w:r>
    </w:p>
    <w:p w:rsidR="00CD71A4" w:rsidRDefault="00CD71A4" w:rsidP="00CD7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71A4" w:rsidRDefault="00CD71A4" w:rsidP="00CD7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=wheat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1A4" w:rsidRDefault="00CD71A4" w:rsidP="00CD7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block;</w:t>
      </w:r>
    </w:p>
    <w:p w:rsidR="00CD71A4" w:rsidRDefault="00CD71A4" w:rsidP="00CD7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growth=variety block;</w:t>
      </w:r>
    </w:p>
    <w:p w:rsidR="00CD71A4" w:rsidRDefault="00CD71A4" w:rsidP="00CD7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71A4" w:rsidRDefault="00CD71A4" w:rsidP="00CD71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6210A" w:rsidRDefault="00811743" w:rsidP="00CD71A4">
      <w:r>
        <w:t>the output AVONA TABLE from SAS is below: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CD71A4" w:rsidRPr="00CD71A4" w:rsidTr="00CD71A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CD71A4" w:rsidRPr="00CD71A4" w:rsidTr="00CD71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166.8850000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23.8407143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59.07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D71A4" w:rsidRPr="00CD71A4" w:rsidTr="00CD71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4.8430000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0.4035833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D71A4" w:rsidRPr="00CD71A4" w:rsidTr="00CD71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171.7280000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D71A4" w:rsidRPr="00CD71A4" w:rsidRDefault="00CD71A4" w:rsidP="00CD71A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360"/>
      <w:bookmarkEnd w:id="0"/>
    </w:p>
    <w:p w:rsidR="00CD71A4" w:rsidRPr="00CD71A4" w:rsidRDefault="00CD71A4" w:rsidP="00CD71A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361"/>
      <w:bookmarkEnd w:id="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70"/>
        <w:gridCol w:w="470"/>
        <w:gridCol w:w="1410"/>
        <w:gridCol w:w="1530"/>
        <w:gridCol w:w="957"/>
        <w:gridCol w:w="826"/>
      </w:tblGrid>
      <w:tr w:rsidR="00CD71A4" w:rsidRPr="00CD71A4" w:rsidTr="00CD71A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CD71A4" w:rsidRPr="00CD71A4" w:rsidTr="00CD71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variety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154.4920000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51.4973333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127.60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D71A4" w:rsidRPr="00CD71A4" w:rsidTr="00CD71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12.3930000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3.0982500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D71A4" w:rsidRPr="00CD71A4" w:rsidRDefault="00CD71A4" w:rsidP="00CD7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1A4">
              <w:rPr>
                <w:rFonts w:ascii="Times New Roman" w:eastAsia="Times New Roman" w:hAnsi="Times New Roman" w:cs="Times New Roman"/>
                <w:sz w:val="24"/>
                <w:szCs w:val="24"/>
              </w:rPr>
              <w:t>0.0026</w:t>
            </w:r>
          </w:p>
        </w:tc>
      </w:tr>
    </w:tbl>
    <w:p w:rsidR="00811743" w:rsidRDefault="00B968BE" w:rsidP="0066210A">
      <w:r>
        <w:t>We can get the F value and test statistics from the table and decide to reject the null.</w:t>
      </w:r>
    </w:p>
    <w:p w:rsidR="00D25C4F" w:rsidRDefault="00010CFA" w:rsidP="00D25C4F">
      <w:r>
        <w:lastRenderedPageBreak/>
        <w:t>(c)</w:t>
      </w:r>
      <w:r w:rsidR="00D25C4F">
        <w:t xml:space="preserve"> Since we want to get all pairwise comparison, Tukey procedure is better </w:t>
      </w:r>
      <w:r w:rsidR="00915FFD">
        <w:t>(produce</w:t>
      </w:r>
      <w:r w:rsidR="00D25C4F">
        <w:t xml:space="preserve"> narrower C.I.)</w:t>
      </w:r>
    </w:p>
    <w:p w:rsidR="00010CFA" w:rsidRDefault="00D25C4F" w:rsidP="00D25C4F">
      <w:r>
        <w:t>To get all the pairwise comparison of level means, I used this SAS code:</w:t>
      </w:r>
    </w:p>
    <w:p w:rsidR="00D25C4F" w:rsidRDefault="00D25C4F" w:rsidP="00D2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25C4F" w:rsidRDefault="00D25C4F" w:rsidP="00D2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=wheat;</w:t>
      </w:r>
    </w:p>
    <w:p w:rsidR="00D25C4F" w:rsidRDefault="00D25C4F" w:rsidP="00D2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</w:t>
      </w:r>
      <w:r w:rsidR="00C352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5C4F" w:rsidRDefault="00D25C4F" w:rsidP="00D2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growth=variety</w:t>
      </w:r>
      <w:r w:rsidR="00C352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5C4F" w:rsidRDefault="00D25C4F" w:rsidP="00D2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=TUKEY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5C4F" w:rsidRDefault="00D25C4F" w:rsidP="00D2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5C4F" w:rsidRDefault="00D25C4F" w:rsidP="00D25C4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25C4F" w:rsidRDefault="00FD0ECA" w:rsidP="00D25C4F">
      <w:r>
        <w:t>From</w:t>
      </w:r>
      <w:r w:rsidR="00D25C4F">
        <w:t xml:space="preserve"> the output, we can get all the confidence intervals. </w:t>
      </w:r>
      <w:r>
        <w:t xml:space="preserve">If the difference between two levels are negative, it means the lsmean for first level is smaller than second, vice versa. Thus, from SAS output.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Pairwise Differences"/>
      </w:tblPr>
      <w:tblGrid>
        <w:gridCol w:w="270"/>
        <w:gridCol w:w="270"/>
        <w:gridCol w:w="2143"/>
        <w:gridCol w:w="2012"/>
        <w:gridCol w:w="2012"/>
      </w:tblGrid>
      <w:tr w:rsidR="00AB5D54" w:rsidRPr="00AB5D54" w:rsidTr="00AB5D5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Between</w:t>
            </w: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90% Confidence Limits</w:t>
            </w: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LSMean(i)-LSMean(j)</w:t>
            </w:r>
          </w:p>
        </w:tc>
      </w:tr>
      <w:tr w:rsidR="00AB5D54" w:rsidRPr="00AB5D54" w:rsidTr="00AB5D5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-3.400000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-4.428660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-2.371340</w:t>
            </w:r>
          </w:p>
        </w:tc>
      </w:tr>
      <w:tr w:rsidR="00AB5D54" w:rsidRPr="00AB5D54" w:rsidTr="00AB5D5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2.220000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1.191340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3.248660</w:t>
            </w:r>
          </w:p>
        </w:tc>
      </w:tr>
      <w:tr w:rsidR="00AB5D54" w:rsidRPr="00AB5D54" w:rsidTr="00AB5D5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4.060000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3.031340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5.088660</w:t>
            </w:r>
          </w:p>
        </w:tc>
      </w:tr>
      <w:tr w:rsidR="00AB5D54" w:rsidRPr="00AB5D54" w:rsidTr="00AB5D5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5.620000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4.591340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6.648660</w:t>
            </w:r>
          </w:p>
        </w:tc>
      </w:tr>
      <w:tr w:rsidR="00AB5D54" w:rsidRPr="00AB5D54" w:rsidTr="00AB5D5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7.460000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6.431340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8.488660</w:t>
            </w:r>
          </w:p>
        </w:tc>
      </w:tr>
      <w:tr w:rsidR="00AB5D54" w:rsidRPr="00AB5D54" w:rsidTr="00AB5D5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1.840000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0.811340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B5D54" w:rsidRPr="00AB5D54" w:rsidRDefault="00AB5D54" w:rsidP="00AB5D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54">
              <w:rPr>
                <w:rFonts w:ascii="Times New Roman" w:eastAsia="Times New Roman" w:hAnsi="Times New Roman" w:cs="Times New Roman"/>
                <w:sz w:val="24"/>
                <w:szCs w:val="24"/>
              </w:rPr>
              <w:t>2.868660</w:t>
            </w:r>
          </w:p>
        </w:tc>
      </w:tr>
    </w:tbl>
    <w:p w:rsidR="00FD0ECA" w:rsidRDefault="00FD0ECA" w:rsidP="00D25C4F">
      <w:r>
        <w:t>We can get that mean of 1&lt; 2, 1&gt;3 1&gt;4 2&gt;3 2&gt;4 3&gt;4. Combine all these information together, we can get the rank of 2&gt;1&gt;3&gt;4</w:t>
      </w:r>
    </w:p>
    <w:p w:rsidR="00010CFA" w:rsidRDefault="00010CFA" w:rsidP="00E17FEE">
      <w:r>
        <w:t>(d)</w:t>
      </w:r>
      <w:r w:rsidR="001C6D2E">
        <w:t xml:space="preserve"> Use the following SAS script to get the confidence intevel:</w:t>
      </w:r>
    </w:p>
    <w:p w:rsidR="001C6D2E" w:rsidRDefault="001C6D2E" w:rsidP="001C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</w:t>
      </w:r>
    </w:p>
    <w:p w:rsidR="001C6D2E" w:rsidRDefault="001C6D2E" w:rsidP="001C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=wheat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6D2E" w:rsidRDefault="001C6D2E" w:rsidP="001C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</w:t>
      </w:r>
      <w:r w:rsidR="00C352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6D2E" w:rsidRDefault="001C6D2E" w:rsidP="001C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growth=variety</w:t>
      </w:r>
      <w:r w:rsidR="00C352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6D2E" w:rsidRDefault="001C6D2E" w:rsidP="001C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pdiff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6D2E" w:rsidRDefault="001C6D2E" w:rsidP="001C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6D2E" w:rsidRDefault="001C6D2E" w:rsidP="001C6D2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6D2E" w:rsidRDefault="001C6D2E" w:rsidP="001C6D2E"/>
    <w:p w:rsidR="00010CFA" w:rsidRDefault="00010CFA" w:rsidP="00E17FEE">
      <w:r>
        <w:t>(e)</w:t>
      </w:r>
      <w:r w:rsidR="009542F5">
        <w:t xml:space="preserve"> The following script is used to get the result:</w:t>
      </w:r>
    </w:p>
    <w:p w:rsidR="009542F5" w:rsidRDefault="009542F5" w:rsidP="00954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542F5" w:rsidRDefault="009542F5" w:rsidP="00954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=wheat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42F5" w:rsidRDefault="009542F5" w:rsidP="00954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</w:t>
      </w:r>
      <w:r w:rsidR="00C352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42F5" w:rsidRDefault="009542F5" w:rsidP="00954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growth=variety</w:t>
      </w:r>
      <w:r w:rsidR="00C352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2" w:name="_GoBack"/>
      <w:bookmarkEnd w:id="2"/>
    </w:p>
    <w:p w:rsidR="009542F5" w:rsidRDefault="009542F5" w:rsidP="00954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'μ.1 vs μ.2'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42F5" w:rsidRDefault="009542F5" w:rsidP="00954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42F5" w:rsidRDefault="009542F5" w:rsidP="009542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542F5" w:rsidRDefault="009542F5" w:rsidP="009542F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 can get the test result: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1243"/>
        <w:gridCol w:w="1370"/>
        <w:gridCol w:w="1770"/>
        <w:gridCol w:w="890"/>
        <w:gridCol w:w="846"/>
      </w:tblGrid>
      <w:tr w:rsidR="00DE417D" w:rsidRPr="00DE417D" w:rsidTr="00DE417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</w:tr>
      <w:tr w:rsidR="00DE417D" w:rsidRPr="00DE417D" w:rsidTr="00DE4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µ.1 vs µ.2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sz w:val="24"/>
                <w:szCs w:val="24"/>
              </w:rPr>
              <w:t>-3.40000000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sz w:val="24"/>
                <w:szCs w:val="24"/>
              </w:rPr>
              <w:t>0.40178767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sz w:val="24"/>
                <w:szCs w:val="24"/>
              </w:rPr>
              <w:t>-8.46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417D" w:rsidRPr="00DE417D" w:rsidRDefault="00DE417D" w:rsidP="00DE4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17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542F5" w:rsidRDefault="009542F5" w:rsidP="009542F5">
      <w:r>
        <w:t>Pvalue&lt;0.05, thus, we reject the null. There is difference in mean in level 1 and 2.</w:t>
      </w:r>
    </w:p>
    <w:p w:rsidR="00C1441C" w:rsidRDefault="00C1441C" w:rsidP="009542F5">
      <w:r>
        <w:t>(f) the same script in (e) will be used. The t value for one tale test and two tale test are the same. The pvalue for one tale test is two times the pvalue for two tale test. So pvalue&lt;0.0002 for this problem. Smaller than 0.025, and since the estimate difference is negative. We conclude that μ.</w:t>
      </w:r>
      <w:r w:rsidRPr="00E17FEE">
        <w:rPr>
          <w:vertAlign w:val="subscript"/>
        </w:rPr>
        <w:t>1</w:t>
      </w:r>
      <w:r>
        <w:t>&lt;</w:t>
      </w:r>
      <w:r w:rsidRPr="006156E8">
        <w:t xml:space="preserve"> </w:t>
      </w:r>
      <w:r>
        <w:t>μ.</w:t>
      </w:r>
      <w:r w:rsidRPr="00E17FEE">
        <w:rPr>
          <w:vertAlign w:val="subscript"/>
        </w:rPr>
        <w:t>2</w:t>
      </w:r>
      <w:r>
        <w:t>.</w:t>
      </w:r>
    </w:p>
    <w:p w:rsidR="00B3546D" w:rsidRDefault="00B3546D" w:rsidP="009542F5"/>
    <w:p w:rsidR="00B3546D" w:rsidRDefault="00B3546D" w:rsidP="009542F5"/>
    <w:p w:rsidR="00B3546D" w:rsidRDefault="00B3546D" w:rsidP="009542F5"/>
    <w:p w:rsidR="00B3546D" w:rsidRPr="00EB4D1D" w:rsidRDefault="00EB4D1D" w:rsidP="009542F5">
      <w:pPr>
        <w:rPr>
          <w:b/>
          <w:sz w:val="28"/>
        </w:rPr>
      </w:pPr>
      <w:r w:rsidRPr="00EB4D1D">
        <w:rPr>
          <w:b/>
          <w:sz w:val="28"/>
        </w:rPr>
        <w:t>TWO</w:t>
      </w:r>
    </w:p>
    <w:p w:rsidR="00B3546D" w:rsidRDefault="00B3546D" w:rsidP="009542F5">
      <w:pPr>
        <w:rPr>
          <w:b/>
        </w:rPr>
      </w:pPr>
      <w:r w:rsidRPr="00B3546D">
        <w:rPr>
          <w:b/>
        </w:rPr>
        <w:t>PART I</w:t>
      </w:r>
      <w:r w:rsidR="00CF3558">
        <w:rPr>
          <w:b/>
        </w:rPr>
        <w:t xml:space="preserve"> </w:t>
      </w:r>
    </w:p>
    <w:p w:rsidR="00B3546D" w:rsidRDefault="00D77421" w:rsidP="00D77421">
      <w:r>
        <w:rPr>
          <w:rFonts w:hint="eastAsia"/>
        </w:rPr>
        <w:t xml:space="preserve">(a) </w:t>
      </w:r>
      <w:r w:rsidR="00E822A0">
        <w:t>Should use the AVONA model.</w:t>
      </w:r>
      <w:r w:rsidR="00F41281">
        <w:t xml:space="preserve"> And assumption is </w:t>
      </w:r>
    </w:p>
    <w:p w:rsidR="00F41281" w:rsidRPr="00F41281" w:rsidRDefault="00F41281" w:rsidP="00F41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12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AE367B" wp14:editId="316CE46D">
            <wp:extent cx="2099463" cy="556140"/>
            <wp:effectExtent l="0" t="0" r="0" b="0"/>
            <wp:docPr id="2" name="图片 2" descr="C:\Users\Mr.Wang\AppData\Roaming\Tencent\Users\492871826\QQ\WinTemp\RichOle\}2UT869O($BWA`[F)MC@5V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.Wang\AppData\Roaming\Tencent\Users\492871826\QQ\WinTemp\RichOle\}2UT869O($BWA`[F)MC@5V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94" cy="5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81" w:rsidRDefault="00D234CE" w:rsidP="00D77421">
      <w:r>
        <w:t>(b) The AVONA table is :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D234CE" w:rsidRPr="00811743" w:rsidTr="007C103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D234CE" w:rsidRPr="00811743" w:rsidTr="007C103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154.4920000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51.4973333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47.80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D234CE" w:rsidRPr="00811743" w:rsidTr="007C103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17.2360000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1.0772500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34CE" w:rsidRPr="00811743" w:rsidTr="007C103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171.7280000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234CE" w:rsidRPr="00811743" w:rsidRDefault="00D234CE" w:rsidP="007C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74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E0E20" w:rsidRDefault="00AE0E20" w:rsidP="00AE0E20">
      <w:r>
        <w:t>(c) H</w:t>
      </w:r>
      <w:r w:rsidRPr="00E17FEE">
        <w:rPr>
          <w:vertAlign w:val="subscript"/>
        </w:rPr>
        <w:t>0</w:t>
      </w:r>
      <w:r>
        <w:t>: μ</w:t>
      </w:r>
      <w:r w:rsidRPr="00E17FEE">
        <w:rPr>
          <w:vertAlign w:val="subscript"/>
        </w:rPr>
        <w:t>1</w:t>
      </w:r>
      <w:r>
        <w:t>=</w:t>
      </w:r>
      <w:r w:rsidRPr="006156E8">
        <w:t xml:space="preserve"> </w:t>
      </w:r>
      <w:r>
        <w:t>μ</w:t>
      </w:r>
      <w:r w:rsidRPr="00E17FEE">
        <w:rPr>
          <w:vertAlign w:val="subscript"/>
        </w:rPr>
        <w:t>2</w:t>
      </w:r>
      <w:r>
        <w:t>=</w:t>
      </w:r>
      <w:r w:rsidRPr="006156E8">
        <w:t xml:space="preserve"> </w:t>
      </w:r>
      <w:r>
        <w:t>μ</w:t>
      </w:r>
      <w:r w:rsidRPr="00E17FEE">
        <w:rPr>
          <w:vertAlign w:val="subscript"/>
        </w:rPr>
        <w:t>3</w:t>
      </w:r>
      <w:r>
        <w:t>=</w:t>
      </w:r>
      <w:r w:rsidRPr="006156E8">
        <w:t xml:space="preserve"> </w:t>
      </w:r>
      <w:r>
        <w:t>μ</w:t>
      </w:r>
      <w:r w:rsidRPr="00E17FEE">
        <w:rPr>
          <w:vertAlign w:val="subscript"/>
        </w:rPr>
        <w:t>4</w:t>
      </w:r>
    </w:p>
    <w:p w:rsidR="00AE0E20" w:rsidRDefault="00AE0E20" w:rsidP="00AE0E20">
      <w:r>
        <w:t xml:space="preserve">      H</w:t>
      </w:r>
      <w:r w:rsidRPr="00E17FEE">
        <w:rPr>
          <w:vertAlign w:val="subscript"/>
        </w:rPr>
        <w:t>a</w:t>
      </w:r>
      <w:r>
        <w:t>: Not all μ</w:t>
      </w:r>
      <w:r w:rsidRPr="00E17FEE">
        <w:rPr>
          <w:vertAlign w:val="subscript"/>
        </w:rPr>
        <w:t>i</w:t>
      </w:r>
      <w:r>
        <w:t xml:space="preserve"> are equal</w:t>
      </w:r>
    </w:p>
    <w:p w:rsidR="00AE0E20" w:rsidRDefault="00AE0E20" w:rsidP="00AE0E20">
      <w:r>
        <w:t xml:space="preserve">      From SAS output, F value for the test is 47.80 with DF=3, 16, pvalue&lt;0.0001&lt;α=0.05. Thus, reject the null. Not all μ</w:t>
      </w:r>
      <w:r w:rsidRPr="00E17FEE">
        <w:rPr>
          <w:vertAlign w:val="subscript"/>
        </w:rPr>
        <w:t>i</w:t>
      </w:r>
      <w:r>
        <w:t xml:space="preserve"> are equal. The variety of wheat has an effect on the growth of plants. </w:t>
      </w:r>
    </w:p>
    <w:p w:rsidR="00AE0E20" w:rsidRDefault="00AE0E20" w:rsidP="00AE0E20">
      <w:pPr>
        <w:rPr>
          <w:b/>
        </w:rPr>
      </w:pPr>
      <w:r w:rsidRPr="00B3546D">
        <w:rPr>
          <w:b/>
        </w:rPr>
        <w:t>PART I</w:t>
      </w:r>
      <w:r>
        <w:rPr>
          <w:b/>
        </w:rPr>
        <w:t>I</w:t>
      </w:r>
    </w:p>
    <w:p w:rsidR="00AE0E20" w:rsidRDefault="00AE0E20" w:rsidP="00AE0E20">
      <w:r w:rsidRPr="00AE0E20">
        <w:t>(b)</w:t>
      </w:r>
      <w:r>
        <w:t xml:space="preserve"> The AVONA table is retrieved using the following code:</w:t>
      </w:r>
    </w:p>
    <w:p w:rsidR="00AE0E20" w:rsidRDefault="00AE0E20" w:rsidP="00AE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=wheat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0E20" w:rsidRDefault="00AE0E20" w:rsidP="00AE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variety;</w:t>
      </w:r>
    </w:p>
    <w:p w:rsidR="00AE0E20" w:rsidRDefault="00AE0E20" w:rsidP="00AE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growth=variety;</w:t>
      </w:r>
    </w:p>
    <w:p w:rsidR="00AE0E20" w:rsidRDefault="00AE0E20" w:rsidP="00AE0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E0E20" w:rsidRDefault="00AE0E20" w:rsidP="00AE0E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0675A" w:rsidRDefault="0090675A" w:rsidP="0090675A">
      <w:r>
        <w:t>(c) We can get the F value and test statistics from the table and decide to reject the null.</w:t>
      </w:r>
    </w:p>
    <w:p w:rsidR="00CF3558" w:rsidRDefault="00CF3558" w:rsidP="00D77421"/>
    <w:p w:rsidR="008502BE" w:rsidRDefault="008502BE" w:rsidP="00D77421"/>
    <w:p w:rsidR="00D234CE" w:rsidRPr="00EB4D1D" w:rsidRDefault="00EB4D1D" w:rsidP="00D7742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EB4D1D">
        <w:rPr>
          <w:b/>
          <w:sz w:val="28"/>
        </w:rPr>
        <w:t>THREE</w:t>
      </w:r>
      <w:r w:rsidR="00A17DDE" w:rsidRPr="00EB4D1D">
        <w:rPr>
          <w:b/>
          <w:sz w:val="28"/>
        </w:rPr>
        <w:t xml:space="preserve"> </w:t>
      </w:r>
    </w:p>
    <w:p w:rsidR="00CF3558" w:rsidRPr="00CF3558" w:rsidRDefault="00CF3558" w:rsidP="00D77421">
      <w:pPr>
        <w:rPr>
          <w:b/>
        </w:rPr>
      </w:pPr>
      <w:r w:rsidRPr="00CF3558">
        <w:rPr>
          <w:b/>
        </w:rPr>
        <w:t>PART I</w:t>
      </w:r>
    </w:p>
    <w:p w:rsidR="00611BC2" w:rsidRDefault="00AA6727" w:rsidP="00611BC2">
      <w:r>
        <w:t>(a)</w:t>
      </w:r>
    </w:p>
    <w:p w:rsidR="00AA6727" w:rsidRDefault="00AA6727" w:rsidP="00611BC2">
      <w:pPr>
        <w:rPr>
          <w:vertAlign w:val="subscript"/>
        </w:rPr>
      </w:pPr>
      <w:r>
        <w:t xml:space="preserve"> </w:t>
      </w:r>
      <w:r w:rsidR="00611BC2" w:rsidRPr="00A17D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AB6194" wp14:editId="6DCB6D70">
            <wp:extent cx="3166110" cy="743585"/>
            <wp:effectExtent l="0" t="0" r="0" b="0"/>
            <wp:docPr id="3" name="Picture 3" descr="C:\Users\optiplex\Documents\Tencent Files\492871826\Image\@[3YOO]]KP1)YU@%2ZP~5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tiplex\Documents\Tencent Files\492871826\Image\@[3YOO]]KP1)YU@%2ZP~5L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15" w:rsidRPr="00441284" w:rsidRDefault="004D3222" w:rsidP="003B7815">
      <w:pPr>
        <w:rPr>
          <w:rFonts w:cstheme="minorHAnsi"/>
        </w:rPr>
      </w:pPr>
      <w:r>
        <w:t>And the assumption is that ε</w:t>
      </w:r>
      <w:r w:rsidR="00B030C2">
        <w:rPr>
          <w:vertAlign w:val="subscript"/>
        </w:rPr>
        <w:t>ij</w:t>
      </w:r>
      <w:r w:rsidR="003B7815">
        <w:t>~</w:t>
      </w:r>
      <w:r w:rsidR="003B7815" w:rsidRPr="003B7815">
        <w:t xml:space="preserve"> </w:t>
      </w:r>
      <w:r w:rsidR="00B030C2">
        <w:t>N (</w:t>
      </w:r>
      <w:r w:rsidR="003B7815">
        <w:t xml:space="preserve">0, </w:t>
      </w:r>
      <w:r w:rsidR="003B7815" w:rsidRPr="00441284">
        <w:rPr>
          <w:rFonts w:cstheme="minorHAnsi"/>
        </w:rPr>
        <w:t>σ</w:t>
      </w:r>
      <w:r w:rsidR="003B7815" w:rsidRPr="00441284">
        <w:rPr>
          <w:rFonts w:cstheme="minorHAnsi"/>
          <w:vertAlign w:val="superscript"/>
        </w:rPr>
        <w:t>2</w:t>
      </w:r>
      <w:r w:rsidR="003B7815" w:rsidRPr="00441284">
        <w:rPr>
          <w:rFonts w:cstheme="minorHAnsi"/>
        </w:rPr>
        <w:t>), i.i.d.</w:t>
      </w:r>
    </w:p>
    <w:p w:rsidR="007B7165" w:rsidRPr="00441284" w:rsidRDefault="00A32552" w:rsidP="007B7165">
      <w:pPr>
        <w:rPr>
          <w:rFonts w:cstheme="minorHAnsi"/>
          <w:noProof/>
          <w:color w:val="000000"/>
          <w:sz w:val="20"/>
          <w:szCs w:val="20"/>
        </w:rPr>
      </w:pPr>
      <w:r w:rsidRPr="00B412BE">
        <w:rPr>
          <w:rFonts w:cstheme="minorHAnsi"/>
        </w:rPr>
        <w:t>Residual analysis is performed to ch</w:t>
      </w:r>
      <w:r w:rsidR="00DA37F8" w:rsidRPr="00B412BE">
        <w:rPr>
          <w:rFonts w:cstheme="minorHAnsi"/>
        </w:rPr>
        <w:t>eck the appropriateness of the model</w:t>
      </w:r>
      <w:r w:rsidR="004F3E5F" w:rsidRPr="00B412BE">
        <w:rPr>
          <w:rFonts w:cstheme="minorHAnsi"/>
          <w:noProof/>
          <w:color w:val="000000"/>
          <w:sz w:val="20"/>
          <w:szCs w:val="20"/>
        </w:rPr>
        <w:t>.</w:t>
      </w:r>
      <w:r w:rsidR="00B52A99" w:rsidRPr="00B412BE">
        <w:rPr>
          <w:rFonts w:cstheme="minorHAnsi"/>
          <w:noProof/>
          <w:color w:val="000000"/>
          <w:sz w:val="20"/>
          <w:szCs w:val="20"/>
        </w:rPr>
        <w:t xml:space="preserve"> QQ plot is also provided there. </w:t>
      </w:r>
      <w:r w:rsidR="004F3E5F" w:rsidRPr="00B412BE">
        <w:rPr>
          <w:rFonts w:cstheme="minorHAnsi"/>
          <w:noProof/>
          <w:color w:val="000000"/>
          <w:sz w:val="20"/>
          <w:szCs w:val="20"/>
        </w:rPr>
        <w:t xml:space="preserve"> From the plot, we can see the variance is constant, the residuals seem to be normally distributed and the residuals seems to be independent. </w:t>
      </w:r>
    </w:p>
    <w:p w:rsidR="00BC68AB" w:rsidRDefault="00D60CFD" w:rsidP="007B7165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7" name="图片 7" descr="Panel of Fit Diagnostics for gain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of Fit Diagnostics for gain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33" w:rsidRDefault="00CA7433" w:rsidP="00CA7433">
      <w:r w:rsidRPr="00CA7433">
        <w:t>Correlation coefficient test</w:t>
      </w:r>
      <w:r>
        <w:t xml:space="preserve"> is also used to test the residuals are normal or not. Based on the output statistics, </w:t>
      </w:r>
      <w:r w:rsidR="008128EB">
        <w:t>pvalue&lt;0.001, we conclude the residuals are normally distributed</w:t>
      </w:r>
    </w:p>
    <w:p w:rsidR="00CA7433" w:rsidRPr="00CA7433" w:rsidRDefault="00CA7433" w:rsidP="00CA743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CA7433" w:rsidRPr="00CA7433" w:rsidRDefault="00CA7433" w:rsidP="00CA74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A7433" w:rsidRPr="00CA7433" w:rsidRDefault="00CA7433" w:rsidP="00CA743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433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153"/>
        <w:gridCol w:w="1574"/>
        <w:gridCol w:w="1574"/>
      </w:tblGrid>
      <w:tr w:rsidR="00D60CFD" w:rsidRPr="00D60CFD" w:rsidTr="00D60CFD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60CFD" w:rsidRPr="00D60CFD" w:rsidRDefault="00D60CFD" w:rsidP="00D6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Pearson Correlation Coefficients, N = 40 </w:t>
            </w:r>
            <w:r w:rsidRPr="00D6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Prob &gt; |r| under H0: Rho=0</w:t>
            </w:r>
          </w:p>
        </w:tc>
      </w:tr>
      <w:tr w:rsidR="00D60CFD" w:rsidRPr="00D60CFD" w:rsidTr="00D60CF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0CFD" w:rsidRPr="00D60CFD" w:rsidRDefault="00D60CFD" w:rsidP="00D60C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0CFD" w:rsidRPr="00D60CFD" w:rsidRDefault="00D60CFD" w:rsidP="00D60C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0CFD" w:rsidRPr="00D60CFD" w:rsidRDefault="00D60CFD" w:rsidP="00D60C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rankit</w:t>
            </w:r>
          </w:p>
        </w:tc>
      </w:tr>
      <w:tr w:rsidR="00D60CFD" w:rsidRPr="00D60CFD" w:rsidTr="00D60C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0CFD" w:rsidRPr="00D60CFD" w:rsidRDefault="00D60CFD" w:rsidP="00D60C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D60CFD" w:rsidRPr="00D60C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60CFD" w:rsidRPr="00D60CFD" w:rsidRDefault="00D60CFD" w:rsidP="00D60C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C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D60CFD" w:rsidRPr="00D60C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60CFD" w:rsidRPr="00D60CFD" w:rsidRDefault="00D60CFD" w:rsidP="00D60C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C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60CFD" w:rsidRPr="00D60CFD" w:rsidRDefault="00D60CFD" w:rsidP="00D60C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D60CFD" w:rsidRPr="00D60C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60CFD" w:rsidRPr="00D60CFD" w:rsidRDefault="00D60CFD" w:rsidP="00D60C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C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0.99298</w:t>
                  </w:r>
                </w:p>
              </w:tc>
            </w:tr>
            <w:tr w:rsidR="00D60CFD" w:rsidRPr="00D60C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60CFD" w:rsidRPr="00D60CFD" w:rsidRDefault="00D60CFD" w:rsidP="00D60C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C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D60CFD" w:rsidRPr="00D60CFD" w:rsidRDefault="00D60CFD" w:rsidP="00D60C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CFD" w:rsidRPr="00D60CFD" w:rsidTr="00D60C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60CFD" w:rsidRPr="00D60CFD" w:rsidRDefault="00D60CFD" w:rsidP="00D60C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D60CFD" w:rsidRPr="00D60C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60CFD" w:rsidRPr="00D60CFD" w:rsidRDefault="00D60CFD" w:rsidP="00D60C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C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0.99298</w:t>
                  </w:r>
                </w:p>
              </w:tc>
            </w:tr>
            <w:tr w:rsidR="00D60CFD" w:rsidRPr="00D60C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60CFD" w:rsidRPr="00D60CFD" w:rsidRDefault="00D60CFD" w:rsidP="00D60C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C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D60CFD" w:rsidRPr="00D60CFD" w:rsidRDefault="00D60CFD" w:rsidP="00D60C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D60CFD" w:rsidRPr="00D60CFD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D60CFD" w:rsidRPr="00D60CFD" w:rsidRDefault="00D60CFD" w:rsidP="00D60CF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C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</w:tbl>
          <w:p w:rsidR="00D60CFD" w:rsidRPr="00D60CFD" w:rsidRDefault="00D60CFD" w:rsidP="00D60C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7433" w:rsidRDefault="008128EB" w:rsidP="008128EB">
      <w:r>
        <w:t>Based on all the analysis above, the model is appropriate here,</w:t>
      </w:r>
    </w:p>
    <w:p w:rsidR="00E83568" w:rsidRDefault="00B412BE" w:rsidP="00D77421">
      <w:r>
        <w:t xml:space="preserve"> </w:t>
      </w:r>
      <w:r w:rsidR="00E83568">
        <w:t>(b)</w:t>
      </w:r>
      <w:r w:rsidR="007B3EC8">
        <w:t xml:space="preserve"> </w:t>
      </w:r>
      <w:r w:rsidR="00532618">
        <w:t>AVONA table is provided:</w:t>
      </w:r>
      <w:r w:rsidR="00ED6730"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8418"/>
        <w:gridCol w:w="156"/>
        <w:gridCol w:w="156"/>
        <w:gridCol w:w="156"/>
        <w:gridCol w:w="156"/>
        <w:gridCol w:w="156"/>
      </w:tblGrid>
      <w:tr w:rsidR="00532618" w:rsidRPr="00532618" w:rsidTr="009F1A6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268" w:type="dxa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GLM: Overall ANOVA"/>
            </w:tblPr>
            <w:tblGrid>
              <w:gridCol w:w="7488"/>
              <w:gridCol w:w="156"/>
              <w:gridCol w:w="156"/>
              <w:gridCol w:w="156"/>
              <w:gridCol w:w="156"/>
              <w:gridCol w:w="156"/>
            </w:tblGrid>
            <w:tr w:rsidR="009F1A63" w:rsidRPr="009F1A63" w:rsidTr="00304E92">
              <w:trPr>
                <w:trHeight w:val="1728"/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  <w:tblDescription w:val="Procedure GLM: Overall ANOVA"/>
                  </w:tblPr>
                  <w:tblGrid>
                    <w:gridCol w:w="1797"/>
                    <w:gridCol w:w="470"/>
                    <w:gridCol w:w="1764"/>
                    <w:gridCol w:w="1530"/>
                    <w:gridCol w:w="957"/>
                    <w:gridCol w:w="810"/>
                  </w:tblGrid>
                  <w:tr w:rsidR="001571F2" w:rsidRPr="001571F2" w:rsidTr="001571F2">
                    <w:trPr>
                      <w:tblHeader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Source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Sum of Squares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Mean Square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 Value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 &gt; F</w:t>
                        </w:r>
                      </w:p>
                    </w:tc>
                  </w:tr>
                  <w:tr w:rsidR="001571F2" w:rsidRPr="001571F2" w:rsidTr="001571F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Model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0.31577099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0.07894275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3.91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0.0100</w:t>
                        </w:r>
                      </w:p>
                    </w:tc>
                  </w:tr>
                  <w:tr w:rsidR="001571F2" w:rsidRPr="001571F2" w:rsidTr="001571F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Error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0.70700651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0.02020019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1571F2" w:rsidRPr="001571F2" w:rsidTr="001571F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Corrected Total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1.02277750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1571F2" w:rsidRPr="001571F2" w:rsidRDefault="001571F2" w:rsidP="001571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bookmarkStart w:id="3" w:name="IDX55"/>
                  <w:bookmarkEnd w:id="3"/>
                </w:p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  <w:tblDescription w:val="Procedure GLM: Fit Statistics"/>
                  </w:tblPr>
                  <w:tblGrid>
                    <w:gridCol w:w="1137"/>
                    <w:gridCol w:w="1170"/>
                    <w:gridCol w:w="1224"/>
                    <w:gridCol w:w="1237"/>
                  </w:tblGrid>
                  <w:tr w:rsidR="001571F2" w:rsidRPr="001571F2" w:rsidTr="001571F2">
                    <w:trPr>
                      <w:tblHeader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R-Square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Coeff Var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Root MSE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gain Mean</w:t>
                        </w:r>
                      </w:p>
                    </w:tc>
                  </w:tr>
                  <w:tr w:rsidR="001571F2" w:rsidRPr="001571F2" w:rsidTr="001571F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0.308739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10.23788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0.142127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1.388250</w:t>
                        </w:r>
                      </w:p>
                    </w:tc>
                  </w:tr>
                </w:tbl>
                <w:p w:rsidR="001571F2" w:rsidRPr="001571F2" w:rsidRDefault="001571F2" w:rsidP="001571F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bookmarkStart w:id="4" w:name="IDX56"/>
                  <w:bookmarkEnd w:id="4"/>
                </w:p>
                <w:tbl>
                  <w:tblPr>
                    <w:tblW w:w="0" w:type="auto"/>
                    <w:jc w:val="center"/>
                    <w:tblCellSpacing w:w="0" w:type="dxa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  <w:tblDescription w:val="Procedure GLM: Type III Model ANOVA"/>
                  </w:tblPr>
                  <w:tblGrid>
                    <w:gridCol w:w="857"/>
                    <w:gridCol w:w="470"/>
                    <w:gridCol w:w="1338"/>
                    <w:gridCol w:w="1530"/>
                    <w:gridCol w:w="957"/>
                    <w:gridCol w:w="810"/>
                  </w:tblGrid>
                  <w:tr w:rsidR="001571F2" w:rsidRPr="001571F2" w:rsidTr="001571F2">
                    <w:trPr>
                      <w:tblHeader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Source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Type III SS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Mean Square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 Value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 &gt; F</w:t>
                        </w:r>
                      </w:p>
                    </w:tc>
                  </w:tr>
                  <w:tr w:rsidR="001571F2" w:rsidRPr="001571F2" w:rsidTr="001571F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diet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0.16231353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0.05410451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2.68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0.0620</w:t>
                        </w:r>
                      </w:p>
                    </w:tc>
                  </w:tr>
                  <w:tr w:rsidR="001571F2" w:rsidRPr="001571F2" w:rsidTr="001571F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weight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0.13822349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0.13822349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6.84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p w:rsidR="001571F2" w:rsidRPr="001571F2" w:rsidRDefault="001571F2" w:rsidP="001571F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571F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0.0130</w:t>
                        </w:r>
                      </w:p>
                    </w:tc>
                  </w:tr>
                </w:tbl>
                <w:p w:rsidR="009F1A63" w:rsidRPr="009F1A63" w:rsidRDefault="009F1A63" w:rsidP="009F1A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F1A63" w:rsidRPr="009F1A63" w:rsidRDefault="009F1A63" w:rsidP="009F1A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F1A63" w:rsidRPr="009F1A63" w:rsidRDefault="009F1A63" w:rsidP="009F1A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F1A63" w:rsidRPr="009F1A63" w:rsidRDefault="009F1A63" w:rsidP="009F1A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F1A63" w:rsidRPr="009F1A63" w:rsidRDefault="009F1A63" w:rsidP="009F1A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F1A63" w:rsidRPr="009F1A63" w:rsidRDefault="009F1A63" w:rsidP="009F1A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532618" w:rsidRPr="00532618" w:rsidRDefault="00532618" w:rsidP="005326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32618" w:rsidRPr="00532618" w:rsidRDefault="00532618" w:rsidP="005326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32618" w:rsidRPr="00532618" w:rsidRDefault="00532618" w:rsidP="005326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32618" w:rsidRPr="00532618" w:rsidRDefault="00532618" w:rsidP="005326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32618" w:rsidRPr="00532618" w:rsidRDefault="00532618" w:rsidP="005326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32618" w:rsidRPr="00532618" w:rsidRDefault="00532618" w:rsidP="005326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32618" w:rsidRDefault="00532618" w:rsidP="009F1A63"/>
    <w:p w:rsidR="000C0003" w:rsidRDefault="001326B5" w:rsidP="000C0003">
      <w:r>
        <w:t xml:space="preserve">From the AVONA table, we can see the overall pvalue is </w:t>
      </w:r>
      <w:r w:rsidR="00200128" w:rsidRPr="001571F2">
        <w:rPr>
          <w:rFonts w:ascii="Times New Roman" w:eastAsia="Times New Roman" w:hAnsi="Times New Roman" w:cs="Times New Roman"/>
          <w:sz w:val="24"/>
          <w:szCs w:val="24"/>
        </w:rPr>
        <w:t>0100</w:t>
      </w:r>
      <w:r>
        <w:t xml:space="preserve">, which is </w:t>
      </w:r>
      <w:r w:rsidR="00F772BE">
        <w:t>significant at α=0.</w:t>
      </w:r>
      <w:r w:rsidR="00304E92">
        <w:t>05</w:t>
      </w:r>
      <w:r w:rsidR="00F772BE">
        <w:t xml:space="preserve"> level. </w:t>
      </w:r>
      <w:r w:rsidR="00073987">
        <w:t xml:space="preserve">As a result, we conclude that there is difference in the mean of weight gain at different level of diets and initial weight. </w:t>
      </w:r>
      <w:r w:rsidR="00D10EF6">
        <w:t>However, when we look into the SSIII table. The main effect of diet has a pvalue of 0.062, which is not significant at α=0.05 level. It seems the initial weight might be a more important factor here.</w:t>
      </w:r>
    </w:p>
    <w:p w:rsidR="00E83568" w:rsidRDefault="00E83568" w:rsidP="00D77421">
      <w:r w:rsidRPr="00A71966">
        <w:t>(c)</w:t>
      </w:r>
      <w:r w:rsidR="0059781A" w:rsidRPr="00A71966">
        <w:t xml:space="preserve"> </w:t>
      </w:r>
      <w:r w:rsidR="00187AA7" w:rsidRPr="00A71966">
        <w:t>From the SAS output, we can get the point estimate for the slope is</w:t>
      </w:r>
      <w:r w:rsidR="00187AA7">
        <w:t xml:space="preserve"> </w:t>
      </w:r>
      <w:r w:rsidR="00444C68" w:rsidRPr="00444C68">
        <w:t>0.005384841</w:t>
      </w:r>
      <w:r w:rsidR="00444C68">
        <w:t>, and the 95% confidence interval is (</w:t>
      </w:r>
      <w:r w:rsidR="00444C68" w:rsidRPr="00444C68">
        <w:t>0.001205780</w:t>
      </w:r>
      <w:r w:rsidR="00444C68">
        <w:t xml:space="preserve">, </w:t>
      </w:r>
      <w:r w:rsidR="00444C68" w:rsidRPr="00444C68">
        <w:t>0.009563903</w:t>
      </w:r>
      <w:r w:rsidR="00444C68">
        <w:t>)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Solution"/>
      </w:tblPr>
      <w:tblGrid>
        <w:gridCol w:w="1243"/>
        <w:gridCol w:w="1490"/>
        <w:gridCol w:w="311"/>
        <w:gridCol w:w="1680"/>
        <w:gridCol w:w="890"/>
        <w:gridCol w:w="846"/>
        <w:gridCol w:w="1490"/>
        <w:gridCol w:w="1410"/>
      </w:tblGrid>
      <w:tr w:rsidR="008F150E" w:rsidRPr="008F150E" w:rsidTr="008F150E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8F150E" w:rsidRPr="008F150E" w:rsidTr="008F150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1.058450356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0.11136958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0.832358093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1.284542618</w:t>
            </w:r>
          </w:p>
        </w:tc>
      </w:tr>
      <w:tr w:rsidR="008F150E" w:rsidRPr="008F150E" w:rsidTr="008F150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diet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0.112614278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0.06435668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-0.018036722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0.243265277</w:t>
            </w:r>
          </w:p>
        </w:tc>
      </w:tr>
      <w:tr w:rsidR="008F150E" w:rsidRPr="008F150E" w:rsidTr="008F150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diet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-0.035616627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0.06456179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0.5847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-0.166684024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0.095450770</w:t>
            </w:r>
          </w:p>
        </w:tc>
      </w:tr>
      <w:tr w:rsidR="008F150E" w:rsidRPr="008F150E" w:rsidTr="008F150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diet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0.101153055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0.06396833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0.1228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-0.028709566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0.231015677</w:t>
            </w:r>
          </w:p>
        </w:tc>
      </w:tr>
      <w:tr w:rsidR="008F150E" w:rsidRPr="008F150E" w:rsidTr="008F150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diet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150E" w:rsidRPr="008F150E" w:rsidTr="008F150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0.005384841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0.00205854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0.001205780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F150E" w:rsidRPr="008F150E" w:rsidRDefault="008F150E" w:rsidP="008F15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50E">
              <w:rPr>
                <w:rFonts w:ascii="Times New Roman" w:eastAsia="Times New Roman" w:hAnsi="Times New Roman" w:cs="Times New Roman"/>
                <w:sz w:val="24"/>
                <w:szCs w:val="24"/>
              </w:rPr>
              <w:t>0.009563903</w:t>
            </w:r>
          </w:p>
        </w:tc>
      </w:tr>
    </w:tbl>
    <w:p w:rsidR="00187AA7" w:rsidRDefault="00187AA7" w:rsidP="00D77421"/>
    <w:p w:rsidR="00E83568" w:rsidRDefault="00E83568" w:rsidP="00D77421">
      <w:r>
        <w:t>(d)</w:t>
      </w:r>
      <w:r w:rsidR="00D61F49">
        <w:t xml:space="preserve"> </w:t>
      </w:r>
      <w:r w:rsidR="00D17092">
        <w:t>The confidence interval as in SAS output is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1884"/>
        <w:gridCol w:w="1290"/>
        <w:gridCol w:w="1770"/>
        <w:gridCol w:w="890"/>
        <w:gridCol w:w="846"/>
        <w:gridCol w:w="1290"/>
        <w:gridCol w:w="1290"/>
      </w:tblGrid>
      <w:tr w:rsidR="00D17092" w:rsidRPr="00D17092" w:rsidTr="00D1709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D17092" w:rsidRPr="00D17092" w:rsidTr="00D1709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 new 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sz w:val="24"/>
                <w:szCs w:val="24"/>
              </w:rPr>
              <w:t>1.33515452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sz w:val="24"/>
                <w:szCs w:val="24"/>
              </w:rPr>
              <w:t>0.04536691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sz w:val="24"/>
                <w:szCs w:val="24"/>
              </w:rPr>
              <w:t>29.43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sz w:val="24"/>
                <w:szCs w:val="24"/>
              </w:rPr>
              <w:t>1.24305479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092" w:rsidRPr="00D17092" w:rsidRDefault="00D17092" w:rsidP="00D170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092">
              <w:rPr>
                <w:rFonts w:ascii="Times New Roman" w:eastAsia="Times New Roman" w:hAnsi="Times New Roman" w:cs="Times New Roman"/>
                <w:sz w:val="24"/>
                <w:szCs w:val="24"/>
              </w:rPr>
              <w:t>1.42725426</w:t>
            </w:r>
          </w:p>
        </w:tc>
      </w:tr>
    </w:tbl>
    <w:p w:rsidR="00D17092" w:rsidRDefault="00D17092" w:rsidP="00D77421">
      <w:r>
        <w:t>(</w:t>
      </w:r>
      <w:r w:rsidRPr="00D17092">
        <w:t>1.24305479</w:t>
      </w:r>
      <w:r>
        <w:t>,</w:t>
      </w:r>
      <w:r w:rsidRPr="00D17092">
        <w:t>1.42725426</w:t>
      </w:r>
      <w:r>
        <w:t>)</w:t>
      </w:r>
    </w:p>
    <w:p w:rsidR="00E83568" w:rsidRDefault="00E83568" w:rsidP="00D77421">
      <w:r>
        <w:t>(e)</w:t>
      </w:r>
      <w:r w:rsidR="00D61F49">
        <w:t xml:space="preserve"> </w:t>
      </w:r>
      <w:r w:rsidR="007E451C">
        <w:t>The confidence intervals are in SAS output below: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Pairwise Differences"/>
      </w:tblPr>
      <w:tblGrid>
        <w:gridCol w:w="270"/>
        <w:gridCol w:w="270"/>
        <w:gridCol w:w="2143"/>
        <w:gridCol w:w="2086"/>
        <w:gridCol w:w="1938"/>
      </w:tblGrid>
      <w:tr w:rsidR="00A45E59" w:rsidRPr="00A45E59" w:rsidTr="00A45E5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diet</w:t>
            </w:r>
          </w:p>
        </w:tc>
      </w:tr>
      <w:tr w:rsidR="00A45E59" w:rsidRPr="00A45E59" w:rsidTr="00A45E5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Between</w:t>
            </w: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90% Confidence Limits</w:t>
            </w: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LSMean(i)-LSMean(j)</w:t>
            </w:r>
          </w:p>
        </w:tc>
      </w:tr>
      <w:tr w:rsidR="00A45E59" w:rsidRPr="00A45E59" w:rsidTr="00A45E5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0.148231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-0.011627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0.308089</w:t>
            </w:r>
          </w:p>
        </w:tc>
      </w:tr>
      <w:tr w:rsidR="00A45E59" w:rsidRPr="00A45E59" w:rsidTr="00A45E5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0.011461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-0.148531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0.171453</w:t>
            </w:r>
          </w:p>
        </w:tc>
      </w:tr>
      <w:tr w:rsidR="00A45E59" w:rsidRPr="00A45E59" w:rsidTr="00A45E5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0.112614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-0.049213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0.274442</w:t>
            </w:r>
          </w:p>
        </w:tc>
      </w:tr>
      <w:tr w:rsidR="00A45E59" w:rsidRPr="00A45E59" w:rsidTr="00A45E5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-0.136770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-0.296932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0.023393</w:t>
            </w:r>
          </w:p>
        </w:tc>
      </w:tr>
      <w:tr w:rsidR="00A45E59" w:rsidRPr="00A45E59" w:rsidTr="00A45E5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-0.035617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-0.197960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0.126727</w:t>
            </w:r>
          </w:p>
        </w:tc>
      </w:tr>
      <w:tr w:rsidR="00A45E59" w:rsidRPr="00A45E59" w:rsidTr="00A45E5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0.101153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-0.059698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45E59" w:rsidRPr="00A45E59" w:rsidRDefault="00A45E59" w:rsidP="00A45E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59">
              <w:rPr>
                <w:rFonts w:ascii="Times New Roman" w:eastAsia="Times New Roman" w:hAnsi="Times New Roman" w:cs="Times New Roman"/>
                <w:sz w:val="24"/>
                <w:szCs w:val="24"/>
              </w:rPr>
              <w:t>0.262004</w:t>
            </w:r>
          </w:p>
        </w:tc>
      </w:tr>
    </w:tbl>
    <w:p w:rsidR="007E451C" w:rsidRDefault="00DF4F02" w:rsidP="00D77421">
      <w:r>
        <w:t xml:space="preserve">Bonferroni </w:t>
      </w:r>
      <w:r w:rsidR="007E451C">
        <w:t>method is used here.</w:t>
      </w:r>
      <w:r w:rsidR="00915FFD">
        <w:t xml:space="preserve"> </w:t>
      </w:r>
      <w:r w:rsidR="00991FB8">
        <w:t xml:space="preserve">It shows that at 90% family confidence coefficient level, </w:t>
      </w:r>
      <w:r w:rsidR="00392D9D">
        <w:t xml:space="preserve">the mean of weight gain </w:t>
      </w:r>
      <w:r w:rsidR="00A45E59">
        <w:t xml:space="preserve">for any pairwise comparison is not significant at this level. </w:t>
      </w:r>
      <w:r w:rsidR="0082550D">
        <w:t xml:space="preserve">So we conclude the main effect are not different here at different levels. </w:t>
      </w:r>
    </w:p>
    <w:p w:rsidR="00E83A74" w:rsidRDefault="00E83A74" w:rsidP="00D77421"/>
    <w:p w:rsidR="00E83A74" w:rsidRDefault="00E83A74" w:rsidP="00D77421"/>
    <w:p w:rsidR="00E83A74" w:rsidRDefault="00E83A74" w:rsidP="00D77421"/>
    <w:p w:rsidR="00E83A74" w:rsidRDefault="00E83A74" w:rsidP="00E83A74">
      <w:pPr>
        <w:rPr>
          <w:b/>
        </w:rPr>
      </w:pPr>
      <w:r>
        <w:rPr>
          <w:b/>
        </w:rPr>
        <w:t>PART II</w:t>
      </w:r>
    </w:p>
    <w:p w:rsidR="00946754" w:rsidRDefault="00E83568" w:rsidP="00E83568">
      <w:r>
        <w:t xml:space="preserve">(a) </w:t>
      </w:r>
      <w:r w:rsidR="008C24A1">
        <w:t xml:space="preserve">In this problem, we are investigating the effect of three factors. So the factor effect model should be appropriate. </w:t>
      </w:r>
      <w:r w:rsidR="0075799E">
        <w:t xml:space="preserve">From the fitting diagnostics, </w:t>
      </w:r>
      <w:r w:rsidR="006A0F93">
        <w:t>we can see most observations are fitted</w:t>
      </w:r>
      <w:r w:rsidR="00B412BE">
        <w:t xml:space="preserve">. </w:t>
      </w:r>
      <w:r w:rsidR="006A0F93">
        <w:t xml:space="preserve">There </w:t>
      </w:r>
      <w:r w:rsidR="00B412BE">
        <w:t>are</w:t>
      </w:r>
      <w:r w:rsidR="001D19DE">
        <w:t xml:space="preserve"> </w:t>
      </w:r>
      <w:r w:rsidR="00B412BE">
        <w:t>two</w:t>
      </w:r>
      <w:r w:rsidR="001D19DE">
        <w:t xml:space="preserve"> </w:t>
      </w:r>
      <w:r w:rsidR="001D19DE">
        <w:lastRenderedPageBreak/>
        <w:t>possible outlier</w:t>
      </w:r>
      <w:r w:rsidR="00B412BE">
        <w:t>s</w:t>
      </w:r>
      <w:r w:rsidR="006A0F93">
        <w:t>, but should not influence the model too much, because AVONA model is robust against slight violation of assumptions.</w:t>
      </w:r>
    </w:p>
    <w:p w:rsidR="001D3B6E" w:rsidRDefault="001D3B6E" w:rsidP="00E83568">
      <w:r>
        <w:t xml:space="preserve">Both (a) and (b) is </w:t>
      </w:r>
      <w:r w:rsidR="00CB7AE3">
        <w:t>gained using the following SAS script:</w:t>
      </w:r>
    </w:p>
    <w:p w:rsidR="00CB7AE3" w:rsidRDefault="00CB7AE3" w:rsidP="00C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B7AE3" w:rsidRDefault="00CB7AE3" w:rsidP="00C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=diagnostics;</w:t>
      </w:r>
    </w:p>
    <w:p w:rsidR="00CB7AE3" w:rsidRDefault="00CB7AE3" w:rsidP="00C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diet;</w:t>
      </w:r>
    </w:p>
    <w:p w:rsidR="00CB7AE3" w:rsidRDefault="00CB7AE3" w:rsidP="00C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gain=diet weight</w:t>
      </w:r>
      <w:r w:rsidR="002001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="001C26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ss3 </w:t>
      </w:r>
      <w:r w:rsidR="0020012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C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=r;</w:t>
      </w:r>
    </w:p>
    <w:p w:rsidR="00CB7AE3" w:rsidRDefault="00CB7AE3" w:rsidP="00CB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B7AE3" w:rsidRDefault="00CB7AE3" w:rsidP="00CB7AE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corrTest(data=, residual=r, plot=on);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data= (name of the data set that contains the residual);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residual= (variable name of the residual in the data set, default is 'r');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plot = (on/off), the normal probability will not be created if plot=off;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%*** order the residual;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proc sort data=&amp;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out=s&amp;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by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residual.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use sql to obtain the size of the data and assign the size to a macro variable n;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sql noprint;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 count(*) into :n 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 s&amp;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s&amp;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set s&amp;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kID = _n_; 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 a cloumn indicating the rank of the response;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rankit = quantile(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(kID-(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))/(&amp;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 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create the rankit;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normal probability plot, can be turned off by assign plot=off;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&amp;plot=on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goptions reset=all;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symbol1 value=dot color=blue height=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proc gplot;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plot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residual.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*rankit;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run;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goptions reset=all;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obtain the correlation coefficient;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corr;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residual.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rankit;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ods select PearsonCorr;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 To use the macro function, just enter the data name that contains the residual;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 You can change the value of one or more parameters, as in the example below;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8128EB" w:rsidRDefault="008128EB" w:rsidP="00812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B7AE3" w:rsidRDefault="008128EB" w:rsidP="008128E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corrTest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(data=out);</w:t>
      </w:r>
    </w:p>
    <w:p w:rsidR="00735D46" w:rsidRDefault="00E83568" w:rsidP="00735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(c)</w:t>
      </w:r>
      <w:r w:rsidR="00735D46">
        <w:t xml:space="preserve"> the slope should be the parameter estimate of weight. The following SAS code is used to generate the result:</w:t>
      </w:r>
      <w:r w:rsidR="00735D46" w:rsidRPr="00735D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571F2" w:rsidRDefault="001571F2" w:rsidP="00157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71F2" w:rsidRDefault="001571F2" w:rsidP="00157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 plots=diagnostics;</w:t>
      </w:r>
    </w:p>
    <w:p w:rsidR="001571F2" w:rsidRDefault="001571F2" w:rsidP="00157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diet;</w:t>
      </w:r>
    </w:p>
    <w:p w:rsidR="001571F2" w:rsidRDefault="001571F2" w:rsidP="00157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gain=diet  weight/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71F2" w:rsidRDefault="001571F2" w:rsidP="00157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571F2" w:rsidRDefault="001571F2" w:rsidP="001571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3568" w:rsidRDefault="00E83568" w:rsidP="00E83568"/>
    <w:p w:rsidR="00A267D4" w:rsidRPr="00974CB4" w:rsidRDefault="00E83568" w:rsidP="00A267D4">
      <w:r>
        <w:t>(d)</w:t>
      </w:r>
      <w:r w:rsidR="00ED6730">
        <w:t xml:space="preserve"> </w:t>
      </w:r>
      <w:r w:rsidR="00A267D4">
        <w:t>We want to estimate new observations, so estimate procedure should be used. As a result, the following SAS script is used to retrieve the result:</w:t>
      </w:r>
    </w:p>
    <w:p w:rsidR="00A267D4" w:rsidRDefault="00A267D4" w:rsidP="00A2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 plots=none;</w:t>
      </w:r>
    </w:p>
    <w:p w:rsidR="00A267D4" w:rsidRDefault="00A267D4" w:rsidP="00A2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diet;</w:t>
      </w:r>
    </w:p>
    <w:p w:rsidR="00A267D4" w:rsidRDefault="00A267D4" w:rsidP="00A2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gain=diet weight/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67D4" w:rsidRDefault="00A267D4" w:rsidP="00A2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'estimate new obs'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67D4" w:rsidRDefault="00A267D4" w:rsidP="00A26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17092" w:rsidRDefault="00A267D4" w:rsidP="00A267D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</w:t>
      </w:r>
      <w:r w:rsidR="00D1709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uit</w:t>
      </w:r>
      <w:r w:rsidR="00D170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3568" w:rsidRDefault="00E83568" w:rsidP="00E83568"/>
    <w:p w:rsidR="00D17092" w:rsidRPr="00974CB4" w:rsidRDefault="00E83568" w:rsidP="00D17092">
      <w:r>
        <w:t>(e)</w:t>
      </w:r>
      <w:r w:rsidR="00915FFD">
        <w:t xml:space="preserve"> </w:t>
      </w:r>
      <w:r w:rsidR="00D17092">
        <w:t>We want to estimate new observations, so estimate procedure should be used. As a result, the following SAS script is used to retrieve the result:</w:t>
      </w: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diet;</w:t>
      </w: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gain=diet weight;</w:t>
      </w: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=SCHEFFE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83A74" w:rsidRDefault="00E83A74" w:rsidP="00D17092"/>
    <w:p w:rsidR="00D85DEF" w:rsidRDefault="00D85DEF" w:rsidP="00D17092">
      <w:r>
        <w:t>Both Bonferroni adjust and scheffe are tried out. Bonferroni yields narrower confidence interval. So is used in the result. The intervals generated weith schefee is below: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Pairwise Differences"/>
      </w:tblPr>
      <w:tblGrid>
        <w:gridCol w:w="270"/>
        <w:gridCol w:w="270"/>
        <w:gridCol w:w="2143"/>
        <w:gridCol w:w="2086"/>
        <w:gridCol w:w="1938"/>
      </w:tblGrid>
      <w:tr w:rsidR="00D85DEF" w:rsidRPr="00D85DEF" w:rsidTr="00D85DEF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diet</w:t>
            </w:r>
          </w:p>
        </w:tc>
      </w:tr>
      <w:tr w:rsidR="00D85DEF" w:rsidRPr="00D85DEF" w:rsidTr="00D85DE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Between</w:t>
            </w: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90% Confidence Limits</w:t>
            </w: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LSMean(i)-LSMean(j)</w:t>
            </w:r>
          </w:p>
        </w:tc>
      </w:tr>
      <w:tr w:rsidR="00D85DEF" w:rsidRPr="00D85DEF" w:rsidTr="00D85DE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0.148231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-0.016840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0.313302</w:t>
            </w:r>
          </w:p>
        </w:tc>
      </w:tr>
      <w:tr w:rsidR="00D85DEF" w:rsidRPr="00D85DEF" w:rsidTr="00D85DE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0.011461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-0.153748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0.176671</w:t>
            </w:r>
          </w:p>
        </w:tc>
      </w:tr>
      <w:tr w:rsidR="00D85DEF" w:rsidRPr="00D85DEF" w:rsidTr="00D85DE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0.112614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-0.054491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0.279719</w:t>
            </w:r>
          </w:p>
        </w:tc>
      </w:tr>
      <w:tr w:rsidR="00D85DEF" w:rsidRPr="00D85DEF" w:rsidTr="00D85DE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-0.136770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-0.302155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0.028616</w:t>
            </w:r>
          </w:p>
        </w:tc>
      </w:tr>
      <w:tr w:rsidR="00D85DEF" w:rsidRPr="00D85DEF" w:rsidTr="00D85DE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-0.035617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-0.203254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0.132021</w:t>
            </w:r>
          </w:p>
        </w:tc>
      </w:tr>
      <w:tr w:rsidR="00D85DEF" w:rsidRPr="00D85DEF" w:rsidTr="00D85DE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0.101153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-0.064944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85DEF" w:rsidRPr="00D85DEF" w:rsidRDefault="00D85DEF" w:rsidP="00D85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DEF">
              <w:rPr>
                <w:rFonts w:ascii="Times New Roman" w:eastAsia="Times New Roman" w:hAnsi="Times New Roman" w:cs="Times New Roman"/>
                <w:sz w:val="24"/>
                <w:szCs w:val="24"/>
              </w:rPr>
              <w:t>0.267250</w:t>
            </w:r>
          </w:p>
        </w:tc>
      </w:tr>
    </w:tbl>
    <w:p w:rsidR="00D85DEF" w:rsidRDefault="00D85DEF" w:rsidP="00D17092"/>
    <w:p w:rsidR="001326B5" w:rsidRDefault="001326B5" w:rsidP="00E83568"/>
    <w:p w:rsidR="001326B5" w:rsidRDefault="001326B5" w:rsidP="00E83568"/>
    <w:p w:rsidR="001326B5" w:rsidRPr="00EB4D1D" w:rsidRDefault="00EB4D1D" w:rsidP="00E83568">
      <w:pPr>
        <w:rPr>
          <w:rFonts w:ascii="Times New Roman" w:eastAsia="Times New Roman" w:hAnsi="Times New Roman" w:cs="Times New Roman"/>
          <w:b/>
          <w:sz w:val="36"/>
          <w:szCs w:val="24"/>
        </w:rPr>
      </w:pPr>
      <w:r w:rsidRPr="00EB4D1D">
        <w:rPr>
          <w:b/>
          <w:sz w:val="32"/>
        </w:rPr>
        <w:t>FOUR</w:t>
      </w:r>
    </w:p>
    <w:p w:rsidR="001326B5" w:rsidRPr="004C5855" w:rsidRDefault="001326B5" w:rsidP="00E83568">
      <w:pPr>
        <w:rPr>
          <w:b/>
        </w:rPr>
      </w:pPr>
      <w:r w:rsidRPr="004C5855">
        <w:rPr>
          <w:b/>
        </w:rPr>
        <w:t>PART I</w:t>
      </w:r>
    </w:p>
    <w:p w:rsidR="005030F8" w:rsidRDefault="001326B5" w:rsidP="005030F8">
      <w:r>
        <w:t>(a)</w:t>
      </w:r>
    </w:p>
    <w:p w:rsidR="001326B5" w:rsidRDefault="001326B5" w:rsidP="005030F8">
      <w:pPr>
        <w:rPr>
          <w:vertAlign w:val="subscript"/>
        </w:rPr>
      </w:pPr>
      <w:r>
        <w:t xml:space="preserve"> </w:t>
      </w:r>
      <w:r w:rsidR="005030F8" w:rsidRPr="00A17D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84ABE0" wp14:editId="7BC2565C">
            <wp:extent cx="4572000" cy="641350"/>
            <wp:effectExtent l="0" t="0" r="0" b="6350"/>
            <wp:docPr id="4" name="Picture 4" descr="C:\Users\optiplex\Documents\Tencent Files\492871826\Image\{E`SW5YE1{I4KN9{@V)ZX{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ptiplex\Documents\Tencent Files\492871826\Image\{E`SW5YE1{I4KN9{@V)ZX{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B5" w:rsidRPr="00441284" w:rsidRDefault="001326B5" w:rsidP="001326B5">
      <w:pPr>
        <w:rPr>
          <w:rFonts w:cstheme="minorHAnsi"/>
        </w:rPr>
      </w:pPr>
      <w:r>
        <w:t>And the assumption is that ε</w:t>
      </w:r>
      <w:r w:rsidR="005030F8">
        <w:rPr>
          <w:vertAlign w:val="subscript"/>
        </w:rPr>
        <w:t>ij</w:t>
      </w:r>
      <w:r>
        <w:t>~</w:t>
      </w:r>
      <w:r w:rsidRPr="003B7815">
        <w:t xml:space="preserve"> </w:t>
      </w:r>
      <w:r>
        <w:t xml:space="preserve">N(0, </w:t>
      </w:r>
      <w:r w:rsidRPr="00441284">
        <w:rPr>
          <w:rFonts w:cstheme="minorHAnsi"/>
        </w:rPr>
        <w:t>σ</w:t>
      </w:r>
      <w:r w:rsidRPr="00441284">
        <w:rPr>
          <w:rFonts w:cstheme="minorHAnsi"/>
          <w:vertAlign w:val="superscript"/>
        </w:rPr>
        <w:t>2</w:t>
      </w:r>
      <w:r w:rsidRPr="00441284">
        <w:rPr>
          <w:rFonts w:cstheme="minorHAnsi"/>
        </w:rPr>
        <w:t>), i.i.d.</w:t>
      </w:r>
    </w:p>
    <w:p w:rsidR="001326B5" w:rsidRPr="00217484" w:rsidRDefault="00217484" w:rsidP="00217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From the SAS output below, we can see the pvalue for Type III SS is </w:t>
      </w:r>
      <w:r w:rsidR="005A6BBC" w:rsidRPr="00346F3F">
        <w:rPr>
          <w:rFonts w:ascii="Times New Roman" w:eastAsia="Times New Roman" w:hAnsi="Times New Roman" w:cs="Times New Roman"/>
          <w:sz w:val="24"/>
          <w:szCs w:val="24"/>
        </w:rPr>
        <w:t>0.0520</w:t>
      </w:r>
      <w:r>
        <w:rPr>
          <w:rFonts w:ascii="Times New Roman" w:eastAsia="Times New Roman" w:hAnsi="Times New Roman" w:cs="Times New Roman"/>
          <w:sz w:val="24"/>
          <w:szCs w:val="24"/>
        </w:rPr>
        <w:t>for diet main effect. So at α=0.1, we reject the null. Main effect of diet is present</w:t>
      </w:r>
      <w:r w:rsidR="002333FA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004"/>
        <w:gridCol w:w="470"/>
        <w:gridCol w:w="1338"/>
        <w:gridCol w:w="1530"/>
        <w:gridCol w:w="957"/>
        <w:gridCol w:w="810"/>
      </w:tblGrid>
      <w:tr w:rsidR="00346F3F" w:rsidRPr="00346F3F" w:rsidTr="00346F3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46F3F" w:rsidRPr="00346F3F" w:rsidTr="00346F3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0.17800565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0.05933522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0.0520</w:t>
            </w:r>
          </w:p>
        </w:tc>
      </w:tr>
      <w:tr w:rsidR="00346F3F" w:rsidRPr="00346F3F" w:rsidTr="00346F3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0.03518804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0.03518804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0.2013</w:t>
            </w:r>
          </w:p>
        </w:tc>
      </w:tr>
      <w:tr w:rsidR="00346F3F" w:rsidRPr="00346F3F" w:rsidTr="00346F3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0.16585630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0.16585630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8.03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0.0080</w:t>
            </w:r>
          </w:p>
        </w:tc>
      </w:tr>
      <w:tr w:rsidR="00346F3F" w:rsidRPr="00346F3F" w:rsidTr="00346F3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diet*age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0.03512550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0.01170850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46F3F" w:rsidRPr="00346F3F" w:rsidRDefault="00346F3F" w:rsidP="00346F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F3F">
              <w:rPr>
                <w:rFonts w:ascii="Times New Roman" w:eastAsia="Times New Roman" w:hAnsi="Times New Roman" w:cs="Times New Roman"/>
                <w:sz w:val="24"/>
                <w:szCs w:val="24"/>
              </w:rPr>
              <w:t>0.6408</w:t>
            </w:r>
          </w:p>
        </w:tc>
      </w:tr>
    </w:tbl>
    <w:p w:rsidR="00217484" w:rsidRDefault="00217484" w:rsidP="001326B5"/>
    <w:p w:rsidR="00081E14" w:rsidRPr="00653B7C" w:rsidRDefault="002333FA" w:rsidP="00081E14">
      <w:r>
        <w:t xml:space="preserve">(b) </w:t>
      </w:r>
      <w:r w:rsidR="00081E14">
        <w:t>H</w:t>
      </w:r>
      <w:r w:rsidR="00081E14" w:rsidRPr="00C454A1">
        <w:rPr>
          <w:vertAlign w:val="subscript"/>
        </w:rPr>
        <w:t>0</w:t>
      </w:r>
      <w:r w:rsidR="00081E14">
        <w:t>: (7μ</w:t>
      </w:r>
      <w:r w:rsidR="00081E14" w:rsidRPr="00653B7C">
        <w:rPr>
          <w:vertAlign w:val="subscript"/>
        </w:rPr>
        <w:t>11</w:t>
      </w:r>
      <w:r w:rsidR="00081E14">
        <w:t>+3μ</w:t>
      </w:r>
      <w:r w:rsidR="00081E14" w:rsidRPr="00653B7C">
        <w:rPr>
          <w:vertAlign w:val="subscript"/>
        </w:rPr>
        <w:t>12</w:t>
      </w:r>
      <w:r w:rsidR="00081E14">
        <w:t>)/10= (7μ</w:t>
      </w:r>
      <w:r w:rsidR="00081E14">
        <w:rPr>
          <w:vertAlign w:val="subscript"/>
        </w:rPr>
        <w:t>2</w:t>
      </w:r>
      <w:r w:rsidR="00081E14" w:rsidRPr="00653B7C">
        <w:rPr>
          <w:vertAlign w:val="subscript"/>
        </w:rPr>
        <w:t>1</w:t>
      </w:r>
      <w:r w:rsidR="00081E14">
        <w:t>+3μ</w:t>
      </w:r>
      <w:r w:rsidR="00081E14">
        <w:rPr>
          <w:vertAlign w:val="subscript"/>
        </w:rPr>
        <w:t>2</w:t>
      </w:r>
      <w:r w:rsidR="00081E14" w:rsidRPr="00653B7C">
        <w:rPr>
          <w:vertAlign w:val="subscript"/>
        </w:rPr>
        <w:t>2</w:t>
      </w:r>
      <w:r w:rsidR="00081E14">
        <w:t>)/10= (7μ</w:t>
      </w:r>
      <w:r w:rsidR="00081E14">
        <w:rPr>
          <w:vertAlign w:val="subscript"/>
        </w:rPr>
        <w:t>3</w:t>
      </w:r>
      <w:r w:rsidR="00081E14" w:rsidRPr="00653B7C">
        <w:rPr>
          <w:vertAlign w:val="subscript"/>
        </w:rPr>
        <w:t>1</w:t>
      </w:r>
      <w:r w:rsidR="00081E14">
        <w:t>+3μ</w:t>
      </w:r>
      <w:r w:rsidR="00081E14">
        <w:rPr>
          <w:vertAlign w:val="subscript"/>
        </w:rPr>
        <w:t>3</w:t>
      </w:r>
      <w:r w:rsidR="00081E14" w:rsidRPr="00653B7C">
        <w:rPr>
          <w:vertAlign w:val="subscript"/>
        </w:rPr>
        <w:t>2</w:t>
      </w:r>
      <w:r w:rsidR="00081E14">
        <w:t>)/10= (7μ</w:t>
      </w:r>
      <w:r w:rsidR="00081E14">
        <w:rPr>
          <w:vertAlign w:val="subscript"/>
        </w:rPr>
        <w:t>4</w:t>
      </w:r>
      <w:r w:rsidR="00081E14" w:rsidRPr="00653B7C">
        <w:rPr>
          <w:vertAlign w:val="subscript"/>
        </w:rPr>
        <w:t>1</w:t>
      </w:r>
      <w:r w:rsidR="00081E14">
        <w:t>+3μ</w:t>
      </w:r>
      <w:r w:rsidR="00081E14">
        <w:rPr>
          <w:vertAlign w:val="subscript"/>
        </w:rPr>
        <w:t>4</w:t>
      </w:r>
      <w:r w:rsidR="00081E14" w:rsidRPr="00653B7C">
        <w:rPr>
          <w:vertAlign w:val="subscript"/>
        </w:rPr>
        <w:t>2</w:t>
      </w:r>
      <w:r w:rsidR="00081E14">
        <w:t>)/10</w:t>
      </w:r>
    </w:p>
    <w:p w:rsidR="00776A51" w:rsidRDefault="00081E14" w:rsidP="001326B5">
      <w:r>
        <w:t>H</w:t>
      </w:r>
      <w:r w:rsidRPr="00653B7C">
        <w:rPr>
          <w:vertAlign w:val="subscript"/>
        </w:rPr>
        <w:t>a</w:t>
      </w:r>
      <w:r>
        <w:t>: not all (7μ</w:t>
      </w:r>
      <w:r>
        <w:rPr>
          <w:vertAlign w:val="subscript"/>
        </w:rPr>
        <w:t>i</w:t>
      </w:r>
      <w:r w:rsidRPr="00653B7C">
        <w:rPr>
          <w:vertAlign w:val="subscript"/>
        </w:rPr>
        <w:t>1</w:t>
      </w:r>
      <w:r>
        <w:t>+3μ</w:t>
      </w:r>
      <w:r>
        <w:rPr>
          <w:vertAlign w:val="subscript"/>
        </w:rPr>
        <w:t>i</w:t>
      </w:r>
      <w:r w:rsidRPr="00653B7C">
        <w:rPr>
          <w:vertAlign w:val="subscript"/>
        </w:rPr>
        <w:t>2</w:t>
      </w:r>
      <w:r>
        <w:t>)/10 are equal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ontrasts"/>
      </w:tblPr>
      <w:tblGrid>
        <w:gridCol w:w="1057"/>
        <w:gridCol w:w="470"/>
        <w:gridCol w:w="1384"/>
        <w:gridCol w:w="1530"/>
        <w:gridCol w:w="957"/>
        <w:gridCol w:w="810"/>
      </w:tblGrid>
      <w:tr w:rsidR="00776A51" w:rsidRPr="00776A51" w:rsidTr="00776A5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Contrast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776A51" w:rsidRPr="00776A51" w:rsidTr="00776A5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sz w:val="24"/>
                <w:szCs w:val="24"/>
              </w:rPr>
              <w:t>0.14403102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sz w:val="24"/>
                <w:szCs w:val="24"/>
              </w:rPr>
              <w:t>0.04801034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76A51" w:rsidRPr="00776A51" w:rsidRDefault="00776A51" w:rsidP="00776A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A51">
              <w:rPr>
                <w:rFonts w:ascii="Times New Roman" w:eastAsia="Times New Roman" w:hAnsi="Times New Roman" w:cs="Times New Roman"/>
                <w:sz w:val="24"/>
                <w:szCs w:val="24"/>
              </w:rPr>
              <w:t>0.0941</w:t>
            </w:r>
          </w:p>
        </w:tc>
      </w:tr>
    </w:tbl>
    <w:p w:rsidR="00C97D81" w:rsidRDefault="0025502C" w:rsidP="001326B5">
      <w:r>
        <w:t>With pvalue=0.0941, at α=0.1, we reject the null, the main effect of diet is present</w:t>
      </w:r>
    </w:p>
    <w:p w:rsidR="00C97D81" w:rsidRDefault="00EC491F" w:rsidP="001326B5">
      <w:r>
        <w:lastRenderedPageBreak/>
        <w:t xml:space="preserve">(c) </w:t>
      </w:r>
      <w:r w:rsidR="00273B81">
        <w:t xml:space="preserve">The confidence interval as in SAS output is 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stimates"/>
      </w:tblPr>
      <w:tblGrid>
        <w:gridCol w:w="1770"/>
        <w:gridCol w:w="1210"/>
        <w:gridCol w:w="1490"/>
        <w:gridCol w:w="798"/>
        <w:gridCol w:w="840"/>
        <w:gridCol w:w="1210"/>
        <w:gridCol w:w="1210"/>
      </w:tblGrid>
      <w:tr w:rsidR="00973664" w:rsidTr="0097366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95% Confidence Limits</w:t>
            </w:r>
          </w:p>
        </w:tc>
      </w:tr>
      <w:tr w:rsidR="00973664" w:rsidTr="009736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estimate new 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</w:pPr>
            <w:r>
              <w:t>1.37268184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</w:pPr>
            <w:r>
              <w:t>0.05222376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</w:pPr>
            <w:r>
              <w:t>26.28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</w:pPr>
            <w: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</w:pPr>
            <w:r>
              <w:t>1.26617079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73664" w:rsidRDefault="00973664">
            <w:pPr>
              <w:spacing w:after="0"/>
              <w:jc w:val="right"/>
            </w:pPr>
            <w:r>
              <w:t>1.47919290</w:t>
            </w:r>
          </w:p>
        </w:tc>
      </w:tr>
    </w:tbl>
    <w:p w:rsidR="00273B81" w:rsidRDefault="00973664" w:rsidP="001326B5">
      <w:r>
        <w:t xml:space="preserve"> </w:t>
      </w:r>
      <w:r w:rsidR="00273B81">
        <w:t>(</w:t>
      </w:r>
      <w:r w:rsidRPr="00973664">
        <w:t>1.26617079</w:t>
      </w:r>
      <w:r>
        <w:t>,</w:t>
      </w:r>
      <w:r w:rsidRPr="00973664">
        <w:t>1.47919290</w:t>
      </w:r>
      <w:r w:rsidR="00273B81">
        <w:t>)</w:t>
      </w:r>
    </w:p>
    <w:p w:rsidR="00C97D81" w:rsidRDefault="00974CB4" w:rsidP="001326B5">
      <w:r>
        <w:t xml:space="preserve">(d) </w:t>
      </w:r>
      <w:r w:rsidR="00D90CE6">
        <w:t>H</w:t>
      </w:r>
      <w:r w:rsidR="00D90CE6" w:rsidRPr="00D90CE6">
        <w:rPr>
          <w:vertAlign w:val="subscript"/>
        </w:rPr>
        <w:t>0</w:t>
      </w:r>
      <w:r w:rsidR="00D90CE6">
        <w:t>: gain&gt;0</w:t>
      </w:r>
    </w:p>
    <w:p w:rsidR="00D90CE6" w:rsidRDefault="00D90CE6" w:rsidP="001326B5">
      <w:r>
        <w:t>H</w:t>
      </w:r>
      <w:r w:rsidRPr="00D90CE6">
        <w:rPr>
          <w:vertAlign w:val="subscript"/>
        </w:rPr>
        <w:t>a</w:t>
      </w:r>
      <w:r>
        <w:t>: gain&lt;=0</w:t>
      </w:r>
    </w:p>
    <w:p w:rsidR="00C97D81" w:rsidRDefault="00EB4D1D" w:rsidP="001326B5">
      <w:r>
        <w:t>T value-26.28, and pvalue for two tale test&lt;0.0001, which means for one tale test is&lt;0.0002. At α=0.05 level, if pvalue&lt;0.05, reject the null. Else, do not reject. With pvalue&lt;0.0002, we would reject the null. The mean weight gain is positive.</w:t>
      </w:r>
    </w:p>
    <w:p w:rsidR="00C97D81" w:rsidRDefault="00C97D81" w:rsidP="001326B5"/>
    <w:p w:rsidR="00217484" w:rsidRDefault="00217484" w:rsidP="00217484">
      <w:pPr>
        <w:rPr>
          <w:b/>
        </w:rPr>
      </w:pPr>
      <w:r w:rsidRPr="004C5855">
        <w:rPr>
          <w:b/>
        </w:rPr>
        <w:t>PART I</w:t>
      </w:r>
      <w:r>
        <w:rPr>
          <w:b/>
        </w:rPr>
        <w:t>I</w:t>
      </w:r>
    </w:p>
    <w:p w:rsidR="003873AB" w:rsidRPr="003873AB" w:rsidRDefault="00217484" w:rsidP="003873AB">
      <w:r>
        <w:t>(a) We want to test the main effect of diet. So we should be using type III SS and corresponding F value and p-value. The following SAS code is used to retrieve the table</w:t>
      </w:r>
    </w:p>
    <w:p w:rsidR="003873AB" w:rsidRDefault="003873AB" w:rsidP="0038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3873AB" w:rsidRDefault="003873AB" w:rsidP="0038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diet age;</w:t>
      </w:r>
    </w:p>
    <w:p w:rsidR="003873AB" w:rsidRDefault="003873AB" w:rsidP="0038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gain=diet age weight age*diet/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73AB" w:rsidRDefault="003873AB" w:rsidP="0038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873AB" w:rsidRDefault="003873AB" w:rsidP="00387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7484" w:rsidRDefault="00217484" w:rsidP="00217484"/>
    <w:p w:rsidR="00C454A1" w:rsidRDefault="00C454A1" w:rsidP="00217484">
      <w:r>
        <w:t xml:space="preserve">(b) </w:t>
      </w:r>
    </w:p>
    <w:p w:rsidR="00C454A1" w:rsidRPr="00653B7C" w:rsidRDefault="00C454A1" w:rsidP="00217484">
      <w:r>
        <w:t>H</w:t>
      </w:r>
      <w:r w:rsidRPr="00C454A1">
        <w:rPr>
          <w:vertAlign w:val="subscript"/>
        </w:rPr>
        <w:t>0</w:t>
      </w:r>
      <w:r>
        <w:t xml:space="preserve">: </w:t>
      </w:r>
      <w:r w:rsidR="00653B7C">
        <w:t>(7μ</w:t>
      </w:r>
      <w:r w:rsidR="00653B7C" w:rsidRPr="00653B7C">
        <w:rPr>
          <w:vertAlign w:val="subscript"/>
        </w:rPr>
        <w:t>11</w:t>
      </w:r>
      <w:r w:rsidR="00653B7C">
        <w:t>+3μ</w:t>
      </w:r>
      <w:r w:rsidR="00653B7C" w:rsidRPr="00653B7C">
        <w:rPr>
          <w:vertAlign w:val="subscript"/>
        </w:rPr>
        <w:t>12</w:t>
      </w:r>
      <w:r w:rsidR="00653B7C">
        <w:t>)/10= (7μ</w:t>
      </w:r>
      <w:r w:rsidR="00653B7C">
        <w:rPr>
          <w:vertAlign w:val="subscript"/>
        </w:rPr>
        <w:t>2</w:t>
      </w:r>
      <w:r w:rsidR="00653B7C" w:rsidRPr="00653B7C">
        <w:rPr>
          <w:vertAlign w:val="subscript"/>
        </w:rPr>
        <w:t>1</w:t>
      </w:r>
      <w:r w:rsidR="00653B7C">
        <w:t>+3μ</w:t>
      </w:r>
      <w:r w:rsidR="00653B7C">
        <w:rPr>
          <w:vertAlign w:val="subscript"/>
        </w:rPr>
        <w:t>2</w:t>
      </w:r>
      <w:r w:rsidR="00653B7C" w:rsidRPr="00653B7C">
        <w:rPr>
          <w:vertAlign w:val="subscript"/>
        </w:rPr>
        <w:t>2</w:t>
      </w:r>
      <w:r w:rsidR="00653B7C">
        <w:t>)/10= (7μ</w:t>
      </w:r>
      <w:r w:rsidR="00653B7C">
        <w:rPr>
          <w:vertAlign w:val="subscript"/>
        </w:rPr>
        <w:t>3</w:t>
      </w:r>
      <w:r w:rsidR="00653B7C" w:rsidRPr="00653B7C">
        <w:rPr>
          <w:vertAlign w:val="subscript"/>
        </w:rPr>
        <w:t>1</w:t>
      </w:r>
      <w:r w:rsidR="00653B7C">
        <w:t>+3μ</w:t>
      </w:r>
      <w:r w:rsidR="00653B7C">
        <w:rPr>
          <w:vertAlign w:val="subscript"/>
        </w:rPr>
        <w:t>3</w:t>
      </w:r>
      <w:r w:rsidR="00653B7C" w:rsidRPr="00653B7C">
        <w:rPr>
          <w:vertAlign w:val="subscript"/>
        </w:rPr>
        <w:t>2</w:t>
      </w:r>
      <w:r w:rsidR="00653B7C">
        <w:t>)/10= (7μ</w:t>
      </w:r>
      <w:r w:rsidR="00653B7C">
        <w:rPr>
          <w:vertAlign w:val="subscript"/>
        </w:rPr>
        <w:t>4</w:t>
      </w:r>
      <w:r w:rsidR="00653B7C" w:rsidRPr="00653B7C">
        <w:rPr>
          <w:vertAlign w:val="subscript"/>
        </w:rPr>
        <w:t>1</w:t>
      </w:r>
      <w:r w:rsidR="00653B7C">
        <w:t>+3μ</w:t>
      </w:r>
      <w:r w:rsidR="00653B7C">
        <w:rPr>
          <w:vertAlign w:val="subscript"/>
        </w:rPr>
        <w:t>4</w:t>
      </w:r>
      <w:r w:rsidR="00653B7C" w:rsidRPr="00653B7C">
        <w:rPr>
          <w:vertAlign w:val="subscript"/>
        </w:rPr>
        <w:t>2</w:t>
      </w:r>
      <w:r w:rsidR="00653B7C">
        <w:t>)/10</w:t>
      </w:r>
    </w:p>
    <w:p w:rsidR="00217484" w:rsidRDefault="00653B7C" w:rsidP="00217484">
      <w:r>
        <w:t>H</w:t>
      </w:r>
      <w:r w:rsidRPr="00653B7C">
        <w:rPr>
          <w:vertAlign w:val="subscript"/>
        </w:rPr>
        <w:t>a</w:t>
      </w:r>
      <w:r>
        <w:t>: not all (7μ</w:t>
      </w:r>
      <w:r>
        <w:rPr>
          <w:vertAlign w:val="subscript"/>
        </w:rPr>
        <w:t>i</w:t>
      </w:r>
      <w:r w:rsidRPr="00653B7C">
        <w:rPr>
          <w:vertAlign w:val="subscript"/>
        </w:rPr>
        <w:t>1</w:t>
      </w:r>
      <w:r>
        <w:t>+3μ</w:t>
      </w:r>
      <w:r>
        <w:rPr>
          <w:vertAlign w:val="subscript"/>
        </w:rPr>
        <w:t>i</w:t>
      </w:r>
      <w:r w:rsidRPr="00653B7C">
        <w:rPr>
          <w:vertAlign w:val="subscript"/>
        </w:rPr>
        <w:t>2</w:t>
      </w:r>
      <w:r>
        <w:t>)/10 are equal</w:t>
      </w:r>
    </w:p>
    <w:p w:rsidR="00D0718E" w:rsidRPr="00D0718E" w:rsidRDefault="006674C1" w:rsidP="00D0718E">
      <w:r>
        <w:t>SAS code as below</w:t>
      </w:r>
      <w:r w:rsidR="004006BE">
        <w:t xml:space="preserve"> i</w:t>
      </w:r>
      <w:r>
        <w:t>: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 plots=diagnostics;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diet age;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gain=diet age weight age*diet;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0718E" w:rsidRDefault="00D0718E" w:rsidP="00D0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1B23" w:rsidRDefault="00EC3C87" w:rsidP="00D3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</w:t>
      </w:r>
      <w:r w:rsidR="007C103B">
        <w:t xml:space="preserve">(c) </w:t>
      </w:r>
      <w:r w:rsidR="002A6215">
        <w:t xml:space="preserve">We want to estimate new observations, so estimate procedure should be used. Weight of the ages are 0.7 for first level and 0.3 for second level. </w:t>
      </w:r>
      <w:r w:rsidR="00CB2DBA">
        <w:t>As a result, the following SAS script is used to retrieve the result</w:t>
      </w:r>
      <w:r w:rsidR="004006BE">
        <w:t xml:space="preserve"> in c and d</w:t>
      </w:r>
      <w:r w:rsidR="00CB2DBA">
        <w:t>:</w:t>
      </w:r>
      <w:r w:rsidR="00D31B23" w:rsidRPr="00D31B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31B23" w:rsidRDefault="00D31B23" w:rsidP="00D3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 plots=diagnostics;</w:t>
      </w:r>
    </w:p>
    <w:p w:rsidR="00D31B23" w:rsidRDefault="00D31B23" w:rsidP="00D3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diet age;</w:t>
      </w:r>
    </w:p>
    <w:p w:rsidR="00D31B23" w:rsidRDefault="00D31B23" w:rsidP="00D3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gain=diet age weight age*diet/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1B23" w:rsidRDefault="00D31B23" w:rsidP="00D3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'estimate new obs'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weight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age*diet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D31B23" w:rsidRDefault="00D31B23" w:rsidP="00D3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74CB4" w:rsidRPr="00EB4D1D" w:rsidRDefault="00D31B23" w:rsidP="00EB4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974CB4" w:rsidRPr="00EB4D1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1B" w:rsidRDefault="005B101B" w:rsidP="00091627">
      <w:pPr>
        <w:spacing w:after="0" w:line="240" w:lineRule="auto"/>
      </w:pPr>
      <w:r>
        <w:separator/>
      </w:r>
    </w:p>
  </w:endnote>
  <w:endnote w:type="continuationSeparator" w:id="0">
    <w:p w:rsidR="005B101B" w:rsidRDefault="005B101B" w:rsidP="0009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4799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627" w:rsidRDefault="0009162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52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91627" w:rsidRDefault="000916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1B" w:rsidRDefault="005B101B" w:rsidP="00091627">
      <w:pPr>
        <w:spacing w:after="0" w:line="240" w:lineRule="auto"/>
      </w:pPr>
      <w:r>
        <w:separator/>
      </w:r>
    </w:p>
  </w:footnote>
  <w:footnote w:type="continuationSeparator" w:id="0">
    <w:p w:rsidR="005B101B" w:rsidRDefault="005B101B" w:rsidP="0009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EC5"/>
    <w:multiLevelType w:val="hybridMultilevel"/>
    <w:tmpl w:val="EA821BEE"/>
    <w:lvl w:ilvl="0" w:tplc="404CF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F5100"/>
    <w:multiLevelType w:val="hybridMultilevel"/>
    <w:tmpl w:val="F07ED8B4"/>
    <w:lvl w:ilvl="0" w:tplc="B0AEA6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352F"/>
    <w:multiLevelType w:val="hybridMultilevel"/>
    <w:tmpl w:val="AFA24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121432"/>
    <w:multiLevelType w:val="hybridMultilevel"/>
    <w:tmpl w:val="5A8ACA6C"/>
    <w:lvl w:ilvl="0" w:tplc="31C22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44289"/>
    <w:multiLevelType w:val="hybridMultilevel"/>
    <w:tmpl w:val="B7641D1C"/>
    <w:lvl w:ilvl="0" w:tplc="D9346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60C64"/>
    <w:multiLevelType w:val="hybridMultilevel"/>
    <w:tmpl w:val="C4988950"/>
    <w:lvl w:ilvl="0" w:tplc="3F6C73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10020"/>
    <w:multiLevelType w:val="hybridMultilevel"/>
    <w:tmpl w:val="691A8988"/>
    <w:lvl w:ilvl="0" w:tplc="EBF85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F3BD6"/>
    <w:multiLevelType w:val="hybridMultilevel"/>
    <w:tmpl w:val="A0A4457C"/>
    <w:lvl w:ilvl="0" w:tplc="A6021B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A740B"/>
    <w:multiLevelType w:val="hybridMultilevel"/>
    <w:tmpl w:val="F30CA5BA"/>
    <w:lvl w:ilvl="0" w:tplc="B00417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92B4E"/>
    <w:multiLevelType w:val="hybridMultilevel"/>
    <w:tmpl w:val="09B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9EC5CC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D6058"/>
    <w:multiLevelType w:val="hybridMultilevel"/>
    <w:tmpl w:val="57304E06"/>
    <w:lvl w:ilvl="0" w:tplc="E8801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80"/>
    <w:rsid w:val="00010CFA"/>
    <w:rsid w:val="000416BD"/>
    <w:rsid w:val="00041C78"/>
    <w:rsid w:val="00073987"/>
    <w:rsid w:val="00081E14"/>
    <w:rsid w:val="00085E8D"/>
    <w:rsid w:val="00091627"/>
    <w:rsid w:val="00097D3A"/>
    <w:rsid w:val="000A7E43"/>
    <w:rsid w:val="000B66C5"/>
    <w:rsid w:val="000C0003"/>
    <w:rsid w:val="001001D1"/>
    <w:rsid w:val="001326B5"/>
    <w:rsid w:val="001571F2"/>
    <w:rsid w:val="00187AA7"/>
    <w:rsid w:val="001B2CCB"/>
    <w:rsid w:val="001C26B2"/>
    <w:rsid w:val="001C6D2E"/>
    <w:rsid w:val="001D19DE"/>
    <w:rsid w:val="001D3B6E"/>
    <w:rsid w:val="001D787B"/>
    <w:rsid w:val="00200128"/>
    <w:rsid w:val="00217484"/>
    <w:rsid w:val="002208BE"/>
    <w:rsid w:val="002244EC"/>
    <w:rsid w:val="002333FA"/>
    <w:rsid w:val="0025502C"/>
    <w:rsid w:val="002560AA"/>
    <w:rsid w:val="00260384"/>
    <w:rsid w:val="00265588"/>
    <w:rsid w:val="00273B81"/>
    <w:rsid w:val="00274EC9"/>
    <w:rsid w:val="002A6215"/>
    <w:rsid w:val="002D624B"/>
    <w:rsid w:val="00301825"/>
    <w:rsid w:val="00304E92"/>
    <w:rsid w:val="00322E5A"/>
    <w:rsid w:val="003265C2"/>
    <w:rsid w:val="003449C8"/>
    <w:rsid w:val="00346F3F"/>
    <w:rsid w:val="003873AB"/>
    <w:rsid w:val="00392D9D"/>
    <w:rsid w:val="003B7815"/>
    <w:rsid w:val="004006BE"/>
    <w:rsid w:val="004033F9"/>
    <w:rsid w:val="00441284"/>
    <w:rsid w:val="00444C68"/>
    <w:rsid w:val="00455E73"/>
    <w:rsid w:val="00474153"/>
    <w:rsid w:val="004A5BCB"/>
    <w:rsid w:val="004B2DD8"/>
    <w:rsid w:val="004C5855"/>
    <w:rsid w:val="004D3222"/>
    <w:rsid w:val="004F3E5F"/>
    <w:rsid w:val="005030F8"/>
    <w:rsid w:val="00510215"/>
    <w:rsid w:val="00532618"/>
    <w:rsid w:val="0059781A"/>
    <w:rsid w:val="005A6BBC"/>
    <w:rsid w:val="005B101B"/>
    <w:rsid w:val="005B3FED"/>
    <w:rsid w:val="00611BC2"/>
    <w:rsid w:val="006156E8"/>
    <w:rsid w:val="00647931"/>
    <w:rsid w:val="00653B7C"/>
    <w:rsid w:val="0066210A"/>
    <w:rsid w:val="006674C1"/>
    <w:rsid w:val="006A0F93"/>
    <w:rsid w:val="00735D46"/>
    <w:rsid w:val="0073753D"/>
    <w:rsid w:val="00745DA8"/>
    <w:rsid w:val="0075799E"/>
    <w:rsid w:val="00770927"/>
    <w:rsid w:val="00776A51"/>
    <w:rsid w:val="00796637"/>
    <w:rsid w:val="007B1795"/>
    <w:rsid w:val="007B3EC8"/>
    <w:rsid w:val="007B7165"/>
    <w:rsid w:val="007C103B"/>
    <w:rsid w:val="007C1AFB"/>
    <w:rsid w:val="007C7603"/>
    <w:rsid w:val="007E3A80"/>
    <w:rsid w:val="007E451C"/>
    <w:rsid w:val="007F3524"/>
    <w:rsid w:val="00811743"/>
    <w:rsid w:val="00811DEC"/>
    <w:rsid w:val="008128EB"/>
    <w:rsid w:val="0082550D"/>
    <w:rsid w:val="00826B1F"/>
    <w:rsid w:val="008502BE"/>
    <w:rsid w:val="00854964"/>
    <w:rsid w:val="008602DE"/>
    <w:rsid w:val="008C24A1"/>
    <w:rsid w:val="008D5C7A"/>
    <w:rsid w:val="008E50C8"/>
    <w:rsid w:val="008F150E"/>
    <w:rsid w:val="0090675A"/>
    <w:rsid w:val="00913CC0"/>
    <w:rsid w:val="00915FFD"/>
    <w:rsid w:val="00942640"/>
    <w:rsid w:val="00946754"/>
    <w:rsid w:val="009542F5"/>
    <w:rsid w:val="00973664"/>
    <w:rsid w:val="00974CB4"/>
    <w:rsid w:val="00991FB8"/>
    <w:rsid w:val="009F1A63"/>
    <w:rsid w:val="00A17DDE"/>
    <w:rsid w:val="00A267D4"/>
    <w:rsid w:val="00A32552"/>
    <w:rsid w:val="00A45E59"/>
    <w:rsid w:val="00A472A8"/>
    <w:rsid w:val="00A70F5F"/>
    <w:rsid w:val="00A71966"/>
    <w:rsid w:val="00AA51D1"/>
    <w:rsid w:val="00AA6727"/>
    <w:rsid w:val="00AB5D54"/>
    <w:rsid w:val="00AD3C7F"/>
    <w:rsid w:val="00AE0E20"/>
    <w:rsid w:val="00B030C2"/>
    <w:rsid w:val="00B157AC"/>
    <w:rsid w:val="00B3546D"/>
    <w:rsid w:val="00B412BE"/>
    <w:rsid w:val="00B52A99"/>
    <w:rsid w:val="00B968BE"/>
    <w:rsid w:val="00BC07F8"/>
    <w:rsid w:val="00BC68AB"/>
    <w:rsid w:val="00C1441C"/>
    <w:rsid w:val="00C3171C"/>
    <w:rsid w:val="00C35261"/>
    <w:rsid w:val="00C454A1"/>
    <w:rsid w:val="00C9104F"/>
    <w:rsid w:val="00C97D81"/>
    <w:rsid w:val="00CA7433"/>
    <w:rsid w:val="00CB2DBA"/>
    <w:rsid w:val="00CB7AE3"/>
    <w:rsid w:val="00CD71A4"/>
    <w:rsid w:val="00CF3558"/>
    <w:rsid w:val="00CF5F02"/>
    <w:rsid w:val="00D0718E"/>
    <w:rsid w:val="00D10EF6"/>
    <w:rsid w:val="00D11B0D"/>
    <w:rsid w:val="00D17092"/>
    <w:rsid w:val="00D234CE"/>
    <w:rsid w:val="00D25C4F"/>
    <w:rsid w:val="00D31B23"/>
    <w:rsid w:val="00D40F7D"/>
    <w:rsid w:val="00D60CFD"/>
    <w:rsid w:val="00D61F49"/>
    <w:rsid w:val="00D77421"/>
    <w:rsid w:val="00D85DEF"/>
    <w:rsid w:val="00D90CE6"/>
    <w:rsid w:val="00DA37F8"/>
    <w:rsid w:val="00DA56E3"/>
    <w:rsid w:val="00DC3B3F"/>
    <w:rsid w:val="00DE417D"/>
    <w:rsid w:val="00DF4F02"/>
    <w:rsid w:val="00E17FEE"/>
    <w:rsid w:val="00E26E83"/>
    <w:rsid w:val="00E822A0"/>
    <w:rsid w:val="00E83568"/>
    <w:rsid w:val="00E83A74"/>
    <w:rsid w:val="00EB4D1D"/>
    <w:rsid w:val="00EC3C87"/>
    <w:rsid w:val="00EC491F"/>
    <w:rsid w:val="00EC75B7"/>
    <w:rsid w:val="00ED6730"/>
    <w:rsid w:val="00F35FE9"/>
    <w:rsid w:val="00F41281"/>
    <w:rsid w:val="00F772BE"/>
    <w:rsid w:val="00FA3E61"/>
    <w:rsid w:val="00FA7547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010AB-9D22-4DE5-AE22-EDA9027E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8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7815"/>
    <w:rPr>
      <w:color w:val="808080"/>
    </w:rPr>
  </w:style>
  <w:style w:type="paragraph" w:styleId="a5">
    <w:name w:val="Normal (Web)"/>
    <w:basedOn w:val="a"/>
    <w:uiPriority w:val="99"/>
    <w:semiHidden/>
    <w:unhideWhenUsed/>
    <w:rsid w:val="00CA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916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091627"/>
  </w:style>
  <w:style w:type="paragraph" w:styleId="a7">
    <w:name w:val="footer"/>
    <w:basedOn w:val="a"/>
    <w:link w:val="Char0"/>
    <w:uiPriority w:val="99"/>
    <w:unhideWhenUsed/>
    <w:rsid w:val="000916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091627"/>
  </w:style>
  <w:style w:type="paragraph" w:styleId="a8">
    <w:name w:val="Balloon Text"/>
    <w:basedOn w:val="a"/>
    <w:link w:val="Char1"/>
    <w:uiPriority w:val="99"/>
    <w:semiHidden/>
    <w:unhideWhenUsed/>
    <w:rsid w:val="0009162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162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1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4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2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30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17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0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56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85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87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13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24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57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59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54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77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89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60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9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594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1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77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53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44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11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38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5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5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73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5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68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171</cp:revision>
  <cp:lastPrinted>2013-12-12T17:58:00Z</cp:lastPrinted>
  <dcterms:created xsi:type="dcterms:W3CDTF">2013-12-07T22:03:00Z</dcterms:created>
  <dcterms:modified xsi:type="dcterms:W3CDTF">2013-12-12T21:33:00Z</dcterms:modified>
</cp:coreProperties>
</file>