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60"/>
        <w:jc w:val="center"/>
      </w:pPr>
      <w:r>
        <w:rPr>
          <w:rFonts w:ascii="Calibri" w:cs="Calibri" w:eastAsia="Calibri" w:hAnsi="Calibri"/>
          <w:b/>
          <w:bCs/>
          <w:caps/>
          <w:color w:val="1F3864"/>
          <w:sz w:val="26"/>
          <w:szCs w:val="26"/>
        </w:rPr>
        <w:t xml:space="preserve">Universidad Abierta para Adultos</w:t>
      </w:r>
    </w:p>
    <w:p>
      <w:pPr>
        <w:spacing w:after="60"/>
        <w:jc w:val="center"/>
      </w:pPr>
      <w:r>
        <w:rPr>
          <w:rFonts w:ascii="Calibri" w:cs="Calibri" w:eastAsia="Calibri" w:hAnsi="Calibri"/>
          <w:b w:val="false"/>
          <w:bCs w:val="false"/>
          <w:caps w:val="false"/>
          <w:color w:val="2E5395"/>
          <w:sz w:val="22"/>
          <w:szCs w:val="22"/>
        </w:rPr>
        <w:t xml:space="preserve">UAPA</w:t>
      </w:r>
    </w:p>
    <w:p>
      <w:pPr>
        <w:spacing w:after="500"/>
        <w:jc w:val="center"/>
      </w:pPr>
      <w:r>
        <w:rPr>
          <w:rFonts w:ascii="Calibri" w:cs="Calibri" w:eastAsia="Calibri" w:hAnsi="Calibri"/>
          <w:b w:val="false"/>
          <w:bCs w:val="false"/>
          <w:caps w:val="false"/>
          <w:color w:val="3B3B3B"/>
          <w:sz w:val="22"/>
          <w:szCs w:val="22"/>
        </w:rPr>
        <w:t xml:space="preserve">Escuela de Ingeniería y Tecnología</w:t>
      </w:r>
    </w:p>
    <w:p>
      <w:pPr>
        <w:pBdr>
          <w:bottom w:val="single" w:color="1F3864" w:sz="18"/>
        </w:pBdr>
        <w:spacing w:after="220"/>
        <w:jc w:val="center"/>
      </w:pPr>
    </w:p>
    <w:p>
      <w:pPr>
        <w:spacing w:after="100"/>
        <w:jc w:val="center"/>
      </w:pPr>
      <w:r>
        <w:rPr>
          <w:rFonts w:ascii="Calibri" w:cs="Calibri" w:eastAsia="Calibri" w:hAnsi="Calibri"/>
          <w:b/>
          <w:bCs/>
          <w:caps w:val="false"/>
          <w:color w:val="1F3864"/>
          <w:sz w:val="52"/>
          <w:szCs w:val="52"/>
        </w:rPr>
        <w:t xml:space="preserve">FotoGest Pro</w:t>
      </w:r>
    </w:p>
    <w:p>
      <w:pPr>
        <w:spacing w:after="200"/>
        <w:jc w:val="center"/>
      </w:pPr>
      <w:r>
        <w:rPr>
          <w:rFonts w:ascii="Calibri" w:cs="Calibri" w:eastAsia="Calibri" w:hAnsi="Calibri"/>
          <w:b w:val="false"/>
          <w:bCs w:val="false"/>
          <w:caps w:val="false"/>
          <w:color w:val="2E5395"/>
          <w:sz w:val="22"/>
          <w:szCs w:val="22"/>
        </w:rPr>
        <w:t xml:space="preserve">Aplicación móvil para la gestión de clientes, servicios, eventos y cobros de fotógrafos independientes</w:t>
      </w:r>
    </w:p>
    <w:p>
      <w:pPr>
        <w:pBdr>
          <w:bottom w:val="single" w:color="1F3864" w:sz="18"/>
        </w:pBdr>
        <w:spacing w:after="560"/>
        <w:jc w:val="center"/>
      </w:pPr>
    </w:p>
    <w:p>
      <w:pPr>
        <w:spacing w:after="420"/>
        <w:jc w:val="center"/>
      </w:pPr>
      <w:r>
        <w:rPr>
          <w:rFonts w:ascii="Calibri" w:cs="Calibri" w:eastAsia="Calibri" w:hAnsi="Calibri"/>
          <w:b/>
          <w:bCs/>
          <w:caps w:val="false"/>
          <w:color w:val="3B3B3B"/>
          <w:sz w:val="26"/>
          <w:szCs w:val="26"/>
        </w:rPr>
        <w:t xml:space="preserve">Fase I — Concepción y organización del proyecto</w:t>
      </w: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tblGrid>
      <w:tr>
        <w:tc>
          <w:tcPr>
            <w:tcW w:type="dxa" w:w="2600"/>
            <w:tcBorders>
              <w:top w:val="none" w:color="FFFFFF" w:sz="0"/>
              <w:left w:val="none" w:color="FFFFFF" w:sz="0"/>
              <w:bottom w:val="none" w:color="FFFFFF" w:sz="0"/>
              <w:right w:val="none" w:color="FFFFFF" w:sz="0"/>
            </w:tcBorders>
            <w:shd w:fill="FFFFFF" w:color="auto" w:val="clear"/>
            <w:tcMar>
              <w:top w:type="dxa" w:w="80"/>
              <w:left w:type="dxa" w:w="120"/>
              <w:bottom w:type="dxa" w:w="80"/>
              <w:right w:type="dxa" w:w="120"/>
            </w:tcMar>
          </w:tcPr>
          <w:p>
            <w:pPr>
              <w:spacing w:after="50" w:before="50" w:line="252"/>
              <w:jc w:val="left"/>
            </w:pPr>
            <w:r>
              <w:rPr>
                <w:rFonts w:ascii="Calibri" w:cs="Calibri" w:eastAsia="Calibri" w:hAnsi="Calibri"/>
                <w:b/>
                <w:bCs/>
                <w:color w:val="1F3864"/>
                <w:sz w:val="21"/>
                <w:szCs w:val="21"/>
              </w:rPr>
              <w:t xml:space="preserve">Asignatura</w:t>
            </w:r>
          </w:p>
        </w:tc>
        <w:tc>
          <w:tcPr>
            <w:tcW w:type="dxa" w:w="5200"/>
            <w:tcBorders>
              <w:top w:val="none" w:color="FFFFFF" w:sz="0"/>
              <w:left w:val="none" w:color="FFFFFF" w:sz="0"/>
              <w:bottom w:val="none" w:color="FFFFFF" w:sz="0"/>
              <w:right w:val="none" w:color="FFFFFF" w:sz="0"/>
            </w:tcBorders>
            <w:shd w:fill="FFFFFF" w:color="auto" w:val="clear"/>
            <w:tcMar>
              <w:top w:type="dxa" w:w="80"/>
              <w:left w:type="dxa" w:w="120"/>
              <w:bottom w:type="dxa" w:w="80"/>
              <w:right w:type="dxa" w:w="120"/>
            </w:tcMar>
          </w:tcPr>
          <w:p>
            <w:pPr>
              <w:spacing w:after="50" w:before="50" w:line="252"/>
              <w:jc w:val="left"/>
            </w:pPr>
            <w:r>
              <w:rPr>
                <w:rFonts w:ascii="Calibri" w:cs="Calibri" w:eastAsia="Calibri" w:hAnsi="Calibri"/>
                <w:b w:val="false"/>
                <w:bCs w:val="false"/>
                <w:color w:val="3B3B3B"/>
                <w:sz w:val="21"/>
                <w:szCs w:val="21"/>
              </w:rPr>
              <w:t xml:space="preserve">Seminario de Proyecto</w:t>
            </w:r>
          </w:p>
        </w:tc>
      </w:tr>
      <w:tr>
        <w:tc>
          <w:tcPr>
            <w:tcW w:type="dxa" w:w="2600"/>
            <w:tcBorders>
              <w:top w:val="none" w:color="FFFFFF" w:sz="0"/>
              <w:left w:val="none" w:color="FFFFFF" w:sz="0"/>
              <w:bottom w:val="none" w:color="FFFFFF" w:sz="0"/>
              <w:right w:val="none" w:color="FFFFFF" w:sz="0"/>
            </w:tcBorders>
            <w:shd w:fill="EEF2F9" w:color="auto" w:val="clear"/>
            <w:tcMar>
              <w:top w:type="dxa" w:w="80"/>
              <w:left w:type="dxa" w:w="120"/>
              <w:bottom w:type="dxa" w:w="80"/>
              <w:right w:type="dxa" w:w="120"/>
            </w:tcMar>
          </w:tcPr>
          <w:p>
            <w:pPr>
              <w:spacing w:after="50" w:before="50" w:line="252"/>
              <w:jc w:val="left"/>
            </w:pPr>
            <w:r>
              <w:rPr>
                <w:rFonts w:ascii="Calibri" w:cs="Calibri" w:eastAsia="Calibri" w:hAnsi="Calibri"/>
                <w:b/>
                <w:bCs/>
                <w:color w:val="1F3864"/>
                <w:sz w:val="21"/>
                <w:szCs w:val="21"/>
              </w:rPr>
              <w:t xml:space="preserve">Estudiante</w:t>
            </w:r>
          </w:p>
        </w:tc>
        <w:tc>
          <w:tcPr>
            <w:tcW w:type="dxa" w:w="5200"/>
            <w:tcBorders>
              <w:top w:val="none" w:color="FFFFFF" w:sz="0"/>
              <w:left w:val="none" w:color="FFFFFF" w:sz="0"/>
              <w:bottom w:val="none" w:color="FFFFFF" w:sz="0"/>
              <w:right w:val="none" w:color="FFFFFF" w:sz="0"/>
            </w:tcBorders>
            <w:shd w:fill="EEF2F9" w:color="auto" w:val="clear"/>
            <w:tcMar>
              <w:top w:type="dxa" w:w="80"/>
              <w:left w:type="dxa" w:w="120"/>
              <w:bottom w:type="dxa" w:w="80"/>
              <w:right w:type="dxa" w:w="120"/>
            </w:tcMar>
          </w:tcPr>
          <w:p>
            <w:pPr>
              <w:spacing w:after="50" w:before="50" w:line="252"/>
              <w:jc w:val="left"/>
            </w:pPr>
            <w:r>
              <w:rPr>
                <w:rFonts w:ascii="Calibri" w:cs="Calibri" w:eastAsia="Calibri" w:hAnsi="Calibri"/>
                <w:b w:val="false"/>
                <w:bCs w:val="false"/>
                <w:color w:val="3B3B3B"/>
                <w:sz w:val="21"/>
                <w:szCs w:val="21"/>
              </w:rPr>
              <w:t xml:space="preserve">Edwin Tavárez</w:t>
            </w:r>
          </w:p>
        </w:tc>
      </w:tr>
      <w:tr>
        <w:tc>
          <w:tcPr>
            <w:tcW w:type="dxa" w:w="2600"/>
            <w:tcBorders>
              <w:top w:val="none" w:color="FFFFFF" w:sz="0"/>
              <w:left w:val="none" w:color="FFFFFF" w:sz="0"/>
              <w:bottom w:val="none" w:color="FFFFFF" w:sz="0"/>
              <w:right w:val="none" w:color="FFFFFF" w:sz="0"/>
            </w:tcBorders>
            <w:shd w:fill="FFFFFF" w:color="auto" w:val="clear"/>
            <w:tcMar>
              <w:top w:type="dxa" w:w="80"/>
              <w:left w:type="dxa" w:w="120"/>
              <w:bottom w:type="dxa" w:w="80"/>
              <w:right w:type="dxa" w:w="120"/>
            </w:tcMar>
          </w:tcPr>
          <w:p>
            <w:pPr>
              <w:spacing w:after="50" w:before="50" w:line="252"/>
              <w:jc w:val="left"/>
            </w:pPr>
            <w:r>
              <w:rPr>
                <w:rFonts w:ascii="Calibri" w:cs="Calibri" w:eastAsia="Calibri" w:hAnsi="Calibri"/>
                <w:b/>
                <w:bCs/>
                <w:color w:val="1F3864"/>
                <w:sz w:val="21"/>
                <w:szCs w:val="21"/>
              </w:rPr>
              <w:t xml:space="preserve">Matrícula</w:t>
            </w:r>
          </w:p>
        </w:tc>
        <w:tc>
          <w:tcPr>
            <w:tcW w:type="dxa" w:w="5200"/>
            <w:tcBorders>
              <w:top w:val="none" w:color="FFFFFF" w:sz="0"/>
              <w:left w:val="none" w:color="FFFFFF" w:sz="0"/>
              <w:bottom w:val="none" w:color="FFFFFF" w:sz="0"/>
              <w:right w:val="none" w:color="FFFFFF" w:sz="0"/>
            </w:tcBorders>
            <w:shd w:fill="FFFFFF" w:color="auto" w:val="clear"/>
            <w:tcMar>
              <w:top w:type="dxa" w:w="80"/>
              <w:left w:type="dxa" w:w="120"/>
              <w:bottom w:type="dxa" w:w="80"/>
              <w:right w:type="dxa" w:w="120"/>
            </w:tcMar>
          </w:tcPr>
          <w:p>
            <w:pPr>
              <w:spacing w:after="50" w:before="50" w:line="252"/>
              <w:jc w:val="left"/>
            </w:pPr>
            <w:r>
              <w:rPr>
                <w:rFonts w:ascii="Calibri" w:cs="Calibri" w:eastAsia="Calibri" w:hAnsi="Calibri"/>
                <w:b w:val="false"/>
                <w:bCs w:val="false"/>
                <w:color w:val="3B3B3B"/>
                <w:sz w:val="21"/>
                <w:szCs w:val="21"/>
              </w:rPr>
              <w:t xml:space="preserve">100053122</w:t>
            </w:r>
          </w:p>
        </w:tc>
      </w:tr>
      <w:tr>
        <w:tc>
          <w:tcPr>
            <w:tcW w:type="dxa" w:w="2600"/>
            <w:tcBorders>
              <w:top w:val="none" w:color="FFFFFF" w:sz="0"/>
              <w:left w:val="none" w:color="FFFFFF" w:sz="0"/>
              <w:bottom w:val="none" w:color="FFFFFF" w:sz="0"/>
              <w:right w:val="none" w:color="FFFFFF" w:sz="0"/>
            </w:tcBorders>
            <w:shd w:fill="EEF2F9" w:color="auto" w:val="clear"/>
            <w:tcMar>
              <w:top w:type="dxa" w:w="80"/>
              <w:left w:type="dxa" w:w="120"/>
              <w:bottom w:type="dxa" w:w="80"/>
              <w:right w:type="dxa" w:w="120"/>
            </w:tcMar>
          </w:tcPr>
          <w:p>
            <w:pPr>
              <w:spacing w:after="50" w:before="50" w:line="252"/>
              <w:jc w:val="left"/>
            </w:pPr>
            <w:r>
              <w:rPr>
                <w:rFonts w:ascii="Calibri" w:cs="Calibri" w:eastAsia="Calibri" w:hAnsi="Calibri"/>
                <w:b/>
                <w:bCs/>
                <w:color w:val="1F3864"/>
                <w:sz w:val="21"/>
                <w:szCs w:val="21"/>
              </w:rPr>
              <w:t xml:space="preserve">Facilitador(a)</w:t>
            </w:r>
          </w:p>
        </w:tc>
        <w:tc>
          <w:tcPr>
            <w:tcW w:type="dxa" w:w="5200"/>
            <w:tcBorders>
              <w:top w:val="none" w:color="FFFFFF" w:sz="0"/>
              <w:left w:val="none" w:color="FFFFFF" w:sz="0"/>
              <w:bottom w:val="none" w:color="FFFFFF" w:sz="0"/>
              <w:right w:val="none" w:color="FFFFFF" w:sz="0"/>
            </w:tcBorders>
            <w:shd w:fill="EEF2F9" w:color="auto" w:val="clear"/>
            <w:tcMar>
              <w:top w:type="dxa" w:w="80"/>
              <w:left w:type="dxa" w:w="120"/>
              <w:bottom w:type="dxa" w:w="80"/>
              <w:right w:type="dxa" w:w="120"/>
            </w:tcMar>
          </w:tcPr>
          <w:p>
            <w:pPr>
              <w:spacing w:after="50" w:before="50" w:line="252"/>
              <w:jc w:val="left"/>
            </w:pPr>
            <w:r>
              <w:rPr>
                <w:rFonts w:ascii="Calibri" w:cs="Calibri" w:eastAsia="Calibri" w:hAnsi="Calibri"/>
                <w:b w:val="false"/>
                <w:bCs w:val="false"/>
                <w:color w:val="3B3B3B"/>
                <w:sz w:val="21"/>
                <w:szCs w:val="21"/>
              </w:rPr>
              <w:t xml:space="preserve">________________________________</w:t>
            </w:r>
          </w:p>
        </w:tc>
      </w:tr>
      <w:tr>
        <w:tc>
          <w:tcPr>
            <w:tcW w:type="dxa" w:w="2600"/>
            <w:tcBorders>
              <w:top w:val="none" w:color="FFFFFF" w:sz="0"/>
              <w:left w:val="none" w:color="FFFFFF" w:sz="0"/>
              <w:bottom w:val="none" w:color="FFFFFF" w:sz="0"/>
              <w:right w:val="none" w:color="FFFFFF" w:sz="0"/>
            </w:tcBorders>
            <w:shd w:fill="FFFFFF" w:color="auto" w:val="clear"/>
            <w:tcMar>
              <w:top w:type="dxa" w:w="80"/>
              <w:left w:type="dxa" w:w="120"/>
              <w:bottom w:type="dxa" w:w="80"/>
              <w:right w:type="dxa" w:w="120"/>
            </w:tcMar>
          </w:tcPr>
          <w:p>
            <w:pPr>
              <w:spacing w:after="50" w:before="50" w:line="252"/>
              <w:jc w:val="left"/>
            </w:pPr>
            <w:r>
              <w:rPr>
                <w:rFonts w:ascii="Calibri" w:cs="Calibri" w:eastAsia="Calibri" w:hAnsi="Calibri"/>
                <w:b/>
                <w:bCs/>
                <w:color w:val="1F3864"/>
                <w:sz w:val="21"/>
                <w:szCs w:val="21"/>
              </w:rPr>
              <w:t xml:space="preserve">Modalidad del proyecto</w:t>
            </w:r>
          </w:p>
        </w:tc>
        <w:tc>
          <w:tcPr>
            <w:tcW w:type="dxa" w:w="5200"/>
            <w:tcBorders>
              <w:top w:val="none" w:color="FFFFFF" w:sz="0"/>
              <w:left w:val="none" w:color="FFFFFF" w:sz="0"/>
              <w:bottom w:val="none" w:color="FFFFFF" w:sz="0"/>
              <w:right w:val="none" w:color="FFFFFF" w:sz="0"/>
            </w:tcBorders>
            <w:shd w:fill="FFFFFF" w:color="auto" w:val="clear"/>
            <w:tcMar>
              <w:top w:type="dxa" w:w="80"/>
              <w:left w:type="dxa" w:w="120"/>
              <w:bottom w:type="dxa" w:w="80"/>
              <w:right w:type="dxa" w:w="120"/>
            </w:tcMar>
          </w:tcPr>
          <w:p>
            <w:pPr>
              <w:spacing w:after="50" w:before="50" w:line="252"/>
              <w:jc w:val="left"/>
            </w:pPr>
            <w:r>
              <w:rPr>
                <w:rFonts w:ascii="Calibri" w:cs="Calibri" w:eastAsia="Calibri" w:hAnsi="Calibri"/>
                <w:b w:val="false"/>
                <w:bCs w:val="false"/>
                <w:color w:val="3B3B3B"/>
                <w:sz w:val="21"/>
                <w:szCs w:val="21"/>
              </w:rPr>
              <w:t xml:space="preserve">Individual</w:t>
            </w:r>
          </w:p>
        </w:tc>
      </w:tr>
      <w:tr>
        <w:tc>
          <w:tcPr>
            <w:tcW w:type="dxa" w:w="2600"/>
            <w:tcBorders>
              <w:top w:val="none" w:color="FFFFFF" w:sz="0"/>
              <w:left w:val="none" w:color="FFFFFF" w:sz="0"/>
              <w:bottom w:val="none" w:color="FFFFFF" w:sz="0"/>
              <w:right w:val="none" w:color="FFFFFF" w:sz="0"/>
            </w:tcBorders>
            <w:shd w:fill="EEF2F9" w:color="auto" w:val="clear"/>
            <w:tcMar>
              <w:top w:type="dxa" w:w="80"/>
              <w:left w:type="dxa" w:w="120"/>
              <w:bottom w:type="dxa" w:w="80"/>
              <w:right w:type="dxa" w:w="120"/>
            </w:tcMar>
          </w:tcPr>
          <w:p>
            <w:pPr>
              <w:spacing w:after="50" w:before="50" w:line="252"/>
              <w:jc w:val="left"/>
            </w:pPr>
            <w:r>
              <w:rPr>
                <w:rFonts w:ascii="Calibri" w:cs="Calibri" w:eastAsia="Calibri" w:hAnsi="Calibri"/>
                <w:b/>
                <w:bCs/>
                <w:color w:val="1F3864"/>
                <w:sz w:val="21"/>
                <w:szCs w:val="21"/>
              </w:rPr>
              <w:t xml:space="preserve">Período</w:t>
            </w:r>
          </w:p>
        </w:tc>
        <w:tc>
          <w:tcPr>
            <w:tcW w:type="dxa" w:w="5200"/>
            <w:tcBorders>
              <w:top w:val="none" w:color="FFFFFF" w:sz="0"/>
              <w:left w:val="none" w:color="FFFFFF" w:sz="0"/>
              <w:bottom w:val="none" w:color="FFFFFF" w:sz="0"/>
              <w:right w:val="none" w:color="FFFFFF" w:sz="0"/>
            </w:tcBorders>
            <w:shd w:fill="EEF2F9" w:color="auto" w:val="clear"/>
            <w:tcMar>
              <w:top w:type="dxa" w:w="80"/>
              <w:left w:type="dxa" w:w="120"/>
              <w:bottom w:type="dxa" w:w="80"/>
              <w:right w:type="dxa" w:w="120"/>
            </w:tcMar>
          </w:tcPr>
          <w:p>
            <w:pPr>
              <w:spacing w:after="50" w:before="50" w:line="252"/>
              <w:jc w:val="left"/>
            </w:pPr>
            <w:r>
              <w:rPr>
                <w:rFonts w:ascii="Calibri" w:cs="Calibri" w:eastAsia="Calibri" w:hAnsi="Calibri"/>
                <w:b w:val="false"/>
                <w:bCs w:val="false"/>
                <w:color w:val="3B3B3B"/>
                <w:sz w:val="21"/>
                <w:szCs w:val="21"/>
              </w:rPr>
              <w:t xml:space="preserve">Agosto – octubre 2026</w:t>
            </w:r>
          </w:p>
        </w:tc>
      </w:tr>
      <w:tr>
        <w:tc>
          <w:tcPr>
            <w:tcW w:type="dxa" w:w="2600"/>
            <w:tcBorders>
              <w:top w:val="none" w:color="FFFFFF" w:sz="0"/>
              <w:left w:val="none" w:color="FFFFFF" w:sz="0"/>
              <w:bottom w:val="none" w:color="FFFFFF" w:sz="0"/>
              <w:right w:val="none" w:color="FFFFFF" w:sz="0"/>
            </w:tcBorders>
            <w:shd w:fill="FFFFFF" w:color="auto" w:val="clear"/>
            <w:tcMar>
              <w:top w:type="dxa" w:w="80"/>
              <w:left w:type="dxa" w:w="120"/>
              <w:bottom w:type="dxa" w:w="80"/>
              <w:right w:type="dxa" w:w="120"/>
            </w:tcMar>
          </w:tcPr>
          <w:p>
            <w:pPr>
              <w:spacing w:after="50" w:before="50" w:line="252"/>
              <w:jc w:val="left"/>
            </w:pPr>
            <w:r>
              <w:rPr>
                <w:rFonts w:ascii="Calibri" w:cs="Calibri" w:eastAsia="Calibri" w:hAnsi="Calibri"/>
                <w:b/>
                <w:bCs/>
                <w:color w:val="1F3864"/>
                <w:sz w:val="21"/>
                <w:szCs w:val="21"/>
              </w:rPr>
              <w:t xml:space="preserve">Fecha de entrega</w:t>
            </w:r>
          </w:p>
        </w:tc>
        <w:tc>
          <w:tcPr>
            <w:tcW w:type="dxa" w:w="5200"/>
            <w:tcBorders>
              <w:top w:val="none" w:color="FFFFFF" w:sz="0"/>
              <w:left w:val="none" w:color="FFFFFF" w:sz="0"/>
              <w:bottom w:val="none" w:color="FFFFFF" w:sz="0"/>
              <w:right w:val="none" w:color="FFFFFF" w:sz="0"/>
            </w:tcBorders>
            <w:shd w:fill="FFFFFF" w:color="auto" w:val="clear"/>
            <w:tcMar>
              <w:top w:type="dxa" w:w="80"/>
              <w:left w:type="dxa" w:w="120"/>
              <w:bottom w:type="dxa" w:w="80"/>
              <w:right w:type="dxa" w:w="120"/>
            </w:tcMar>
          </w:tcPr>
          <w:p>
            <w:pPr>
              <w:spacing w:after="50" w:before="50" w:line="252"/>
              <w:jc w:val="left"/>
            </w:pPr>
            <w:r>
              <w:rPr>
                <w:rFonts w:ascii="Calibri" w:cs="Calibri" w:eastAsia="Calibri" w:hAnsi="Calibri"/>
                <w:b w:val="false"/>
                <w:bCs w:val="false"/>
                <w:color w:val="3B3B3B"/>
                <w:sz w:val="21"/>
                <w:szCs w:val="21"/>
              </w:rPr>
              <w:t xml:space="preserve">____ / ____ / 2026</w:t>
            </w:r>
          </w:p>
        </w:tc>
      </w:tr>
    </w:tbl>
    <w:p>
      <w:r>
        <w:br w:type="page"/>
      </w:r>
    </w:p>
    <w:p>
      <w:pPr>
        <w:sectPr>
          <w:pgSz w:w="12240" w:h="15840" w:orient="portrait"/>
          <w:pgMar w:top="1200" w:right="1250" w:bottom="1200" w:left="1250" w:header="708" w:footer="708" w:gutter="0"/>
          <w:pgNumType/>
          <w:docGrid w:linePitch="360"/>
        </w:sectPr>
      </w:pPr>
    </w:p>
    <w:p>
      <w:pPr>
        <w:pStyle w:val="Heading1"/>
        <w:pBdr>
          <w:bottom w:val="single" w:color="1F3864" w:sz="12"/>
        </w:pBdr>
        <w:spacing w:after="180" w:before="320"/>
      </w:pPr>
      <w:r>
        <w:rPr>
          <w:rFonts w:ascii="Calibri" w:cs="Calibri" w:eastAsia="Calibri" w:hAnsi="Calibri"/>
          <w:b/>
          <w:bCs/>
          <w:color w:val="1F3864"/>
          <w:sz w:val="30"/>
          <w:szCs w:val="30"/>
        </w:rPr>
        <w:t xml:space="preserve">Índice</w:t>
      </w:r>
    </w:p>
    <w:p>
      <w:pPr>
        <w:spacing w:after="110"/>
      </w:pPr>
      <w:r>
        <w:rPr>
          <w:rFonts w:ascii="Calibri" w:cs="Calibri" w:eastAsia="Calibri" w:hAnsi="Calibri"/>
          <w:color w:val="3B3B3B"/>
          <w:sz w:val="22"/>
          <w:szCs w:val="22"/>
        </w:rPr>
        <w:t xml:space="preserve">1. Identificación y descripción de la problemática</w:t>
      </w:r>
    </w:p>
    <w:p>
      <w:pPr>
        <w:spacing w:after="110"/>
      </w:pPr>
      <w:r>
        <w:rPr>
          <w:rFonts w:ascii="Calibri" w:cs="Calibri" w:eastAsia="Calibri" w:hAnsi="Calibri"/>
          <w:color w:val="3B3B3B"/>
          <w:sz w:val="22"/>
          <w:szCs w:val="22"/>
        </w:rPr>
        <w:t xml:space="preserve">2. Justificación del proyecto</w:t>
      </w:r>
    </w:p>
    <w:p>
      <w:pPr>
        <w:spacing w:after="110"/>
      </w:pPr>
      <w:r>
        <w:rPr>
          <w:rFonts w:ascii="Calibri" w:cs="Calibri" w:eastAsia="Calibri" w:hAnsi="Calibri"/>
          <w:color w:val="3B3B3B"/>
          <w:sz w:val="22"/>
          <w:szCs w:val="22"/>
        </w:rPr>
        <w:t xml:space="preserve">3. Objetivo general y objetivos específicos</w:t>
      </w:r>
    </w:p>
    <w:p>
      <w:pPr>
        <w:spacing w:after="110"/>
      </w:pPr>
      <w:r>
        <w:rPr>
          <w:rFonts w:ascii="Calibri" w:cs="Calibri" w:eastAsia="Calibri" w:hAnsi="Calibri"/>
          <w:color w:val="3B3B3B"/>
          <w:sz w:val="22"/>
          <w:szCs w:val="22"/>
        </w:rPr>
        <w:t xml:space="preserve">4. Identificación de los usuarios o beneficiarios</w:t>
      </w:r>
    </w:p>
    <w:p>
      <w:pPr>
        <w:spacing w:after="110"/>
      </w:pPr>
      <w:r>
        <w:rPr>
          <w:rFonts w:ascii="Calibri" w:cs="Calibri" w:eastAsia="Calibri" w:hAnsi="Calibri"/>
          <w:color w:val="3B3B3B"/>
          <w:sz w:val="22"/>
          <w:szCs w:val="22"/>
        </w:rPr>
        <w:t xml:space="preserve">5. Definición del alcance del proyecto</w:t>
      </w:r>
    </w:p>
    <w:p>
      <w:pPr>
        <w:spacing w:after="110"/>
      </w:pPr>
      <w:r>
        <w:rPr>
          <w:rFonts w:ascii="Calibri" w:cs="Calibri" w:eastAsia="Calibri" w:hAnsi="Calibri"/>
          <w:color w:val="3B3B3B"/>
          <w:sz w:val="22"/>
          <w:szCs w:val="22"/>
        </w:rPr>
        <w:t xml:space="preserve">6. Identificación de los requerimientos principales</w:t>
      </w:r>
    </w:p>
    <w:p>
      <w:pPr>
        <w:spacing w:after="110"/>
      </w:pPr>
      <w:r>
        <w:rPr>
          <w:rFonts w:ascii="Calibri" w:cs="Calibri" w:eastAsia="Calibri" w:hAnsi="Calibri"/>
          <w:color w:val="3B3B3B"/>
          <w:sz w:val="22"/>
          <w:szCs w:val="22"/>
        </w:rPr>
        <w:t xml:space="preserve">7. Selección de la metodología de desarrollo</w:t>
      </w:r>
    </w:p>
    <w:p>
      <w:pPr>
        <w:spacing w:after="110"/>
      </w:pPr>
      <w:r>
        <w:rPr>
          <w:rFonts w:ascii="Calibri" w:cs="Calibri" w:eastAsia="Calibri" w:hAnsi="Calibri"/>
          <w:color w:val="3B3B3B"/>
          <w:sz w:val="22"/>
          <w:szCs w:val="22"/>
        </w:rPr>
        <w:t xml:space="preserve">8. Organización y distribución de responsabilidades</w:t>
      </w:r>
    </w:p>
    <w:p>
      <w:pPr>
        <w:spacing w:after="110"/>
      </w:pPr>
      <w:r>
        <w:rPr>
          <w:rFonts w:ascii="Calibri" w:cs="Calibri" w:eastAsia="Calibri" w:hAnsi="Calibri"/>
          <w:color w:val="3B3B3B"/>
          <w:sz w:val="22"/>
          <w:szCs w:val="22"/>
        </w:rPr>
        <w:t xml:space="preserve">9. Cronograma de actividades</w:t>
      </w:r>
    </w:p>
    <w:p>
      <w:pPr>
        <w:spacing w:after="110"/>
      </w:pPr>
      <w:r>
        <w:rPr>
          <w:rFonts w:ascii="Calibri" w:cs="Calibri" w:eastAsia="Calibri" w:hAnsi="Calibri"/>
          <w:color w:val="3B3B3B"/>
          <w:sz w:val="22"/>
          <w:szCs w:val="22"/>
        </w:rPr>
        <w:t xml:space="preserve">10. Tecnologías y herramientas previstas para el desarrollo</w:t>
      </w:r>
    </w:p>
    <w:p>
      <w:r>
        <w:br w:type="page"/>
      </w:r>
    </w:p>
    <w:p>
      <w:pPr>
        <w:pStyle w:val="Heading1"/>
        <w:pBdr>
          <w:bottom w:val="single" w:color="1F3864" w:sz="12"/>
        </w:pBdr>
        <w:spacing w:after="180" w:before="320"/>
      </w:pPr>
      <w:r>
        <w:rPr>
          <w:rFonts w:ascii="Calibri" w:cs="Calibri" w:eastAsia="Calibri" w:hAnsi="Calibri"/>
          <w:b/>
          <w:bCs/>
          <w:color w:val="1F3864"/>
          <w:sz w:val="30"/>
          <w:szCs w:val="30"/>
        </w:rPr>
        <w:t xml:space="preserve">1. Identificación y descripción de la problemática</w:t>
      </w:r>
    </w:p>
    <w:p>
      <w:pPr>
        <w:spacing w:after="120" w:before="0" w:line="276"/>
        <w:jc w:val="both"/>
      </w:pPr>
      <w:r>
        <w:rPr>
          <w:rFonts w:ascii="Calibri" w:cs="Calibri" w:eastAsia="Calibri" w:hAnsi="Calibri"/>
          <w:b w:val="false"/>
          <w:bCs w:val="false"/>
          <w:i w:val="false"/>
          <w:iCs w:val="false"/>
          <w:color w:val="3B3B3B"/>
          <w:sz w:val="22"/>
          <w:szCs w:val="22"/>
        </w:rPr>
        <w:t xml:space="preserve">El fotógrafo independiente y el pequeño estudio fotográfico operan como una microempresa de servicios: captan clientes, acuerdan un servicio con un precio, ejecutan el trabajo en una fecha determinada, reciben pagos parciales y entregan un producto final. Sin embargo, la administración de ese ciclo se realiza casi siempre por medios informales.</w:t>
      </w:r>
    </w:p>
    <w:p>
      <w:pPr>
        <w:spacing w:after="120" w:before="0" w:line="276"/>
        <w:jc w:val="both"/>
      </w:pPr>
      <w:r>
        <w:rPr>
          <w:rFonts w:ascii="Calibri" w:cs="Calibri" w:eastAsia="Calibri" w:hAnsi="Calibri"/>
          <w:b w:val="false"/>
          <w:bCs w:val="false"/>
          <w:i w:val="false"/>
          <w:iCs w:val="false"/>
          <w:color w:val="3B3B3B"/>
          <w:sz w:val="22"/>
          <w:szCs w:val="22"/>
        </w:rPr>
        <w:t xml:space="preserve">A partir de la observación del proceso de trabajo de fotógrafos que cubren eventos sociales —bodas, bautizos, cumpleaños, graduaciones y sesiones rápidas— se identificaron las siguientes situaciones recurrentes:</w:t>
      </w:r>
    </w:p>
    <w:p>
      <w:pPr>
        <w:pStyle w:val="ListParagraph"/>
        <w:numPr>
          <w:ilvl w:val="0"/>
          <w:numId w:val="2"/>
        </w:numPr>
        <w:spacing w:after="70" w:line="276"/>
        <w:jc w:val="both"/>
      </w:pPr>
      <w:r>
        <w:rPr>
          <w:rFonts w:ascii="Calibri" w:cs="Calibri" w:eastAsia="Calibri" w:hAnsi="Calibri"/>
          <w:color w:val="3B3B3B"/>
          <w:sz w:val="22"/>
          <w:szCs w:val="22"/>
        </w:rPr>
        <w:t xml:space="preserve">Los datos de contacto de los clientes se registran en la agenda del teléfono, en conversaciones de WhatsApp o en libretas físicas, sin un formato común ni respaldo.</w:t>
      </w:r>
    </w:p>
    <w:p>
      <w:pPr>
        <w:pStyle w:val="ListParagraph"/>
        <w:numPr>
          <w:ilvl w:val="0"/>
          <w:numId w:val="2"/>
        </w:numPr>
        <w:spacing w:after="70" w:line="276"/>
        <w:jc w:val="both"/>
      </w:pPr>
      <w:r>
        <w:rPr>
          <w:rFonts w:ascii="Calibri" w:cs="Calibri" w:eastAsia="Calibri" w:hAnsi="Calibri"/>
          <w:color w:val="3B3B3B"/>
          <w:sz w:val="22"/>
          <w:szCs w:val="22"/>
        </w:rPr>
        <w:t xml:space="preserve">Los acuerdos de precio se pactan de forma verbal y no quedan documentados, lo que genera discrepancias al momento del cobro.</w:t>
      </w:r>
    </w:p>
    <w:p>
      <w:pPr>
        <w:pStyle w:val="ListParagraph"/>
        <w:numPr>
          <w:ilvl w:val="0"/>
          <w:numId w:val="2"/>
        </w:numPr>
        <w:spacing w:after="70" w:line="276"/>
        <w:jc w:val="both"/>
      </w:pPr>
      <w:r>
        <w:rPr>
          <w:rFonts w:ascii="Calibri" w:cs="Calibri" w:eastAsia="Calibri" w:hAnsi="Calibri"/>
          <w:color w:val="3B3B3B"/>
          <w:sz w:val="22"/>
          <w:szCs w:val="22"/>
        </w:rPr>
        <w:t xml:space="preserve">Los pagos se reciben mayoritariamente por abonos sucesivos, en efectivo o transferencia. Al no existir un registro consolidado, el fotógrafo no puede responder con certeza cuánto ha abonado un cliente ni cuánto queda pendiente.</w:t>
      </w:r>
    </w:p>
    <w:p>
      <w:pPr>
        <w:pStyle w:val="ListParagraph"/>
        <w:numPr>
          <w:ilvl w:val="0"/>
          <w:numId w:val="2"/>
        </w:numPr>
        <w:spacing w:after="70" w:line="276"/>
        <w:jc w:val="both"/>
      </w:pPr>
      <w:r>
        <w:rPr>
          <w:rFonts w:ascii="Calibri" w:cs="Calibri" w:eastAsia="Calibri" w:hAnsi="Calibri"/>
          <w:color w:val="3B3B3B"/>
          <w:sz w:val="22"/>
          <w:szCs w:val="22"/>
        </w:rPr>
        <w:t xml:space="preserve">Las fechas y ubicaciones de los eventos se anotan en distintos lugares, lo que aumenta el riesgo de sobreponer compromisos u olvidar una cobertura.</w:t>
      </w:r>
    </w:p>
    <w:p>
      <w:pPr>
        <w:pStyle w:val="ListParagraph"/>
        <w:numPr>
          <w:ilvl w:val="0"/>
          <w:numId w:val="2"/>
        </w:numPr>
        <w:spacing w:after="70" w:line="276"/>
        <w:jc w:val="both"/>
      </w:pPr>
      <w:r>
        <w:rPr>
          <w:rFonts w:ascii="Calibri" w:cs="Calibri" w:eastAsia="Calibri" w:hAnsi="Calibri"/>
          <w:color w:val="3B3B3B"/>
          <w:sz w:val="22"/>
          <w:szCs w:val="22"/>
        </w:rPr>
        <w:t xml:space="preserve">Las ventas pequeñas —una foto suelta, una impresión, un retoque— no se registran, por lo que ese ingreso se pierde del control administrativo.</w:t>
      </w:r>
    </w:p>
    <w:p>
      <w:pPr>
        <w:pStyle w:val="ListParagraph"/>
        <w:numPr>
          <w:ilvl w:val="0"/>
          <w:numId w:val="2"/>
        </w:numPr>
        <w:spacing w:after="70" w:line="276"/>
        <w:jc w:val="both"/>
      </w:pPr>
      <w:r>
        <w:rPr>
          <w:rFonts w:ascii="Calibri" w:cs="Calibri" w:eastAsia="Calibri" w:hAnsi="Calibri"/>
          <w:color w:val="3B3B3B"/>
          <w:sz w:val="22"/>
          <w:szCs w:val="22"/>
        </w:rPr>
        <w:t xml:space="preserve">No existe un historial por cliente que permita conocer cuántos servicios ha contratado, qué pagó y cuándo.</w:t>
      </w:r>
    </w:p>
    <w:p>
      <w:pPr>
        <w:pStyle w:val="ListParagraph"/>
        <w:numPr>
          <w:ilvl w:val="0"/>
          <w:numId w:val="2"/>
        </w:numPr>
        <w:spacing w:after="70" w:line="276"/>
        <w:jc w:val="both"/>
      </w:pPr>
      <w:r>
        <w:rPr>
          <w:rFonts w:ascii="Calibri" w:cs="Calibri" w:eastAsia="Calibri" w:hAnsi="Calibri"/>
          <w:color w:val="3B3B3B"/>
          <w:sz w:val="22"/>
          <w:szCs w:val="22"/>
        </w:rPr>
        <w:t xml:space="preserve">El trabajo se desarrolla fuera de una oficina, en movimiento, por lo que cualquier solución que dependa de una computadora de escritorio resulta poco práctica.</w:t>
      </w:r>
    </w:p>
    <w:p>
      <w:pPr>
        <w:spacing w:after="120" w:before="120" w:line="276"/>
        <w:jc w:val="both"/>
      </w:pPr>
      <w:r>
        <w:rPr>
          <w:rFonts w:ascii="Calibri" w:cs="Calibri" w:eastAsia="Calibri" w:hAnsi="Calibri"/>
          <w:b w:val="false"/>
          <w:bCs w:val="false"/>
          <w:i w:val="false"/>
          <w:iCs w:val="false"/>
          <w:color w:val="3B3B3B"/>
          <w:sz w:val="22"/>
          <w:szCs w:val="22"/>
        </w:rPr>
        <w:t xml:space="preserve">El problema central puede formularse así: los fotógrafos independientes carecen de una herramienta móvil sencilla que centralice clientes, servicios, eventos, ventas y cobros, lo que provoca pérdida de trazabilidad financiera, retrabajo administrativo y una imagen menos profesional frente al cliente.</w:t>
      </w:r>
    </w:p>
    <w:p>
      <w:pPr>
        <w:pStyle w:val="Heading1"/>
        <w:pBdr>
          <w:bottom w:val="single" w:color="1F3864" w:sz="12"/>
        </w:pBdr>
        <w:spacing w:after="180" w:before="320"/>
      </w:pPr>
      <w:r>
        <w:rPr>
          <w:rFonts w:ascii="Calibri" w:cs="Calibri" w:eastAsia="Calibri" w:hAnsi="Calibri"/>
          <w:b/>
          <w:bCs/>
          <w:color w:val="1F3864"/>
          <w:sz w:val="30"/>
          <w:szCs w:val="30"/>
        </w:rPr>
        <w:t xml:space="preserve">2. Justificación del proyecto</w:t>
      </w:r>
    </w:p>
    <w:p>
      <w:pPr>
        <w:spacing w:after="120" w:before="0" w:line="276"/>
        <w:jc w:val="both"/>
      </w:pPr>
      <w:r>
        <w:rPr>
          <w:rFonts w:ascii="Calibri" w:cs="Calibri" w:eastAsia="Calibri" w:hAnsi="Calibri"/>
          <w:b w:val="false"/>
          <w:bCs w:val="false"/>
          <w:i w:val="false"/>
          <w:iCs w:val="false"/>
          <w:color w:val="3B3B3B"/>
          <w:sz w:val="22"/>
          <w:szCs w:val="22"/>
        </w:rPr>
        <w:t xml:space="preserve">El desarrollo de FotoGest Pro se justifica desde tres perspectivas: la necesidad real detectada, la viabilidad técnica y económica, y el valor formativo del proyecto.</w:t>
      </w:r>
    </w:p>
    <w:p>
      <w:pPr>
        <w:pStyle w:val="Heading2"/>
        <w:spacing w:after="120" w:before="260"/>
      </w:pPr>
      <w:r>
        <w:rPr>
          <w:rFonts w:ascii="Calibri" w:cs="Calibri" w:eastAsia="Calibri" w:hAnsi="Calibri"/>
          <w:b/>
          <w:bCs/>
          <w:color w:val="2E5395"/>
          <w:sz w:val="24"/>
          <w:szCs w:val="24"/>
        </w:rPr>
        <w:t xml:space="preserve">2.1 Pertinencia</w:t>
      </w:r>
    </w:p>
    <w:p>
      <w:pPr>
        <w:spacing w:after="120" w:before="0" w:line="276"/>
        <w:jc w:val="both"/>
      </w:pPr>
      <w:r>
        <w:rPr>
          <w:rFonts w:ascii="Calibri" w:cs="Calibri" w:eastAsia="Calibri" w:hAnsi="Calibri"/>
          <w:b w:val="false"/>
          <w:bCs w:val="false"/>
          <w:i w:val="false"/>
          <w:iCs w:val="false"/>
          <w:color w:val="3B3B3B"/>
          <w:sz w:val="22"/>
          <w:szCs w:val="22"/>
        </w:rPr>
        <w:t xml:space="preserve">El sector de la fotografía de eventos en República Dominicana está compuesto en gran medida por profesionales independientes y estudios de uno a tres integrantes. Este segmento presenta un bajo nivel de digitalización administrativa: la inversión se concentra en equipo fotográfico y programas de edición, mientras que la gestión del negocio permanece en medios manuales. Una aplicación móvil orientada específicamente a ese flujo de trabajo atiende una necesidad concreta y no cubierta.</w:t>
      </w:r>
    </w:p>
    <w:p>
      <w:pPr>
        <w:pStyle w:val="Heading2"/>
        <w:spacing w:after="120" w:before="260"/>
      </w:pPr>
      <w:r>
        <w:rPr>
          <w:rFonts w:ascii="Calibri" w:cs="Calibri" w:eastAsia="Calibri" w:hAnsi="Calibri"/>
          <w:b/>
          <w:bCs/>
          <w:color w:val="2E5395"/>
          <w:sz w:val="24"/>
          <w:szCs w:val="24"/>
        </w:rPr>
        <w:t xml:space="preserve">2.2 Diferenciación frente a alternativas existentes</w:t>
      </w:r>
    </w:p>
    <w:p>
      <w:pPr>
        <w:spacing w:after="120" w:before="0" w:line="276"/>
        <w:jc w:val="both"/>
      </w:pPr>
      <w:r>
        <w:rPr>
          <w:rFonts w:ascii="Calibri" w:cs="Calibri" w:eastAsia="Calibri" w:hAnsi="Calibri"/>
          <w:b w:val="false"/>
          <w:bCs w:val="false"/>
          <w:i w:val="false"/>
          <w:iCs w:val="false"/>
          <w:color w:val="3B3B3B"/>
          <w:sz w:val="22"/>
          <w:szCs w:val="22"/>
        </w:rPr>
        <w:t xml:space="preserve">Existen plataformas comerciales de gestión para fotógrafos, pero suelen presentar tres barreras para este público: interfaz en inglés, suscripción mensual en dólares y un modelo de cobro pensado para pagos con tarjeta de crédito y contratos digitales. El flujo dominante en el mercado local es distinto: abonos parciales en efectivo o transferencia, acuerdos informales y montos en pesos dominicanos. FotoGest Pro se diseña alrededor de ese flujo real, en español y sin costo de licencia para el usuario.</w:t>
      </w:r>
    </w:p>
    <w:p>
      <w:pPr>
        <w:pStyle w:val="Heading2"/>
        <w:spacing w:after="120" w:before="260"/>
      </w:pPr>
      <w:r>
        <w:rPr>
          <w:rFonts w:ascii="Calibri" w:cs="Calibri" w:eastAsia="Calibri" w:hAnsi="Calibri"/>
          <w:b/>
          <w:bCs/>
          <w:color w:val="2E5395"/>
          <w:sz w:val="24"/>
          <w:szCs w:val="24"/>
        </w:rPr>
        <w:t xml:space="preserve">2.3 Viabilidad</w:t>
      </w:r>
    </w:p>
    <w:p>
      <w:pPr>
        <w:spacing w:after="120" w:before="0" w:line="276"/>
        <w:jc w:val="both"/>
      </w:pPr>
      <w:r>
        <w:rPr>
          <w:rFonts w:ascii="Calibri" w:cs="Calibri" w:eastAsia="Calibri" w:hAnsi="Calibri"/>
          <w:b w:val="false"/>
          <w:bCs w:val="false"/>
          <w:i w:val="false"/>
          <w:iCs w:val="false"/>
          <w:color w:val="3B3B3B"/>
          <w:sz w:val="22"/>
          <w:szCs w:val="22"/>
        </w:rPr>
        <w:t xml:space="preserve">Técnicamente el proyecto es viable porque se apoya en tecnologías maduras, gratuitas y ampliamente documentadas: Flutter para el desarrollo móvil multiplataforma y Firebase para autenticación y base de datos en la nube. Económicamente, el plan gratuito de Firebase cubre con holgura el volumen de datos de un fotógrafo individual, y el desarrollo se realiza con herramientas sin costo de licencia. Operativamente, el único requisito para el usuario es un teléfono Android, dispositivo que ya forma parte de su equipo de trabajo.</w:t>
      </w:r>
    </w:p>
    <w:p>
      <w:pPr>
        <w:pStyle w:val="Heading2"/>
        <w:spacing w:after="120" w:before="260"/>
      </w:pPr>
      <w:r>
        <w:rPr>
          <w:rFonts w:ascii="Calibri" w:cs="Calibri" w:eastAsia="Calibri" w:hAnsi="Calibri"/>
          <w:b/>
          <w:bCs/>
          <w:color w:val="2E5395"/>
          <w:sz w:val="24"/>
          <w:szCs w:val="24"/>
        </w:rPr>
        <w:t xml:space="preserve">2.4 Aporte académico</w:t>
      </w:r>
    </w:p>
    <w:p>
      <w:pPr>
        <w:spacing w:after="120" w:before="0" w:line="276"/>
        <w:jc w:val="both"/>
      </w:pPr>
      <w:r>
        <w:rPr>
          <w:rFonts w:ascii="Calibri" w:cs="Calibri" w:eastAsia="Calibri" w:hAnsi="Calibri"/>
          <w:b w:val="false"/>
          <w:bCs w:val="false"/>
          <w:i w:val="false"/>
          <w:iCs w:val="false"/>
          <w:color w:val="3B3B3B"/>
          <w:sz w:val="22"/>
          <w:szCs w:val="22"/>
        </w:rPr>
        <w:t xml:space="preserve">El proyecto permite aplicar de forma integral el ciclo de la ingeniería de software: levantamiento de requerimientos, modelado de datos, diseño de interfaz, arquitectura por capas, desarrollo, pruebas y documentación. Al tratarse de un producto con usuario final identificable, los resultados pueden validarse contra necesidades concretas y no solo contra criterios teóricos.</w:t>
      </w:r>
    </w:p>
    <w:p>
      <w:pPr>
        <w:pStyle w:val="Heading1"/>
        <w:pBdr>
          <w:bottom w:val="single" w:color="1F3864" w:sz="12"/>
        </w:pBdr>
        <w:spacing w:after="180" w:before="320"/>
      </w:pPr>
      <w:r>
        <w:rPr>
          <w:rFonts w:ascii="Calibri" w:cs="Calibri" w:eastAsia="Calibri" w:hAnsi="Calibri"/>
          <w:b/>
          <w:bCs/>
          <w:color w:val="1F3864"/>
          <w:sz w:val="30"/>
          <w:szCs w:val="30"/>
        </w:rPr>
        <w:t xml:space="preserve">3. Objetivo general y objetivos específicos</w:t>
      </w:r>
    </w:p>
    <w:p>
      <w:pPr>
        <w:pStyle w:val="Heading2"/>
        <w:spacing w:after="120" w:before="260"/>
      </w:pPr>
      <w:r>
        <w:rPr>
          <w:rFonts w:ascii="Calibri" w:cs="Calibri" w:eastAsia="Calibri" w:hAnsi="Calibri"/>
          <w:b/>
          <w:bCs/>
          <w:color w:val="2E5395"/>
          <w:sz w:val="24"/>
          <w:szCs w:val="24"/>
        </w:rPr>
        <w:t xml:space="preserve">3.1 Objetivo general</w:t>
      </w:r>
    </w:p>
    <w:p>
      <w:pPr>
        <w:spacing w:after="120" w:before="0" w:line="276"/>
        <w:jc w:val="both"/>
      </w:pPr>
      <w:r>
        <w:rPr>
          <w:rFonts w:ascii="Calibri" w:cs="Calibri" w:eastAsia="Calibri" w:hAnsi="Calibri"/>
          <w:b w:val="false"/>
          <w:bCs w:val="false"/>
          <w:i w:val="false"/>
          <w:iCs w:val="false"/>
          <w:color w:val="3B3B3B"/>
          <w:sz w:val="22"/>
          <w:szCs w:val="22"/>
        </w:rPr>
        <w:t xml:space="preserve">Desarrollar una aplicación móvil para dispositivos Android que permita a fotógrafos independientes y pequeños estudios gestionar de forma centralizada sus clientes, servicios fotográficos, eventos, ventas y cobros, garantizando el registro confiable de abonos y saldos pendientes.</w:t>
      </w:r>
    </w:p>
    <w:p>
      <w:pPr>
        <w:pStyle w:val="Heading2"/>
        <w:spacing w:after="120" w:before="260"/>
      </w:pPr>
      <w:r>
        <w:rPr>
          <w:rFonts w:ascii="Calibri" w:cs="Calibri" w:eastAsia="Calibri" w:hAnsi="Calibri"/>
          <w:b/>
          <w:bCs/>
          <w:color w:val="2E5395"/>
          <w:sz w:val="24"/>
          <w:szCs w:val="24"/>
        </w:rPr>
        <w:t xml:space="preserve">3.2 Objetivos específicos</w:t>
      </w:r>
    </w:p>
    <w:p>
      <w:pPr>
        <w:pStyle w:val="ListParagraph"/>
        <w:numPr>
          <w:ilvl w:val="0"/>
          <w:numId w:val="3"/>
        </w:numPr>
        <w:spacing w:after="70" w:line="276"/>
        <w:jc w:val="both"/>
      </w:pPr>
      <w:r>
        <w:rPr>
          <w:rFonts w:ascii="Calibri" w:cs="Calibri" w:eastAsia="Calibri" w:hAnsi="Calibri"/>
          <w:color w:val="3B3B3B"/>
          <w:sz w:val="22"/>
          <w:szCs w:val="22"/>
        </w:rPr>
        <w:t xml:space="preserve">Analizar el proceso administrativo actual del fotógrafo independiente para determinar los datos mínimos necesarios y los puntos críticos de control.</w:t>
      </w:r>
    </w:p>
    <w:p>
      <w:pPr>
        <w:pStyle w:val="ListParagraph"/>
        <w:numPr>
          <w:ilvl w:val="0"/>
          <w:numId w:val="3"/>
        </w:numPr>
        <w:spacing w:after="70" w:line="276"/>
        <w:jc w:val="both"/>
      </w:pPr>
      <w:r>
        <w:rPr>
          <w:rFonts w:ascii="Calibri" w:cs="Calibri" w:eastAsia="Calibri" w:hAnsi="Calibri"/>
          <w:color w:val="3B3B3B"/>
          <w:sz w:val="22"/>
          <w:szCs w:val="22"/>
        </w:rPr>
        <w:t xml:space="preserve">Diseñar un modelo de datos que relacione usuarios, clientes, servicios, eventos, ventas y pagos, garantizando la integridad referencial entre las entidades.</w:t>
      </w:r>
    </w:p>
    <w:p>
      <w:pPr>
        <w:pStyle w:val="ListParagraph"/>
        <w:numPr>
          <w:ilvl w:val="0"/>
          <w:numId w:val="3"/>
        </w:numPr>
        <w:spacing w:after="70" w:line="276"/>
        <w:jc w:val="both"/>
      </w:pPr>
      <w:r>
        <w:rPr>
          <w:rFonts w:ascii="Calibri" w:cs="Calibri" w:eastAsia="Calibri" w:hAnsi="Calibri"/>
          <w:color w:val="3B3B3B"/>
          <w:sz w:val="22"/>
          <w:szCs w:val="22"/>
        </w:rPr>
        <w:t xml:space="preserve">Implementar un módulo de autenticación que restrinja el acceso a la información mediante credenciales verificadas.</w:t>
      </w:r>
    </w:p>
    <w:p>
      <w:pPr>
        <w:pStyle w:val="ListParagraph"/>
        <w:numPr>
          <w:ilvl w:val="0"/>
          <w:numId w:val="3"/>
        </w:numPr>
        <w:spacing w:after="70" w:line="276"/>
        <w:jc w:val="both"/>
      </w:pPr>
      <w:r>
        <w:rPr>
          <w:rFonts w:ascii="Calibri" w:cs="Calibri" w:eastAsia="Calibri" w:hAnsi="Calibri"/>
          <w:color w:val="3B3B3B"/>
          <w:sz w:val="22"/>
          <w:szCs w:val="22"/>
        </w:rPr>
        <w:t xml:space="preserve">Desarrollar los módulos de creación, consulta, edición y eliminación de clientes, servicios fotográficos, eventos y ventas independientes.</w:t>
      </w:r>
    </w:p>
    <w:p>
      <w:pPr>
        <w:pStyle w:val="ListParagraph"/>
        <w:numPr>
          <w:ilvl w:val="0"/>
          <w:numId w:val="3"/>
        </w:numPr>
        <w:spacing w:after="70" w:line="276"/>
        <w:jc w:val="both"/>
      </w:pPr>
      <w:r>
        <w:rPr>
          <w:rFonts w:ascii="Calibri" w:cs="Calibri" w:eastAsia="Calibri" w:hAnsi="Calibri"/>
          <w:color w:val="3B3B3B"/>
          <w:sz w:val="22"/>
          <w:szCs w:val="22"/>
        </w:rPr>
        <w:t xml:space="preserve">Implementar un módulo de cobros que calcule automáticamente el monto abonado y el saldo pendiente de cada cuenta y separe las cuentas pendientes del historial de cuentas saldadas.</w:t>
      </w:r>
    </w:p>
    <w:p>
      <w:pPr>
        <w:pStyle w:val="ListParagraph"/>
        <w:numPr>
          <w:ilvl w:val="0"/>
          <w:numId w:val="3"/>
        </w:numPr>
        <w:spacing w:after="70" w:line="276"/>
        <w:jc w:val="both"/>
      </w:pPr>
      <w:r>
        <w:rPr>
          <w:rFonts w:ascii="Calibri" w:cs="Calibri" w:eastAsia="Calibri" w:hAnsi="Calibri"/>
          <w:color w:val="3B3B3B"/>
          <w:sz w:val="22"/>
          <w:szCs w:val="22"/>
        </w:rPr>
        <w:t xml:space="preserve">Construir un panel de resumen que presente los indicadores principales del negocio: clientes registrados, eventos activos, monto abonado, monto pendiente y cuentas por cobrar.</w:t>
      </w:r>
    </w:p>
    <w:p>
      <w:pPr>
        <w:pStyle w:val="ListParagraph"/>
        <w:numPr>
          <w:ilvl w:val="0"/>
          <w:numId w:val="3"/>
        </w:numPr>
        <w:spacing w:after="70" w:line="276"/>
        <w:jc w:val="both"/>
      </w:pPr>
      <w:r>
        <w:rPr>
          <w:rFonts w:ascii="Calibri" w:cs="Calibri" w:eastAsia="Calibri" w:hAnsi="Calibri"/>
          <w:color w:val="3B3B3B"/>
          <w:sz w:val="22"/>
          <w:szCs w:val="22"/>
        </w:rPr>
        <w:t xml:space="preserve">Validar el funcionamiento de la aplicación mediante un plan de pruebas documentado que cubra los flujos principales y las validaciones de los formularios.</w:t>
      </w:r>
    </w:p>
    <w:p>
      <w:pPr>
        <w:pStyle w:val="ListParagraph"/>
        <w:numPr>
          <w:ilvl w:val="0"/>
          <w:numId w:val="3"/>
        </w:numPr>
        <w:spacing w:after="70" w:line="276"/>
        <w:jc w:val="both"/>
      </w:pPr>
      <w:r>
        <w:rPr>
          <w:rFonts w:ascii="Calibri" w:cs="Calibri" w:eastAsia="Calibri" w:hAnsi="Calibri"/>
          <w:color w:val="3B3B3B"/>
          <w:sz w:val="22"/>
          <w:szCs w:val="22"/>
        </w:rPr>
        <w:t xml:space="preserve">Elaborar la documentación técnica y el manual de usuario que permitan la comprensión, instalación y uso de la aplicación.</w:t>
      </w:r>
    </w:p>
    <w:p>
      <w:pPr>
        <w:pStyle w:val="Heading1"/>
        <w:pBdr>
          <w:bottom w:val="single" w:color="1F3864" w:sz="12"/>
        </w:pBdr>
        <w:spacing w:after="180" w:before="320"/>
      </w:pPr>
      <w:r>
        <w:rPr>
          <w:rFonts w:ascii="Calibri" w:cs="Calibri" w:eastAsia="Calibri" w:hAnsi="Calibri"/>
          <w:b/>
          <w:bCs/>
          <w:color w:val="1F3864"/>
          <w:sz w:val="30"/>
          <w:szCs w:val="30"/>
        </w:rPr>
        <w:t xml:space="preserve">4. Identificación de los usuarios o beneficiarios</w:t>
      </w:r>
    </w:p>
    <w:p>
      <w:pPr>
        <w:spacing w:after="120" w:before="0" w:line="276"/>
        <w:jc w:val="both"/>
      </w:pPr>
      <w:r>
        <w:rPr>
          <w:rFonts w:ascii="Calibri" w:cs="Calibri" w:eastAsia="Calibri" w:hAnsi="Calibri"/>
          <w:b w:val="false"/>
          <w:bCs w:val="false"/>
          <w:i w:val="false"/>
          <w:iCs w:val="false"/>
          <w:color w:val="3B3B3B"/>
          <w:sz w:val="22"/>
          <w:szCs w:val="22"/>
        </w:rPr>
        <w:t xml:space="preserve">La aplicación está dirigida a un grupo reducido y bien definido de usuarios. Se distinguen usuarios directos, que operan el sistema, y beneficiarios indirectos, que reciben el efecto de su uso.</w:t>
      </w:r>
    </w:p>
    <w:p>
      <w:pPr>
        <w:pStyle w:val="Heading2"/>
        <w:spacing w:after="120" w:before="260"/>
      </w:pPr>
      <w:r>
        <w:rPr>
          <w:rFonts w:ascii="Calibri" w:cs="Calibri" w:eastAsia="Calibri" w:hAnsi="Calibri"/>
          <w:b/>
          <w:bCs/>
          <w:color w:val="2E5395"/>
          <w:sz w:val="24"/>
          <w:szCs w:val="24"/>
        </w:rPr>
        <w:t xml:space="preserve">4.1 Usuarios directos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tcW w:type="dxa" w:w="24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Perfil</w:t>
            </w:r>
          </w:p>
        </w:tc>
        <w:tc>
          <w:tcPr>
            <w:tcW w:type="dxa" w:w="32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Descripción</w:t>
            </w:r>
          </w:p>
        </w:tc>
        <w:tc>
          <w:tcPr>
            <w:tcW w:type="dxa" w:w="34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Necesidad principal que atiende el sistema</w:t>
            </w:r>
          </w:p>
        </w:tc>
      </w:tr>
      <w:tr>
        <w:tc>
          <w:tcPr>
            <w:tcW w:type="dxa" w:w="2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Fotógrafo independiente (usuario primario)</w:t>
            </w:r>
          </w:p>
        </w:tc>
        <w:tc>
          <w:tcPr>
            <w:tcW w:type="dxa" w:w="3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Propietario del negocio. Ejecuta la cobertura, acuerda precios y recibe los pagos. Trabaja mayormente fuera de una oficina.</w:t>
            </w:r>
          </w:p>
        </w:tc>
        <w:tc>
          <w:tcPr>
            <w:tcW w:type="dxa" w:w="3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Registrar clientes y eventos en el momento, y conocer en cualquier instante cuánto le deben y quién.</w:t>
            </w:r>
          </w:p>
        </w:tc>
      </w:tr>
      <w:tr>
        <w:tc>
          <w:tcPr>
            <w:tcW w:type="dxa" w:w="2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Asistente del estudio</w:t>
            </w:r>
          </w:p>
        </w:tc>
        <w:tc>
          <w:tcPr>
            <w:tcW w:type="dxa" w:w="3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Colaborador que apoya en la coordinación de eventos y en la atención al cliente.</w:t>
            </w:r>
          </w:p>
        </w:tc>
        <w:tc>
          <w:tcPr>
            <w:tcW w:type="dxa" w:w="3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Consultar la agenda, registrar clientes y anotar abonos recibidos.</w:t>
            </w:r>
          </w:p>
        </w:tc>
      </w:tr>
      <w:tr>
        <w:tc>
          <w:tcPr>
            <w:tcW w:type="dxa" w:w="2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Administrador del estudio</w:t>
            </w:r>
          </w:p>
        </w:tc>
        <w:tc>
          <w:tcPr>
            <w:tcW w:type="dxa" w:w="3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Responsable de la operación en estudios de dos o tres personas.</w:t>
            </w:r>
          </w:p>
        </w:tc>
        <w:tc>
          <w:tcPr>
            <w:tcW w:type="dxa" w:w="3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Supervisar el catálogo de servicios, los precios y el estado general de las cuentas.</w:t>
            </w:r>
          </w:p>
        </w:tc>
      </w:tr>
    </w:tbl>
    <w:p>
      <w:pPr>
        <w:pStyle w:val="Heading2"/>
        <w:spacing w:after="120" w:before="260"/>
      </w:pPr>
      <w:r>
        <w:rPr>
          <w:rFonts w:ascii="Calibri" w:cs="Calibri" w:eastAsia="Calibri" w:hAnsi="Calibri"/>
          <w:b/>
          <w:bCs/>
          <w:color w:val="2E5395"/>
          <w:sz w:val="24"/>
          <w:szCs w:val="24"/>
        </w:rPr>
        <w:t xml:space="preserve">4.2 Perfil técnico del usuario primario</w:t>
      </w:r>
    </w:p>
    <w:p>
      <w:pPr>
        <w:pStyle w:val="ListParagraph"/>
        <w:numPr>
          <w:ilvl w:val="0"/>
          <w:numId w:val="2"/>
        </w:numPr>
        <w:spacing w:after="70" w:line="276"/>
        <w:jc w:val="both"/>
      </w:pPr>
      <w:r>
        <w:rPr>
          <w:rFonts w:ascii="Calibri" w:cs="Calibri" w:eastAsia="Calibri" w:hAnsi="Calibri"/>
          <w:color w:val="3B3B3B"/>
          <w:sz w:val="22"/>
          <w:szCs w:val="22"/>
        </w:rPr>
        <w:t xml:space="preserve">Rango de edad aproximado: 22 a 50 años.</w:t>
      </w:r>
    </w:p>
    <w:p>
      <w:pPr>
        <w:pStyle w:val="ListParagraph"/>
        <w:numPr>
          <w:ilvl w:val="0"/>
          <w:numId w:val="2"/>
        </w:numPr>
        <w:spacing w:after="70" w:line="276"/>
        <w:jc w:val="both"/>
      </w:pPr>
      <w:r>
        <w:rPr>
          <w:rFonts w:ascii="Calibri" w:cs="Calibri" w:eastAsia="Calibri" w:hAnsi="Calibri"/>
          <w:color w:val="3B3B3B"/>
          <w:sz w:val="22"/>
          <w:szCs w:val="22"/>
        </w:rPr>
        <w:t xml:space="preserve">Dispone de un teléfono Android como herramienta habitual de trabajo.</w:t>
      </w:r>
    </w:p>
    <w:p>
      <w:pPr>
        <w:pStyle w:val="ListParagraph"/>
        <w:numPr>
          <w:ilvl w:val="0"/>
          <w:numId w:val="2"/>
        </w:numPr>
        <w:spacing w:after="70" w:line="276"/>
        <w:jc w:val="both"/>
      </w:pPr>
      <w:r>
        <w:rPr>
          <w:rFonts w:ascii="Calibri" w:cs="Calibri" w:eastAsia="Calibri" w:hAnsi="Calibri"/>
          <w:color w:val="3B3B3B"/>
          <w:sz w:val="22"/>
          <w:szCs w:val="22"/>
        </w:rPr>
        <w:t xml:space="preserve">Manejo fluido de aplicaciones de uso común (mensajería, redes sociales, cámara), pero sin formación en sistemas administrativos.</w:t>
      </w:r>
    </w:p>
    <w:p>
      <w:pPr>
        <w:pStyle w:val="ListParagraph"/>
        <w:numPr>
          <w:ilvl w:val="0"/>
          <w:numId w:val="2"/>
        </w:numPr>
        <w:spacing w:after="70" w:line="276"/>
        <w:jc w:val="both"/>
      </w:pPr>
      <w:r>
        <w:rPr>
          <w:rFonts w:ascii="Calibri" w:cs="Calibri" w:eastAsia="Calibri" w:hAnsi="Calibri"/>
          <w:color w:val="3B3B3B"/>
          <w:sz w:val="22"/>
          <w:szCs w:val="22"/>
        </w:rPr>
        <w:t xml:space="preserve">Dispone de poco tiempo para registrar información: necesita completar una operación en pocos pasos y sin interrupciones.</w:t>
      </w:r>
    </w:p>
    <w:p>
      <w:pPr>
        <w:pStyle w:val="Heading2"/>
        <w:spacing w:after="120" w:before="260"/>
      </w:pPr>
      <w:r>
        <w:rPr>
          <w:rFonts w:ascii="Calibri" w:cs="Calibri" w:eastAsia="Calibri" w:hAnsi="Calibri"/>
          <w:b/>
          <w:bCs/>
          <w:color w:val="2E5395"/>
          <w:sz w:val="24"/>
          <w:szCs w:val="24"/>
        </w:rPr>
        <w:t xml:space="preserve">4.3 Beneficiarios indirectos</w:t>
      </w:r>
    </w:p>
    <w:p>
      <w:pPr>
        <w:pStyle w:val="ListParagraph"/>
        <w:numPr>
          <w:ilvl w:val="0"/>
          <w:numId w:val="2"/>
        </w:numPr>
        <w:spacing w:after="70" w:line="276"/>
        <w:jc w:val="both"/>
      </w:pPr>
      <w:r>
        <w:rPr>
          <w:rFonts w:ascii="Calibri" w:cs="Calibri" w:eastAsia="Calibri" w:hAnsi="Calibri"/>
          <w:color w:val="3B3B3B"/>
          <w:sz w:val="22"/>
          <w:szCs w:val="22"/>
        </w:rPr>
        <w:t xml:space="preserve">El cliente final del fotógrafo, que recibe claridad sobre el monto acordado, lo abonado y lo pendiente, así como un comprobante de cada abono.</w:t>
      </w:r>
    </w:p>
    <w:p>
      <w:pPr>
        <w:pStyle w:val="ListParagraph"/>
        <w:numPr>
          <w:ilvl w:val="0"/>
          <w:numId w:val="2"/>
        </w:numPr>
        <w:spacing w:after="70" w:line="276"/>
        <w:jc w:val="both"/>
      </w:pPr>
      <w:r>
        <w:rPr>
          <w:rFonts w:ascii="Calibri" w:cs="Calibri" w:eastAsia="Calibri" w:hAnsi="Calibri"/>
          <w:color w:val="3B3B3B"/>
          <w:sz w:val="22"/>
          <w:szCs w:val="22"/>
        </w:rPr>
        <w:t xml:space="preserve">Los proveedores del fotógrafo, favorecidos por un control más ordenado de los ingresos y compromisos del negocio.</w:t>
      </w:r>
    </w:p>
    <w:p>
      <w:pPr>
        <w:pStyle w:val="Heading1"/>
        <w:pBdr>
          <w:bottom w:val="single" w:color="1F3864" w:sz="12"/>
        </w:pBdr>
        <w:spacing w:after="180" w:before="320"/>
      </w:pPr>
      <w:r>
        <w:rPr>
          <w:rFonts w:ascii="Calibri" w:cs="Calibri" w:eastAsia="Calibri" w:hAnsi="Calibri"/>
          <w:b/>
          <w:bCs/>
          <w:color w:val="1F3864"/>
          <w:sz w:val="30"/>
          <w:szCs w:val="30"/>
        </w:rPr>
        <w:t xml:space="preserve">5. Definición del alcance del proyecto</w:t>
      </w:r>
    </w:p>
    <w:p>
      <w:pPr>
        <w:pStyle w:val="Heading2"/>
        <w:spacing w:after="120" w:before="260"/>
      </w:pPr>
      <w:r>
        <w:rPr>
          <w:rFonts w:ascii="Calibri" w:cs="Calibri" w:eastAsia="Calibri" w:hAnsi="Calibri"/>
          <w:b/>
          <w:bCs/>
          <w:color w:val="2E5395"/>
          <w:sz w:val="24"/>
          <w:szCs w:val="24"/>
        </w:rPr>
        <w:t xml:space="preserve">5.1 Funcionalidades incluidas</w:t>
      </w:r>
    </w:p>
    <w:p>
      <w:pPr>
        <w:pStyle w:val="ListParagraph"/>
        <w:numPr>
          <w:ilvl w:val="0"/>
          <w:numId w:val="2"/>
        </w:numPr>
        <w:spacing w:after="70" w:line="276"/>
        <w:jc w:val="both"/>
      </w:pPr>
      <w:r>
        <w:rPr>
          <w:rFonts w:ascii="Calibri" w:cs="Calibri" w:eastAsia="Calibri" w:hAnsi="Calibri"/>
          <w:color w:val="3B3B3B"/>
          <w:sz w:val="22"/>
          <w:szCs w:val="22"/>
        </w:rPr>
        <w:t xml:space="preserve">Autenticación de usuarios mediante correo electrónico y contraseña.</w:t>
      </w:r>
    </w:p>
    <w:p>
      <w:pPr>
        <w:pStyle w:val="ListParagraph"/>
        <w:numPr>
          <w:ilvl w:val="0"/>
          <w:numId w:val="2"/>
        </w:numPr>
        <w:spacing w:after="70" w:line="276"/>
        <w:jc w:val="both"/>
      </w:pPr>
      <w:r>
        <w:rPr>
          <w:rFonts w:ascii="Calibri" w:cs="Calibri" w:eastAsia="Calibri" w:hAnsi="Calibri"/>
          <w:color w:val="3B3B3B"/>
          <w:sz w:val="22"/>
          <w:szCs w:val="22"/>
        </w:rPr>
        <w:t xml:space="preserve">Panel de resumen con los indicadores principales del negocio y la agenda próxima.</w:t>
      </w:r>
    </w:p>
    <w:p>
      <w:pPr>
        <w:pStyle w:val="ListParagraph"/>
        <w:numPr>
          <w:ilvl w:val="0"/>
          <w:numId w:val="2"/>
        </w:numPr>
        <w:spacing w:after="70" w:line="276"/>
        <w:jc w:val="both"/>
      </w:pPr>
      <w:r>
        <w:rPr>
          <w:rFonts w:ascii="Calibri" w:cs="Calibri" w:eastAsia="Calibri" w:hAnsi="Calibri"/>
          <w:color w:val="3B3B3B"/>
          <w:sz w:val="22"/>
          <w:szCs w:val="22"/>
        </w:rPr>
        <w:t xml:space="preserve">Gestión completa de clientes: registro, consulta, edición y eliminación controlada.</w:t>
      </w:r>
    </w:p>
    <w:p>
      <w:pPr>
        <w:pStyle w:val="ListParagraph"/>
        <w:numPr>
          <w:ilvl w:val="0"/>
          <w:numId w:val="2"/>
        </w:numPr>
        <w:spacing w:after="70" w:line="276"/>
        <w:jc w:val="both"/>
      </w:pPr>
      <w:r>
        <w:rPr>
          <w:rFonts w:ascii="Calibri" w:cs="Calibri" w:eastAsia="Calibri" w:hAnsi="Calibri"/>
          <w:color w:val="3B3B3B"/>
          <w:sz w:val="22"/>
          <w:szCs w:val="22"/>
        </w:rPr>
        <w:t xml:space="preserve">Gestión del catálogo de servicios fotográficos, con descripción, precio y estado de disponibilidad.</w:t>
      </w:r>
    </w:p>
    <w:p>
      <w:pPr>
        <w:pStyle w:val="ListParagraph"/>
        <w:numPr>
          <w:ilvl w:val="0"/>
          <w:numId w:val="2"/>
        </w:numPr>
        <w:spacing w:after="70" w:line="276"/>
        <w:jc w:val="both"/>
      </w:pPr>
      <w:r>
        <w:rPr>
          <w:rFonts w:ascii="Calibri" w:cs="Calibri" w:eastAsia="Calibri" w:hAnsi="Calibri"/>
          <w:color w:val="3B3B3B"/>
          <w:sz w:val="22"/>
          <w:szCs w:val="22"/>
        </w:rPr>
        <w:t xml:space="preserve">Gestión de eventos, asociados a un cliente y a un servicio, con fecha, hora, ubicación y estado.</w:t>
      </w:r>
    </w:p>
    <w:p>
      <w:pPr>
        <w:pStyle w:val="ListParagraph"/>
        <w:numPr>
          <w:ilvl w:val="0"/>
          <w:numId w:val="2"/>
        </w:numPr>
        <w:spacing w:after="70" w:line="276"/>
        <w:jc w:val="both"/>
      </w:pPr>
      <w:r>
        <w:rPr>
          <w:rFonts w:ascii="Calibri" w:cs="Calibri" w:eastAsia="Calibri" w:hAnsi="Calibri"/>
          <w:color w:val="3B3B3B"/>
          <w:sz w:val="22"/>
          <w:szCs w:val="22"/>
        </w:rPr>
        <w:t xml:space="preserve">Registro de ventas independientes que no dependen de un evento: fotos individuales, impresiones, ediciones, retoques y sesiones rápidas.</w:t>
      </w:r>
    </w:p>
    <w:p>
      <w:pPr>
        <w:pStyle w:val="ListParagraph"/>
        <w:numPr>
          <w:ilvl w:val="0"/>
          <w:numId w:val="2"/>
        </w:numPr>
        <w:spacing w:after="70" w:line="276"/>
        <w:jc w:val="both"/>
      </w:pPr>
      <w:r>
        <w:rPr>
          <w:rFonts w:ascii="Calibri" w:cs="Calibri" w:eastAsia="Calibri" w:hAnsi="Calibri"/>
          <w:color w:val="3B3B3B"/>
          <w:sz w:val="22"/>
          <w:szCs w:val="22"/>
        </w:rPr>
        <w:t xml:space="preserve">Registro de abonos sobre eventos o ventas, con monto, método de pago, fecha y nota.</w:t>
      </w:r>
    </w:p>
    <w:p>
      <w:pPr>
        <w:pStyle w:val="ListParagraph"/>
        <w:numPr>
          <w:ilvl w:val="0"/>
          <w:numId w:val="2"/>
        </w:numPr>
        <w:spacing w:after="70" w:line="276"/>
        <w:jc w:val="both"/>
      </w:pPr>
      <w:r>
        <w:rPr>
          <w:rFonts w:ascii="Calibri" w:cs="Calibri" w:eastAsia="Calibri" w:hAnsi="Calibri"/>
          <w:color w:val="3B3B3B"/>
          <w:sz w:val="22"/>
          <w:szCs w:val="22"/>
        </w:rPr>
        <w:t xml:space="preserve">Cálculo automático de totales, montos abonados y saldos pendientes.</w:t>
      </w:r>
    </w:p>
    <w:p>
      <w:pPr>
        <w:pStyle w:val="ListParagraph"/>
        <w:numPr>
          <w:ilvl w:val="0"/>
          <w:numId w:val="2"/>
        </w:numPr>
        <w:spacing w:after="70" w:line="276"/>
        <w:jc w:val="both"/>
      </w:pPr>
      <w:r>
        <w:rPr>
          <w:rFonts w:ascii="Calibri" w:cs="Calibri" w:eastAsia="Calibri" w:hAnsi="Calibri"/>
          <w:color w:val="3B3B3B"/>
          <w:sz w:val="22"/>
          <w:szCs w:val="22"/>
        </w:rPr>
        <w:t xml:space="preserve">Separación entre cuentas pendientes de cobro e historial de cuentas saldadas.</w:t>
      </w:r>
    </w:p>
    <w:p>
      <w:pPr>
        <w:pStyle w:val="ListParagraph"/>
        <w:numPr>
          <w:ilvl w:val="0"/>
          <w:numId w:val="2"/>
        </w:numPr>
        <w:spacing w:after="70" w:line="276"/>
        <w:jc w:val="both"/>
      </w:pPr>
      <w:r>
        <w:rPr>
          <w:rFonts w:ascii="Calibri" w:cs="Calibri" w:eastAsia="Calibri" w:hAnsi="Calibri"/>
          <w:color w:val="3B3B3B"/>
          <w:sz w:val="22"/>
          <w:szCs w:val="22"/>
        </w:rPr>
        <w:t xml:space="preserve">Comprobante de abono en pantalla al registrar un pago.</w:t>
      </w:r>
    </w:p>
    <w:p>
      <w:pPr>
        <w:pStyle w:val="ListParagraph"/>
        <w:numPr>
          <w:ilvl w:val="0"/>
          <w:numId w:val="2"/>
        </w:numPr>
        <w:spacing w:after="70" w:line="276"/>
        <w:jc w:val="both"/>
      </w:pPr>
      <w:r>
        <w:rPr>
          <w:rFonts w:ascii="Calibri" w:cs="Calibri" w:eastAsia="Calibri" w:hAnsi="Calibri"/>
          <w:color w:val="3B3B3B"/>
          <w:sz w:val="22"/>
          <w:szCs w:val="22"/>
        </w:rPr>
        <w:t xml:space="preserve">Almacenamiento de la información en base de datos en la nube, con sincronización automática.</w:t>
      </w:r>
    </w:p>
    <w:p>
      <w:pPr>
        <w:pStyle w:val="ListParagraph"/>
        <w:numPr>
          <w:ilvl w:val="0"/>
          <w:numId w:val="2"/>
        </w:numPr>
        <w:spacing w:after="70" w:line="276"/>
        <w:jc w:val="both"/>
      </w:pPr>
      <w:r>
        <w:rPr>
          <w:rFonts w:ascii="Calibri" w:cs="Calibri" w:eastAsia="Calibri" w:hAnsi="Calibri"/>
          <w:color w:val="3B3B3B"/>
          <w:sz w:val="22"/>
          <w:szCs w:val="22"/>
        </w:rPr>
        <w:t xml:space="preserve">Interfaz íntegramente en español, con moneda en pesos dominicanos y formato de fecha local.</w:t>
      </w:r>
    </w:p>
    <w:p>
      <w:pPr>
        <w:pStyle w:val="Heading2"/>
        <w:spacing w:after="120" w:before="260"/>
      </w:pPr>
      <w:r>
        <w:rPr>
          <w:rFonts w:ascii="Calibri" w:cs="Calibri" w:eastAsia="Calibri" w:hAnsi="Calibri"/>
          <w:b/>
          <w:bCs/>
          <w:color w:val="2E5395"/>
          <w:sz w:val="24"/>
          <w:szCs w:val="24"/>
        </w:rPr>
        <w:t xml:space="preserve">5.2 Funcionalidades excluidas de esta versión</w:t>
      </w:r>
    </w:p>
    <w:p>
      <w:pPr>
        <w:spacing w:after="120" w:before="0" w:line="276"/>
        <w:jc w:val="both"/>
      </w:pPr>
      <w:r>
        <w:rPr>
          <w:rFonts w:ascii="Calibri" w:cs="Calibri" w:eastAsia="Calibri" w:hAnsi="Calibri"/>
          <w:b w:val="false"/>
          <w:bCs w:val="false"/>
          <w:i w:val="false"/>
          <w:iCs w:val="false"/>
          <w:color w:val="3B3B3B"/>
          <w:sz w:val="22"/>
          <w:szCs w:val="22"/>
        </w:rPr>
        <w:t xml:space="preserve">La delimitación de lo que no se desarrollará es tan importante como la de lo incluido, ya que define los límites de evaluación del proyecto.</w:t>
      </w:r>
    </w:p>
    <w:p>
      <w:pPr>
        <w:pStyle w:val="ListParagraph"/>
        <w:numPr>
          <w:ilvl w:val="0"/>
          <w:numId w:val="2"/>
        </w:numPr>
        <w:spacing w:after="70" w:line="276"/>
        <w:jc w:val="both"/>
      </w:pPr>
      <w:r>
        <w:rPr>
          <w:rFonts w:ascii="Calibri" w:cs="Calibri" w:eastAsia="Calibri" w:hAnsi="Calibri"/>
          <w:color w:val="3B3B3B"/>
          <w:sz w:val="22"/>
          <w:szCs w:val="22"/>
        </w:rPr>
        <w:t xml:space="preserve">Versión para iOS y versión web. El desarrollo se concentra en Android.</w:t>
      </w:r>
    </w:p>
    <w:p>
      <w:pPr>
        <w:pStyle w:val="ListParagraph"/>
        <w:numPr>
          <w:ilvl w:val="0"/>
          <w:numId w:val="2"/>
        </w:numPr>
        <w:spacing w:after="70" w:line="276"/>
        <w:jc w:val="both"/>
      </w:pPr>
      <w:r>
        <w:rPr>
          <w:rFonts w:ascii="Calibri" w:cs="Calibri" w:eastAsia="Calibri" w:hAnsi="Calibri"/>
          <w:color w:val="3B3B3B"/>
          <w:sz w:val="22"/>
          <w:szCs w:val="22"/>
        </w:rPr>
        <w:t xml:space="preserve">Almacenamiento, galería o entrega de las fotografías dentro de la aplicación.</w:t>
      </w:r>
    </w:p>
    <w:p>
      <w:pPr>
        <w:pStyle w:val="ListParagraph"/>
        <w:numPr>
          <w:ilvl w:val="0"/>
          <w:numId w:val="2"/>
        </w:numPr>
        <w:spacing w:after="70" w:line="276"/>
        <w:jc w:val="both"/>
      </w:pPr>
      <w:r>
        <w:rPr>
          <w:rFonts w:ascii="Calibri" w:cs="Calibri" w:eastAsia="Calibri" w:hAnsi="Calibri"/>
          <w:color w:val="3B3B3B"/>
          <w:sz w:val="22"/>
          <w:szCs w:val="22"/>
        </w:rPr>
        <w:t xml:space="preserve">Herramientas de edición o retoque de imágenes.</w:t>
      </w:r>
    </w:p>
    <w:p>
      <w:pPr>
        <w:pStyle w:val="ListParagraph"/>
        <w:numPr>
          <w:ilvl w:val="0"/>
          <w:numId w:val="2"/>
        </w:numPr>
        <w:spacing w:after="70" w:line="276"/>
        <w:jc w:val="both"/>
      </w:pPr>
      <w:r>
        <w:rPr>
          <w:rFonts w:ascii="Calibri" w:cs="Calibri" w:eastAsia="Calibri" w:hAnsi="Calibri"/>
          <w:color w:val="3B3B3B"/>
          <w:sz w:val="22"/>
          <w:szCs w:val="22"/>
        </w:rPr>
        <w:t xml:space="preserve">Facturación con comprobante fiscal (NCF) e integración con la administración tributaria.</w:t>
      </w:r>
    </w:p>
    <w:p>
      <w:pPr>
        <w:pStyle w:val="ListParagraph"/>
        <w:numPr>
          <w:ilvl w:val="0"/>
          <w:numId w:val="2"/>
        </w:numPr>
        <w:spacing w:after="70" w:line="276"/>
        <w:jc w:val="both"/>
      </w:pPr>
      <w:r>
        <w:rPr>
          <w:rFonts w:ascii="Calibri" w:cs="Calibri" w:eastAsia="Calibri" w:hAnsi="Calibri"/>
          <w:color w:val="3B3B3B"/>
          <w:sz w:val="22"/>
          <w:szCs w:val="22"/>
        </w:rPr>
        <w:t xml:space="preserve">Pasarelas de pago en línea o cobro con tarjeta dentro de la aplicación.</w:t>
      </w:r>
    </w:p>
    <w:p>
      <w:pPr>
        <w:pStyle w:val="ListParagraph"/>
        <w:numPr>
          <w:ilvl w:val="0"/>
          <w:numId w:val="2"/>
        </w:numPr>
        <w:spacing w:after="70" w:line="276"/>
        <w:jc w:val="both"/>
      </w:pPr>
      <w:r>
        <w:rPr>
          <w:rFonts w:ascii="Calibri" w:cs="Calibri" w:eastAsia="Calibri" w:hAnsi="Calibri"/>
          <w:color w:val="3B3B3B"/>
          <w:sz w:val="22"/>
          <w:szCs w:val="22"/>
        </w:rPr>
        <w:t xml:space="preserve">Módulo contable, control de gastos, nómina o inventario de equipos.</w:t>
      </w:r>
    </w:p>
    <w:p>
      <w:pPr>
        <w:pStyle w:val="ListParagraph"/>
        <w:numPr>
          <w:ilvl w:val="0"/>
          <w:numId w:val="2"/>
        </w:numPr>
        <w:spacing w:after="70" w:line="276"/>
        <w:jc w:val="both"/>
      </w:pPr>
      <w:r>
        <w:rPr>
          <w:rFonts w:ascii="Calibri" w:cs="Calibri" w:eastAsia="Calibri" w:hAnsi="Calibri"/>
          <w:color w:val="3B3B3B"/>
          <w:sz w:val="22"/>
          <w:szCs w:val="22"/>
        </w:rPr>
        <w:t xml:space="preserve">Notificaciones push y recordatorios automáticos.</w:t>
      </w:r>
    </w:p>
    <w:p>
      <w:pPr>
        <w:pStyle w:val="ListParagraph"/>
        <w:numPr>
          <w:ilvl w:val="0"/>
          <w:numId w:val="2"/>
        </w:numPr>
        <w:spacing w:after="70" w:line="276"/>
        <w:jc w:val="both"/>
      </w:pPr>
      <w:r>
        <w:rPr>
          <w:rFonts w:ascii="Calibri" w:cs="Calibri" w:eastAsia="Calibri" w:hAnsi="Calibri"/>
          <w:color w:val="3B3B3B"/>
          <w:sz w:val="22"/>
          <w:szCs w:val="22"/>
        </w:rPr>
        <w:t xml:space="preserve">Publicación en Google Play. La distribución será mediante archivo APK.</w:t>
      </w:r>
    </w:p>
    <w:p>
      <w:pPr>
        <w:pStyle w:val="ListParagraph"/>
        <w:numPr>
          <w:ilvl w:val="0"/>
          <w:numId w:val="2"/>
        </w:numPr>
        <w:spacing w:after="70" w:line="276"/>
        <w:jc w:val="both"/>
      </w:pPr>
      <w:r>
        <w:rPr>
          <w:rFonts w:ascii="Calibri" w:cs="Calibri" w:eastAsia="Calibri" w:hAnsi="Calibri"/>
          <w:color w:val="3B3B3B"/>
          <w:sz w:val="22"/>
          <w:szCs w:val="22"/>
        </w:rPr>
        <w:t xml:space="preserve">Gestión de varias empresas o estudios dentro de una misma cuenta.</w:t>
      </w:r>
    </w:p>
    <w:p>
      <w:pPr>
        <w:pStyle w:val="Heading2"/>
        <w:spacing w:after="120" w:before="260"/>
      </w:pPr>
      <w:r>
        <w:rPr>
          <w:rFonts w:ascii="Calibri" w:cs="Calibri" w:eastAsia="Calibri" w:hAnsi="Calibri"/>
          <w:b/>
          <w:bCs/>
          <w:color w:val="2E5395"/>
          <w:sz w:val="24"/>
          <w:szCs w:val="24"/>
        </w:rPr>
        <w:t xml:space="preserve">5.3 Supuestos y restricciones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Tipo</w:t>
            </w:r>
          </w:p>
        </w:tc>
        <w:tc>
          <w:tcPr>
            <w:tcW w:type="dxa" w:w="66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Descripción</w:t>
            </w:r>
          </w:p>
        </w:tc>
      </w:tr>
      <w:tr>
        <w:tc>
          <w:tcPr>
            <w:tcW w:type="dxa" w:w="2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Restricción de tiempo</w:t>
            </w:r>
          </w:p>
        </w:tc>
        <w:tc>
          <w:tcPr>
            <w:tcW w:type="dxa" w:w="6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El desarrollo debe completarse en ocho semanas, incluyendo documentación y pruebas.</w:t>
            </w:r>
          </w:p>
        </w:tc>
      </w:tr>
      <w:tr>
        <w:tc>
          <w:tcPr>
            <w:tcW w:type="dxa" w:w="2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Restricción de recursos</w:t>
            </w:r>
          </w:p>
        </w:tc>
        <w:tc>
          <w:tcPr>
            <w:tcW w:type="dxa" w:w="6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El proyecto es desarrollado por una sola persona, que asume todos los roles técnicos.</w:t>
            </w:r>
          </w:p>
        </w:tc>
      </w:tr>
      <w:tr>
        <w:tc>
          <w:tcPr>
            <w:tcW w:type="dxa" w:w="2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Restricción técnica</w:t>
            </w:r>
          </w:p>
        </w:tc>
        <w:tc>
          <w:tcPr>
            <w:tcW w:type="dxa" w:w="6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Se utiliza el plan gratuito de Firebase, lo que limita el volumen de lecturas, escrituras y almacenamiento diario.</w:t>
            </w:r>
          </w:p>
        </w:tc>
      </w:tr>
      <w:tr>
        <w:tc>
          <w:tcPr>
            <w:tcW w:type="dxa" w:w="2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Restricción de plataforma</w:t>
            </w:r>
          </w:p>
        </w:tc>
        <w:tc>
          <w:tcPr>
            <w:tcW w:type="dxa" w:w="6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La aplicación requiere Android 8.0 o superior.</w:t>
            </w:r>
          </w:p>
        </w:tc>
      </w:tr>
      <w:tr>
        <w:tc>
          <w:tcPr>
            <w:tcW w:type="dxa" w:w="2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Supuesto</w:t>
            </w:r>
          </w:p>
        </w:tc>
        <w:tc>
          <w:tcPr>
            <w:tcW w:type="dxa" w:w="6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El usuario dispone de conexión a internet para sincronizar la información con la nube.</w:t>
            </w:r>
          </w:p>
        </w:tc>
      </w:tr>
      <w:tr>
        <w:tc>
          <w:tcPr>
            <w:tcW w:type="dxa" w:w="2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Supuesto</w:t>
            </w:r>
          </w:p>
        </w:tc>
        <w:tc>
          <w:tcPr>
            <w:tcW w:type="dxa" w:w="6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Los precios y acuerdos se manejan en pesos dominicanos.</w:t>
            </w:r>
          </w:p>
        </w:tc>
      </w:tr>
      <w:tr>
        <w:tc>
          <w:tcPr>
            <w:tcW w:type="dxa" w:w="2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Supuesto</w:t>
            </w:r>
          </w:p>
        </w:tc>
        <w:tc>
          <w:tcPr>
            <w:tcW w:type="dxa" w:w="6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Cada usuario administra la información de un solo negocio fotográfico.</w:t>
            </w:r>
          </w:p>
        </w:tc>
      </w:tr>
    </w:tbl>
    <w:p>
      <w:r>
        <w:br w:type="page"/>
      </w:r>
    </w:p>
    <w:p>
      <w:pPr>
        <w:pStyle w:val="Heading1"/>
        <w:pBdr>
          <w:bottom w:val="single" w:color="1F3864" w:sz="12"/>
        </w:pBdr>
        <w:spacing w:after="180" w:before="320"/>
      </w:pPr>
      <w:r>
        <w:rPr>
          <w:rFonts w:ascii="Calibri" w:cs="Calibri" w:eastAsia="Calibri" w:hAnsi="Calibri"/>
          <w:b/>
          <w:bCs/>
          <w:color w:val="1F3864"/>
          <w:sz w:val="30"/>
          <w:szCs w:val="30"/>
        </w:rPr>
        <w:t xml:space="preserve">6. Identificación de los requerimientos principales</w:t>
      </w:r>
    </w:p>
    <w:p>
      <w:pPr>
        <w:pStyle w:val="Heading2"/>
        <w:spacing w:after="120" w:before="260"/>
      </w:pPr>
      <w:r>
        <w:rPr>
          <w:rFonts w:ascii="Calibri" w:cs="Calibri" w:eastAsia="Calibri" w:hAnsi="Calibri"/>
          <w:b/>
          <w:bCs/>
          <w:color w:val="2E5395"/>
          <w:sz w:val="24"/>
          <w:szCs w:val="24"/>
        </w:rPr>
        <w:t xml:space="preserve">6.1 Requerimientos funcionales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900"/>
        <w:gridCol w:w="1200"/>
      </w:tblGrid>
      <w:tr>
        <w:trPr>
          <w:tblHeader/>
        </w:trPr>
        <w:tc>
          <w:tcPr>
            <w:tcW w:type="dxa" w:w="9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Código</w:t>
            </w:r>
          </w:p>
        </w:tc>
        <w:tc>
          <w:tcPr>
            <w:tcW w:type="dxa" w:w="20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Requerimiento</w:t>
            </w:r>
          </w:p>
        </w:tc>
        <w:tc>
          <w:tcPr>
            <w:tcW w:type="dxa" w:w="49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Descripción</w:t>
            </w:r>
          </w:p>
        </w:tc>
        <w:tc>
          <w:tcPr>
            <w:tcW w:type="dxa" w:w="12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Prioridad</w:t>
            </w:r>
          </w:p>
        </w:tc>
      </w:tr>
      <w:tr>
        <w:tc>
          <w:tcPr>
            <w:tcW w:type="dxa" w:w="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RF-01</w:t>
            </w:r>
          </w:p>
        </w:tc>
        <w:tc>
          <w:tcPr>
            <w:tcW w:type="dxa" w:w="20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Autenticación de usuario</w:t>
            </w:r>
          </w:p>
        </w:tc>
        <w:tc>
          <w:tcPr>
            <w:tcW w:type="dxa" w:w="4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El sistema debe permitir iniciar sesión con correo y contraseña y validar las credenciales contra el servicio de autenticación.</w:t>
            </w:r>
          </w:p>
        </w:tc>
        <w:tc>
          <w:tcPr>
            <w:tcW w:type="dxa" w:w="1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Alta</w:t>
            </w:r>
          </w:p>
        </w:tc>
      </w:tr>
      <w:tr>
        <w:tc>
          <w:tcPr>
            <w:tcW w:type="dxa" w:w="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RF-02</w:t>
            </w:r>
          </w:p>
        </w:tc>
        <w:tc>
          <w:tcPr>
            <w:tcW w:type="dxa" w:w="20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Cierre de sesión</w:t>
            </w:r>
          </w:p>
        </w:tc>
        <w:tc>
          <w:tcPr>
            <w:tcW w:type="dxa" w:w="4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El sistema debe permitir cerrar la sesión activa y regresar a la pantalla de acceso.</w:t>
            </w:r>
          </w:p>
        </w:tc>
        <w:tc>
          <w:tcPr>
            <w:tcW w:type="dxa" w:w="1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Alta</w:t>
            </w:r>
          </w:p>
        </w:tc>
      </w:tr>
      <w:tr>
        <w:tc>
          <w:tcPr>
            <w:tcW w:type="dxa" w:w="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RF-03</w:t>
            </w:r>
          </w:p>
        </w:tc>
        <w:tc>
          <w:tcPr>
            <w:tcW w:type="dxa" w:w="20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Gestión de clientes</w:t>
            </w:r>
          </w:p>
        </w:tc>
        <w:tc>
          <w:tcPr>
            <w:tcW w:type="dxa" w:w="4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El sistema debe permitir registrar, consultar, editar y eliminar clientes con nombre, teléfono y notas.</w:t>
            </w:r>
          </w:p>
        </w:tc>
        <w:tc>
          <w:tcPr>
            <w:tcW w:type="dxa" w:w="1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Alta</w:t>
            </w:r>
          </w:p>
        </w:tc>
      </w:tr>
      <w:tr>
        <w:tc>
          <w:tcPr>
            <w:tcW w:type="dxa" w:w="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RF-04</w:t>
            </w:r>
          </w:p>
        </w:tc>
        <w:tc>
          <w:tcPr>
            <w:tcW w:type="dxa" w:w="20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Protección de integridad de clientes</w:t>
            </w:r>
          </w:p>
        </w:tc>
        <w:tc>
          <w:tcPr>
            <w:tcW w:type="dxa" w:w="4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El sistema debe impedir la eliminación de un cliente que tenga eventos o ventas asociadas.</w:t>
            </w:r>
          </w:p>
        </w:tc>
        <w:tc>
          <w:tcPr>
            <w:tcW w:type="dxa" w:w="1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Alta</w:t>
            </w:r>
          </w:p>
        </w:tc>
      </w:tr>
      <w:tr>
        <w:tc>
          <w:tcPr>
            <w:tcW w:type="dxa" w:w="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RF-05</w:t>
            </w:r>
          </w:p>
        </w:tc>
        <w:tc>
          <w:tcPr>
            <w:tcW w:type="dxa" w:w="20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Gestión de servicios fotográficos</w:t>
            </w:r>
          </w:p>
        </w:tc>
        <w:tc>
          <w:tcPr>
            <w:tcW w:type="dxa" w:w="4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El sistema debe permitir administrar el catálogo de servicios con nombre, descripción, precio y estado.</w:t>
            </w:r>
          </w:p>
        </w:tc>
        <w:tc>
          <w:tcPr>
            <w:tcW w:type="dxa" w:w="1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Alta</w:t>
            </w:r>
          </w:p>
        </w:tc>
      </w:tr>
      <w:tr>
        <w:tc>
          <w:tcPr>
            <w:tcW w:type="dxa" w:w="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RF-06</w:t>
            </w:r>
          </w:p>
        </w:tc>
        <w:tc>
          <w:tcPr>
            <w:tcW w:type="dxa" w:w="20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Gestión de eventos</w:t>
            </w:r>
          </w:p>
        </w:tc>
        <w:tc>
          <w:tcPr>
            <w:tcW w:type="dxa" w:w="4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El sistema debe permitir registrar eventos asociados a un cliente y a un servicio, con tipo, fecha, hora, ubicación y estado.</w:t>
            </w:r>
          </w:p>
        </w:tc>
        <w:tc>
          <w:tcPr>
            <w:tcW w:type="dxa" w:w="1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Alta</w:t>
            </w:r>
          </w:p>
        </w:tc>
      </w:tr>
      <w:tr>
        <w:tc>
          <w:tcPr>
            <w:tcW w:type="dxa" w:w="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RF-07</w:t>
            </w:r>
          </w:p>
        </w:tc>
        <w:tc>
          <w:tcPr>
            <w:tcW w:type="dxa" w:w="20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Registro de ventas independientes</w:t>
            </w:r>
          </w:p>
        </w:tc>
        <w:tc>
          <w:tcPr>
            <w:tcW w:type="dxa" w:w="4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El sistema debe permitir registrar ventas que no dependen de un evento, indicando tipo, cantidad y precio unitario.</w:t>
            </w:r>
          </w:p>
        </w:tc>
        <w:tc>
          <w:tcPr>
            <w:tcW w:type="dxa" w:w="1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Alta</w:t>
            </w:r>
          </w:p>
        </w:tc>
      </w:tr>
      <w:tr>
        <w:tc>
          <w:tcPr>
            <w:tcW w:type="dxa" w:w="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RF-08</w:t>
            </w:r>
          </w:p>
        </w:tc>
        <w:tc>
          <w:tcPr>
            <w:tcW w:type="dxa" w:w="20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Cálculo automático de totales</w:t>
            </w:r>
          </w:p>
        </w:tc>
        <w:tc>
          <w:tcPr>
            <w:tcW w:type="dxa" w:w="4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El sistema debe calcular el total de una venta a partir de la cantidad y el precio unitario, sin intervención del usuario.</w:t>
            </w:r>
          </w:p>
        </w:tc>
        <w:tc>
          <w:tcPr>
            <w:tcW w:type="dxa" w:w="1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Alta</w:t>
            </w:r>
          </w:p>
        </w:tc>
      </w:tr>
      <w:tr>
        <w:tc>
          <w:tcPr>
            <w:tcW w:type="dxa" w:w="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RF-09</w:t>
            </w:r>
          </w:p>
        </w:tc>
        <w:tc>
          <w:tcPr>
            <w:tcW w:type="dxa" w:w="20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Registro de abonos</w:t>
            </w:r>
          </w:p>
        </w:tc>
        <w:tc>
          <w:tcPr>
            <w:tcW w:type="dxa" w:w="4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El sistema debe permitir registrar abonos sobre un evento o una venta, indicando monto, método de pago, fecha y nota.</w:t>
            </w:r>
          </w:p>
        </w:tc>
        <w:tc>
          <w:tcPr>
            <w:tcW w:type="dxa" w:w="1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Alta</w:t>
            </w:r>
          </w:p>
        </w:tc>
      </w:tr>
      <w:tr>
        <w:tc>
          <w:tcPr>
            <w:tcW w:type="dxa" w:w="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RF-10</w:t>
            </w:r>
          </w:p>
        </w:tc>
        <w:tc>
          <w:tcPr>
            <w:tcW w:type="dxa" w:w="20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Cálculo de abonado y pendiente</w:t>
            </w:r>
          </w:p>
        </w:tc>
        <w:tc>
          <w:tcPr>
            <w:tcW w:type="dxa" w:w="4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El sistema debe calcular automáticamente el monto abonado y el saldo pendiente de cada cuenta a partir de los abonos registrados.</w:t>
            </w:r>
          </w:p>
        </w:tc>
        <w:tc>
          <w:tcPr>
            <w:tcW w:type="dxa" w:w="1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Alta</w:t>
            </w:r>
          </w:p>
        </w:tc>
      </w:tr>
      <w:tr>
        <w:tc>
          <w:tcPr>
            <w:tcW w:type="dxa" w:w="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RF-11</w:t>
            </w:r>
          </w:p>
        </w:tc>
        <w:tc>
          <w:tcPr>
            <w:tcW w:type="dxa" w:w="20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Control de cuentas por cobrar</w:t>
            </w:r>
          </w:p>
        </w:tc>
        <w:tc>
          <w:tcPr>
            <w:tcW w:type="dxa" w:w="4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El sistema debe mostrar primero las cuentas con saldo pendiente y mover al historial las cuentas saldadas por completo.</w:t>
            </w:r>
          </w:p>
        </w:tc>
        <w:tc>
          <w:tcPr>
            <w:tcW w:type="dxa" w:w="1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Alta</w:t>
            </w:r>
          </w:p>
        </w:tc>
      </w:tr>
      <w:tr>
        <w:tc>
          <w:tcPr>
            <w:tcW w:type="dxa" w:w="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RF-12</w:t>
            </w:r>
          </w:p>
        </w:tc>
        <w:tc>
          <w:tcPr>
            <w:tcW w:type="dxa" w:w="20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Comprobante de abono</w:t>
            </w:r>
          </w:p>
        </w:tc>
        <w:tc>
          <w:tcPr>
            <w:tcW w:type="dxa" w:w="4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El sistema debe mostrar un comprobante con número, cuenta, fecha, método, monto abonado y saldo restante.</w:t>
            </w:r>
          </w:p>
        </w:tc>
        <w:tc>
          <w:tcPr>
            <w:tcW w:type="dxa" w:w="1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Media</w:t>
            </w:r>
          </w:p>
        </w:tc>
      </w:tr>
      <w:tr>
        <w:tc>
          <w:tcPr>
            <w:tcW w:type="dxa" w:w="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RF-13</w:t>
            </w:r>
          </w:p>
        </w:tc>
        <w:tc>
          <w:tcPr>
            <w:tcW w:type="dxa" w:w="20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Panel de resumen</w:t>
            </w:r>
          </w:p>
        </w:tc>
        <w:tc>
          <w:tcPr>
            <w:tcW w:type="dxa" w:w="4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El sistema debe presentar clientes registrados, eventos activos, monto abonado, monto pendiente y cuentas por cobrar.</w:t>
            </w:r>
          </w:p>
        </w:tc>
        <w:tc>
          <w:tcPr>
            <w:tcW w:type="dxa" w:w="1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Media</w:t>
            </w:r>
          </w:p>
        </w:tc>
      </w:tr>
      <w:tr>
        <w:tc>
          <w:tcPr>
            <w:tcW w:type="dxa" w:w="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RF-14</w:t>
            </w:r>
          </w:p>
        </w:tc>
        <w:tc>
          <w:tcPr>
            <w:tcW w:type="dxa" w:w="20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Consulta de historial por cuenta</w:t>
            </w:r>
          </w:p>
        </w:tc>
        <w:tc>
          <w:tcPr>
            <w:tcW w:type="dxa" w:w="4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El sistema debe permitir consultar el detalle de los abonos aplicados a una cuenta saldada.</w:t>
            </w:r>
          </w:p>
        </w:tc>
        <w:tc>
          <w:tcPr>
            <w:tcW w:type="dxa" w:w="1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Media</w:t>
            </w:r>
          </w:p>
        </w:tc>
      </w:tr>
      <w:tr>
        <w:tc>
          <w:tcPr>
            <w:tcW w:type="dxa" w:w="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RF-15</w:t>
            </w:r>
          </w:p>
        </w:tc>
        <w:tc>
          <w:tcPr>
            <w:tcW w:type="dxa" w:w="20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Validación de datos de entrada</w:t>
            </w:r>
          </w:p>
        </w:tc>
        <w:tc>
          <w:tcPr>
            <w:tcW w:type="dxa" w:w="4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El sistema debe validar correo, contraseña, nombre, teléfono, precios, cantidades y montos antes de guardar.</w:t>
            </w:r>
          </w:p>
        </w:tc>
        <w:tc>
          <w:tcPr>
            <w:tcW w:type="dxa" w:w="1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Alta</w:t>
            </w:r>
          </w:p>
        </w:tc>
      </w:tr>
    </w:tbl>
    <w:p>
      <w:pPr>
        <w:pStyle w:val="Heading2"/>
        <w:spacing w:after="120" w:before="260"/>
      </w:pPr>
      <w:r>
        <w:rPr>
          <w:rFonts w:ascii="Calibri" w:cs="Calibri" w:eastAsia="Calibri" w:hAnsi="Calibri"/>
          <w:b/>
          <w:bCs/>
          <w:color w:val="2E5395"/>
          <w:sz w:val="24"/>
          <w:szCs w:val="24"/>
        </w:rPr>
        <w:t xml:space="preserve">6.2 Requerimientos no funcionales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00"/>
      </w:tblGrid>
      <w:tr>
        <w:trPr>
          <w:tblHeader/>
        </w:trPr>
        <w:tc>
          <w:tcPr>
            <w:tcW w:type="dxa" w:w="9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Código</w:t>
            </w:r>
          </w:p>
        </w:tc>
        <w:tc>
          <w:tcPr>
            <w:tcW w:type="dxa" w:w="17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Categoría</w:t>
            </w:r>
          </w:p>
        </w:tc>
        <w:tc>
          <w:tcPr>
            <w:tcW w:type="dxa" w:w="64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Descripción</w:t>
            </w:r>
          </w:p>
        </w:tc>
      </w:tr>
      <w:tr>
        <w:tc>
          <w:tcPr>
            <w:tcW w:type="dxa" w:w="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RNF-01</w:t>
            </w:r>
          </w:p>
        </w:tc>
        <w:tc>
          <w:tcPr>
            <w:tcW w:type="dxa" w:w="1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Usabilidad</w:t>
            </w:r>
          </w:p>
        </w:tc>
        <w:tc>
          <w:tcPr>
            <w:tcW w:type="dxa" w:w="6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La interfaz debe estar íntegramente en español y permitir completar el registro de un cliente o un abono en un máximo de tres pantallas.</w:t>
            </w:r>
          </w:p>
        </w:tc>
      </w:tr>
      <w:tr>
        <w:tc>
          <w:tcPr>
            <w:tcW w:type="dxa" w:w="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RNF-02</w:t>
            </w:r>
          </w:p>
        </w:tc>
        <w:tc>
          <w:tcPr>
            <w:tcW w:type="dxa" w:w="17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Rendimiento</w:t>
            </w:r>
          </w:p>
        </w:tc>
        <w:tc>
          <w:tcPr>
            <w:tcW w:type="dxa" w:w="6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Las operaciones de consulta y guardado deben responder en menos de tres segundos con una conexión estable.</w:t>
            </w:r>
          </w:p>
        </w:tc>
      </w:tr>
      <w:tr>
        <w:tc>
          <w:tcPr>
            <w:tcW w:type="dxa" w:w="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RNF-03</w:t>
            </w:r>
          </w:p>
        </w:tc>
        <w:tc>
          <w:tcPr>
            <w:tcW w:type="dxa" w:w="1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Seguridad</w:t>
            </w:r>
          </w:p>
        </w:tc>
        <w:tc>
          <w:tcPr>
            <w:tcW w:type="dxa" w:w="6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Las contraseñas no deben almacenarse en el dispositivo en texto plano. El acceso a los datos debe estar restringido a usuarios autenticados, y cada usuario debe acceder únicamente a la información de su propio negocio.</w:t>
            </w:r>
          </w:p>
        </w:tc>
      </w:tr>
      <w:tr>
        <w:tc>
          <w:tcPr>
            <w:tcW w:type="dxa" w:w="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RNF-04</w:t>
            </w:r>
          </w:p>
        </w:tc>
        <w:tc>
          <w:tcPr>
            <w:tcW w:type="dxa" w:w="17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Disponibilidad</w:t>
            </w:r>
          </w:p>
        </w:tc>
        <w:tc>
          <w:tcPr>
            <w:tcW w:type="dxa" w:w="6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La aplicación debe permitir consultar la información ya sincronizada aun cuando el dispositivo no tenga conexión a internet.</w:t>
            </w:r>
          </w:p>
        </w:tc>
      </w:tr>
      <w:tr>
        <w:tc>
          <w:tcPr>
            <w:tcW w:type="dxa" w:w="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RNF-05</w:t>
            </w:r>
          </w:p>
        </w:tc>
        <w:tc>
          <w:tcPr>
            <w:tcW w:type="dxa" w:w="1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Integridad</w:t>
            </w:r>
          </w:p>
        </w:tc>
        <w:tc>
          <w:tcPr>
            <w:tcW w:type="dxa" w:w="6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El sistema no debe permitir abonos superiores al saldo pendiente ni montos o precios menores o iguales a cero.</w:t>
            </w:r>
          </w:p>
        </w:tc>
      </w:tr>
      <w:tr>
        <w:tc>
          <w:tcPr>
            <w:tcW w:type="dxa" w:w="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RNF-06</w:t>
            </w:r>
          </w:p>
        </w:tc>
        <w:tc>
          <w:tcPr>
            <w:tcW w:type="dxa" w:w="17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Compatibilidad</w:t>
            </w:r>
          </w:p>
        </w:tc>
        <w:tc>
          <w:tcPr>
            <w:tcW w:type="dxa" w:w="6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La aplicación debe funcionar en dispositivos con Android 8.0 o superior y adaptarse a pantallas de distintos tamaños.</w:t>
            </w:r>
          </w:p>
        </w:tc>
      </w:tr>
      <w:tr>
        <w:tc>
          <w:tcPr>
            <w:tcW w:type="dxa" w:w="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RNF-07</w:t>
            </w:r>
          </w:p>
        </w:tc>
        <w:tc>
          <w:tcPr>
            <w:tcW w:type="dxa" w:w="1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Mantenibilidad</w:t>
            </w:r>
          </w:p>
        </w:tc>
        <w:tc>
          <w:tcPr>
            <w:tcW w:type="dxa" w:w="6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El código debe organizarse en capas siguiendo el patrón MVVM, de modo que la lógica de negocio sea independiente de la interfaz.</w:t>
            </w:r>
          </w:p>
        </w:tc>
      </w:tr>
      <w:tr>
        <w:tc>
          <w:tcPr>
            <w:tcW w:type="dxa" w:w="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RNF-08</w:t>
            </w:r>
          </w:p>
        </w:tc>
        <w:tc>
          <w:tcPr>
            <w:tcW w:type="dxa" w:w="17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Localización</w:t>
            </w:r>
          </w:p>
        </w:tc>
        <w:tc>
          <w:tcPr>
            <w:tcW w:type="dxa" w:w="6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Los montos deben mostrarse en pesos dominicanos (RD$) y las fechas en formato dd/mm/aaaa.</w:t>
            </w:r>
          </w:p>
        </w:tc>
      </w:tr>
    </w:tbl>
    <w:p>
      <w:r>
        <w:br w:type="page"/>
      </w:r>
    </w:p>
    <w:p>
      <w:pPr>
        <w:pStyle w:val="Heading1"/>
        <w:pBdr>
          <w:bottom w:val="single" w:color="1F3864" w:sz="12"/>
        </w:pBdr>
        <w:spacing w:after="180" w:before="320"/>
      </w:pPr>
      <w:r>
        <w:rPr>
          <w:rFonts w:ascii="Calibri" w:cs="Calibri" w:eastAsia="Calibri" w:hAnsi="Calibri"/>
          <w:b/>
          <w:bCs/>
          <w:color w:val="1F3864"/>
          <w:sz w:val="30"/>
          <w:szCs w:val="30"/>
        </w:rPr>
        <w:t xml:space="preserve">7. Selección de la metodología de desarrollo</w:t>
      </w:r>
    </w:p>
    <w:p>
      <w:pPr>
        <w:pStyle w:val="Heading2"/>
        <w:spacing w:after="120" w:before="260"/>
      </w:pPr>
      <w:r>
        <w:rPr>
          <w:rFonts w:ascii="Calibri" w:cs="Calibri" w:eastAsia="Calibri" w:hAnsi="Calibri"/>
          <w:b/>
          <w:bCs/>
          <w:color w:val="2E5395"/>
          <w:sz w:val="24"/>
          <w:szCs w:val="24"/>
        </w:rPr>
        <w:t xml:space="preserve">7.1 Metodología seleccionada</w:t>
      </w:r>
    </w:p>
    <w:p>
      <w:pPr>
        <w:spacing w:after="120" w:before="0" w:line="276"/>
        <w:jc w:val="both"/>
      </w:pPr>
      <w:r>
        <w:rPr>
          <w:rFonts w:ascii="Calibri" w:cs="Calibri" w:eastAsia="Calibri" w:hAnsi="Calibri"/>
          <w:b w:val="false"/>
          <w:bCs w:val="false"/>
          <w:i w:val="false"/>
          <w:iCs w:val="false"/>
          <w:color w:val="3B3B3B"/>
          <w:sz w:val="22"/>
          <w:szCs w:val="22"/>
        </w:rPr>
        <w:t xml:space="preserve">Se adopta un enfoque iterativo e incremental con prácticas de Scrum adaptadas a un proyecto de un solo desarrollador. El trabajo se organiza en cuatro iteraciones (sprints) de dos semanas, cada una de las cuales produce un incremento funcional verificable de la aplicación.</w:t>
      </w:r>
    </w:p>
    <w:p>
      <w:pPr>
        <w:pStyle w:val="Heading2"/>
        <w:spacing w:after="120" w:before="260"/>
      </w:pPr>
      <w:r>
        <w:rPr>
          <w:rFonts w:ascii="Calibri" w:cs="Calibri" w:eastAsia="Calibri" w:hAnsi="Calibri"/>
          <w:b/>
          <w:bCs/>
          <w:color w:val="2E5395"/>
          <w:sz w:val="24"/>
          <w:szCs w:val="24"/>
        </w:rPr>
        <w:t xml:space="preserve">7.2 Justificación de la selección</w:t>
      </w:r>
    </w:p>
    <w:p>
      <w:pPr>
        <w:spacing w:after="120" w:before="0" w:line="276"/>
        <w:jc w:val="both"/>
      </w:pPr>
      <w:r>
        <w:rPr>
          <w:rFonts w:ascii="Calibri" w:cs="Calibri" w:eastAsia="Calibri" w:hAnsi="Calibri"/>
          <w:b w:val="false"/>
          <w:bCs w:val="false"/>
          <w:i w:val="false"/>
          <w:iCs w:val="false"/>
          <w:color w:val="3B3B3B"/>
          <w:sz w:val="22"/>
          <w:szCs w:val="22"/>
        </w:rPr>
        <w:t xml:space="preserve">La elección responde a tres características del proyecto. En primer lugar, los requerimientos provienen de un proceso de trabajo informal y se refinan a medida que se construyen las primeras pantallas, lo que desaconseja un modelo que exija congelar la especificación al inicio. En segundo lugar, el plazo disponible es corto y fijo, por lo que entregar valor de forma incremental reduce el riesgo de llegar al final sin un producto ejecutable. En tercer lugar, al tratarse de un proyecto individual, las ceremonias de Scrum se simplifican: se conservan el backlog, la planificación de sprint y la revisión, y se sustituye la reunión diaria por una bitácora breve de avance.</w:t>
      </w:r>
    </w:p>
    <w:p>
      <w:pPr>
        <w:spacing w:after="120" w:before="0" w:line="276"/>
        <w:jc w:val="both"/>
      </w:pPr>
      <w:r>
        <w:rPr>
          <w:rFonts w:ascii="Calibri" w:cs="Calibri" w:eastAsia="Calibri" w:hAnsi="Calibri"/>
          <w:b w:val="false"/>
          <w:bCs w:val="false"/>
          <w:i w:val="false"/>
          <w:iCs w:val="false"/>
          <w:color w:val="3B3B3B"/>
          <w:sz w:val="22"/>
          <w:szCs w:val="22"/>
        </w:rPr>
        <w:t xml:space="preserve">Se descartó el modelo en cascada porque su rigidez no admite el refinamiento continuo de requerimientos que este proyecto necesita, y su primera versión ejecutable aparecería demasiado tarde en el cronograma. Se descartó Programación Extrema (XP) porque varias de sus prácticas centrales —programación en pares, propiedad colectiva del código, integración continua con equipo— presuponen un equipo de varios desarrolladores.</w:t>
      </w:r>
    </w:p>
    <w:p>
      <w:pPr>
        <w:pStyle w:val="Heading2"/>
        <w:spacing w:after="120" w:before="260"/>
      </w:pPr>
      <w:r>
        <w:rPr>
          <w:rFonts w:ascii="Calibri" w:cs="Calibri" w:eastAsia="Calibri" w:hAnsi="Calibri"/>
          <w:b/>
          <w:bCs/>
          <w:color w:val="2E5395"/>
          <w:sz w:val="24"/>
          <w:szCs w:val="24"/>
        </w:rPr>
        <w:t xml:space="preserve">7.3 Estructura de las iteraciones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200"/>
        <w:gridCol w:w="3400"/>
      </w:tblGrid>
      <w:tr>
        <w:trPr>
          <w:tblHeader/>
        </w:trPr>
        <w:tc>
          <w:tcPr>
            <w:tcW w:type="dxa" w:w="12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Sprint</w:t>
            </w:r>
          </w:p>
        </w:tc>
        <w:tc>
          <w:tcPr>
            <w:tcW w:type="dxa" w:w="12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Semanas</w:t>
            </w:r>
          </w:p>
        </w:tc>
        <w:tc>
          <w:tcPr>
            <w:tcW w:type="dxa" w:w="32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Objetivo de la iteración</w:t>
            </w:r>
          </w:p>
        </w:tc>
        <w:tc>
          <w:tcPr>
            <w:tcW w:type="dxa" w:w="34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Incremento esperado</w:t>
            </w:r>
          </w:p>
        </w:tc>
      </w:tr>
      <w:tr>
        <w:tc>
          <w:tcPr>
            <w:tcW w:type="dxa" w:w="1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Sprint 1</w:t>
            </w:r>
          </w:p>
        </w:tc>
        <w:tc>
          <w:tcPr>
            <w:tcW w:type="dxa" w:w="1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1 y 2</w:t>
            </w:r>
          </w:p>
        </w:tc>
        <w:tc>
          <w:tcPr>
            <w:tcW w:type="dxa" w:w="3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Concebir y diseñar el sistema.</w:t>
            </w:r>
          </w:p>
        </w:tc>
        <w:tc>
          <w:tcPr>
            <w:tcW w:type="dxa" w:w="3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Documento de concepción, modelo de datos, diagrama entidad-relación y prototipo de navegación.</w:t>
            </w:r>
          </w:p>
        </w:tc>
      </w:tr>
      <w:tr>
        <w:tc>
          <w:tcPr>
            <w:tcW w:type="dxa" w:w="1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Sprint 2</w:t>
            </w:r>
          </w:p>
        </w:tc>
        <w:tc>
          <w:tcPr>
            <w:tcW w:type="dxa" w:w="1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3 y 4</w:t>
            </w:r>
          </w:p>
        </w:tc>
        <w:tc>
          <w:tcPr>
            <w:tcW w:type="dxa" w:w="3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Construir la base técnica y el núcleo de datos maestros.</w:t>
            </w:r>
          </w:p>
        </w:tc>
        <w:tc>
          <w:tcPr>
            <w:tcW w:type="dxa" w:w="3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Proyecto configurado, autenticación operativa y módulos de clientes y servicios funcionando.</w:t>
            </w:r>
          </w:p>
        </w:tc>
      </w:tr>
      <w:tr>
        <w:tc>
          <w:tcPr>
            <w:tcW w:type="dxa" w:w="1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Sprint 3</w:t>
            </w:r>
          </w:p>
        </w:tc>
        <w:tc>
          <w:tcPr>
            <w:tcW w:type="dxa" w:w="1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5 y 6</w:t>
            </w:r>
          </w:p>
        </w:tc>
        <w:tc>
          <w:tcPr>
            <w:tcW w:type="dxa" w:w="3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Incorporar la operación del negocio.</w:t>
            </w:r>
          </w:p>
        </w:tc>
        <w:tc>
          <w:tcPr>
            <w:tcW w:type="dxa" w:w="3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Módulos de eventos y de ventas independientes, con cálculo automático de totales.</w:t>
            </w:r>
          </w:p>
        </w:tc>
      </w:tr>
      <w:tr>
        <w:tc>
          <w:tcPr>
            <w:tcW w:type="dxa" w:w="1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Sprint 4</w:t>
            </w:r>
          </w:p>
        </w:tc>
        <w:tc>
          <w:tcPr>
            <w:tcW w:type="dxa" w:w="1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7 y 8</w:t>
            </w:r>
          </w:p>
        </w:tc>
        <w:tc>
          <w:tcPr>
            <w:tcW w:type="dxa" w:w="3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Completar el control financiero y cerrar el producto.</w:t>
            </w:r>
          </w:p>
        </w:tc>
        <w:tc>
          <w:tcPr>
            <w:tcW w:type="dxa" w:w="3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Módulo de cobros, panel de resumen, pruebas ejecutadas, documentación y archivo instalable.</w:t>
            </w:r>
          </w:p>
        </w:tc>
      </w:tr>
    </w:tbl>
    <w:p>
      <w:pPr>
        <w:pStyle w:val="Heading2"/>
        <w:spacing w:after="120" w:before="260"/>
      </w:pPr>
      <w:r>
        <w:rPr>
          <w:rFonts w:ascii="Calibri" w:cs="Calibri" w:eastAsia="Calibri" w:hAnsi="Calibri"/>
          <w:b/>
          <w:bCs/>
          <w:color w:val="2E5395"/>
          <w:sz w:val="24"/>
          <w:szCs w:val="24"/>
        </w:rPr>
        <w:t xml:space="preserve">7.4 Artefactos y prácticas</w:t>
      </w:r>
    </w:p>
    <w:p>
      <w:pPr>
        <w:pStyle w:val="ListParagraph"/>
        <w:numPr>
          <w:ilvl w:val="0"/>
          <w:numId w:val="2"/>
        </w:numPr>
        <w:spacing w:after="70" w:line="276"/>
        <w:jc w:val="both"/>
      </w:pPr>
      <w:r>
        <w:rPr>
          <w:rFonts w:ascii="Calibri" w:cs="Calibri" w:eastAsia="Calibri" w:hAnsi="Calibri"/>
          <w:color w:val="3B3B3B"/>
          <w:sz w:val="22"/>
          <w:szCs w:val="22"/>
        </w:rPr>
        <w:t xml:space="preserve">Backlog del producto: lista priorizada de requerimientos funcionales, tomada de la sección 6.</w:t>
      </w:r>
    </w:p>
    <w:p>
      <w:pPr>
        <w:pStyle w:val="ListParagraph"/>
        <w:numPr>
          <w:ilvl w:val="0"/>
          <w:numId w:val="2"/>
        </w:numPr>
        <w:spacing w:after="70" w:line="276"/>
        <w:jc w:val="both"/>
      </w:pPr>
      <w:r>
        <w:rPr>
          <w:rFonts w:ascii="Calibri" w:cs="Calibri" w:eastAsia="Calibri" w:hAnsi="Calibri"/>
          <w:color w:val="3B3B3B"/>
          <w:sz w:val="22"/>
          <w:szCs w:val="22"/>
        </w:rPr>
        <w:t xml:space="preserve">Backlog del sprint: subconjunto de requerimientos comprometidos para cada iteración.</w:t>
      </w:r>
    </w:p>
    <w:p>
      <w:pPr>
        <w:pStyle w:val="ListParagraph"/>
        <w:numPr>
          <w:ilvl w:val="0"/>
          <w:numId w:val="2"/>
        </w:numPr>
        <w:spacing w:after="70" w:line="276"/>
        <w:jc w:val="both"/>
      </w:pPr>
      <w:r>
        <w:rPr>
          <w:rFonts w:ascii="Calibri" w:cs="Calibri" w:eastAsia="Calibri" w:hAnsi="Calibri"/>
          <w:color w:val="3B3B3B"/>
          <w:sz w:val="22"/>
          <w:szCs w:val="22"/>
        </w:rPr>
        <w:t xml:space="preserve">Bitácora de avance: registro breve al cierre de cada jornada de trabajo, con lo realizado y los obstáculos encontrados.</w:t>
      </w:r>
    </w:p>
    <w:p>
      <w:pPr>
        <w:pStyle w:val="ListParagraph"/>
        <w:numPr>
          <w:ilvl w:val="0"/>
          <w:numId w:val="2"/>
        </w:numPr>
        <w:spacing w:after="70" w:line="276"/>
        <w:jc w:val="both"/>
      </w:pPr>
      <w:r>
        <w:rPr>
          <w:rFonts w:ascii="Calibri" w:cs="Calibri" w:eastAsia="Calibri" w:hAnsi="Calibri"/>
          <w:color w:val="3B3B3B"/>
          <w:sz w:val="22"/>
          <w:szCs w:val="22"/>
        </w:rPr>
        <w:t xml:space="preserve">Revisión de sprint: verificación del incremento contra los criterios de aceptación definidos.</w:t>
      </w:r>
    </w:p>
    <w:p>
      <w:pPr>
        <w:pStyle w:val="ListParagraph"/>
        <w:numPr>
          <w:ilvl w:val="0"/>
          <w:numId w:val="2"/>
        </w:numPr>
        <w:spacing w:after="70" w:line="276"/>
        <w:jc w:val="both"/>
      </w:pPr>
      <w:r>
        <w:rPr>
          <w:rFonts w:ascii="Calibri" w:cs="Calibri" w:eastAsia="Calibri" w:hAnsi="Calibri"/>
          <w:color w:val="3B3B3B"/>
          <w:sz w:val="22"/>
          <w:szCs w:val="22"/>
        </w:rPr>
        <w:t xml:space="preserve">Control de versiones: confirmaciones frecuentes en el repositorio, con un mensaje descriptivo por cambio funcional.</w:t>
      </w:r>
    </w:p>
    <w:p>
      <w:pPr>
        <w:pStyle w:val="ListParagraph"/>
        <w:numPr>
          <w:ilvl w:val="0"/>
          <w:numId w:val="2"/>
        </w:numPr>
        <w:spacing w:after="70" w:line="276"/>
        <w:jc w:val="both"/>
      </w:pPr>
      <w:r>
        <w:rPr>
          <w:rFonts w:ascii="Calibri" w:cs="Calibri" w:eastAsia="Calibri" w:hAnsi="Calibri"/>
          <w:color w:val="3B3B3B"/>
          <w:sz w:val="22"/>
          <w:szCs w:val="22"/>
        </w:rPr>
        <w:t xml:space="preserve">Definición de terminado: una funcionalidad se considera completa cuando está implementada, validada contra su caso de prueba y registrada en el repositorio.</w:t>
      </w:r>
    </w:p>
    <w:p>
      <w:pPr>
        <w:pStyle w:val="Heading1"/>
        <w:pBdr>
          <w:bottom w:val="single" w:color="1F3864" w:sz="12"/>
        </w:pBdr>
        <w:spacing w:after="180" w:before="320"/>
      </w:pPr>
      <w:r>
        <w:rPr>
          <w:rFonts w:ascii="Calibri" w:cs="Calibri" w:eastAsia="Calibri" w:hAnsi="Calibri"/>
          <w:b/>
          <w:bCs/>
          <w:color w:val="1F3864"/>
          <w:sz w:val="30"/>
          <w:szCs w:val="30"/>
        </w:rPr>
        <w:t xml:space="preserve">8. Organización y distribución de responsabilidades</w:t>
      </w:r>
    </w:p>
    <w:p>
      <w:pPr>
        <w:spacing w:after="120" w:before="0" w:line="276"/>
        <w:jc w:val="both"/>
      </w:pPr>
      <w:r>
        <w:rPr>
          <w:rFonts w:ascii="Calibri" w:cs="Calibri" w:eastAsia="Calibri" w:hAnsi="Calibri"/>
          <w:b w:val="false"/>
          <w:bCs w:val="false"/>
          <w:i w:val="false"/>
          <w:iCs w:val="false"/>
          <w:color w:val="3B3B3B"/>
          <w:sz w:val="22"/>
          <w:szCs w:val="22"/>
        </w:rPr>
        <w:t xml:space="preserve">El proyecto se desarrolla de manera individual. En consecuencia, la organización no se expresa como una distribución entre personas, sino como una distribución de roles técnicos asumidos por el mismo responsable, cada uno con entregables y dedicación estimada propios. Esta separación permite planificar el esfuerzo y evitar que la fase de programación absorba el tiempo destinado al análisis y a las pruebas.</w:t>
      </w:r>
    </w:p>
    <w:p>
      <w:pPr>
        <w:pStyle w:val="Heading2"/>
        <w:spacing w:after="120" w:before="260"/>
      </w:pPr>
      <w:r>
        <w:rPr>
          <w:rFonts w:ascii="Calibri" w:cs="Calibri" w:eastAsia="Calibri" w:hAnsi="Calibri"/>
          <w:b/>
          <w:bCs/>
          <w:color w:val="2E5395"/>
          <w:sz w:val="24"/>
          <w:szCs w:val="24"/>
        </w:rPr>
        <w:t xml:space="preserve">8.1 Matriz de roles y responsabilidades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2600"/>
        <w:gridCol w:w="1200"/>
      </w:tblGrid>
      <w:tr>
        <w:trPr>
          <w:tblHeader/>
        </w:trPr>
        <w:tc>
          <w:tcPr>
            <w:tcW w:type="dxa" w:w="19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Rol asumido</w:t>
            </w:r>
          </w:p>
        </w:tc>
        <w:tc>
          <w:tcPr>
            <w:tcW w:type="dxa" w:w="33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Responsabilidades</w:t>
            </w:r>
          </w:p>
        </w:tc>
        <w:tc>
          <w:tcPr>
            <w:tcW w:type="dxa" w:w="26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Entregables asociados</w:t>
            </w:r>
          </w:p>
        </w:tc>
        <w:tc>
          <w:tcPr>
            <w:tcW w:type="dxa" w:w="12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Dedicación</w:t>
            </w:r>
          </w:p>
        </w:tc>
      </w:tr>
      <w:tr>
        <w:tc>
          <w:tcPr>
            <w:tcW w:type="dxa" w:w="1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Analista de requerimientos</w:t>
            </w:r>
          </w:p>
        </w:tc>
        <w:tc>
          <w:tcPr>
            <w:tcW w:type="dxa" w:w="3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Identificar la problemática, definir objetivos, delimitar el alcance y especificar los requerimientos funcionales y no funcionales.</w:t>
            </w:r>
          </w:p>
        </w:tc>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Documento de concepción y catálogo de requerimientos.</w:t>
            </w:r>
          </w:p>
        </w:tc>
        <w:tc>
          <w:tcPr>
            <w:tcW w:type="dxa" w:w="1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15 %</w:t>
            </w:r>
          </w:p>
        </w:tc>
      </w:tr>
      <w:tr>
        <w:tc>
          <w:tcPr>
            <w:tcW w:type="dxa" w:w="1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Arquitecto de datos</w:t>
            </w:r>
          </w:p>
        </w:tc>
        <w:tc>
          <w:tcPr>
            <w:tcW w:type="dxa" w:w="3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Diseñar el modelo de datos, las relaciones entre entidades y las reglas de acceso a la base de datos.</w:t>
            </w:r>
          </w:p>
        </w:tc>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Diagrama entidad-relación y modelo de colecciones.</w:t>
            </w:r>
          </w:p>
        </w:tc>
        <w:tc>
          <w:tcPr>
            <w:tcW w:type="dxa" w:w="1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10 %</w:t>
            </w:r>
          </w:p>
        </w:tc>
      </w:tr>
      <w:tr>
        <w:tc>
          <w:tcPr>
            <w:tcW w:type="dxa" w:w="1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Diseñador de interfaz</w:t>
            </w:r>
          </w:p>
        </w:tc>
        <w:tc>
          <w:tcPr>
            <w:tcW w:type="dxa" w:w="3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Definir el mapa de navegación, la estructura de las pantallas y el sistema visual de la aplicación.</w:t>
            </w:r>
          </w:p>
        </w:tc>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Mapa de navegación y prototipo de pantallas.</w:t>
            </w:r>
          </w:p>
        </w:tc>
        <w:tc>
          <w:tcPr>
            <w:tcW w:type="dxa" w:w="1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10 %</w:t>
            </w:r>
          </w:p>
        </w:tc>
      </w:tr>
      <w:tr>
        <w:tc>
          <w:tcPr>
            <w:tcW w:type="dxa" w:w="1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Desarrollador móvil</w:t>
            </w:r>
          </w:p>
        </w:tc>
        <w:tc>
          <w:tcPr>
            <w:tcW w:type="dxa" w:w="3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Implementar la arquitectura por capas, los módulos funcionales y la integración con los servicios en la nube.</w:t>
            </w:r>
          </w:p>
        </w:tc>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Código fuente y archivo instalable de la aplicación.</w:t>
            </w:r>
          </w:p>
        </w:tc>
        <w:tc>
          <w:tcPr>
            <w:tcW w:type="dxa" w:w="1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40 %</w:t>
            </w:r>
          </w:p>
        </w:tc>
      </w:tr>
      <w:tr>
        <w:tc>
          <w:tcPr>
            <w:tcW w:type="dxa" w:w="1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Responsable de pruebas</w:t>
            </w:r>
          </w:p>
        </w:tc>
        <w:tc>
          <w:tcPr>
            <w:tcW w:type="dxa" w:w="3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Diseñar y ejecutar los casos de prueba, registrar los defectos encontrados y verificar su corrección.</w:t>
            </w:r>
          </w:p>
        </w:tc>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Plan de pruebas y registro de resultados.</w:t>
            </w:r>
          </w:p>
        </w:tc>
        <w:tc>
          <w:tcPr>
            <w:tcW w:type="dxa" w:w="1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15 %</w:t>
            </w:r>
          </w:p>
        </w:tc>
      </w:tr>
      <w:tr>
        <w:tc>
          <w:tcPr>
            <w:tcW w:type="dxa" w:w="1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Documentador</w:t>
            </w:r>
          </w:p>
        </w:tc>
        <w:tc>
          <w:tcPr>
            <w:tcW w:type="dxa" w:w="3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Redactar la documentación técnica, el manual de usuario y los informes de avance.</w:t>
            </w:r>
          </w:p>
        </w:tc>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Documentación técnica y manual de usuario.</w:t>
            </w:r>
          </w:p>
        </w:tc>
        <w:tc>
          <w:tcPr>
            <w:tcW w:type="dxa" w:w="1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10 %</w:t>
            </w:r>
          </w:p>
        </w:tc>
      </w:tr>
    </w:tbl>
    <w:p>
      <w:pPr>
        <w:pStyle w:val="Heading2"/>
        <w:spacing w:after="120" w:before="260"/>
      </w:pPr>
      <w:r>
        <w:rPr>
          <w:rFonts w:ascii="Calibri" w:cs="Calibri" w:eastAsia="Calibri" w:hAnsi="Calibri"/>
          <w:b/>
          <w:bCs/>
          <w:color w:val="2E5395"/>
          <w:sz w:val="24"/>
          <w:szCs w:val="24"/>
        </w:rPr>
        <w:t xml:space="preserve">8.2 Distribución del esfuerzo por fase</w:t>
      </w:r>
    </w:p>
    <w:p>
      <w:pPr>
        <w:spacing w:after="120" w:before="0" w:line="276"/>
        <w:jc w:val="both"/>
      </w:pPr>
      <w:r>
        <w:rPr>
          <w:rFonts w:ascii="Calibri" w:cs="Calibri" w:eastAsia="Calibri" w:hAnsi="Calibri"/>
          <w:b w:val="false"/>
          <w:bCs w:val="false"/>
          <w:i w:val="false"/>
          <w:iCs w:val="false"/>
          <w:color w:val="3B3B3B"/>
          <w:sz w:val="22"/>
          <w:szCs w:val="22"/>
        </w:rPr>
        <w:t xml:space="preserve">La dedicación indicada no se distribuye de manera uniforme a lo largo de las ocho semanas. El rol de analista concentra su carga en la primera iteración, el de desarrollador en las iteraciones segunda y tercera, y el de responsable de pruebas y documentador en la cuarta, tal como refleja el cronograma de la sección siguiente.</w:t>
      </w:r>
    </w:p>
    <w:p>
      <w:r>
        <w:br w:type="page"/>
      </w:r>
    </w:p>
    <w:p>
      <w:pPr>
        <w:pStyle w:val="Heading1"/>
        <w:pBdr>
          <w:bottom w:val="single" w:color="1F3864" w:sz="12"/>
        </w:pBdr>
        <w:spacing w:after="180" w:before="320"/>
      </w:pPr>
      <w:r>
        <w:rPr>
          <w:rFonts w:ascii="Calibri" w:cs="Calibri" w:eastAsia="Calibri" w:hAnsi="Calibri"/>
          <w:b/>
          <w:bCs/>
          <w:color w:val="1F3864"/>
          <w:sz w:val="30"/>
          <w:szCs w:val="30"/>
        </w:rPr>
        <w:t xml:space="preserve">9. Cronograma de actividades</w:t>
      </w:r>
    </w:p>
    <w:p>
      <w:pPr>
        <w:spacing w:after="120" w:before="0" w:line="276"/>
        <w:jc w:val="both"/>
      </w:pPr>
      <w:r>
        <w:rPr>
          <w:rFonts w:ascii="Calibri" w:cs="Calibri" w:eastAsia="Calibri" w:hAnsi="Calibri"/>
          <w:b w:val="false"/>
          <w:bCs w:val="false"/>
          <w:i w:val="false"/>
          <w:iCs w:val="false"/>
          <w:color w:val="3B3B3B"/>
          <w:sz w:val="22"/>
          <w:szCs w:val="22"/>
        </w:rPr>
        <w:t xml:space="preserve">El proyecto se ejecuta en ocho semanas, desde el lunes 24 de agosto hasta el domingo 18 de octubre de 2026, organizadas en cuatro iteraciones de dos semanas.</w:t>
      </w:r>
    </w:p>
    <w:p>
      <w:pPr>
        <w:pStyle w:val="Heading2"/>
        <w:spacing w:after="120" w:before="260"/>
      </w:pPr>
      <w:r>
        <w:rPr>
          <w:rFonts w:ascii="Calibri" w:cs="Calibri" w:eastAsia="Calibri" w:hAnsi="Calibri"/>
          <w:b/>
          <w:bCs/>
          <w:color w:val="2E5395"/>
          <w:sz w:val="24"/>
          <w:szCs w:val="24"/>
        </w:rPr>
        <w:t xml:space="preserve">9.1 Detalle semanal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100"/>
        <w:gridCol w:w="3400"/>
        <w:gridCol w:w="2100"/>
      </w:tblGrid>
      <w:tr>
        <w:trPr>
          <w:tblHeader/>
        </w:trPr>
        <w:tc>
          <w:tcPr>
            <w:tcW w:type="dxa" w:w="9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Semana</w:t>
            </w:r>
          </w:p>
        </w:tc>
        <w:tc>
          <w:tcPr>
            <w:tcW w:type="dxa" w:w="15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Período</w:t>
            </w:r>
          </w:p>
        </w:tc>
        <w:tc>
          <w:tcPr>
            <w:tcW w:type="dxa" w:w="11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Sprint</w:t>
            </w:r>
          </w:p>
        </w:tc>
        <w:tc>
          <w:tcPr>
            <w:tcW w:type="dxa" w:w="34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Actividades principales</w:t>
            </w:r>
          </w:p>
        </w:tc>
        <w:tc>
          <w:tcPr>
            <w:tcW w:type="dxa" w:w="21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Entregable de cierre</w:t>
            </w:r>
          </w:p>
        </w:tc>
      </w:tr>
      <w:tr>
        <w:tc>
          <w:tcPr>
            <w:tcW w:type="dxa" w:w="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1</w:t>
            </w:r>
          </w:p>
        </w:tc>
        <w:tc>
          <w:tcPr>
            <w:tcW w:type="dxa" w:w="15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24 – 30 ago</w:t>
            </w:r>
          </w:p>
        </w:tc>
        <w:tc>
          <w:tcPr>
            <w:tcW w:type="dxa" w:w="1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Sprint 1</w:t>
            </w:r>
          </w:p>
        </w:tc>
        <w:tc>
          <w:tcPr>
            <w:tcW w:type="dxa" w:w="3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Identificación de la problemática, justificación, definición de objetivos, usuarios y alcance. Selección de metodología y herramientas.</w:t>
            </w:r>
          </w:p>
        </w:tc>
        <w:tc>
          <w:tcPr>
            <w:tcW w:type="dxa" w:w="2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Documento de concepción del proyecto.</w:t>
            </w:r>
          </w:p>
        </w:tc>
      </w:tr>
      <w:tr>
        <w:tc>
          <w:tcPr>
            <w:tcW w:type="dxa" w:w="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2</w:t>
            </w:r>
          </w:p>
        </w:tc>
        <w:tc>
          <w:tcPr>
            <w:tcW w:type="dxa" w:w="15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31 ago – 6 sep</w:t>
            </w:r>
          </w:p>
        </w:tc>
        <w:tc>
          <w:tcPr>
            <w:tcW w:type="dxa" w:w="1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Sprint 1</w:t>
            </w:r>
          </w:p>
        </w:tc>
        <w:tc>
          <w:tcPr>
            <w:tcW w:type="dxa" w:w="3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Especificación de requerimientos funcionales y no funcionales. Diseño del modelo de datos y del diagrama entidad-relación. Mapa de navegación.</w:t>
            </w:r>
          </w:p>
        </w:tc>
        <w:tc>
          <w:tcPr>
            <w:tcW w:type="dxa" w:w="2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Modelo de datos y prototipo de navegación.</w:t>
            </w:r>
          </w:p>
        </w:tc>
      </w:tr>
      <w:tr>
        <w:tc>
          <w:tcPr>
            <w:tcW w:type="dxa" w:w="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3</w:t>
            </w:r>
          </w:p>
        </w:tc>
        <w:tc>
          <w:tcPr>
            <w:tcW w:type="dxa" w:w="15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7 – 13 sep</w:t>
            </w:r>
          </w:p>
        </w:tc>
        <w:tc>
          <w:tcPr>
            <w:tcW w:type="dxa" w:w="1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Sprint 2</w:t>
            </w:r>
          </w:p>
        </w:tc>
        <w:tc>
          <w:tcPr>
            <w:tcW w:type="dxa" w:w="3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Configuración del entorno de desarrollo, creación del proyecto, integración con los servicios en la nube e implementación de la autenticación.</w:t>
            </w:r>
          </w:p>
        </w:tc>
        <w:tc>
          <w:tcPr>
            <w:tcW w:type="dxa" w:w="2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Acceso al sistema funcionando.</w:t>
            </w:r>
          </w:p>
        </w:tc>
      </w:tr>
      <w:tr>
        <w:tc>
          <w:tcPr>
            <w:tcW w:type="dxa" w:w="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4</w:t>
            </w:r>
          </w:p>
        </w:tc>
        <w:tc>
          <w:tcPr>
            <w:tcW w:type="dxa" w:w="15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14 – 20 sep</w:t>
            </w:r>
          </w:p>
        </w:tc>
        <w:tc>
          <w:tcPr>
            <w:tcW w:type="dxa" w:w="1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Sprint 2</w:t>
            </w:r>
          </w:p>
        </w:tc>
        <w:tc>
          <w:tcPr>
            <w:tcW w:type="dxa" w:w="3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Desarrollo de los módulos de clientes y de servicios fotográficos, con sus validaciones y reglas de integridad.</w:t>
            </w:r>
          </w:p>
        </w:tc>
        <w:tc>
          <w:tcPr>
            <w:tcW w:type="dxa" w:w="2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Módulos de clientes y servicios operativos.</w:t>
            </w:r>
          </w:p>
        </w:tc>
      </w:tr>
      <w:tr>
        <w:tc>
          <w:tcPr>
            <w:tcW w:type="dxa" w:w="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5</w:t>
            </w:r>
          </w:p>
        </w:tc>
        <w:tc>
          <w:tcPr>
            <w:tcW w:type="dxa" w:w="15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21 – 27 sep</w:t>
            </w:r>
          </w:p>
        </w:tc>
        <w:tc>
          <w:tcPr>
            <w:tcW w:type="dxa" w:w="1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Sprint 3</w:t>
            </w:r>
          </w:p>
        </w:tc>
        <w:tc>
          <w:tcPr>
            <w:tcW w:type="dxa" w:w="3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Desarrollo del módulo de eventos, asociado a cliente y servicio, con estados y agenda.</w:t>
            </w:r>
          </w:p>
        </w:tc>
        <w:tc>
          <w:tcPr>
            <w:tcW w:type="dxa" w:w="2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Módulo de eventos operativo.</w:t>
            </w:r>
          </w:p>
        </w:tc>
      </w:tr>
      <w:tr>
        <w:tc>
          <w:tcPr>
            <w:tcW w:type="dxa" w:w="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6</w:t>
            </w:r>
          </w:p>
        </w:tc>
        <w:tc>
          <w:tcPr>
            <w:tcW w:type="dxa" w:w="15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28 sep – 4 oct</w:t>
            </w:r>
          </w:p>
        </w:tc>
        <w:tc>
          <w:tcPr>
            <w:tcW w:type="dxa" w:w="1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Sprint 3</w:t>
            </w:r>
          </w:p>
        </w:tc>
        <w:tc>
          <w:tcPr>
            <w:tcW w:type="dxa" w:w="3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Desarrollo del módulo de ventas independientes y del cálculo automático de totales.</w:t>
            </w:r>
          </w:p>
        </w:tc>
        <w:tc>
          <w:tcPr>
            <w:tcW w:type="dxa" w:w="2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Módulo de ventas operativo.</w:t>
            </w:r>
          </w:p>
        </w:tc>
      </w:tr>
      <w:tr>
        <w:tc>
          <w:tcPr>
            <w:tcW w:type="dxa" w:w="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7</w:t>
            </w:r>
          </w:p>
        </w:tc>
        <w:tc>
          <w:tcPr>
            <w:tcW w:type="dxa" w:w="15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5 – 11 oct</w:t>
            </w:r>
          </w:p>
        </w:tc>
        <w:tc>
          <w:tcPr>
            <w:tcW w:type="dxa" w:w="1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Sprint 4</w:t>
            </w:r>
          </w:p>
        </w:tc>
        <w:tc>
          <w:tcPr>
            <w:tcW w:type="dxa" w:w="3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Desarrollo del módulo de cobros, comprobante de abono, historial de cuentas y panel de resumen. Inicio de las pruebas integrales.</w:t>
            </w:r>
          </w:p>
        </w:tc>
        <w:tc>
          <w:tcPr>
            <w:tcW w:type="dxa" w:w="2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Módulo de cobros y panel de resumen.</w:t>
            </w:r>
          </w:p>
        </w:tc>
      </w:tr>
      <w:tr>
        <w:tc>
          <w:tcPr>
            <w:tcW w:type="dxa" w:w="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bCs/>
                <w:color w:val="3B3B3B"/>
                <w:sz w:val="19"/>
                <w:szCs w:val="19"/>
              </w:rPr>
              <w:t xml:space="preserve">8</w:t>
            </w:r>
          </w:p>
        </w:tc>
        <w:tc>
          <w:tcPr>
            <w:tcW w:type="dxa" w:w="15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12 – 18 oct</w:t>
            </w:r>
          </w:p>
        </w:tc>
        <w:tc>
          <w:tcPr>
            <w:tcW w:type="dxa" w:w="1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Sprint 4</w:t>
            </w:r>
          </w:p>
        </w:tc>
        <w:tc>
          <w:tcPr>
            <w:tcW w:type="dxa" w:w="3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Ejecución del plan de pruebas, corrección de defectos, redacción de la documentación técnica y del manual, generación del instalable y entrega.</w:t>
            </w:r>
          </w:p>
        </w:tc>
        <w:tc>
          <w:tcPr>
            <w:tcW w:type="dxa" w:w="2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Aplicación instalable y documentación final.</w:t>
            </w:r>
          </w:p>
        </w:tc>
      </w:tr>
    </w:tbl>
    <w:p>
      <w:pPr>
        <w:pStyle w:val="Heading2"/>
        <w:spacing w:after="120" w:before="260"/>
      </w:pPr>
      <w:r>
        <w:rPr>
          <w:rFonts w:ascii="Calibri" w:cs="Calibri" w:eastAsia="Calibri" w:hAnsi="Calibri"/>
          <w:b/>
          <w:bCs/>
          <w:color w:val="2E5395"/>
          <w:sz w:val="24"/>
          <w:szCs w:val="24"/>
        </w:rPr>
        <w:t xml:space="preserve">9.2 Representación gráfica</w:t>
      </w:r>
    </w:p>
    <w:p>
      <w:pPr>
        <w:spacing w:after="120" w:before="0" w:line="276"/>
        <w:jc w:val="both"/>
      </w:pPr>
      <w:r>
        <w:rPr>
          <w:rFonts w:ascii="Calibri" w:cs="Calibri" w:eastAsia="Calibri" w:hAnsi="Calibri"/>
          <w:b w:val="false"/>
          <w:bCs w:val="false"/>
          <w:i w:val="false"/>
          <w:iCs w:val="false"/>
          <w:color w:val="3B3B3B"/>
          <w:sz w:val="22"/>
          <w:szCs w:val="22"/>
        </w:rPr>
        <w:t xml:space="preserve">El siguiente diagrama muestra la superposición de las fases a lo largo de las ocho semanas.</w:t>
      </w:r>
    </w:p>
    <w:tbl>
      <w:tblPr>
        <w:tblW w:type="dxa" w:w="8940"/>
        <w:tblBorders>
          <w:top w:val="single" w:color="auto" w:sz="4"/>
          <w:left w:val="single" w:color="auto" w:sz="4"/>
          <w:bottom w:val="single" w:color="auto" w:sz="4"/>
          <w:right w:val="single" w:color="auto" w:sz="4"/>
          <w:insideH w:val="single" w:color="auto" w:sz="4"/>
          <w:insideV w:val="single" w:color="auto" w:sz="4"/>
        </w:tblBorders>
      </w:tblPr>
      <w:tblGrid>
        <w:gridCol w:w="3100"/>
        <w:gridCol w:w="730"/>
        <w:gridCol w:w="730"/>
        <w:gridCol w:w="730"/>
        <w:gridCol w:w="730"/>
        <w:gridCol w:w="730"/>
        <w:gridCol w:w="730"/>
        <w:gridCol w:w="730"/>
        <w:gridCol w:w="730"/>
      </w:tblGrid>
      <w:tr>
        <w:trPr>
          <w:tblHeader/>
        </w:trPr>
        <w:tc>
          <w:tcPr>
            <w:tcW w:type="dxa" w:w="31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Fase</w:t>
            </w:r>
          </w:p>
        </w:tc>
        <w:tc>
          <w:tcPr>
            <w:tcW w:type="dxa" w:w="730"/>
            <w:tcBorders>
              <w:top w:val="single" w:color="C7D0E0" w:sz="4"/>
              <w:left w:val="single" w:color="C7D0E0" w:sz="4"/>
              <w:bottom w:val="single" w:color="C7D0E0" w:sz="4"/>
              <w:right w:val="single" w:color="C7D0E0" w:sz="4"/>
            </w:tcBorders>
            <w:shd w:fill="1F3864" w:color="auto" w:val="clear"/>
            <w:tcMar>
              <w:top w:type="dxa" w:w="60"/>
              <w:left w:type="dxa" w:w="40"/>
              <w:bottom w:type="dxa" w:w="60"/>
              <w:right w:type="dxa" w:w="40"/>
            </w:tcMar>
          </w:tcPr>
          <w:p>
            <w:pPr>
              <w:spacing w:after="50" w:before="50" w:line="252"/>
              <w:jc w:val="center"/>
            </w:pPr>
            <w:r>
              <w:rPr>
                <w:rFonts w:ascii="Calibri" w:cs="Calibri" w:eastAsia="Calibri" w:hAnsi="Calibri"/>
                <w:b/>
                <w:bCs/>
                <w:color w:val="FFFFFF"/>
                <w:sz w:val="19"/>
                <w:szCs w:val="19"/>
              </w:rPr>
              <w:t xml:space="preserve">S1</w:t>
            </w:r>
          </w:p>
        </w:tc>
        <w:tc>
          <w:tcPr>
            <w:tcW w:type="dxa" w:w="730"/>
            <w:tcBorders>
              <w:top w:val="single" w:color="C7D0E0" w:sz="4"/>
              <w:left w:val="single" w:color="C7D0E0" w:sz="4"/>
              <w:bottom w:val="single" w:color="C7D0E0" w:sz="4"/>
              <w:right w:val="single" w:color="C7D0E0" w:sz="4"/>
            </w:tcBorders>
            <w:shd w:fill="1F3864" w:color="auto" w:val="clear"/>
            <w:tcMar>
              <w:top w:type="dxa" w:w="60"/>
              <w:left w:type="dxa" w:w="40"/>
              <w:bottom w:type="dxa" w:w="60"/>
              <w:right w:type="dxa" w:w="40"/>
            </w:tcMar>
          </w:tcPr>
          <w:p>
            <w:pPr>
              <w:spacing w:after="50" w:before="50" w:line="252"/>
              <w:jc w:val="center"/>
            </w:pPr>
            <w:r>
              <w:rPr>
                <w:rFonts w:ascii="Calibri" w:cs="Calibri" w:eastAsia="Calibri" w:hAnsi="Calibri"/>
                <w:b/>
                <w:bCs/>
                <w:color w:val="FFFFFF"/>
                <w:sz w:val="19"/>
                <w:szCs w:val="19"/>
              </w:rPr>
              <w:t xml:space="preserve">S2</w:t>
            </w:r>
          </w:p>
        </w:tc>
        <w:tc>
          <w:tcPr>
            <w:tcW w:type="dxa" w:w="730"/>
            <w:tcBorders>
              <w:top w:val="single" w:color="C7D0E0" w:sz="4"/>
              <w:left w:val="single" w:color="C7D0E0" w:sz="4"/>
              <w:bottom w:val="single" w:color="C7D0E0" w:sz="4"/>
              <w:right w:val="single" w:color="C7D0E0" w:sz="4"/>
            </w:tcBorders>
            <w:shd w:fill="1F3864" w:color="auto" w:val="clear"/>
            <w:tcMar>
              <w:top w:type="dxa" w:w="60"/>
              <w:left w:type="dxa" w:w="40"/>
              <w:bottom w:type="dxa" w:w="60"/>
              <w:right w:type="dxa" w:w="40"/>
            </w:tcMar>
          </w:tcPr>
          <w:p>
            <w:pPr>
              <w:spacing w:after="50" w:before="50" w:line="252"/>
              <w:jc w:val="center"/>
            </w:pPr>
            <w:r>
              <w:rPr>
                <w:rFonts w:ascii="Calibri" w:cs="Calibri" w:eastAsia="Calibri" w:hAnsi="Calibri"/>
                <w:b/>
                <w:bCs/>
                <w:color w:val="FFFFFF"/>
                <w:sz w:val="19"/>
                <w:szCs w:val="19"/>
              </w:rPr>
              <w:t xml:space="preserve">S3</w:t>
            </w:r>
          </w:p>
        </w:tc>
        <w:tc>
          <w:tcPr>
            <w:tcW w:type="dxa" w:w="730"/>
            <w:tcBorders>
              <w:top w:val="single" w:color="C7D0E0" w:sz="4"/>
              <w:left w:val="single" w:color="C7D0E0" w:sz="4"/>
              <w:bottom w:val="single" w:color="C7D0E0" w:sz="4"/>
              <w:right w:val="single" w:color="C7D0E0" w:sz="4"/>
            </w:tcBorders>
            <w:shd w:fill="1F3864" w:color="auto" w:val="clear"/>
            <w:tcMar>
              <w:top w:type="dxa" w:w="60"/>
              <w:left w:type="dxa" w:w="40"/>
              <w:bottom w:type="dxa" w:w="60"/>
              <w:right w:type="dxa" w:w="40"/>
            </w:tcMar>
          </w:tcPr>
          <w:p>
            <w:pPr>
              <w:spacing w:after="50" w:before="50" w:line="252"/>
              <w:jc w:val="center"/>
            </w:pPr>
            <w:r>
              <w:rPr>
                <w:rFonts w:ascii="Calibri" w:cs="Calibri" w:eastAsia="Calibri" w:hAnsi="Calibri"/>
                <w:b/>
                <w:bCs/>
                <w:color w:val="FFFFFF"/>
                <w:sz w:val="19"/>
                <w:szCs w:val="19"/>
              </w:rPr>
              <w:t xml:space="preserve">S4</w:t>
            </w:r>
          </w:p>
        </w:tc>
        <w:tc>
          <w:tcPr>
            <w:tcW w:type="dxa" w:w="730"/>
            <w:tcBorders>
              <w:top w:val="single" w:color="C7D0E0" w:sz="4"/>
              <w:left w:val="single" w:color="C7D0E0" w:sz="4"/>
              <w:bottom w:val="single" w:color="C7D0E0" w:sz="4"/>
              <w:right w:val="single" w:color="C7D0E0" w:sz="4"/>
            </w:tcBorders>
            <w:shd w:fill="1F3864" w:color="auto" w:val="clear"/>
            <w:tcMar>
              <w:top w:type="dxa" w:w="60"/>
              <w:left w:type="dxa" w:w="40"/>
              <w:bottom w:type="dxa" w:w="60"/>
              <w:right w:type="dxa" w:w="40"/>
            </w:tcMar>
          </w:tcPr>
          <w:p>
            <w:pPr>
              <w:spacing w:after="50" w:before="50" w:line="252"/>
              <w:jc w:val="center"/>
            </w:pPr>
            <w:r>
              <w:rPr>
                <w:rFonts w:ascii="Calibri" w:cs="Calibri" w:eastAsia="Calibri" w:hAnsi="Calibri"/>
                <w:b/>
                <w:bCs/>
                <w:color w:val="FFFFFF"/>
                <w:sz w:val="19"/>
                <w:szCs w:val="19"/>
              </w:rPr>
              <w:t xml:space="preserve">S5</w:t>
            </w:r>
          </w:p>
        </w:tc>
        <w:tc>
          <w:tcPr>
            <w:tcW w:type="dxa" w:w="730"/>
            <w:tcBorders>
              <w:top w:val="single" w:color="C7D0E0" w:sz="4"/>
              <w:left w:val="single" w:color="C7D0E0" w:sz="4"/>
              <w:bottom w:val="single" w:color="C7D0E0" w:sz="4"/>
              <w:right w:val="single" w:color="C7D0E0" w:sz="4"/>
            </w:tcBorders>
            <w:shd w:fill="1F3864" w:color="auto" w:val="clear"/>
            <w:tcMar>
              <w:top w:type="dxa" w:w="60"/>
              <w:left w:type="dxa" w:w="40"/>
              <w:bottom w:type="dxa" w:w="60"/>
              <w:right w:type="dxa" w:w="40"/>
            </w:tcMar>
          </w:tcPr>
          <w:p>
            <w:pPr>
              <w:spacing w:after="50" w:before="50" w:line="252"/>
              <w:jc w:val="center"/>
            </w:pPr>
            <w:r>
              <w:rPr>
                <w:rFonts w:ascii="Calibri" w:cs="Calibri" w:eastAsia="Calibri" w:hAnsi="Calibri"/>
                <w:b/>
                <w:bCs/>
                <w:color w:val="FFFFFF"/>
                <w:sz w:val="19"/>
                <w:szCs w:val="19"/>
              </w:rPr>
              <w:t xml:space="preserve">S6</w:t>
            </w:r>
          </w:p>
        </w:tc>
        <w:tc>
          <w:tcPr>
            <w:tcW w:type="dxa" w:w="730"/>
            <w:tcBorders>
              <w:top w:val="single" w:color="C7D0E0" w:sz="4"/>
              <w:left w:val="single" w:color="C7D0E0" w:sz="4"/>
              <w:bottom w:val="single" w:color="C7D0E0" w:sz="4"/>
              <w:right w:val="single" w:color="C7D0E0" w:sz="4"/>
            </w:tcBorders>
            <w:shd w:fill="1F3864" w:color="auto" w:val="clear"/>
            <w:tcMar>
              <w:top w:type="dxa" w:w="60"/>
              <w:left w:type="dxa" w:w="40"/>
              <w:bottom w:type="dxa" w:w="60"/>
              <w:right w:type="dxa" w:w="40"/>
            </w:tcMar>
          </w:tcPr>
          <w:p>
            <w:pPr>
              <w:spacing w:after="50" w:before="50" w:line="252"/>
              <w:jc w:val="center"/>
            </w:pPr>
            <w:r>
              <w:rPr>
                <w:rFonts w:ascii="Calibri" w:cs="Calibri" w:eastAsia="Calibri" w:hAnsi="Calibri"/>
                <w:b/>
                <w:bCs/>
                <w:color w:val="FFFFFF"/>
                <w:sz w:val="19"/>
                <w:szCs w:val="19"/>
              </w:rPr>
              <w:t xml:space="preserve">S7</w:t>
            </w:r>
          </w:p>
        </w:tc>
        <w:tc>
          <w:tcPr>
            <w:tcW w:type="dxa" w:w="730"/>
            <w:tcBorders>
              <w:top w:val="single" w:color="C7D0E0" w:sz="4"/>
              <w:left w:val="single" w:color="C7D0E0" w:sz="4"/>
              <w:bottom w:val="single" w:color="C7D0E0" w:sz="4"/>
              <w:right w:val="single" w:color="C7D0E0" w:sz="4"/>
            </w:tcBorders>
            <w:shd w:fill="1F3864" w:color="auto" w:val="clear"/>
            <w:tcMar>
              <w:top w:type="dxa" w:w="60"/>
              <w:left w:type="dxa" w:w="40"/>
              <w:bottom w:type="dxa" w:w="60"/>
              <w:right w:type="dxa" w:w="40"/>
            </w:tcMar>
          </w:tcPr>
          <w:p>
            <w:pPr>
              <w:spacing w:after="50" w:before="50" w:line="252"/>
              <w:jc w:val="center"/>
            </w:pPr>
            <w:r>
              <w:rPr>
                <w:rFonts w:ascii="Calibri" w:cs="Calibri" w:eastAsia="Calibri" w:hAnsi="Calibri"/>
                <w:b/>
                <w:bCs/>
                <w:color w:val="FFFFFF"/>
                <w:sz w:val="19"/>
                <w:szCs w:val="19"/>
              </w:rPr>
              <w:t xml:space="preserve">S8</w:t>
            </w:r>
          </w:p>
        </w:tc>
      </w:tr>
      <w:tr>
        <w:tc>
          <w:tcPr>
            <w:tcW w:type="dxa" w:w="3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Concepción y análisis</w:t>
            </w:r>
          </w:p>
        </w:tc>
        <w:tc>
          <w:tcPr>
            <w:tcW w:type="dxa" w:w="730"/>
            <w:tcBorders>
              <w:top w:val="single" w:color="C7D0E0" w:sz="4"/>
              <w:left w:val="single" w:color="C7D0E0" w:sz="4"/>
              <w:bottom w:val="single" w:color="C7D0E0" w:sz="4"/>
              <w:right w:val="single" w:color="C7D0E0" w:sz="4"/>
            </w:tcBorders>
            <w:shd w:fill="2E5395"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2E5395"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r>
      <w:tr>
        <w:tc>
          <w:tcPr>
            <w:tcW w:type="dxa" w:w="3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Diseño y modelado</w:t>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2E5395"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2E5395"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r>
      <w:tr>
        <w:tc>
          <w:tcPr>
            <w:tcW w:type="dxa" w:w="3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Configuración e integración</w:t>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2E5395"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r>
      <w:tr>
        <w:tc>
          <w:tcPr>
            <w:tcW w:type="dxa" w:w="3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Desarrollo de módulos</w:t>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2E5395"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2E5395"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2E5395"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2E5395"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r>
      <w:tr>
        <w:tc>
          <w:tcPr>
            <w:tcW w:type="dxa" w:w="3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Pruebas y correcciones</w:t>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2E5395"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2E5395"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r>
      <w:tr>
        <w:tc>
          <w:tcPr>
            <w:tcW w:type="dxa" w:w="3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Documentación y entrega</w:t>
            </w:r>
          </w:p>
        </w:tc>
        <w:tc>
          <w:tcPr>
            <w:tcW w:type="dxa" w:w="730"/>
            <w:tcBorders>
              <w:top w:val="single" w:color="C7D0E0" w:sz="4"/>
              <w:left w:val="single" w:color="C7D0E0" w:sz="4"/>
              <w:bottom w:val="single" w:color="C7D0E0" w:sz="4"/>
              <w:right w:val="single" w:color="C7D0E0" w:sz="4"/>
            </w:tcBorders>
            <w:shd w:fill="2E5395"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FFFFFF"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c>
          <w:tcPr>
            <w:tcW w:type="dxa" w:w="730"/>
            <w:tcBorders>
              <w:top w:val="single" w:color="C7D0E0" w:sz="4"/>
              <w:left w:val="single" w:color="C7D0E0" w:sz="4"/>
              <w:bottom w:val="single" w:color="C7D0E0" w:sz="4"/>
              <w:right w:val="single" w:color="C7D0E0" w:sz="4"/>
            </w:tcBorders>
            <w:shd w:fill="2E5395" w:color="auto" w:val="clear"/>
            <w:tcMar>
              <w:top w:type="dxa" w:w="60"/>
              <w:left w:type="dxa" w:w="40"/>
              <w:bottom w:type="dxa" w:w="60"/>
              <w:right w:type="dxa" w:w="40"/>
            </w:tcMar>
          </w:tcPr>
          <w:p>
            <w:pPr>
              <w:spacing w:after="50" w:before="50" w:line="252"/>
              <w:jc w:val="center"/>
            </w:pPr>
            <w:r>
              <w:rPr>
                <w:rFonts w:ascii="Calibri" w:cs="Calibri" w:eastAsia="Calibri" w:hAnsi="Calibri"/>
                <w:b w:val="false"/>
                <w:bCs w:val="false"/>
                <w:color w:val="3B3B3B"/>
                <w:sz w:val="19"/>
                <w:szCs w:val="19"/>
              </w:rPr>
              <w:t xml:space="preserve"/>
            </w:r>
          </w:p>
        </w:tc>
      </w:tr>
    </w:tbl>
    <w:p>
      <w:pPr>
        <w:spacing w:after="120" w:before="140" w:line="276"/>
        <w:jc w:val="both"/>
      </w:pPr>
      <w:r>
        <w:rPr>
          <w:rFonts w:ascii="Calibri" w:cs="Calibri" w:eastAsia="Calibri" w:hAnsi="Calibri"/>
          <w:b w:val="false"/>
          <w:bCs w:val="false"/>
          <w:i/>
          <w:iCs/>
          <w:color w:val="3B3B3B"/>
          <w:sz w:val="19"/>
          <w:szCs w:val="19"/>
        </w:rPr>
        <w:t xml:space="preserve">Nota: las fases de documentación y de pruebas no se concentran exclusivamente al final; la documentación se inicia en la primera semana y las pruebas comienzan al cerrar el desarrollo del módulo de cobros.</w:t>
      </w:r>
    </w:p>
    <w:p>
      <w:r>
        <w:br w:type="page"/>
      </w:r>
    </w:p>
    <w:p>
      <w:pPr>
        <w:pStyle w:val="Heading1"/>
        <w:pBdr>
          <w:bottom w:val="single" w:color="1F3864" w:sz="12"/>
        </w:pBdr>
        <w:spacing w:after="180" w:before="320"/>
      </w:pPr>
      <w:r>
        <w:rPr>
          <w:rFonts w:ascii="Calibri" w:cs="Calibri" w:eastAsia="Calibri" w:hAnsi="Calibri"/>
          <w:b/>
          <w:bCs/>
          <w:color w:val="1F3864"/>
          <w:sz w:val="30"/>
          <w:szCs w:val="30"/>
        </w:rPr>
        <w:t xml:space="preserve">10. Tecnologías y herramientas previstas para el desarrollo</w:t>
      </w:r>
    </w:p>
    <w:p>
      <w:pPr>
        <w:pStyle w:val="Heading2"/>
        <w:spacing w:after="120" w:before="260"/>
      </w:pPr>
      <w:r>
        <w:rPr>
          <w:rFonts w:ascii="Calibri" w:cs="Calibri" w:eastAsia="Calibri" w:hAnsi="Calibri"/>
          <w:b/>
          <w:bCs/>
          <w:color w:val="2E5395"/>
          <w:sz w:val="24"/>
          <w:szCs w:val="24"/>
        </w:rPr>
        <w:t xml:space="preserve">10.1 Plataforma de desarrollo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rPr>
          <w:tblHeader/>
        </w:trPr>
        <w:tc>
          <w:tcPr>
            <w:tcW w:type="dxa" w:w="20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Tecnología</w:t>
            </w:r>
          </w:p>
        </w:tc>
        <w:tc>
          <w:tcPr>
            <w:tcW w:type="dxa" w:w="18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Versión prevista</w:t>
            </w:r>
          </w:p>
        </w:tc>
        <w:tc>
          <w:tcPr>
            <w:tcW w:type="dxa" w:w="52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Función en el proyecto</w:t>
            </w:r>
          </w:p>
        </w:tc>
      </w:tr>
      <w:tr>
        <w:tc>
          <w:tcPr>
            <w:tcW w:type="dxa" w:w="20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Flutter</w:t>
            </w:r>
          </w:p>
        </w:tc>
        <w:tc>
          <w:tcPr>
            <w:tcW w:type="dxa" w:w="1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3.44</w:t>
            </w:r>
          </w:p>
        </w:tc>
        <w:tc>
          <w:tcPr>
            <w:tcW w:type="dxa" w:w="5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Marco de trabajo para construir la interfaz y la lógica de la aplicación móvil a partir de una sola base de código.</w:t>
            </w:r>
          </w:p>
        </w:tc>
      </w:tr>
      <w:tr>
        <w:tc>
          <w:tcPr>
            <w:tcW w:type="dxa" w:w="20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Dart</w:t>
            </w:r>
          </w:p>
        </w:tc>
        <w:tc>
          <w:tcPr>
            <w:tcW w:type="dxa" w:w="18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3.12</w:t>
            </w:r>
          </w:p>
        </w:tc>
        <w:tc>
          <w:tcPr>
            <w:tcW w:type="dxa" w:w="5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Lenguaje de programación en el que se implementa la totalidad de la aplicación.</w:t>
            </w:r>
          </w:p>
        </w:tc>
      </w:tr>
      <w:tr>
        <w:tc>
          <w:tcPr>
            <w:tcW w:type="dxa" w:w="20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Material Design 3</w:t>
            </w:r>
          </w:p>
        </w:tc>
        <w:tc>
          <w:tcPr>
            <w:tcW w:type="dxa" w:w="1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w:t>
            </w:r>
          </w:p>
        </w:tc>
        <w:tc>
          <w:tcPr>
            <w:tcW w:type="dxa" w:w="5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Sistema de componentes visuales y guías de interacción sobre el que se construye la interfaz.</w:t>
            </w:r>
          </w:p>
        </w:tc>
      </w:tr>
    </w:tbl>
    <w:p>
      <w:pPr>
        <w:pStyle w:val="Heading2"/>
        <w:spacing w:after="120" w:before="260"/>
      </w:pPr>
      <w:r>
        <w:rPr>
          <w:rFonts w:ascii="Calibri" w:cs="Calibri" w:eastAsia="Calibri" w:hAnsi="Calibri"/>
          <w:b/>
          <w:bCs/>
          <w:color w:val="2E5395"/>
          <w:sz w:val="24"/>
          <w:szCs w:val="24"/>
        </w:rPr>
        <w:t xml:space="preserve">10.2 Servicios de respaldo y persistencia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Servicio o biblioteca</w:t>
            </w:r>
          </w:p>
        </w:tc>
        <w:tc>
          <w:tcPr>
            <w:tcW w:type="dxa" w:w="18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Versión prevista</w:t>
            </w:r>
          </w:p>
        </w:tc>
        <w:tc>
          <w:tcPr>
            <w:tcW w:type="dxa" w:w="48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Función en el proyecto</w:t>
            </w:r>
          </w:p>
        </w:tc>
      </w:tr>
      <w:tr>
        <w:tc>
          <w:tcPr>
            <w:tcW w:type="dxa" w:w="2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Firebase Core</w:t>
            </w:r>
          </w:p>
        </w:tc>
        <w:tc>
          <w:tcPr>
            <w:tcW w:type="dxa" w:w="1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4.11</w:t>
            </w:r>
          </w:p>
        </w:tc>
        <w:tc>
          <w:tcPr>
            <w:tcW w:type="dxa" w:w="4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Inicialización y conexión de la aplicación con la plataforma de servicios en la nube.</w:t>
            </w:r>
          </w:p>
        </w:tc>
      </w:tr>
      <w:tr>
        <w:tc>
          <w:tcPr>
            <w:tcW w:type="dxa" w:w="2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Firebase Authentication</w:t>
            </w:r>
          </w:p>
        </w:tc>
        <w:tc>
          <w:tcPr>
            <w:tcW w:type="dxa" w:w="18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6.5</w:t>
            </w:r>
          </w:p>
        </w:tc>
        <w:tc>
          <w:tcPr>
            <w:tcW w:type="dxa" w:w="48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Registro y validación de las credenciales de acceso de los usuarios.</w:t>
            </w:r>
          </w:p>
        </w:tc>
      </w:tr>
      <w:tr>
        <w:tc>
          <w:tcPr>
            <w:tcW w:type="dxa" w:w="2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Cloud Firestore</w:t>
            </w:r>
          </w:p>
        </w:tc>
        <w:tc>
          <w:tcPr>
            <w:tcW w:type="dxa" w:w="1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6.6</w:t>
            </w:r>
          </w:p>
        </w:tc>
        <w:tc>
          <w:tcPr>
            <w:tcW w:type="dxa" w:w="4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Base de datos documental en la nube donde se almacenan clientes, servicios, eventos, ventas y pagos.</w:t>
            </w:r>
          </w:p>
        </w:tc>
      </w:tr>
      <w:tr>
        <w:tc>
          <w:tcPr>
            <w:tcW w:type="dxa" w:w="2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shared_preferences</w:t>
            </w:r>
          </w:p>
        </w:tc>
        <w:tc>
          <w:tcPr>
            <w:tcW w:type="dxa" w:w="18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2.5</w:t>
            </w:r>
          </w:p>
        </w:tc>
        <w:tc>
          <w:tcPr>
            <w:tcW w:type="dxa" w:w="48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Almacenamiento local de preferencias y del estado de la sesión en el dispositivo.</w:t>
            </w:r>
          </w:p>
        </w:tc>
      </w:tr>
      <w:tr>
        <w:tc>
          <w:tcPr>
            <w:tcW w:type="dxa" w:w="2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intl</w:t>
            </w:r>
          </w:p>
        </w:tc>
        <w:tc>
          <w:tcPr>
            <w:tcW w:type="dxa" w:w="1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Calibri" w:cs="Calibri" w:eastAsia="Calibri" w:hAnsi="Calibri"/>
                <w:b w:val="false"/>
                <w:bCs w:val="false"/>
                <w:color w:val="3B3B3B"/>
                <w:sz w:val="19"/>
                <w:szCs w:val="19"/>
              </w:rPr>
              <w:t xml:space="preserve">0.20</w:t>
            </w:r>
          </w:p>
        </w:tc>
        <w:tc>
          <w:tcPr>
            <w:tcW w:type="dxa" w:w="4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Formato de montos en pesos dominicanos y de fechas en formato local.</w:t>
            </w:r>
          </w:p>
        </w:tc>
      </w:tr>
    </w:tbl>
    <w:p>
      <w:pPr>
        <w:pStyle w:val="Heading2"/>
        <w:spacing w:after="120" w:before="260"/>
      </w:pPr>
      <w:r>
        <w:rPr>
          <w:rFonts w:ascii="Calibri" w:cs="Calibri" w:eastAsia="Calibri" w:hAnsi="Calibri"/>
          <w:b/>
          <w:bCs/>
          <w:color w:val="2E5395"/>
          <w:sz w:val="24"/>
          <w:szCs w:val="24"/>
        </w:rPr>
        <w:t xml:space="preserve">10.3 Herramientas de desarrollo y apoyo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Herramienta</w:t>
            </w:r>
          </w:p>
        </w:tc>
        <w:tc>
          <w:tcPr>
            <w:tcW w:type="dxa" w:w="66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Uso previsto</w:t>
            </w:r>
          </w:p>
        </w:tc>
      </w:tr>
      <w:tr>
        <w:tc>
          <w:tcPr>
            <w:tcW w:type="dxa" w:w="2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Visual Studio Code</w:t>
            </w:r>
          </w:p>
        </w:tc>
        <w:tc>
          <w:tcPr>
            <w:tcW w:type="dxa" w:w="6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Editor principal de código, con las extensiones de Flutter y Dart.</w:t>
            </w:r>
          </w:p>
        </w:tc>
      </w:tr>
      <w:tr>
        <w:tc>
          <w:tcPr>
            <w:tcW w:type="dxa" w:w="2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Android Studio</w:t>
            </w:r>
          </w:p>
        </w:tc>
        <w:tc>
          <w:tcPr>
            <w:tcW w:type="dxa" w:w="6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Gestión del emulador Android, depuración y generación del archivo instalable.</w:t>
            </w:r>
          </w:p>
        </w:tc>
      </w:tr>
      <w:tr>
        <w:tc>
          <w:tcPr>
            <w:tcW w:type="dxa" w:w="2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Git y GitHub</w:t>
            </w:r>
          </w:p>
        </w:tc>
        <w:tc>
          <w:tcPr>
            <w:tcW w:type="dxa" w:w="6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Control de versiones del código fuente y respaldo remoto del proyecto.</w:t>
            </w:r>
          </w:p>
        </w:tc>
      </w:tr>
      <w:tr>
        <w:tc>
          <w:tcPr>
            <w:tcW w:type="dxa" w:w="2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Consola de Firebase</w:t>
            </w:r>
          </w:p>
        </w:tc>
        <w:tc>
          <w:tcPr>
            <w:tcW w:type="dxa" w:w="6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Administración de la base de datos, de los usuarios y de las reglas de seguridad.</w:t>
            </w:r>
          </w:p>
        </w:tc>
      </w:tr>
      <w:tr>
        <w:tc>
          <w:tcPr>
            <w:tcW w:type="dxa" w:w="2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draw.io</w:t>
            </w:r>
          </w:p>
        </w:tc>
        <w:tc>
          <w:tcPr>
            <w:tcW w:type="dxa" w:w="6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Elaboración del diagrama entidad-relación y del mapa de navegación.</w:t>
            </w:r>
          </w:p>
        </w:tc>
      </w:tr>
      <w:tr>
        <w:tc>
          <w:tcPr>
            <w:tcW w:type="dxa" w:w="2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Dispositivo Android físico</w:t>
            </w:r>
          </w:p>
        </w:tc>
        <w:tc>
          <w:tcPr>
            <w:tcW w:type="dxa" w:w="6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Pruebas reales de instalación, rendimiento y comportamiento sin conexión.</w:t>
            </w:r>
          </w:p>
        </w:tc>
      </w:tr>
      <w:tr>
        <w:tc>
          <w:tcPr>
            <w:tcW w:type="dxa" w:w="2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Microsoft Word</w:t>
            </w:r>
          </w:p>
        </w:tc>
        <w:tc>
          <w:tcPr>
            <w:tcW w:type="dxa" w:w="6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Redacción de la documentación académica del proyecto.</w:t>
            </w:r>
          </w:p>
        </w:tc>
      </w:tr>
    </w:tbl>
    <w:p>
      <w:pPr>
        <w:pStyle w:val="Heading2"/>
        <w:spacing w:after="120" w:before="260"/>
      </w:pPr>
      <w:r>
        <w:rPr>
          <w:rFonts w:ascii="Calibri" w:cs="Calibri" w:eastAsia="Calibri" w:hAnsi="Calibri"/>
          <w:b/>
          <w:bCs/>
          <w:color w:val="2E5395"/>
          <w:sz w:val="24"/>
          <w:szCs w:val="24"/>
        </w:rPr>
        <w:t xml:space="preserve">10.4 Arquitectura prevista</w:t>
      </w:r>
    </w:p>
    <w:p>
      <w:pPr>
        <w:spacing w:after="120" w:before="0" w:line="276"/>
        <w:jc w:val="both"/>
      </w:pPr>
      <w:r>
        <w:rPr>
          <w:rFonts w:ascii="Calibri" w:cs="Calibri" w:eastAsia="Calibri" w:hAnsi="Calibri"/>
          <w:b w:val="false"/>
          <w:bCs w:val="false"/>
          <w:i w:val="false"/>
          <w:iCs w:val="false"/>
          <w:color w:val="3B3B3B"/>
          <w:sz w:val="22"/>
          <w:szCs w:val="22"/>
        </w:rPr>
        <w:t xml:space="preserve">La aplicación se estructurará siguiendo el patrón Modelo–Vista–VistaModelo (MVVM), que separa la presentación de la lógica de negocio y del acceso a datos. Esta organización facilita las pruebas y el mantenimiento, y responde al requerimiento RNF-07.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900"/>
      </w:tblGrid>
      <w:tr>
        <w:trPr>
          <w:tblHeader/>
        </w:trPr>
        <w:tc>
          <w:tcPr>
            <w:tcW w:type="dxa" w:w="17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Capa</w:t>
            </w:r>
          </w:p>
        </w:tc>
        <w:tc>
          <w:tcPr>
            <w:tcW w:type="dxa" w:w="34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Contenido</w:t>
            </w:r>
          </w:p>
        </w:tc>
        <w:tc>
          <w:tcPr>
            <w:tcW w:type="dxa" w:w="39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FFFFFF"/>
                <w:sz w:val="19"/>
                <w:szCs w:val="19"/>
              </w:rPr>
              <w:t xml:space="preserve">Responsabilidad</w:t>
            </w:r>
          </w:p>
        </w:tc>
      </w:tr>
      <w:tr>
        <w:tc>
          <w:tcPr>
            <w:tcW w:type="dxa" w:w="1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Modelos</w:t>
            </w:r>
          </w:p>
        </w:tc>
        <w:tc>
          <w:tcPr>
            <w:tcW w:type="dxa" w:w="3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Entidades del dominio: usuario, cliente, servicio, evento, venta y pago.</w:t>
            </w:r>
          </w:p>
        </w:tc>
        <w:tc>
          <w:tcPr>
            <w:tcW w:type="dxa" w:w="3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Representar los datos del negocio de forma independiente de la interfaz.</w:t>
            </w:r>
          </w:p>
        </w:tc>
      </w:tr>
      <w:tr>
        <w:tc>
          <w:tcPr>
            <w:tcW w:type="dxa" w:w="17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Repositorios</w:t>
            </w:r>
          </w:p>
        </w:tc>
        <w:tc>
          <w:tcPr>
            <w:tcW w:type="dxa" w:w="3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Acceso a la base de datos en la nube y al almacenamiento local.</w:t>
            </w:r>
          </w:p>
        </w:tc>
        <w:tc>
          <w:tcPr>
            <w:tcW w:type="dxa" w:w="3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Concentrar toda la lectura y escritura de datos en un único punto.</w:t>
            </w:r>
          </w:p>
        </w:tc>
      </w:tr>
      <w:tr>
        <w:tc>
          <w:tcPr>
            <w:tcW w:type="dxa" w:w="1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Servicios</w:t>
            </w:r>
          </w:p>
        </w:tc>
        <w:tc>
          <w:tcPr>
            <w:tcW w:type="dxa" w:w="3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Inicialización y configuración de la plataforma en la nube.</w:t>
            </w:r>
          </w:p>
        </w:tc>
        <w:tc>
          <w:tcPr>
            <w:tcW w:type="dxa" w:w="3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Aislar la dependencia de los servicios externos.</w:t>
            </w:r>
          </w:p>
        </w:tc>
      </w:tr>
      <w:tr>
        <w:tc>
          <w:tcPr>
            <w:tcW w:type="dxa" w:w="17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Modelos de vista</w:t>
            </w:r>
          </w:p>
        </w:tc>
        <w:tc>
          <w:tcPr>
            <w:tcW w:type="dxa" w:w="3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Estado de la aplicación y operaciones disponibles para las pantallas.</w:t>
            </w:r>
          </w:p>
        </w:tc>
        <w:tc>
          <w:tcPr>
            <w:tcW w:type="dxa" w:w="3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Contener la lógica de negocio y los cálculos de totales y saldos.</w:t>
            </w:r>
          </w:p>
        </w:tc>
      </w:tr>
      <w:tr>
        <w:tc>
          <w:tcPr>
            <w:tcW w:type="dxa" w:w="1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Vistas</w:t>
            </w:r>
          </w:p>
        </w:tc>
        <w:tc>
          <w:tcPr>
            <w:tcW w:type="dxa" w:w="34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Pantallas de la aplicación.</w:t>
            </w:r>
          </w:p>
        </w:tc>
        <w:tc>
          <w:tcPr>
            <w:tcW w:type="dxa" w:w="3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Presentar la información y capturar la interacción del usuario.</w:t>
            </w:r>
          </w:p>
        </w:tc>
      </w:tr>
      <w:tr>
        <w:tc>
          <w:tcPr>
            <w:tcW w:type="dxa" w:w="17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bCs/>
                <w:color w:val="3B3B3B"/>
                <w:sz w:val="19"/>
                <w:szCs w:val="19"/>
              </w:rPr>
              <w:t xml:space="preserve">Componentes</w:t>
            </w:r>
          </w:p>
        </w:tc>
        <w:tc>
          <w:tcPr>
            <w:tcW w:type="dxa" w:w="34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Elementos visuales reutilizables.</w:t>
            </w:r>
          </w:p>
        </w:tc>
        <w:tc>
          <w:tcPr>
            <w:tcW w:type="dxa" w:w="3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Calibri" w:cs="Calibri" w:eastAsia="Calibri" w:hAnsi="Calibri"/>
                <w:b w:val="false"/>
                <w:bCs w:val="false"/>
                <w:color w:val="3B3B3B"/>
                <w:sz w:val="19"/>
                <w:szCs w:val="19"/>
              </w:rPr>
              <w:t xml:space="preserve">Mantener la consistencia visual y reducir la duplicación de código.</w:t>
            </w:r>
          </w:p>
        </w:tc>
      </w:tr>
    </w:tbl>
    <w:p>
      <w:pPr>
        <w:pStyle w:val="Heading2"/>
        <w:spacing w:after="120" w:before="260"/>
      </w:pPr>
      <w:r>
        <w:rPr>
          <w:rFonts w:ascii="Calibri" w:cs="Calibri" w:eastAsia="Calibri" w:hAnsi="Calibri"/>
          <w:b/>
          <w:bCs/>
          <w:color w:val="2E5395"/>
          <w:sz w:val="24"/>
          <w:szCs w:val="24"/>
        </w:rPr>
        <w:t xml:space="preserve">10.5 Justificación de la selección tecnológica</w:t>
      </w:r>
    </w:p>
    <w:p>
      <w:pPr>
        <w:spacing w:after="120" w:before="0" w:line="276"/>
        <w:jc w:val="both"/>
      </w:pPr>
      <w:r>
        <w:rPr>
          <w:rFonts w:ascii="Calibri" w:cs="Calibri" w:eastAsia="Calibri" w:hAnsi="Calibri"/>
          <w:b w:val="false"/>
          <w:bCs w:val="false"/>
          <w:i w:val="false"/>
          <w:iCs w:val="false"/>
          <w:color w:val="3B3B3B"/>
          <w:sz w:val="22"/>
          <w:szCs w:val="22"/>
        </w:rPr>
        <w:t xml:space="preserve">Flutter se selecciona por permitir el desarrollo de una aplicación nativa para Android con una sola base de código, por su amplio ecosistema de componentes y por no requerir licencias. Cloud Firestore se selecciona por ofrecer persistencia en la nube con sincronización automática, capacidad de consulta sin conexión y un modelo de datos flexible que se adapta a entidades con campos variables, además de contar con un plan gratuito suficiente para el volumen previsto. Firebase Authentication evita implementar un mecanismo propio de gestión de contraseñas, lo que reduce el riesgo de seguridad y el tiempo de desarrollo. En conjunto, estas tecnologías permiten cumplir el alcance definido dentro del plazo de ocho semanas y con los recursos disponibles.</w:t>
      </w:r>
    </w:p>
    <w:sectPr>
      <w:headerReference w:type="default" r:id="rId7"/>
      <w:footerReference w:type="default" r:id="rId8"/>
      <w:pgSz w:w="12240" w:h="15840" w:orient="portrait"/>
      <w:pgMar w:top="1200" w:right="1250"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A7A"/>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E0" w:sz="6"/>
      </w:pBdr>
      <w:spacing w:after="120"/>
      <w:jc w:val="right"/>
    </w:pPr>
    <w:r>
      <w:rPr>
        <w:rFonts w:ascii="Calibri" w:cs="Calibri" w:eastAsia="Calibri" w:hAnsi="Calibri"/>
        <w:color w:val="2E5395"/>
        <w:sz w:val="17"/>
        <w:szCs w:val="17"/>
      </w:rPr>
      <w:t xml:space="preserve">FotoGest Pro — Fase I: Concepción y organización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1F3864"/>
      </w:r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16"/>
      </w:pPr>
      <w:rPr>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FotoGest Pro — Fase I: Concepción y organización del proyecto</dc:title>
  <dc:creator>Edwin Tavárez</dc:creator>
  <dc:description>Documento de concepción del proyecto FotoGest Pro</dc:description>
  <cp:lastModifiedBy>Un-named</cp:lastModifiedBy>
  <cp:revision>1</cp:revision>
  <dcterms:created xsi:type="dcterms:W3CDTF">2026-09-12T14:27:13.943Z</dcterms:created>
  <dcterms:modified xsi:type="dcterms:W3CDTF">2026-09-12T14:27:13.943Z</dcterms:modified>
</cp:coreProperties>
</file>

<file path=docProps/custom.xml><?xml version="1.0" encoding="utf-8"?>
<Properties xmlns="http://schemas.openxmlformats.org/officeDocument/2006/custom-properties" xmlns:vt="http://schemas.openxmlformats.org/officeDocument/2006/docPropsVTypes"/>
</file>