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7C0" w:rsidRDefault="00FB0A7A" w:rsidP="00FB0A7A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总体架构</w:t>
      </w:r>
    </w:p>
    <w:p w:rsidR="00FB0A7A" w:rsidRDefault="00FB0A7A" w:rsidP="00FB0A7A">
      <w:r>
        <w:rPr>
          <w:noProof/>
        </w:rPr>
        <w:drawing>
          <wp:inline distT="0" distB="0" distL="0" distR="0" wp14:anchorId="661A1DBD" wp14:editId="23995B14">
            <wp:extent cx="5274310" cy="3769544"/>
            <wp:effectExtent l="19050" t="19050" r="21590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544"/>
                    </a:xfrm>
                    <a:prstGeom prst="rect">
                      <a:avLst/>
                    </a:prstGeom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38B0" w:rsidRDefault="00515FD7" w:rsidP="00FB0A7A">
      <w:r>
        <w:rPr>
          <w:rFonts w:hint="eastAsia"/>
        </w:rPr>
        <w:t>如上图所示，报表</w:t>
      </w:r>
      <w:r>
        <w:rPr>
          <w:rFonts w:hint="eastAsia"/>
        </w:rPr>
        <w:t>ETL</w:t>
      </w:r>
      <w:r>
        <w:rPr>
          <w:rFonts w:hint="eastAsia"/>
        </w:rPr>
        <w:t>设计总体架构</w:t>
      </w:r>
      <w:r w:rsidR="00667986">
        <w:rPr>
          <w:rFonts w:hint="eastAsia"/>
        </w:rPr>
        <w:t>从大的方面</w:t>
      </w:r>
      <w:r>
        <w:rPr>
          <w:rFonts w:hint="eastAsia"/>
        </w:rPr>
        <w:t>分为</w:t>
      </w:r>
      <w:r w:rsidR="00667986">
        <w:rPr>
          <w:rFonts w:hint="eastAsia"/>
        </w:rPr>
        <w:t>以下</w:t>
      </w:r>
      <w:r>
        <w:rPr>
          <w:rFonts w:hint="eastAsia"/>
        </w:rPr>
        <w:t>两层。</w:t>
      </w:r>
    </w:p>
    <w:p w:rsidR="00667986" w:rsidRDefault="00667986" w:rsidP="00FB0A7A"/>
    <w:p w:rsidR="00515FD7" w:rsidRDefault="00515FD7" w:rsidP="00CF66C5">
      <w:pPr>
        <w:pStyle w:val="a4"/>
        <w:numPr>
          <w:ilvl w:val="0"/>
          <w:numId w:val="2"/>
        </w:numPr>
        <w:ind w:firstLineChars="0"/>
      </w:pPr>
      <w:r w:rsidRPr="00CF66C5">
        <w:rPr>
          <w:rFonts w:hint="eastAsia"/>
          <w:b/>
        </w:rPr>
        <w:t>第一层：</w:t>
      </w:r>
      <w:r>
        <w:rPr>
          <w:rFonts w:hint="eastAsia"/>
        </w:rPr>
        <w:t>从</w:t>
      </w:r>
      <w:r>
        <w:rPr>
          <w:rFonts w:hint="eastAsia"/>
        </w:rPr>
        <w:t>MES</w:t>
      </w:r>
      <w:r>
        <w:rPr>
          <w:rFonts w:hint="eastAsia"/>
        </w:rPr>
        <w:t>、</w:t>
      </w:r>
      <w:r>
        <w:rPr>
          <w:rFonts w:hint="eastAsia"/>
        </w:rPr>
        <w:t>ERP</w:t>
      </w:r>
      <w:r>
        <w:rPr>
          <w:rFonts w:hint="eastAsia"/>
        </w:rPr>
        <w:t>等外部数据源提取数据，传输到</w:t>
      </w:r>
      <w:r>
        <w:rPr>
          <w:rFonts w:hint="eastAsia"/>
        </w:rPr>
        <w:t>RPT</w:t>
      </w:r>
      <w:r>
        <w:rPr>
          <w:rFonts w:hint="eastAsia"/>
        </w:rPr>
        <w:t>的</w:t>
      </w:r>
      <w:r>
        <w:rPr>
          <w:rFonts w:hint="eastAsia"/>
        </w:rPr>
        <w:t>ODS</w:t>
      </w:r>
      <w:r>
        <w:rPr>
          <w:rFonts w:hint="eastAsia"/>
        </w:rPr>
        <w:t>层。为了最大程度地加快这个传输过程，</w:t>
      </w:r>
      <w:r>
        <w:rPr>
          <w:rFonts w:hint="eastAsia"/>
        </w:rPr>
        <w:t>ODS</w:t>
      </w:r>
      <w:r>
        <w:rPr>
          <w:rFonts w:hint="eastAsia"/>
        </w:rPr>
        <w:t>层的表是跟源系统中的表结构一一对应的，</w:t>
      </w:r>
      <w:r w:rsidR="003B062E">
        <w:rPr>
          <w:rFonts w:hint="eastAsia"/>
        </w:rPr>
        <w:t>从原系统提取数据后直接传输过来就行了，而不会涉及到数据转换等额外操作。</w:t>
      </w:r>
    </w:p>
    <w:p w:rsidR="00856537" w:rsidRDefault="00856537" w:rsidP="00FB0A7A"/>
    <w:p w:rsidR="00515FD7" w:rsidRDefault="003B062E" w:rsidP="00CF66C5">
      <w:pPr>
        <w:pStyle w:val="a4"/>
        <w:numPr>
          <w:ilvl w:val="0"/>
          <w:numId w:val="2"/>
        </w:numPr>
        <w:ind w:firstLineChars="0"/>
      </w:pPr>
      <w:r w:rsidRPr="00CF66C5">
        <w:rPr>
          <w:rFonts w:hint="eastAsia"/>
          <w:b/>
        </w:rPr>
        <w:t>第二层：</w:t>
      </w:r>
      <w:r>
        <w:rPr>
          <w:rFonts w:hint="eastAsia"/>
        </w:rPr>
        <w:t>在第一层的数据传输操作完成后，所有需要的数据都已经在</w:t>
      </w:r>
      <w:r>
        <w:rPr>
          <w:rFonts w:hint="eastAsia"/>
        </w:rPr>
        <w:t>ODS</w:t>
      </w:r>
      <w:r>
        <w:rPr>
          <w:rFonts w:hint="eastAsia"/>
        </w:rPr>
        <w:t>层表中了，因此第二层的数据转换操作就只在</w:t>
      </w:r>
      <w:r>
        <w:rPr>
          <w:rFonts w:hint="eastAsia"/>
        </w:rPr>
        <w:t>RPT</w:t>
      </w:r>
      <w:r>
        <w:rPr>
          <w:rFonts w:hint="eastAsia"/>
        </w:rPr>
        <w:t>内部进行了。</w:t>
      </w:r>
      <w:r w:rsidR="00BA6380">
        <w:rPr>
          <w:rFonts w:hint="eastAsia"/>
        </w:rPr>
        <w:t>这一层的主要工作是，将</w:t>
      </w:r>
      <w:r w:rsidR="00BA6380">
        <w:rPr>
          <w:rFonts w:hint="eastAsia"/>
        </w:rPr>
        <w:t>ODS</w:t>
      </w:r>
      <w:r w:rsidR="00BA6380">
        <w:rPr>
          <w:rFonts w:hint="eastAsia"/>
        </w:rPr>
        <w:t>层的数据进行标准化从而形成标准的基础数据（比如：颜色、车型等），或者统计汇总成最终的报表业务数据。</w:t>
      </w:r>
      <w:r w:rsidR="00BF1AFE">
        <w:rPr>
          <w:rFonts w:hint="eastAsia"/>
        </w:rPr>
        <w:t>视具体业务场景的复杂度，这个过程可能会经历一系列的中间表，</w:t>
      </w:r>
      <w:r w:rsidR="00CD781A">
        <w:rPr>
          <w:rFonts w:hint="eastAsia"/>
        </w:rPr>
        <w:t>层层汇总而来；也可能根本就没有这个过程，比如从第一层传输过来的数据可能就可以直接使用了，而不需要汇总操作了。</w:t>
      </w:r>
    </w:p>
    <w:p w:rsidR="0047191C" w:rsidRDefault="0047191C" w:rsidP="00FB0A7A"/>
    <w:p w:rsidR="00993A17" w:rsidRDefault="00E42022" w:rsidP="004E1351">
      <w:pPr>
        <w:pStyle w:val="2"/>
        <w:numPr>
          <w:ilvl w:val="0"/>
          <w:numId w:val="1"/>
        </w:numPr>
      </w:pPr>
      <w:r>
        <w:rPr>
          <w:rFonts w:hint="eastAsia"/>
        </w:rPr>
        <w:t>刷新</w:t>
      </w:r>
      <w:r w:rsidR="00993A17">
        <w:rPr>
          <w:rFonts w:hint="eastAsia"/>
        </w:rPr>
        <w:t>策略：</w:t>
      </w:r>
    </w:p>
    <w:p w:rsidR="00260D09" w:rsidRPr="00260D09" w:rsidRDefault="00260D09" w:rsidP="00260D09">
      <w:r>
        <w:rPr>
          <w:rFonts w:hint="eastAsia"/>
        </w:rPr>
        <w:t>根据业务不同，可采用如下的几种刷新策略：</w:t>
      </w:r>
    </w:p>
    <w:p w:rsidR="00993A17" w:rsidRDefault="00993A17" w:rsidP="00CF66C5">
      <w:pPr>
        <w:pStyle w:val="a4"/>
        <w:numPr>
          <w:ilvl w:val="0"/>
          <w:numId w:val="3"/>
        </w:numPr>
        <w:ind w:firstLineChars="0"/>
      </w:pPr>
      <w:r w:rsidRPr="00CF66C5">
        <w:rPr>
          <w:rFonts w:hint="eastAsia"/>
          <w:b/>
        </w:rPr>
        <w:t>全表刷新：</w:t>
      </w:r>
      <w:r w:rsidR="00CF66C5">
        <w:rPr>
          <w:rFonts w:hint="eastAsia"/>
        </w:rPr>
        <w:t>将原系统中的表完整刷新到报表系统中</w:t>
      </w:r>
      <w:r w:rsidR="004024AF">
        <w:rPr>
          <w:rFonts w:hint="eastAsia"/>
        </w:rPr>
        <w:t>，</w:t>
      </w:r>
      <w:r w:rsidR="00CF66C5">
        <w:rPr>
          <w:rFonts w:hint="eastAsia"/>
        </w:rPr>
        <w:t>适合于一些比</w:t>
      </w:r>
      <w:r w:rsidR="004024AF">
        <w:rPr>
          <w:rFonts w:hint="eastAsia"/>
        </w:rPr>
        <w:t>较</w:t>
      </w:r>
      <w:r w:rsidR="00CF66C5">
        <w:rPr>
          <w:rFonts w:hint="eastAsia"/>
        </w:rPr>
        <w:t>小的主数据表。</w:t>
      </w:r>
      <w:r w:rsidR="004024AF">
        <w:rPr>
          <w:rFonts w:hint="eastAsia"/>
        </w:rPr>
        <w:t>具体实现也可有两种方式：</w:t>
      </w:r>
      <w:r w:rsidR="00842DB0">
        <w:rPr>
          <w:rFonts w:hint="eastAsia"/>
        </w:rPr>
        <w:t>a</w:t>
      </w:r>
      <w:r w:rsidR="00842DB0">
        <w:rPr>
          <w:rFonts w:hint="eastAsia"/>
        </w:rPr>
        <w:t>）不管三七二十一，先删除，再插入；</w:t>
      </w:r>
      <w:r w:rsidR="00842DB0">
        <w:rPr>
          <w:rFonts w:hint="eastAsia"/>
        </w:rPr>
        <w:t>b</w:t>
      </w:r>
      <w:r w:rsidR="00842DB0">
        <w:rPr>
          <w:rFonts w:hint="eastAsia"/>
        </w:rPr>
        <w:t>）比较源表与目标表中的记录，根据比较的结果在目标表中应用相应的操作（插入或更新）</w:t>
      </w:r>
      <w:r w:rsidR="00102F45">
        <w:rPr>
          <w:rFonts w:hint="eastAsia"/>
        </w:rPr>
        <w:t>，在</w:t>
      </w:r>
      <w:r w:rsidR="00102F45">
        <w:rPr>
          <w:rFonts w:hint="eastAsia"/>
        </w:rPr>
        <w:t>Oracle</w:t>
      </w:r>
      <w:r w:rsidR="00102F45">
        <w:rPr>
          <w:rFonts w:hint="eastAsia"/>
        </w:rPr>
        <w:t>数据</w:t>
      </w:r>
      <w:r w:rsidR="00102F45">
        <w:rPr>
          <w:rFonts w:hint="eastAsia"/>
        </w:rPr>
        <w:lastRenderedPageBreak/>
        <w:t>库中可以使用</w:t>
      </w:r>
      <w:r w:rsidR="00102F45">
        <w:rPr>
          <w:rFonts w:hint="eastAsia"/>
        </w:rPr>
        <w:t>merge</w:t>
      </w:r>
      <w:r w:rsidR="00102F45">
        <w:rPr>
          <w:rFonts w:hint="eastAsia"/>
        </w:rPr>
        <w:t>语句在一个事务内完成</w:t>
      </w:r>
      <w:r w:rsidR="00842DB0">
        <w:rPr>
          <w:rFonts w:hint="eastAsia"/>
        </w:rPr>
        <w:t>。</w:t>
      </w:r>
    </w:p>
    <w:p w:rsidR="00993A17" w:rsidRDefault="00993A17" w:rsidP="00CF66C5">
      <w:pPr>
        <w:pStyle w:val="a4"/>
        <w:numPr>
          <w:ilvl w:val="0"/>
          <w:numId w:val="3"/>
        </w:numPr>
        <w:ind w:firstLineChars="0"/>
      </w:pPr>
      <w:r w:rsidRPr="00CF66C5">
        <w:rPr>
          <w:rFonts w:hint="eastAsia"/>
          <w:b/>
        </w:rPr>
        <w:t>增量刷新</w:t>
      </w:r>
      <w:r w:rsidR="00E42022" w:rsidRPr="00CF66C5">
        <w:rPr>
          <w:rFonts w:hint="eastAsia"/>
          <w:b/>
        </w:rPr>
        <w:t>（周期不固定）</w:t>
      </w:r>
      <w:r w:rsidRPr="00CF66C5">
        <w:rPr>
          <w:rFonts w:hint="eastAsia"/>
          <w:b/>
        </w:rPr>
        <w:t>：</w:t>
      </w:r>
      <w:r>
        <w:rPr>
          <w:rFonts w:hint="eastAsia"/>
        </w:rPr>
        <w:t>自上次刷新以来，将源系统</w:t>
      </w:r>
      <w:r w:rsidR="00E42022">
        <w:rPr>
          <w:rFonts w:hint="eastAsia"/>
        </w:rPr>
        <w:t>中</w:t>
      </w:r>
      <w:r>
        <w:rPr>
          <w:rFonts w:hint="eastAsia"/>
        </w:rPr>
        <w:t>变更的记录（包括新增的和修改的）</w:t>
      </w:r>
      <w:r w:rsidR="00D546F4">
        <w:rPr>
          <w:rFonts w:hint="eastAsia"/>
        </w:rPr>
        <w:t>应用到报表系统中</w:t>
      </w:r>
      <w:r w:rsidR="00260D09">
        <w:rPr>
          <w:rFonts w:hint="eastAsia"/>
        </w:rPr>
        <w:t>这个策略通常要求原系统的相关表</w:t>
      </w:r>
      <w:r w:rsidR="00D546F4">
        <w:rPr>
          <w:rFonts w:hint="eastAsia"/>
        </w:rPr>
        <w:t>中有创建时间和最后修改时间的字段，通常适合用于比较大的主数据表。</w:t>
      </w:r>
    </w:p>
    <w:p w:rsidR="00E42022" w:rsidRPr="00993A17" w:rsidRDefault="00E42022" w:rsidP="00CF66C5">
      <w:pPr>
        <w:pStyle w:val="a4"/>
        <w:numPr>
          <w:ilvl w:val="0"/>
          <w:numId w:val="3"/>
        </w:numPr>
        <w:ind w:firstLineChars="0"/>
      </w:pPr>
      <w:r w:rsidRPr="00CF66C5">
        <w:rPr>
          <w:rFonts w:hint="eastAsia"/>
          <w:b/>
        </w:rPr>
        <w:t>增量刷新（固定周期）：</w:t>
      </w:r>
      <w:r>
        <w:rPr>
          <w:rFonts w:hint="eastAsia"/>
        </w:rPr>
        <w:t>每次刷新只考虑本</w:t>
      </w:r>
      <w:r w:rsidR="00D546F4">
        <w:rPr>
          <w:rFonts w:hint="eastAsia"/>
        </w:rPr>
        <w:t>周期内的数据，比如按天为固定周期，则每次刷新只考虑某一天的数据，通常适合于业务数据表。</w:t>
      </w:r>
    </w:p>
    <w:p w:rsidR="0047191C" w:rsidRDefault="0047191C" w:rsidP="00EA0EB9">
      <w:pPr>
        <w:pStyle w:val="2"/>
        <w:numPr>
          <w:ilvl w:val="0"/>
          <w:numId w:val="1"/>
        </w:numPr>
      </w:pPr>
      <w:r>
        <w:rPr>
          <w:rFonts w:hint="eastAsia"/>
        </w:rPr>
        <w:t>存储过程规划</w:t>
      </w:r>
    </w:p>
    <w:p w:rsidR="0002690A" w:rsidRDefault="0002690A" w:rsidP="0002690A">
      <w:r>
        <w:rPr>
          <w:rFonts w:hint="eastAsia"/>
        </w:rPr>
        <w:t>参考之前动力</w:t>
      </w:r>
      <w:r>
        <w:rPr>
          <w:rFonts w:hint="eastAsia"/>
        </w:rPr>
        <w:t>BI</w:t>
      </w:r>
      <w:r>
        <w:rPr>
          <w:rFonts w:hint="eastAsia"/>
        </w:rPr>
        <w:t>项目的设计思路</w:t>
      </w:r>
      <w:r w:rsidR="00FE448C">
        <w:rPr>
          <w:rFonts w:hint="eastAsia"/>
        </w:rPr>
        <w:t>，整理如下图：</w:t>
      </w:r>
    </w:p>
    <w:p w:rsidR="0002690A" w:rsidRDefault="00AC230E" w:rsidP="00157B7A">
      <w:r>
        <w:rPr>
          <w:noProof/>
        </w:rPr>
        <w:drawing>
          <wp:inline distT="0" distB="0" distL="0" distR="0" wp14:anchorId="7084F61A" wp14:editId="7C4A6011">
            <wp:extent cx="5274310" cy="3629751"/>
            <wp:effectExtent l="19050" t="19050" r="21590" b="279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751"/>
                    </a:xfrm>
                    <a:prstGeom prst="rect">
                      <a:avLst/>
                    </a:prstGeom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709F" w:rsidRDefault="00F56118" w:rsidP="00F5611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DB job</w:t>
      </w:r>
      <w:r>
        <w:rPr>
          <w:rFonts w:hint="eastAsia"/>
        </w:rPr>
        <w:t>：</w:t>
      </w:r>
      <w:r>
        <w:rPr>
          <w:rFonts w:hint="eastAsia"/>
        </w:rPr>
        <w:t>ETL</w:t>
      </w:r>
      <w:r>
        <w:rPr>
          <w:rFonts w:hint="eastAsia"/>
        </w:rPr>
        <w:t>过程所使用的一个定时作业调度任务。在其内部调用统一的存储过程</w:t>
      </w:r>
      <w:r>
        <w:rPr>
          <w:rFonts w:hint="eastAsia"/>
        </w:rPr>
        <w:t>SP_ODS</w:t>
      </w:r>
      <w:r>
        <w:rPr>
          <w:rFonts w:hint="eastAsia"/>
        </w:rPr>
        <w:t>。</w:t>
      </w:r>
    </w:p>
    <w:p w:rsidR="0014512D" w:rsidRDefault="00F56118" w:rsidP="0014512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SP_ODS</w:t>
      </w:r>
      <w:r>
        <w:rPr>
          <w:rFonts w:hint="eastAsia"/>
        </w:rPr>
        <w:t>：</w:t>
      </w:r>
      <w:r w:rsidR="0014512D">
        <w:rPr>
          <w:rFonts w:hint="eastAsia"/>
        </w:rPr>
        <w:t>ETL</w:t>
      </w:r>
      <w:r w:rsidR="0014512D">
        <w:rPr>
          <w:rFonts w:hint="eastAsia"/>
        </w:rPr>
        <w:t>过程所使用的一个入口存储过程，在其内部通过</w:t>
      </w:r>
      <w:r w:rsidR="0014512D">
        <w:rPr>
          <w:rFonts w:hint="eastAsia"/>
        </w:rPr>
        <w:t>SP_Execute_Proc</w:t>
      </w:r>
      <w:r w:rsidR="0014512D">
        <w:rPr>
          <w:rFonts w:hint="eastAsia"/>
        </w:rPr>
        <w:t>存储过程调用</w:t>
      </w:r>
      <w:r w:rsidR="0014512D">
        <w:rPr>
          <w:rFonts w:hint="eastAsia"/>
        </w:rPr>
        <w:t>SP_ODS_Process</w:t>
      </w:r>
      <w:r w:rsidR="00AB2DFE">
        <w:rPr>
          <w:rFonts w:hint="eastAsia"/>
        </w:rPr>
        <w:t>存储过程。</w:t>
      </w:r>
    </w:p>
    <w:p w:rsidR="00217FB9" w:rsidRDefault="00217FB9" w:rsidP="00AB2DF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SP_ODS_Process</w:t>
      </w:r>
      <w:r>
        <w:rPr>
          <w:rFonts w:hint="eastAsia"/>
        </w:rPr>
        <w:t>：</w:t>
      </w:r>
      <w:r w:rsidR="00AB2DFE">
        <w:rPr>
          <w:rFonts w:hint="eastAsia"/>
        </w:rPr>
        <w:t>定义</w:t>
      </w:r>
      <w:r w:rsidR="00AB2DFE">
        <w:rPr>
          <w:rFonts w:hint="eastAsia"/>
        </w:rPr>
        <w:t>ETL</w:t>
      </w:r>
      <w:r w:rsidR="00AB2DFE">
        <w:rPr>
          <w:rFonts w:hint="eastAsia"/>
        </w:rPr>
        <w:t>过程所需要的各个步骤，以及它们执行顺序（一般来说，先执行外部数据抽取、再执行内部数据转换。先执行主数据的传输、再执行业务数据的传输），在其内部通过</w:t>
      </w:r>
      <w:r w:rsidR="00AB2DFE">
        <w:rPr>
          <w:rFonts w:hint="eastAsia"/>
        </w:rPr>
        <w:t>SP_Execute_Proc</w:t>
      </w:r>
      <w:r w:rsidR="00AB2DFE">
        <w:rPr>
          <w:rFonts w:hint="eastAsia"/>
        </w:rPr>
        <w:t>存储过程调用各个业务存储过程</w:t>
      </w:r>
      <w:r w:rsidR="00AB2DFE">
        <w:rPr>
          <w:rFonts w:hint="eastAsia"/>
        </w:rPr>
        <w:t>Pro_&lt;BusinessProcedure&gt;s</w:t>
      </w:r>
      <w:r w:rsidR="00AB2DFE">
        <w:rPr>
          <w:rFonts w:hint="eastAsia"/>
        </w:rPr>
        <w:t>。</w:t>
      </w:r>
    </w:p>
    <w:p w:rsidR="00217FB9" w:rsidRDefault="00217FB9" w:rsidP="00F5611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Pro_&lt;BusinessProcedure&gt;</w:t>
      </w:r>
      <w:r>
        <w:rPr>
          <w:rFonts w:hint="eastAsia"/>
        </w:rPr>
        <w:t>：</w:t>
      </w:r>
      <w:r w:rsidR="00482018">
        <w:rPr>
          <w:rFonts w:hint="eastAsia"/>
        </w:rPr>
        <w:t>对应具体的一个步骤，通常，每一个要处理的表，会对应这里的一个存储过程。</w:t>
      </w:r>
    </w:p>
    <w:p w:rsidR="00B308AB" w:rsidRDefault="00B308AB" w:rsidP="00AA40AF"/>
    <w:p w:rsidR="001E58C8" w:rsidRDefault="001E58C8" w:rsidP="00AA40AF">
      <w:r>
        <w:rPr>
          <w:rFonts w:hint="eastAsia"/>
        </w:rPr>
        <w:t>作为示例，目前我已建立了一个</w:t>
      </w:r>
      <w:r w:rsidRPr="001E58C8">
        <w:t>PRO_MD_COLOUR</w:t>
      </w:r>
      <w:r>
        <w:rPr>
          <w:rFonts w:hint="eastAsia"/>
        </w:rPr>
        <w:t>存储过程，用于传输颜色主数据。相应地，</w:t>
      </w:r>
      <w:r w:rsidR="009C35A4">
        <w:rPr>
          <w:rFonts w:hint="eastAsia"/>
        </w:rPr>
        <w:t>如果</w:t>
      </w:r>
      <w:bookmarkStart w:id="0" w:name="_GoBack"/>
      <w:bookmarkEnd w:id="0"/>
      <w:r>
        <w:rPr>
          <w:rFonts w:hint="eastAsia"/>
        </w:rPr>
        <w:t>要传输其他数据，则只要新增一个</w:t>
      </w:r>
      <w:r>
        <w:rPr>
          <w:rFonts w:hint="eastAsia"/>
        </w:rPr>
        <w:t>Pro_&lt;BusinessProcedure&gt;</w:t>
      </w:r>
      <w:r>
        <w:rPr>
          <w:rFonts w:hint="eastAsia"/>
        </w:rPr>
        <w:t>，并修改</w:t>
      </w:r>
      <w:r>
        <w:rPr>
          <w:rFonts w:hint="eastAsia"/>
        </w:rPr>
        <w:t>SP_ODS_Process</w:t>
      </w:r>
      <w:r>
        <w:rPr>
          <w:rFonts w:hint="eastAsia"/>
        </w:rPr>
        <w:t>存储过程，在合适的位置加入对这个新增存储过程的调用即可。</w:t>
      </w:r>
    </w:p>
    <w:p w:rsidR="00FC02B9" w:rsidRDefault="00FC02B9" w:rsidP="00FC02B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ETL</w:t>
      </w:r>
      <w:r>
        <w:rPr>
          <w:rFonts w:hint="eastAsia"/>
        </w:rPr>
        <w:t>表清单</w:t>
      </w:r>
    </w:p>
    <w:p w:rsidR="00F97DD5" w:rsidRDefault="00FC02B9" w:rsidP="00FC02B9">
      <w:pPr>
        <w:pStyle w:val="a4"/>
        <w:ind w:left="360" w:firstLineChars="0" w:firstLine="0"/>
      </w:pPr>
      <w:r>
        <w:rPr>
          <w:rFonts w:hint="eastAsia"/>
        </w:rPr>
        <w:t>目前为止，已知的需要做</w:t>
      </w:r>
      <w:r>
        <w:rPr>
          <w:rFonts w:hint="eastAsia"/>
        </w:rPr>
        <w:t>ETL</w:t>
      </w:r>
      <w:r w:rsidR="00F97DD5">
        <w:rPr>
          <w:rFonts w:hint="eastAsia"/>
        </w:rPr>
        <w:t>的表清单如下：</w:t>
      </w:r>
    </w:p>
    <w:p w:rsidR="00FC02B9" w:rsidRDefault="00F97DD5" w:rsidP="00FC02B9">
      <w:pPr>
        <w:pStyle w:val="a4"/>
        <w:ind w:left="360" w:firstLineChars="0" w:firstLine="0"/>
        <w:rPr>
          <w:color w:val="FF0000"/>
        </w:rPr>
      </w:pPr>
      <w:r w:rsidRPr="00F97DD5">
        <w:rPr>
          <w:rFonts w:hint="eastAsia"/>
          <w:color w:val="FF0000"/>
        </w:rPr>
        <w:t>（注：</w:t>
      </w:r>
      <w:r w:rsidR="005B6C16" w:rsidRPr="00F97DD5">
        <w:rPr>
          <w:rFonts w:hint="eastAsia"/>
          <w:color w:val="FF0000"/>
        </w:rPr>
        <w:t>部分主数据，比如发动机排量、变速箱类型、总装</w:t>
      </w:r>
      <w:r w:rsidR="005B6C16" w:rsidRPr="00F97DD5">
        <w:rPr>
          <w:rFonts w:hint="eastAsia"/>
          <w:color w:val="FF0000"/>
        </w:rPr>
        <w:t>/</w:t>
      </w:r>
      <w:r w:rsidR="005B6C16" w:rsidRPr="00F97DD5">
        <w:rPr>
          <w:rFonts w:hint="eastAsia"/>
          <w:color w:val="FF0000"/>
        </w:rPr>
        <w:t>涂装</w:t>
      </w:r>
      <w:r w:rsidR="005B6C16" w:rsidRPr="00F97DD5">
        <w:rPr>
          <w:rFonts w:hint="eastAsia"/>
          <w:color w:val="FF0000"/>
        </w:rPr>
        <w:t>/</w:t>
      </w:r>
      <w:r w:rsidR="005B6C16" w:rsidRPr="00F97DD5">
        <w:rPr>
          <w:rFonts w:hint="eastAsia"/>
          <w:color w:val="FF0000"/>
        </w:rPr>
        <w:t>焊装</w:t>
      </w:r>
      <w:r w:rsidR="000312B3" w:rsidRPr="00F97DD5">
        <w:rPr>
          <w:rFonts w:hint="eastAsia"/>
          <w:color w:val="FF0000"/>
        </w:rPr>
        <w:t>车型等，</w:t>
      </w:r>
      <w:r w:rsidR="005B6C16" w:rsidRPr="00F97DD5">
        <w:rPr>
          <w:rFonts w:hint="eastAsia"/>
          <w:color w:val="FF0000"/>
        </w:rPr>
        <w:t>要通过某些规则来抽取，</w:t>
      </w:r>
      <w:r w:rsidR="000312B3" w:rsidRPr="00F97DD5">
        <w:rPr>
          <w:rFonts w:hint="eastAsia"/>
          <w:color w:val="FF0000"/>
        </w:rPr>
        <w:t>由于尚不清楚从源系统中的哪些表中进行抽取，</w:t>
      </w:r>
      <w:r w:rsidR="00750F0A">
        <w:rPr>
          <w:rFonts w:hint="eastAsia"/>
          <w:color w:val="FF0000"/>
        </w:rPr>
        <w:t>故</w:t>
      </w:r>
      <w:r w:rsidR="000312B3" w:rsidRPr="00F97DD5">
        <w:rPr>
          <w:rFonts w:hint="eastAsia"/>
          <w:color w:val="FF0000"/>
        </w:rPr>
        <w:t>没有在下表中列出</w:t>
      </w:r>
      <w:r w:rsidR="005B6C16" w:rsidRPr="00F97DD5">
        <w:rPr>
          <w:rFonts w:hint="eastAsia"/>
          <w:color w:val="FF0000"/>
        </w:rPr>
        <w:t>）</w:t>
      </w:r>
    </w:p>
    <w:tbl>
      <w:tblPr>
        <w:tblW w:w="9938" w:type="dxa"/>
        <w:tblInd w:w="93" w:type="dxa"/>
        <w:tblLook w:val="04A0" w:firstRow="1" w:lastRow="0" w:firstColumn="1" w:lastColumn="0" w:noHBand="0" w:noVBand="1"/>
      </w:tblPr>
      <w:tblGrid>
        <w:gridCol w:w="1008"/>
        <w:gridCol w:w="3685"/>
        <w:gridCol w:w="2835"/>
        <w:gridCol w:w="1276"/>
        <w:gridCol w:w="1134"/>
      </w:tblGrid>
      <w:tr w:rsidR="002B6212" w:rsidRPr="00012A24" w:rsidTr="002B6212">
        <w:trPr>
          <w:trHeight w:val="2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源系统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源系统表名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报表系统表名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刷新方式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刷新频率</w:t>
            </w:r>
          </w:p>
        </w:tc>
      </w:tr>
      <w:tr w:rsidR="005914B1" w:rsidRPr="00012A24" w:rsidTr="00F23E76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4B1" w:rsidRPr="00012A24" w:rsidRDefault="005914B1" w:rsidP="00F23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4B1" w:rsidRPr="00012A24" w:rsidRDefault="005914B1" w:rsidP="00F23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MD_COLOUR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4B1" w:rsidRPr="00012A24" w:rsidRDefault="005914B1" w:rsidP="00F23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同源系统表名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4B1" w:rsidRPr="00012A24" w:rsidRDefault="00825F12" w:rsidP="00F23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增量</w:t>
            </w:r>
            <w:r w:rsidR="005914B1"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刷新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4B1" w:rsidRPr="00012A24" w:rsidRDefault="005914B1" w:rsidP="00F23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</w:t>
            </w:r>
          </w:p>
        </w:tc>
      </w:tr>
      <w:tr w:rsidR="00012A24" w:rsidRPr="00012A24" w:rsidTr="002B6212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BA_Material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同源系统表名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增量刷新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</w:t>
            </w:r>
          </w:p>
        </w:tc>
      </w:tr>
      <w:tr w:rsidR="00012A24" w:rsidRPr="00012A24" w:rsidTr="002B6212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PP_MANUDETAIL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同源系统表名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增量刷新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</w:t>
            </w:r>
          </w:p>
        </w:tc>
      </w:tr>
      <w:tr w:rsidR="00012A24" w:rsidRPr="00012A24" w:rsidTr="002B6212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PP_VEHCONF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同源系统表名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增量刷新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</w:t>
            </w:r>
          </w:p>
        </w:tc>
      </w:tr>
      <w:tr w:rsidR="00012A24" w:rsidRPr="00012A24" w:rsidTr="002B6212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PP_VEHINFO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同源系统表名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增量刷新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</w:t>
            </w:r>
          </w:p>
        </w:tc>
      </w:tr>
      <w:tr w:rsidR="00012A24" w:rsidRPr="00012A24" w:rsidTr="002B6212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PP_VINGENERATE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同源系统表名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增量刷新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</w:t>
            </w:r>
          </w:p>
        </w:tc>
      </w:tr>
      <w:tr w:rsidR="00012A24" w:rsidRPr="00012A24" w:rsidTr="002B6212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QM_FailureSymptom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同源系统表名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增量刷新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</w:t>
            </w:r>
          </w:p>
        </w:tc>
      </w:tr>
      <w:tr w:rsidR="00012A24" w:rsidRPr="00012A24" w:rsidTr="002B6212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QM_RepairRecord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同源系统表名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增量刷新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</w:t>
            </w:r>
          </w:p>
        </w:tc>
      </w:tr>
      <w:tr w:rsidR="00012A24" w:rsidRPr="00012A24" w:rsidTr="002B6212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FTT_QUALITYINFO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RPT_QuanlityIssue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增量刷新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</w:t>
            </w:r>
          </w:p>
        </w:tc>
      </w:tr>
      <w:tr w:rsidR="00012A24" w:rsidRPr="00012A24" w:rsidTr="002B6212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EM_EQUIPMENT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同源系统表名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增量刷新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</w:t>
            </w:r>
          </w:p>
        </w:tc>
      </w:tr>
      <w:tr w:rsidR="00012A24" w:rsidRPr="00012A24" w:rsidTr="002B6212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EM_EQUIPMENTSTATUSCHANGERECORD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同源系统表名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增量刷新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A24" w:rsidRPr="00012A24" w:rsidRDefault="00012A24" w:rsidP="00012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</w:t>
            </w:r>
          </w:p>
        </w:tc>
      </w:tr>
    </w:tbl>
    <w:p w:rsidR="00FC02B9" w:rsidRDefault="00FC02B9" w:rsidP="00A61570"/>
    <w:sectPr w:rsidR="00FC0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57BD0"/>
    <w:multiLevelType w:val="hybridMultilevel"/>
    <w:tmpl w:val="C6CCF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6937F82"/>
    <w:multiLevelType w:val="hybridMultilevel"/>
    <w:tmpl w:val="C060DB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A22600"/>
    <w:multiLevelType w:val="hybridMultilevel"/>
    <w:tmpl w:val="3A309C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A3C5D06"/>
    <w:multiLevelType w:val="hybridMultilevel"/>
    <w:tmpl w:val="22DE2A96"/>
    <w:lvl w:ilvl="0" w:tplc="FC18B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184"/>
    <w:rsid w:val="00006184"/>
    <w:rsid w:val="00012A24"/>
    <w:rsid w:val="0002690A"/>
    <w:rsid w:val="000312B3"/>
    <w:rsid w:val="00102F45"/>
    <w:rsid w:val="0014512D"/>
    <w:rsid w:val="001473B6"/>
    <w:rsid w:val="00157B7A"/>
    <w:rsid w:val="001E58C8"/>
    <w:rsid w:val="00217FB9"/>
    <w:rsid w:val="00260D09"/>
    <w:rsid w:val="002B6212"/>
    <w:rsid w:val="002B709F"/>
    <w:rsid w:val="003B062E"/>
    <w:rsid w:val="004024AF"/>
    <w:rsid w:val="004516AF"/>
    <w:rsid w:val="004607A7"/>
    <w:rsid w:val="0047191C"/>
    <w:rsid w:val="00482018"/>
    <w:rsid w:val="004E1351"/>
    <w:rsid w:val="004E179F"/>
    <w:rsid w:val="00515FD7"/>
    <w:rsid w:val="005914B1"/>
    <w:rsid w:val="005B312E"/>
    <w:rsid w:val="005B6C16"/>
    <w:rsid w:val="00613856"/>
    <w:rsid w:val="00667986"/>
    <w:rsid w:val="006D58C6"/>
    <w:rsid w:val="007438B0"/>
    <w:rsid w:val="00750F0A"/>
    <w:rsid w:val="00825F12"/>
    <w:rsid w:val="00842DB0"/>
    <w:rsid w:val="008437C0"/>
    <w:rsid w:val="00856537"/>
    <w:rsid w:val="00893DA6"/>
    <w:rsid w:val="00993A17"/>
    <w:rsid w:val="009A19CA"/>
    <w:rsid w:val="009C35A4"/>
    <w:rsid w:val="009E0D41"/>
    <w:rsid w:val="009F2A42"/>
    <w:rsid w:val="00A61570"/>
    <w:rsid w:val="00A96A19"/>
    <w:rsid w:val="00AA40AF"/>
    <w:rsid w:val="00AB2DFE"/>
    <w:rsid w:val="00AC230E"/>
    <w:rsid w:val="00AE329D"/>
    <w:rsid w:val="00AE5141"/>
    <w:rsid w:val="00B308AB"/>
    <w:rsid w:val="00B80564"/>
    <w:rsid w:val="00BA6380"/>
    <w:rsid w:val="00BF1AFE"/>
    <w:rsid w:val="00C919C5"/>
    <w:rsid w:val="00CD5A16"/>
    <w:rsid w:val="00CD781A"/>
    <w:rsid w:val="00CF66C5"/>
    <w:rsid w:val="00D443B6"/>
    <w:rsid w:val="00D546F4"/>
    <w:rsid w:val="00D67965"/>
    <w:rsid w:val="00E42022"/>
    <w:rsid w:val="00EA0EB9"/>
    <w:rsid w:val="00EC1015"/>
    <w:rsid w:val="00F121E7"/>
    <w:rsid w:val="00F56118"/>
    <w:rsid w:val="00F97DD5"/>
    <w:rsid w:val="00FB0A7A"/>
    <w:rsid w:val="00FC02B9"/>
    <w:rsid w:val="00FE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2A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2A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57B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7B7A"/>
    <w:rPr>
      <w:sz w:val="18"/>
      <w:szCs w:val="18"/>
    </w:rPr>
  </w:style>
  <w:style w:type="paragraph" w:styleId="a4">
    <w:name w:val="List Paragraph"/>
    <w:basedOn w:val="a"/>
    <w:uiPriority w:val="34"/>
    <w:qFormat/>
    <w:rsid w:val="00CF66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2A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2A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57B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7B7A"/>
    <w:rPr>
      <w:sz w:val="18"/>
      <w:szCs w:val="18"/>
    </w:rPr>
  </w:style>
  <w:style w:type="paragraph" w:styleId="a4">
    <w:name w:val="List Paragraph"/>
    <w:basedOn w:val="a"/>
    <w:uiPriority w:val="34"/>
    <w:qFormat/>
    <w:rsid w:val="00CF66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dcterms:created xsi:type="dcterms:W3CDTF">2014-09-15T01:40:00Z</dcterms:created>
  <dcterms:modified xsi:type="dcterms:W3CDTF">2014-09-18T09:44:00Z</dcterms:modified>
</cp:coreProperties>
</file>