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eastAsia="黑体"/>
          <w:b/>
          <w:sz w:val="44"/>
        </w:rPr>
        <w:t>基于规则驱动的中文学术文档格式自动检查系统设计与实现</w:t>
      </w:r>
    </w:p>
    <w:p>
      <w:pPr>
        <w:pStyle w:val="Heading1"/>
        <w:spacing w:line="360" w:lineRule="auto"/>
      </w:pPr>
      <w:r>
        <w:rPr>
          <w:rFonts w:ascii="Times New Roman" w:hAnsi="Times New Roman" w:eastAsia="黑体"/>
          <w:b/>
          <w:sz w:val="36"/>
        </w:rPr>
        <w:t>摘要</w:t>
      </w:r>
    </w:p>
    <w:p>
      <w:pPr>
        <w:spacing w:line="240" w:lineRule="auto"/>
        <w:jc w:val="left"/>
      </w:pPr>
      <w:r>
        <w:rPr>
          <w:rFonts w:ascii="Times New Roman" w:hAnsi="Times New Roman" w:eastAsia="宋体"/>
          <w:b w:val="0"/>
          <w:sz w:val="24"/>
        </w:rPr>
        <w:t>本文设计与实现了一套面向中文学术文档的格式自动检查与规范化系统。针对毕业论文排版中普遍存在的页边距不一致、字号混用、标题层级混乱与参考文献著录不规范等问题，系统以规则驱动为核心思想，把学校格式规范抽象为可配置的规则集，并构建了文档解析引擎与检查引擎两级结构。文档解析引擎基于开放文档格式读取段落、样式与节属性，通过直接格式、样式与文档默认值三级回退得到每个属性的生效值及其来源，从而避免只读直接格式造成的漏报；检查引擎在此基础上提供确定性检查、结构检查、一致性检查与内容规范检查四类共五十六条规则，输出带精确位置、实际值、期望值与整改建议的问题清单，并给出分维度量化评分。系统采用前后端分离架构，后端使用轻量级服务框架与嵌入式数据库，前端提供拖拽上传、问题定位与报告导出功能，整个系统无需联网即可运行。实验表明，系统对典型排版问题的识别较为准确，能够显著减少人工逐页校对的工作量。</w:t>
      </w:r>
    </w:p>
    <w:p>
      <w:pPr>
        <w:spacing w:line="360" w:lineRule="auto"/>
        <w:jc w:val="left"/>
      </w:pPr>
      <w:r>
        <w:rPr>
          <w:rFonts w:ascii="Times New Roman" w:hAnsi="Times New Roman" w:eastAsia="宋体"/>
          <w:b w:val="0"/>
          <w:sz w:val="24"/>
        </w:rPr>
        <w:t>关键词：文档格式检查；规则引擎；开放文档格式；排版自动化；质量评估</w:t>
      </w:r>
    </w:p>
    <w:p>
      <w:pPr>
        <w:pStyle w:val="Heading1"/>
        <w:spacing w:line="360" w:lineRule="auto"/>
      </w:pPr>
      <w:r>
        <w:rPr>
          <w:rFonts w:ascii="Times New Roman" w:hAnsi="Times New Roman" w:eastAsia="黑体"/>
          <w:b/>
          <w:sz w:val="36"/>
        </w:rPr>
        <w:t>第一章 绪论</w:t>
      </w:r>
    </w:p>
    <w:p>
      <w:pPr>
        <w:pStyle w:val="Heading2"/>
        <w:spacing w:line="360" w:lineRule="auto"/>
      </w:pPr>
      <w:r>
        <w:rPr>
          <w:rFonts w:ascii="Times New Roman" w:hAnsi="Times New Roman" w:eastAsia="黑体"/>
          <w:b/>
          <w:sz w:val="28"/>
        </w:rPr>
        <w:t>1.1 研究背景</w:t>
      </w:r>
    </w:p>
    <w:p>
      <w:pPr>
        <w:spacing w:line="240" w:lineRule="auto"/>
        <w:jc w:val="left"/>
      </w:pPr>
      <w:r>
        <w:rPr>
          <w:rFonts w:ascii="Times New Roman" w:hAnsi="Times New Roman" w:eastAsia="宋体"/>
          <w:b w:val="0"/>
          <w:sz w:val="28"/>
        </w:rPr>
        <w:t>毕业论文的格式规范是学术训练的一部分，但格式校对本身并不产生学术价值。调查发现，多数学生在提交前的最后一两天才集中处理格式问题，而此时的修改往往顾此失彼。本课题希望把这类重复性劳动交给程序完成，让作者把精力放回内容本身。</w:t>
      </w:r>
    </w:p>
    <w:p>
      <w:pPr>
        <w:spacing w:line="240" w:lineRule="auto"/>
        <w:jc w:val="left"/>
      </w:pPr>
      <w:r>
        <w:rPr>
          <w:rFonts w:ascii="Times New Roman" w:hAnsi="Times New Roman" w:eastAsia="黑体"/>
          <w:b w:val="0"/>
          <w:sz w:val="21"/>
        </w:rPr>
        <w:t>本文要解决的问题可以拆成三部分：第一，如何从文档中准确读取段落与样式的真实生效值；第二，如何把学校的格式规范表达成程序可以执行、并且非程序员也能修改的形式；第三，如何在发现问题之后给出足够具体的修改指引，而不是只报一个错。</w:t>
      </w:r>
    </w:p>
    <w:p>
      <w:pPr>
        <w:spacing w:line="240" w:lineRule="auto"/>
        <w:jc w:val="left"/>
      </w:pPr>
      <w:r>
        <w:rPr>
          <w:rFonts w:ascii="Times New Roman" w:hAnsi="Times New Roman" w:eastAsia="宋体"/>
          <w:b w:val="0"/>
          <w:sz w:val="24"/>
        </w:rPr>
        <w:t>系统的总体结构分为三层。最上层是交互界面，负责文件上传、问题展示与报告导出。中间层是业务编排，负责把上传、解析、检查、修复串成一条流程并落库。最下层是能力层，包含文档解析引擎、规则集与检查引擎。图1给出了系统的总体架构。图2进一步说明了检查流程中各个处理环节的先后关系，相关的规则分类统计见表1。</w:t>
      </w:r>
    </w:p>
    <w:p>
      <w:pPr>
        <w:pStyle w:val="Heading1"/>
        <w:spacing w:line="360" w:lineRule="auto"/>
      </w:pPr>
      <w:r>
        <w:rPr>
          <w:rFonts w:ascii="Times New Roman" w:hAnsi="Times New Roman" w:eastAsia="黑体"/>
          <w:b/>
          <w:sz w:val="36"/>
        </w:rPr>
        <w:t>第二章 系统设计</w:t>
      </w:r>
    </w:p>
    <w:p>
      <w:pPr>
        <w:spacing w:line="240" w:lineRule="auto"/>
        <w:jc w:val="left"/>
      </w:pPr>
      <w:r>
        <w:rPr>
          <w:rFonts w:ascii="Times New Roman" w:hAnsi="Times New Roman" w:eastAsia="宋体"/>
          <w:b w:val="0"/>
          <w:sz w:val="24"/>
        </w:rPr>
        <w:t>模块划分遵循单一职责原则。文档解析模块只负责把开放文档格式转换成内存中的结构化模型，不参与任何判定；规则集模块只负责描述期望值，不包含执行逻辑；检查引擎只认识通用的检查器，不关心具体规则的业务含义。三者之间的边界清晰，使得新增规则时不需要改动引擎代码。</w:t>
      </w:r>
    </w:p>
    <w:p>
      <w:pPr>
        <w:pStyle w:val="Heading1"/>
        <w:spacing w:line="360" w:lineRule="auto"/>
      </w:pPr>
      <w:r>
        <w:rPr>
          <w:rFonts w:ascii="Times New Roman" w:hAnsi="Times New Roman" w:eastAsia="黑体"/>
          <w:b/>
          <w:sz w:val="36"/>
        </w:rPr>
        <w:t>参考文献</w:t>
      </w:r>
    </w:p>
    <w:p>
      <w:pPr>
        <w:spacing w:line="240" w:lineRule="auto"/>
        <w:jc w:val="left"/>
      </w:pPr>
      <w:r>
        <w:rPr>
          <w:rFonts w:ascii="Times New Roman" w:hAnsi="Times New Roman" w:eastAsia="宋体"/>
          <w:b w:val="0"/>
          <w:sz w:val="24"/>
        </w:rPr>
        <w:t>[1] 王明. 学术论文排版规范化的实践与思考[J]. 中国科技期刊研究, 2021, 32(4): 512-517.</w:t>
      </w:r>
    </w:p>
    <w:p>
      <w:pPr>
        <w:spacing w:line="240" w:lineRule="auto"/>
        <w:jc w:val="left"/>
      </w:pPr>
      <w:r>
        <w:rPr>
          <w:rFonts w:ascii="Times New Roman" w:hAnsi="Times New Roman" w:eastAsia="宋体"/>
          <w:b w:val="0"/>
          <w:sz w:val="24"/>
        </w:rPr>
        <w:t>[2] 李静, 张伟. 基于规则引擎的文档质量检测系统设计[J]. 计算机应用与软件, 2022, 39(7): 88-94.</w:t>
      </w:r>
    </w:p>
    <w:p>
      <w:pPr>
        <w:spacing w:line="240" w:lineRule="auto"/>
        <w:jc w:val="left"/>
      </w:pPr>
      <w:r>
        <w:rPr>
          <w:rFonts w:ascii="Times New Roman" w:hAnsi="Times New Roman" w:eastAsia="宋体"/>
          <w:b w:val="0"/>
          <w:sz w:val="24"/>
        </w:rPr>
        <w:t>[3] 陈晓东. 面向中文科技文档的自动校对技术研究[D]. 北京: 清华大学, 2020.</w:t>
      </w:r>
    </w:p>
    <w:p>
      <w:pPr>
        <w:spacing w:line="240" w:lineRule="auto"/>
        <w:jc w:val="left"/>
      </w:pPr>
      <w:r>
        <w:rPr>
          <w:rFonts w:ascii="Times New Roman" w:hAnsi="Times New Roman" w:eastAsia="宋体"/>
          <w:b w:val="0"/>
          <w:sz w:val="24"/>
        </w:rPr>
        <w:t>[4] 刘洋, 赵敏. 开放文档格式在文档处理中的应用[J]. 计算机工程与设计, 2021, 42(11): 3120-3126.</w:t>
      </w:r>
    </w:p>
    <w:p>
      <w:pPr>
        <w:spacing w:line="240" w:lineRule="auto"/>
        <w:jc w:val="left"/>
      </w:pPr>
      <w:r>
        <w:rPr>
          <w:rFonts w:ascii="Times New Roman" w:hAnsi="Times New Roman" w:eastAsia="宋体"/>
          <w:b w:val="0"/>
          <w:sz w:val="24"/>
        </w:rPr>
        <w:t>[5] 孙丽. 毕业论文格式规范自动核查方法研究[J]. 现代教育技术, 2023, 33(2): 45-52.</w:t>
      </w:r>
    </w:p>
    <w:p>
      <w:pPr>
        <w:spacing w:line="240" w:lineRule="auto"/>
        <w:jc w:val="left"/>
      </w:pPr>
      <w:r>
        <w:rPr>
          <w:rFonts w:ascii="Times New Roman" w:hAnsi="Times New Roman" w:eastAsia="宋体"/>
          <w:b w:val="0"/>
          <w:sz w:val="24"/>
        </w:rPr>
        <w:t>[6] 周强, 吴丹. 基于样式的文档一致性检测算法[J]. 软件学报, 2022, 33(9): 3411-3425.</w:t>
      </w:r>
    </w:p>
    <w:p>
      <w:pPr>
        <w:spacing w:line="240" w:lineRule="auto"/>
        <w:jc w:val="left"/>
      </w:pPr>
      <w:r>
        <w:rPr>
          <w:rFonts w:ascii="Times New Roman" w:hAnsi="Times New Roman" w:eastAsia="宋体"/>
          <w:b w:val="0"/>
          <w:sz w:val="24"/>
        </w:rPr>
        <w:t>[7] 郑华. 高校本科毕业论文质量监控体系构建研究[M]. 北京: 高等教育出版社, 2019: 120-135.</w:t>
      </w:r>
    </w:p>
    <w:p>
      <w:pPr>
        <w:spacing w:line="240" w:lineRule="auto"/>
        <w:jc w:val="left"/>
      </w:pPr>
      <w:r>
        <w:rPr>
          <w:rFonts w:ascii="Times New Roman" w:hAnsi="Times New Roman" w:eastAsia="宋体"/>
          <w:b w:val="0"/>
          <w:sz w:val="24"/>
        </w:rPr>
        <w:t>[8] 冯磊, 许倩. 文档结构识别中的标题层级判定方法[J]. 中文信息学报, 2021, 35(6): 71-79.</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