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44"/>
        </w:rPr>
        <w:t>基于规则驱动的中文学术文档格式自动检查系统设计与实现</w:t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sz w:val="32"/>
        </w:rPr>
        <w:t>摘要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本文实现了一个文档格式检查系统，使用规则引擎对论文进行自动检查，能够发现常见的格式问题，提高排版效率，减少人工校对的时间成本。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关键词：格式检查</w:t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sz w:val="32"/>
        </w:rPr>
        <w:t>第一章 绪论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1.1 研究背景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本章介绍课题的来源与意义,并对国内外的研究现状进行梳理.已有工作主要集中在两个方面,一是格式模板的自动化套用,二是文档要素的完整性校验.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在同一段落内混用多种字体是常见问题，</w:t>
      </w:r>
      <w:r>
        <w:rPr>
          <w:rFonts w:ascii="Times New Roman" w:hAnsi="Times New Roman" w:eastAsia="黑体"/>
          <w:b w:val="0"/>
          <w:sz w:val="24"/>
        </w:rPr>
        <w:t>例如这一段的后半部分</w:t>
      </w:r>
      <w:r>
        <w:rPr>
          <w:rFonts w:ascii="Times New Roman" w:hAnsi="Times New Roman" w:eastAsia="宋体"/>
          <w:b w:val="0"/>
          <w:sz w:val="28"/>
        </w:rPr>
        <w:t>就换成了另一种字号，</w:t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sz w:val="28"/>
        </w:rPr>
        <w:t>第二章 系统设计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2.1 总体架构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本文要解决的问题可以拆成三部分：第一，如何从文档中准确读取段落与样式的真实生效值；第二，如何把学校的格式规范表达成程序可以执行、并且非程序员也能修改的形式；第三，如何在发现问题之后给出足够具体的修改指引，而不是只报一个错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系统的总体结构分为三层。最上层是交互界面，负责文件上传、问题展示与报告导出。中间层是业务编排，负责把上传、解析、检查、修复串成一条流程并落库。最下层是能力层，包含文档解析引擎、规则集与检查引擎。图1给出了系统的总体架构。图2进一步说明了检查流程中各个处理环节的先后关系，相关的规则分类统计见表1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黑体"/>
          <w:b w:val="0"/>
          <w:sz w:val="24"/>
        </w:rPr>
        <w:t>这一段使用了与正文不同的字体，用来演示全文一致性检查。</w:t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sz w:val="32"/>
        </w:rPr>
        <w:t>参考文献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[1] 王明. 学术论文排版规范化.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[2] 李静, 张伟. 基于规则引擎的文档质量检测系统设计.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[3] 陈晓东. 面向中文科技文档的自动校对技术研究.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[4] 刘洋, 赵敏. 开放文档格式在文档处理中的应用.</w:t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sz w:val="32"/>
        </w:rPr>
        <w:t>致谢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感谢指导教师在选题与实现过程中给予的耐心指导，也感谢同学在试用阶段提出的改进建议。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