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Trebuchet MS" w:hAnsi="Trebuchet MS"/>
          <w:b/>
          <w:bCs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Theory of Change Exercise</w:t>
      </w:r>
    </w:p>
    <w:p>
      <w:pPr>
        <w:pStyle w:val="Normal"/>
        <w:pBdr>
          <w:bottom w:val="single" w:sz="12" w:space="1" w:color="000000"/>
        </w:pBd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ab/>
        <w:t xml:space="preserve"> </w:t>
        <w:tab/>
      </w:r>
    </w:p>
    <w:p>
      <w:pPr>
        <w:pStyle w:val="Normal"/>
        <w:pBdr>
          <w:bottom w:val="single" w:sz="12" w:space="1" w:color="000000"/>
        </w:pBdr>
        <w:rPr>
          <w:rFonts w:ascii="Trebuchet MS" w:hAnsi="Trebuchet MS"/>
          <w:b/>
          <w:bCs/>
        </w:rPr>
      </w:pPr>
      <w:r>
        <w:rPr>
          <w:rFonts w:ascii="Arial" w:hAnsi="Arial"/>
          <w:b/>
          <w:sz w:val="20"/>
        </w:rPr>
        <w:t>Participant Name: Manas Gaikwad</w:t>
      </w:r>
    </w:p>
    <w:p>
      <w:pPr>
        <w:pStyle w:val="Normal"/>
        <w:rPr>
          <w:rFonts w:ascii="Trebuchet MS" w:hAnsi="Trebuchet MS"/>
        </w:rPr>
      </w:pPr>
      <w:r>
        <w:rPr>
          <w:rFonts w:ascii="Trebuchet MS" w:hAnsi="Trebuchet MS"/>
        </w:rPr>
      </w:r>
    </w:p>
    <w:p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Technical Correctness: Theory of Change Diagram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0" distB="17145" distL="0" distR="28575" simplePos="0" locked="0" layoutInCell="1" allowOverlap="1" relativeHeight="27" wp14:anchorId="40A5F725">
                <wp:simplePos x="0" y="0"/>
                <wp:positionH relativeFrom="column">
                  <wp:posOffset>-619125</wp:posOffset>
                </wp:positionH>
                <wp:positionV relativeFrom="paragraph">
                  <wp:posOffset>280035</wp:posOffset>
                </wp:positionV>
                <wp:extent cx="1571625" cy="344805"/>
                <wp:effectExtent l="7620" t="7620" r="6350" b="6350"/>
                <wp:wrapNone/>
                <wp:docPr id="1" name="Rectangle: Rounded Corners 1755808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44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POLICY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6670" distL="0" distR="28575" simplePos="0" locked="0" layoutInCell="1" allowOverlap="1" relativeHeight="6" wp14:anchorId="3EEBA3BF">
                <wp:simplePos x="0" y="0"/>
                <wp:positionH relativeFrom="column">
                  <wp:posOffset>7718425</wp:posOffset>
                </wp:positionH>
                <wp:positionV relativeFrom="paragraph">
                  <wp:posOffset>95250</wp:posOffset>
                </wp:positionV>
                <wp:extent cx="1571625" cy="335280"/>
                <wp:effectExtent l="7620" t="6985" r="6350" b="6985"/>
                <wp:wrapNone/>
                <wp:docPr id="2" name="Rectangle: Rounded Corners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GOAL/ IMPACT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17" wp14:anchorId="179944F5">
                <wp:simplePos x="0" y="0"/>
                <wp:positionH relativeFrom="column">
                  <wp:posOffset>5584825</wp:posOffset>
                </wp:positionH>
                <wp:positionV relativeFrom="paragraph">
                  <wp:posOffset>104775</wp:posOffset>
                </wp:positionV>
                <wp:extent cx="1571625" cy="335280"/>
                <wp:effectExtent l="7620" t="6985" r="6350" b="6985"/>
                <wp:wrapNone/>
                <wp:docPr id="3" name="Rectangle: Rounded Corners 534540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OUTCOME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21" wp14:anchorId="4B455288">
                <wp:simplePos x="0" y="0"/>
                <wp:positionH relativeFrom="column">
                  <wp:posOffset>3508375</wp:posOffset>
                </wp:positionH>
                <wp:positionV relativeFrom="paragraph">
                  <wp:posOffset>123825</wp:posOffset>
                </wp:positionV>
                <wp:extent cx="1571625" cy="335280"/>
                <wp:effectExtent l="7620" t="6985" r="6350" b="6985"/>
                <wp:wrapNone/>
                <wp:docPr id="4" name="Rectangle: Rounded Corners 645538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OUTPUT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6670" distL="0" distR="28575" simplePos="0" locked="0" layoutInCell="1" allowOverlap="1" relativeHeight="24" wp14:anchorId="0183573A">
                <wp:simplePos x="0" y="0"/>
                <wp:positionH relativeFrom="column">
                  <wp:posOffset>1422400</wp:posOffset>
                </wp:positionH>
                <wp:positionV relativeFrom="paragraph">
                  <wp:posOffset>104775</wp:posOffset>
                </wp:positionV>
                <wp:extent cx="1571625" cy="335280"/>
                <wp:effectExtent l="7620" t="6985" r="6350" b="6985"/>
                <wp:wrapNone/>
                <wp:docPr id="5" name="Rectangle: Rounded Corners 16563469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335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ACTIVITY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28575" distL="0" distR="19050" simplePos="0" locked="0" layoutInCell="1" allowOverlap="1" relativeHeight="2" wp14:anchorId="4CE2A2F0">
                <wp:simplePos x="0" y="0"/>
                <wp:positionH relativeFrom="column">
                  <wp:posOffset>7696200</wp:posOffset>
                </wp:positionH>
                <wp:positionV relativeFrom="paragraph">
                  <wp:posOffset>135255</wp:posOffset>
                </wp:positionV>
                <wp:extent cx="1657350" cy="2238375"/>
                <wp:effectExtent l="6985" t="7620" r="6985" b="6350"/>
                <wp:wrapNone/>
                <wp:docPr id="6" name="Rectangle: Rounded Corner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Fair, transparent digital subscription markets in which consumers retain genuine control over recurring payments.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16" wp14:anchorId="34437E3E">
                <wp:simplePos x="0" y="0"/>
                <wp:positionH relativeFrom="column">
                  <wp:posOffset>5543550</wp:posOffset>
                </wp:positionH>
                <wp:positionV relativeFrom="paragraph">
                  <wp:posOffset>154305</wp:posOffset>
                </wp:positionV>
                <wp:extent cx="1657350" cy="2238375"/>
                <wp:effectExtent l="6985" t="7620" r="7620" b="6350"/>
                <wp:wrapNone/>
                <wp:docPr id="7" name="Rectangle: Rounded Corners 5031814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Users cancel faster; unwanted renewals and recurring-payment disputes fall; platform compliance and consumer confidence rise.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20" wp14:anchorId="253E5766">
                <wp:simplePos x="0" y="0"/>
                <wp:positionH relativeFrom="column">
                  <wp:posOffset>3467100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7620" b="6350"/>
                <wp:wrapNone/>
                <wp:docPr id="8" name="Rectangle: Rounded Corners 516166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Symmetric cancellation paths, visible renewal terms, 48-hour reminders, digital receipts and public platform compliance grades.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23" wp14:anchorId="33F92ACC">
                <wp:simplePos x="0" y="0"/>
                <wp:positionH relativeFrom="column">
                  <wp:posOffset>1390650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6985" b="6350"/>
                <wp:wrapNone/>
                <wp:docPr id="9" name="Rectangle: Rounded Corners 1306004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CCPA commissions twice-yearly mystery-shopping audits of the 100 largest subscription platforms; orders corrections and applies escalating penalties.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0" allowOverlap="1" relativeHeight="26" wp14:anchorId="6E2D32D2">
                <wp:simplePos x="0" y="0"/>
                <wp:positionH relativeFrom="page">
                  <wp:posOffset>228600</wp:posOffset>
                </wp:positionH>
                <wp:positionV relativeFrom="paragraph">
                  <wp:posOffset>173355</wp:posOffset>
                </wp:positionV>
                <wp:extent cx="1657350" cy="2238375"/>
                <wp:effectExtent l="6985" t="7620" r="6985" b="6350"/>
                <wp:wrapNone/>
                <wp:docPr id="10" name="Rectangle: Rounded Corners 6861631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2238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6"/>
                                <w:b w:val="false"/>
                                <w:rFonts w:ascii="Arial" w:hAnsi="Arial"/>
                                <w:lang w:val="en-IN"/>
                              </w:rPr>
                              <w:t>Mandate a Subscription Symmetry Standard: cancellation through the same medium, in no more steps than sign-up, with renewal disclosure, reminder and timestamped receipt.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 wp14:anchorId="298C62AA">
                <wp:simplePos x="0" y="0"/>
                <wp:positionH relativeFrom="column">
                  <wp:posOffset>942975</wp:posOffset>
                </wp:positionH>
                <wp:positionV relativeFrom="paragraph">
                  <wp:posOffset>91440</wp:posOffset>
                </wp:positionV>
                <wp:extent cx="342900" cy="371475"/>
                <wp:effectExtent l="0" t="0" r="0" b="0"/>
                <wp:wrapNone/>
                <wp:docPr id="11" name="Oval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1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0" path="l-2147483648,-2147483643l-2147483628,-2147483627l-2147483648,-2147483643l-2147483626,-2147483625xe" stroked="f" o:allowincell="f" style="position:absolute;margin-left:74.25pt;margin-top:7.2pt;width:26.95pt;height:29.2pt;mso-wrap-style:square;v-text-anchor:middle" wp14:anchorId="298C62AA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1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21675E1E">
                <wp:simplePos x="0" y="0"/>
                <wp:positionH relativeFrom="column">
                  <wp:posOffset>2314575</wp:posOffset>
                </wp:positionH>
                <wp:positionV relativeFrom="paragraph">
                  <wp:posOffset>114300</wp:posOffset>
                </wp:positionV>
                <wp:extent cx="342900" cy="371475"/>
                <wp:effectExtent l="0" t="0" r="0" b="0"/>
                <wp:wrapNone/>
                <wp:docPr id="12" name="Oval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2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3" path="l-2147483648,-2147483643l-2147483628,-2147483627l-2147483648,-2147483643l-2147483626,-2147483625xe" stroked="f" o:allowincell="f" style="position:absolute;margin-left:182.25pt;margin-top:9pt;width:26.95pt;height:29.2pt;mso-wrap-style:square;v-text-anchor:middle" wp14:anchorId="21675E1E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2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750DD4A2">
                <wp:simplePos x="0" y="0"/>
                <wp:positionH relativeFrom="column">
                  <wp:posOffset>5123815</wp:posOffset>
                </wp:positionH>
                <wp:positionV relativeFrom="paragraph">
                  <wp:posOffset>38100</wp:posOffset>
                </wp:positionV>
                <wp:extent cx="295275" cy="428625"/>
                <wp:effectExtent l="0" t="0" r="0" b="0"/>
                <wp:wrapNone/>
                <wp:docPr id="13" name="Oval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" cy="42876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3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4" path="l-2147483648,-2147483643l-2147483628,-2147483627l-2147483648,-2147483643l-2147483626,-2147483625xe" stroked="f" o:allowincell="f" style="position:absolute;margin-left:403.45pt;margin-top:3pt;width:23.2pt;height:33.7pt;mso-wrap-style:square;v-text-anchor:middle" wp14:anchorId="750DD4A2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3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29F31394">
                <wp:simplePos x="0" y="0"/>
                <wp:positionH relativeFrom="column">
                  <wp:posOffset>7210425</wp:posOffset>
                </wp:positionH>
                <wp:positionV relativeFrom="paragraph">
                  <wp:posOffset>85725</wp:posOffset>
                </wp:positionV>
                <wp:extent cx="342900" cy="371475"/>
                <wp:effectExtent l="0" t="0" r="0" b="0"/>
                <wp:wrapNone/>
                <wp:docPr id="14" name="Oval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4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5" path="l-2147483648,-2147483643l-2147483628,-2147483627l-2147483648,-2147483643l-2147483626,-2147483625xe" stroked="f" o:allowincell="f" style="position:absolute;margin-left:567.75pt;margin-top:6.75pt;width:26.95pt;height:29.2pt;mso-wrap-style:square;v-text-anchor:middle" wp14:anchorId="29F31394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4</w:t>
                      </w:r>
                    </w:p>
                  </w:txbxContent>
                </v:textbox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9" wp14:anchorId="374C6D88">
                <wp:simplePos x="0" y="0"/>
                <wp:positionH relativeFrom="column">
                  <wp:posOffset>3009900</wp:posOffset>
                </wp:positionH>
                <wp:positionV relativeFrom="paragraph">
                  <wp:posOffset>57150</wp:posOffset>
                </wp:positionV>
                <wp:extent cx="342900" cy="371475"/>
                <wp:effectExtent l="0" t="0" r="0" b="0"/>
                <wp:wrapNone/>
                <wp:docPr id="15" name="Oval 2122477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080" cy="37152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text1" w:val="000000"/>
                              </w:rPr>
                            </w:pPr>
                            <w:r>
                              <w:rPr>
                                <w:color w:themeColor="text1" w:val="000000"/>
                              </w:rPr>
                              <w:t>2]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Oval 2122477371" path="l-2147483648,-2147483643l-2147483628,-2147483627l-2147483648,-2147483643l-2147483626,-2147483625xe" stroked="f" o:allowincell="f" style="position:absolute;margin-left:237pt;margin-top:4.5pt;width:26.95pt;height:29.2pt;mso-wrap-style:square;v-text-anchor:middle" wp14:anchorId="374C6D88"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text1" w:val="000000"/>
                        </w:rPr>
                      </w:pPr>
                      <w:r>
                        <w:rPr>
                          <w:color w:themeColor="text1" w:val="000000"/>
                        </w:rPr>
                        <w:t>2]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57150" distB="85725" distL="0" distR="38100" simplePos="0" locked="0" layoutInCell="1" allowOverlap="1" relativeHeight="3" wp14:anchorId="7BFFC0EA">
                <wp:simplePos x="0" y="0"/>
                <wp:positionH relativeFrom="column">
                  <wp:posOffset>1038225</wp:posOffset>
                </wp:positionH>
                <wp:positionV relativeFrom="paragraph">
                  <wp:posOffset>113030</wp:posOffset>
                </wp:positionV>
                <wp:extent cx="247650" cy="9525"/>
                <wp:effectExtent l="635" t="31750" r="635" b="34925"/>
                <wp:wrapNone/>
                <wp:docPr id="16" name="Straight Arrow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6" path="m0,0l-2147483648,-2147483647e" stroked="t" o:allowincell="f" style="position:absolute;margin-left:81.75pt;margin-top:8.9pt;width:19.45pt;height:0.7pt;mso-wrap-style:none;v-text-anchor:middle" wp14:anchorId="7BFFC0EA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4" wp14:anchorId="1DFBC8AE">
                <wp:simplePos x="0" y="0"/>
                <wp:positionH relativeFrom="column">
                  <wp:posOffset>5200650</wp:posOffset>
                </wp:positionH>
                <wp:positionV relativeFrom="paragraph">
                  <wp:posOffset>74930</wp:posOffset>
                </wp:positionV>
                <wp:extent cx="247650" cy="9525"/>
                <wp:effectExtent l="635" t="31750" r="635" b="34925"/>
                <wp:wrapNone/>
                <wp:docPr id="17" name="Straight Arrow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8" path="m0,0l-2147483648,-2147483647e" stroked="t" o:allowincell="f" style="position:absolute;margin-left:409.5pt;margin-top:5.9pt;width:19.45pt;height:0.7pt;mso-wrap-style:none;v-text-anchor:middle" wp14:anchorId="1DFBC8AE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5" wp14:anchorId="280E36FB">
                <wp:simplePos x="0" y="0"/>
                <wp:positionH relativeFrom="column">
                  <wp:posOffset>7296150</wp:posOffset>
                </wp:positionH>
                <wp:positionV relativeFrom="paragraph">
                  <wp:posOffset>84455</wp:posOffset>
                </wp:positionV>
                <wp:extent cx="247650" cy="9525"/>
                <wp:effectExtent l="635" t="31750" r="635" b="34925"/>
                <wp:wrapNone/>
                <wp:docPr id="18" name="Straight Arrow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9" path="m0,0l-2147483648,-2147483647e" stroked="t" o:allowincell="f" style="position:absolute;margin-left:574.5pt;margin-top:6.65pt;width:19.45pt;height:0.7pt;mso-wrap-style:none;v-text-anchor:middle" wp14:anchorId="280E36FB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0" distB="85725" distL="0" distR="38100" simplePos="0" locked="0" layoutInCell="1" allowOverlap="1" relativeHeight="19" wp14:anchorId="7026BDE4">
                <wp:simplePos x="0" y="0"/>
                <wp:positionH relativeFrom="column">
                  <wp:posOffset>3076575</wp:posOffset>
                </wp:positionH>
                <wp:positionV relativeFrom="paragraph">
                  <wp:posOffset>133985</wp:posOffset>
                </wp:positionV>
                <wp:extent cx="247650" cy="9525"/>
                <wp:effectExtent l="635" t="31750" r="635" b="34925"/>
                <wp:wrapNone/>
                <wp:docPr id="19" name="Straight Arrow Connector 1210416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8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1210416236" path="m0,0l-2147483648,-2147483647e" stroked="t" o:allowincell="f" style="position:absolute;margin-left:242.25pt;margin-top:10.55pt;width:19.45pt;height:0.7pt;mso-wrap-style:none;v-text-anchor:middle" wp14:anchorId="7026BDE4" type="_x0000_t32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mc:AlternateContent>
          <mc:Choice Requires="wps">
            <w:drawing>
              <wp:anchor behindDoc="0" distT="0" distB="28575" distL="0" distR="19050" simplePos="0" locked="0" layoutInCell="1" allowOverlap="1" relativeHeight="31" wp14:anchorId="62024D68">
                <wp:simplePos x="0" y="0"/>
                <wp:positionH relativeFrom="column">
                  <wp:posOffset>7781925</wp:posOffset>
                </wp:positionH>
                <wp:positionV relativeFrom="paragraph">
                  <wp:posOffset>278130</wp:posOffset>
                </wp:positionV>
                <wp:extent cx="1657350" cy="1247775"/>
                <wp:effectExtent l="6985" t="7620" r="6985" b="6350"/>
                <wp:wrapNone/>
                <wp:docPr id="20" name="Rectangle: Rounded Corners 285273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IMPACT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Within 3 years: 95% compliance and 40% fewer unwanted-renewal/cancellation complaints from Year-1 baseline.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2" wp14:anchorId="49FE8660">
                <wp:simplePos x="0" y="0"/>
                <wp:positionH relativeFrom="column">
                  <wp:posOffset>5629275</wp:posOffset>
                </wp:positionH>
                <wp:positionV relativeFrom="paragraph">
                  <wp:posOffset>287655</wp:posOffset>
                </wp:positionV>
                <wp:extent cx="1657350" cy="1247775"/>
                <wp:effectExtent l="6985" t="7620" r="6985" b="6350"/>
                <wp:wrapNone/>
                <wp:docPr id="21" name="Rectangle: Rounded Corners 109575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OUTCOME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Median cancellation time &lt;2 min; cancel steps ≤ sign-up; NCH complaints and disputed recurring payments.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3" wp14:anchorId="7DDF1BF0">
                <wp:simplePos x="0" y="0"/>
                <wp:positionH relativeFrom="column">
                  <wp:posOffset>3552825</wp:posOffset>
                </wp:positionH>
                <wp:positionV relativeFrom="paragraph">
                  <wp:posOffset>316230</wp:posOffset>
                </wp:positionV>
                <wp:extent cx="1657350" cy="1247775"/>
                <wp:effectExtent l="6985" t="7620" r="7620" b="6350"/>
                <wp:wrapNone/>
                <wp:docPr id="22" name="Rectangle: Rounded Corners 1896074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OUTPUT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% showing price/date; % sending 48-hour reminder; % issuing receipt; % passing step-symmetry test.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34" wp14:anchorId="70268205">
                <wp:simplePos x="0" y="0"/>
                <wp:positionH relativeFrom="column">
                  <wp:posOffset>1447800</wp:posOffset>
                </wp:positionH>
                <wp:positionV relativeFrom="paragraph">
                  <wp:posOffset>297180</wp:posOffset>
                </wp:positionV>
                <wp:extent cx="1657350" cy="1247775"/>
                <wp:effectExtent l="6985" t="7620" r="6985" b="6350"/>
                <wp:wrapNone/>
                <wp:docPr id="23" name="Rectangle: Rounded Corners 8430930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ACTIVITY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100 platforms audited twice yearly; audit completion rate; corrective orders issued; repeat failures penalised.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28575" distL="0" distR="19050" simplePos="0" locked="0" layoutInCell="0" allowOverlap="1" relativeHeight="35" wp14:anchorId="74691C0F">
                <wp:simplePos x="0" y="0"/>
                <wp:positionH relativeFrom="page">
                  <wp:posOffset>314325</wp:posOffset>
                </wp:positionH>
                <wp:positionV relativeFrom="paragraph">
                  <wp:posOffset>316230</wp:posOffset>
                </wp:positionV>
                <wp:extent cx="1657350" cy="1247775"/>
                <wp:effectExtent l="6985" t="7620" r="6985" b="6350"/>
                <wp:wrapNone/>
                <wp:docPr id="24" name="Rectangle: Rounded Corners 10065192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1247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POLICY MEASURE</w:t>
                            </w:r>
                          </w:p>
                          <w:p>
                            <w:pPr>
                              <w:overflowPunct w:val="false"/>
                              <w:jc w:val="center"/>
                              <w:rPr/>
                            </w:pPr>
                            <w:r>
                              <w:rPr>
                                <w:szCs w:val="22"/>
                                <w:sz w:val="15"/>
                                <w:b w:val="false"/>
                                <w:rFonts w:ascii="Arial" w:hAnsi="Arial"/>
                                <w:lang w:val="en-IN"/>
                              </w:rPr>
                              <w:t>Rule notified; % of top-100 platforms legally covered; enforcement budget and audit protocol approved.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Q1. Identify the Assumptions (coded as per link numbers) in the diagram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1: CCPA can issue and enforce the standard under existing consumer law.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1: Covered platforms can technically redesign cancellation without service disruption.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2: A standardised independent audit reliably captures real user journeys.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2: Payment providers and NCH supply comparable recurring-payment data.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3: Reminders, receipts and symmetry materially reduce accidental renewals.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3: Public grades and penalties change platform behaviour.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4: Complaint reductions reflect less harm, not lower reporting access.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4: Consumers recognise and use the simpler cancellation pathway.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Q2. Identify the Unintended Consequences from the policy</w:t>
      </w:r>
    </w:p>
    <w:p>
      <w:pPr>
        <w:pStyle w:val="Normal"/>
        <w:spacing w:lineRule="auto" w:line="360" w:before="0" w:after="120"/>
        <w:rPr>
          <w:i/>
          <w:i/>
          <w:iCs/>
        </w:rPr>
      </w:pPr>
      <w:r>
        <w:rPr>
          <w:i/>
          <w:iCs/>
        </w:rPr>
        <w:t>Positive Consequences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Consumers gain clearer control over recurring payments.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Competition shifts from interface manipulation toward service quality.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Platforms receive a common, auditable compliance benchmark.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Payment disputes and support costs may decline.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Public grades improve market transparency.</w:t>
      </w:r>
    </w:p>
    <w:p>
      <w:pPr>
        <w:pStyle w:val="Normal"/>
        <w:spacing w:lineRule="auto" w:line="360" w:before="0" w:after="120"/>
        <w:rPr>
          <w:i/>
          <w:i/>
          <w:iCs/>
        </w:rPr>
      </w:pPr>
      <w:r>
        <w:rPr>
          <w:i/>
          <w:iCs/>
        </w:rPr>
        <w:t>Negative Consequences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Platforms may make subscription sign-up slower to satisfy symmetry.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Costs may be shifted into higher subscription prices.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Retention pressure may move to emails, notifications or discounts.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Smaller firms may face disproportionate compliance costs.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Users may ignore frequent renewal reminders.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Complaint counts may initially rise as awareness improves.</w:t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</w:r>
    </w:p>
    <w:p>
      <w:pPr>
        <w:pStyle w:val="Normal"/>
        <w:spacing w:lineRule="auto" w:line="360" w:before="0" w:after="120"/>
        <w:rPr/>
      </w:pPr>
      <w:r>
        <w:rPr/>
        <w:t>Q3. Recommendations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  <w:t>Assumptions</w:t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Publish indicator definitions and a baseline before enforcement.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 independent audits rather than platform self-certification.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Pilot the data system, then scale after a public review.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Protect personal data through aggregation and minimum reporting.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Assign one accountable regulator and a fixed review calendar.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Revise targets if baseline evidence contradicts assumptions.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Publish audit methods, samples and limitations with every report.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Create a grievance route for affected users and workers.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Use comparable indicators across platforms and reporting periods.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Commission an independent evaluation after the pilot period.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Require corrective action plans for repeated non-compliance.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Review legal authority, funding and technical capacity annually.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b/>
          <w:bCs/>
          <w:i/>
          <w:iCs/>
        </w:rPr>
        <w:t>Unintended Consequences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Define symmetry by user effort and time, not clicks alone.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Ban migration of dark patterns to off-platform retention channels.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Offer phased compliance or technical guidance for smaller firms.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Limit reminder frequency and require clear opt-out controls.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Interpret early complaint growth alongside awareness and audit data.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Review prices and sign-up friction for strategic gaming.</w:t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>
          <w:rFonts w:ascii="Arial" w:hAnsi="Arial"/>
          <w:b w:val="0"/>
          <w:sz w:val="17"/>
        </w:rPr>
        <w:t>• Publish annual findings and revise weights in the Friction Index.</w:t>
      </w:r>
    </w:p>
    <w:p>
      <w:pPr>
        <w:pStyle w:val="ListParagraph"/>
        <w:spacing w:lineRule="auto" w:line="480"/>
        <w:rPr/>
      </w:pPr>
      <w:r>
        <w:rPr/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orient="landscape" w:w="16838" w:h="11906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0b2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e697a"/>
    <w:rPr>
      <w:rFonts w:ascii="Times New Roman" w:hAnsi="Times New Roman"/>
      <w:sz w:val="24"/>
      <w:szCs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e697a"/>
    <w:rPr>
      <w:rFonts w:ascii="Times New Roman" w:hAnsi="Times New Roman"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273a8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e69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9e697a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5</Pages>
  <Words>241</Words>
  <Characters>1380</Characters>
  <CharactersWithSpaces>1618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2026-06-28T10:46:00Z</dcterms:created>
  <dc:creator>Ajit Phadnis</dc:creator>
  <dc:description/>
  <dc:language>en-US</dc:language>
  <cp:lastModifiedBy>Ajit Phadnis</cp:lastModifiedBy>
  <cp:lastPrinted>2022-08-04T05:11:00Z</cp:lastPrinted>
  <dcterms:modified xsi:type="dcterms:W3CDTF">2026-08-02T03:42:00Z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eb58228e-e29e-4bd5-9dd8-5a5733aac446</vt:lpwstr>
  </property>
</Properties>
</file>