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20"/>
        <w:jc w:val="center"/>
        <w:rPr>
          <w:rFonts w:ascii="Trebuchet MS" w:hAnsi="Trebuchet MS"/>
          <w:b/>
          <w:bCs/>
          <w:u w:val="single"/>
        </w:rPr>
      </w:pPr>
      <w:r>
        <w:rPr>
          <w:rFonts w:ascii="Trebuchet MS" w:hAnsi="Trebuchet MS"/>
          <w:b/>
          <w:bCs/>
          <w:sz w:val="28"/>
          <w:szCs w:val="28"/>
          <w:u w:val="single"/>
        </w:rPr>
        <w:t>Theory of Change Exercise</w:t>
      </w:r>
    </w:p>
    <w:p>
      <w:pPr>
        <w:pStyle w:val="Normal"/>
        <w:pBdr>
          <w:bottom w:val="single" w:sz="12" w:space="1" w:color="000000"/>
        </w:pBdr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tab/>
        <w:t xml:space="preserve"> </w:t>
        <w:tab/>
      </w:r>
    </w:p>
    <w:p>
      <w:pPr>
        <w:pStyle w:val="Normal"/>
        <w:pBdr>
          <w:bottom w:val="single" w:sz="12" w:space="1" w:color="000000"/>
        </w:pBdr>
        <w:rPr>
          <w:rFonts w:ascii="Trebuchet MS" w:hAnsi="Trebuchet MS"/>
          <w:b/>
          <w:bCs/>
        </w:rPr>
      </w:pPr>
      <w:r>
        <w:rPr>
          <w:rFonts w:ascii="Arial" w:hAnsi="Arial"/>
          <w:b/>
          <w:sz w:val="20"/>
        </w:rPr>
        <w:t>Participant Name: Rishika Paliwal</w:t>
      </w:r>
    </w:p>
    <w:p>
      <w:pPr>
        <w:pStyle w:val="Normal"/>
        <w:rPr>
          <w:rFonts w:ascii="Trebuchet MS" w:hAnsi="Trebuchet MS"/>
        </w:rPr>
      </w:pPr>
      <w:r>
        <w:rPr>
          <w:rFonts w:ascii="Trebuchet MS" w:hAnsi="Trebuchet MS"/>
        </w:rPr>
      </w:r>
    </w:p>
    <w:p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  <w:sz w:val="28"/>
          <w:szCs w:val="28"/>
        </w:rPr>
        <w:t>Technical Correctness: Theory of Change Diagram</w:t>
      </w:r>
    </w:p>
    <w:p>
      <w:pPr>
        <w:pStyle w:val="ListParagraph"/>
        <w:rPr/>
      </w:pPr>
      <w:r>
        <w:rPr/>
        <mc:AlternateContent>
          <mc:Choice Requires="wps">
            <w:drawing>
              <wp:anchor behindDoc="0" distT="0" distB="17145" distL="0" distR="28575" simplePos="0" locked="0" layoutInCell="1" allowOverlap="1" relativeHeight="27" wp14:anchorId="40A5F725">
                <wp:simplePos x="0" y="0"/>
                <wp:positionH relativeFrom="column">
                  <wp:posOffset>-619125</wp:posOffset>
                </wp:positionH>
                <wp:positionV relativeFrom="paragraph">
                  <wp:posOffset>280035</wp:posOffset>
                </wp:positionV>
                <wp:extent cx="1571625" cy="344805"/>
                <wp:effectExtent l="7620" t="7620" r="6350" b="6350"/>
                <wp:wrapNone/>
                <wp:docPr id="1" name="Rectangle: Rounded Corners 17558080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760" cy="3448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0000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POLICY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0" distB="26670" distL="0" distR="28575" simplePos="0" locked="0" layoutInCell="1" allowOverlap="1" relativeHeight="6" wp14:anchorId="3EEBA3BF">
                <wp:simplePos x="0" y="0"/>
                <wp:positionH relativeFrom="column">
                  <wp:posOffset>7718425</wp:posOffset>
                </wp:positionH>
                <wp:positionV relativeFrom="paragraph">
                  <wp:posOffset>95250</wp:posOffset>
                </wp:positionV>
                <wp:extent cx="1571625" cy="335280"/>
                <wp:effectExtent l="7620" t="6985" r="6350" b="6985"/>
                <wp:wrapNone/>
                <wp:docPr id="2" name="Rectangle: Rounded Corners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760" cy="3351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0000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GOAL/ IMPACT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26670" distL="0" distR="28575" simplePos="0" locked="0" layoutInCell="1" allowOverlap="1" relativeHeight="17" wp14:anchorId="179944F5">
                <wp:simplePos x="0" y="0"/>
                <wp:positionH relativeFrom="column">
                  <wp:posOffset>5584825</wp:posOffset>
                </wp:positionH>
                <wp:positionV relativeFrom="paragraph">
                  <wp:posOffset>104775</wp:posOffset>
                </wp:positionV>
                <wp:extent cx="1571625" cy="335280"/>
                <wp:effectExtent l="7620" t="6985" r="6350" b="6985"/>
                <wp:wrapNone/>
                <wp:docPr id="3" name="Rectangle: Rounded Corners 5345407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760" cy="3351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0000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OUTCOME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26670" distL="0" distR="28575" simplePos="0" locked="0" layoutInCell="1" allowOverlap="1" relativeHeight="21" wp14:anchorId="4B455288">
                <wp:simplePos x="0" y="0"/>
                <wp:positionH relativeFrom="column">
                  <wp:posOffset>3508375</wp:posOffset>
                </wp:positionH>
                <wp:positionV relativeFrom="paragraph">
                  <wp:posOffset>123825</wp:posOffset>
                </wp:positionV>
                <wp:extent cx="1571625" cy="335280"/>
                <wp:effectExtent l="7620" t="6985" r="6350" b="6985"/>
                <wp:wrapNone/>
                <wp:docPr id="4" name="Rectangle: Rounded Corners 6455384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760" cy="3351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0000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OUTPUT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26670" distL="0" distR="28575" simplePos="0" locked="0" layoutInCell="1" allowOverlap="1" relativeHeight="24" wp14:anchorId="0183573A">
                <wp:simplePos x="0" y="0"/>
                <wp:positionH relativeFrom="column">
                  <wp:posOffset>1422400</wp:posOffset>
                </wp:positionH>
                <wp:positionV relativeFrom="paragraph">
                  <wp:posOffset>104775</wp:posOffset>
                </wp:positionV>
                <wp:extent cx="1571625" cy="335280"/>
                <wp:effectExtent l="7620" t="6985" r="6350" b="6985"/>
                <wp:wrapNone/>
                <wp:docPr id="5" name="Rectangle: Rounded Corners 16563469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760" cy="3351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0000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ACTIVITY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0" distB="28575" distL="0" distR="19050" simplePos="0" locked="0" layoutInCell="1" allowOverlap="1" relativeHeight="2" wp14:anchorId="4CE2A2F0">
                <wp:simplePos x="0" y="0"/>
                <wp:positionH relativeFrom="column">
                  <wp:posOffset>7696200</wp:posOffset>
                </wp:positionH>
                <wp:positionV relativeFrom="paragraph">
                  <wp:posOffset>135255</wp:posOffset>
                </wp:positionV>
                <wp:extent cx="1657350" cy="2238375"/>
                <wp:effectExtent l="6985" t="7620" r="6985" b="6350"/>
                <wp:wrapNone/>
                <wp:docPr id="6" name="Rectangle: Rounded Corners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440" cy="22384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jc w:val="center"/>
                              <w:rPr/>
                            </w:pPr>
                            <w:r>
                              <w:rPr>
                                <w:szCs w:val="22"/>
                                <w:sz w:val="16"/>
                                <w:b w:val="false"/>
                                <w:rFonts w:ascii="Arial" w:hAnsi="Arial"/>
                                <w:lang w:val="en-IN"/>
                              </w:rPr>
                              <w:t>Climate-resilient platform work that protects health without forcing gig workers to sacrifice income.</w:t>
                            </w:r>
                          </w:p>
                        </w:txbxContent>
                      </wps:txbx>
                      <wps:bodyPr lIns="90000" rIns="90000" tIns="45000" bIns="45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28575" distL="0" distR="19050" simplePos="0" locked="0" layoutInCell="1" allowOverlap="1" relativeHeight="16" wp14:anchorId="34437E3E">
                <wp:simplePos x="0" y="0"/>
                <wp:positionH relativeFrom="column">
                  <wp:posOffset>5543550</wp:posOffset>
                </wp:positionH>
                <wp:positionV relativeFrom="paragraph">
                  <wp:posOffset>154305</wp:posOffset>
                </wp:positionV>
                <wp:extent cx="1657350" cy="2238375"/>
                <wp:effectExtent l="6985" t="7620" r="7620" b="6350"/>
                <wp:wrapNone/>
                <wp:docPr id="7" name="Rectangle: Rounded Corners 5031814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440" cy="22384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jc w:val="center"/>
                              <w:rPr/>
                            </w:pPr>
                            <w:r>
                              <w:rPr>
                                <w:szCs w:val="22"/>
                                <w:sz w:val="16"/>
                                <w:b w:val="false"/>
                                <w:rFonts w:ascii="Arial" w:hAnsi="Arial"/>
                                <w:lang w:val="en-IN"/>
                              </w:rPr>
                              <w:t>Heat illness falls while earnings and ratings are protected; workers can pause or reject work safely during high-risk hours.</w:t>
                            </w:r>
                          </w:p>
                        </w:txbxContent>
                      </wps:txbx>
                      <wps:bodyPr lIns="90000" rIns="90000" tIns="45000" bIns="45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28575" distL="0" distR="19050" simplePos="0" locked="0" layoutInCell="1" allowOverlap="1" relativeHeight="20" wp14:anchorId="253E5766">
                <wp:simplePos x="0" y="0"/>
                <wp:positionH relativeFrom="column">
                  <wp:posOffset>3467100</wp:posOffset>
                </wp:positionH>
                <wp:positionV relativeFrom="paragraph">
                  <wp:posOffset>173355</wp:posOffset>
                </wp:positionV>
                <wp:extent cx="1657350" cy="2238375"/>
                <wp:effectExtent l="6985" t="7620" r="7620" b="6350"/>
                <wp:wrapNone/>
                <wp:docPr id="8" name="Rectangle: Rounded Corners 5161662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440" cy="22384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jc w:val="center"/>
                              <w:rPr/>
                            </w:pPr>
                            <w:r>
                              <w:rPr>
                                <w:szCs w:val="22"/>
                                <w:sz w:val="16"/>
                                <w:b w:val="false"/>
                                <w:rFonts w:ascii="Arial" w:hAnsi="Arial"/>
                                <w:lang w:val="en-IN"/>
                              </w:rPr>
                              <w:t>Heat warnings delivered, paid breaks recorded, penalties suspended, cooling points mapped, and anonymised exposure/incident data submitted.</w:t>
                            </w:r>
                          </w:p>
                        </w:txbxContent>
                      </wps:txbx>
                      <wps:bodyPr lIns="90000" rIns="90000" tIns="45000" bIns="45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28575" distL="0" distR="19050" simplePos="0" locked="0" layoutInCell="1" allowOverlap="1" relativeHeight="23" wp14:anchorId="33F92ACC">
                <wp:simplePos x="0" y="0"/>
                <wp:positionH relativeFrom="column">
                  <wp:posOffset>1390650</wp:posOffset>
                </wp:positionH>
                <wp:positionV relativeFrom="paragraph">
                  <wp:posOffset>173355</wp:posOffset>
                </wp:positionV>
                <wp:extent cx="1657350" cy="2238375"/>
                <wp:effectExtent l="6985" t="7620" r="6985" b="6350"/>
                <wp:wrapNone/>
                <wp:docPr id="9" name="Rectangle: Rounded Corners 13060047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440" cy="22384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jc w:val="center"/>
                              <w:rPr/>
                            </w:pPr>
                            <w:r>
                              <w:rPr>
                                <w:szCs w:val="22"/>
                                <w:sz w:val="16"/>
                                <w:b w:val="false"/>
                                <w:rFonts w:ascii="Arial" w:hAnsi="Arial"/>
                                <w:lang w:val="en-IN"/>
                              </w:rPr>
                              <w:t>Link city alerts to worker apps; provide 15-minute paid breaks every 90 minutes, water/cooling points, safe order rejection and compliance reporting.</w:t>
                            </w:r>
                          </w:p>
                        </w:txbxContent>
                      </wps:txbx>
                      <wps:bodyPr lIns="90000" rIns="90000" tIns="45000" bIns="45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28575" distL="0" distR="19050" simplePos="0" locked="0" layoutInCell="0" allowOverlap="1" relativeHeight="26" wp14:anchorId="6E2D32D2">
                <wp:simplePos x="0" y="0"/>
                <wp:positionH relativeFrom="page">
                  <wp:posOffset>228600</wp:posOffset>
                </wp:positionH>
                <wp:positionV relativeFrom="paragraph">
                  <wp:posOffset>173355</wp:posOffset>
                </wp:positionV>
                <wp:extent cx="1657350" cy="2238375"/>
                <wp:effectExtent l="6985" t="7620" r="6985" b="6350"/>
                <wp:wrapNone/>
                <wp:docPr id="10" name="Rectangle: Rounded Corners 6861631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440" cy="22384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jc w:val="center"/>
                              <w:rPr/>
                            </w:pPr>
                            <w:r>
                              <w:rPr>
                                <w:szCs w:val="22"/>
                                <w:sz w:val="16"/>
                                <w:b w:val="false"/>
                                <w:rFonts w:ascii="Arial" w:hAnsi="Arial"/>
                                <w:lang w:val="en-IN"/>
                              </w:rPr>
                              <w:t>Mandate a Platform Heat Safety Protocol automatically triggered by IMD orange/red alerts, with paid cooling breaks and suspension of performance penalties.</w:t>
                            </w:r>
                          </w:p>
                        </w:txbxContent>
                      </wps:txbx>
                      <wps:bodyPr lIns="90000" rIns="90000" tIns="45000" bIns="45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8" wp14:anchorId="298C62AA">
                <wp:simplePos x="0" y="0"/>
                <wp:positionH relativeFrom="column">
                  <wp:posOffset>942975</wp:posOffset>
                </wp:positionH>
                <wp:positionV relativeFrom="paragraph">
                  <wp:posOffset>91440</wp:posOffset>
                </wp:positionV>
                <wp:extent cx="342900" cy="371475"/>
                <wp:effectExtent l="0" t="0" r="0" b="0"/>
                <wp:wrapNone/>
                <wp:docPr id="11" name="Oval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080" cy="371520"/>
                        </a:xfrm>
                        <a:prstGeom prst="ellipse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color w:themeColor="text1" w:val="000000"/>
                              </w:rPr>
                            </w:pPr>
                            <w:r>
                              <w:rPr>
                                <w:color w:themeColor="text1" w:val="000000"/>
                              </w:rPr>
                              <w:t>1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ID="Oval 20" path="l-2147483648,-2147483643l-2147483628,-2147483627l-2147483648,-2147483643l-2147483626,-2147483625xe" stroked="f" o:allowincell="f" style="position:absolute;margin-left:74.25pt;margin-top:7.2pt;width:26.95pt;height:29.2pt;mso-wrap-style:square;v-text-anchor:middle" wp14:anchorId="298C62AA">
                <v:fill o:detectmouseclick="t" on="false"/>
                <v:stroke color="#3465a4" weight="12600" joinstyle="miter" endcap="flat"/>
                <v:textbox>
                  <w:txbxContent>
                    <w:p>
                      <w:pPr>
                        <w:pStyle w:val="FrameContents"/>
                        <w:rPr>
                          <w:color w:themeColor="text1" w:val="000000"/>
                        </w:rPr>
                      </w:pPr>
                      <w:r>
                        <w:rPr>
                          <w:color w:themeColor="text1" w:val="000000"/>
                        </w:rPr>
                        <w:t>1</w:t>
                      </w:r>
                    </w:p>
                  </w:txbxContent>
                </v:textbox>
                <w10:wrap type="none"/>
              </v:oval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0" wp14:anchorId="21675E1E">
                <wp:simplePos x="0" y="0"/>
                <wp:positionH relativeFrom="column">
                  <wp:posOffset>2314575</wp:posOffset>
                </wp:positionH>
                <wp:positionV relativeFrom="paragraph">
                  <wp:posOffset>114300</wp:posOffset>
                </wp:positionV>
                <wp:extent cx="342900" cy="371475"/>
                <wp:effectExtent l="0" t="0" r="0" b="0"/>
                <wp:wrapNone/>
                <wp:docPr id="12" name="Oval 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080" cy="371520"/>
                        </a:xfrm>
                        <a:prstGeom prst="ellipse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color w:themeColor="text1" w:val="000000"/>
                              </w:rPr>
                            </w:pPr>
                            <w:r>
                              <w:rPr>
                                <w:color w:themeColor="text1" w:val="000000"/>
                              </w:rPr>
                              <w:t>2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ID="Oval 23" path="l-2147483648,-2147483643l-2147483628,-2147483627l-2147483648,-2147483643l-2147483626,-2147483625xe" stroked="f" o:allowincell="f" style="position:absolute;margin-left:182.25pt;margin-top:9pt;width:26.95pt;height:29.2pt;mso-wrap-style:square;v-text-anchor:middle" wp14:anchorId="21675E1E">
                <v:fill o:detectmouseclick="t" on="false"/>
                <v:stroke color="#3465a4" weight="12600" joinstyle="miter" endcap="flat"/>
                <v:textbox>
                  <w:txbxContent>
                    <w:p>
                      <w:pPr>
                        <w:pStyle w:val="FrameContents"/>
                        <w:rPr>
                          <w:color w:themeColor="text1" w:val="000000"/>
                        </w:rPr>
                      </w:pPr>
                      <w:r>
                        <w:rPr>
                          <w:color w:themeColor="text1" w:val="000000"/>
                        </w:rPr>
                        <w:t>2</w:t>
                      </w:r>
                    </w:p>
                  </w:txbxContent>
                </v:textbox>
                <w10:wrap type="none"/>
              </v:oval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2" wp14:anchorId="750DD4A2">
                <wp:simplePos x="0" y="0"/>
                <wp:positionH relativeFrom="column">
                  <wp:posOffset>5123815</wp:posOffset>
                </wp:positionH>
                <wp:positionV relativeFrom="paragraph">
                  <wp:posOffset>38100</wp:posOffset>
                </wp:positionV>
                <wp:extent cx="295275" cy="428625"/>
                <wp:effectExtent l="0" t="0" r="0" b="0"/>
                <wp:wrapNone/>
                <wp:docPr id="13" name="Oval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00" cy="428760"/>
                        </a:xfrm>
                        <a:prstGeom prst="ellipse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color w:themeColor="text1" w:val="000000"/>
                              </w:rPr>
                            </w:pPr>
                            <w:r>
                              <w:rPr>
                                <w:color w:themeColor="text1" w:val="000000"/>
                              </w:rPr>
                              <w:t>3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ID="Oval 24" path="l-2147483648,-2147483643l-2147483628,-2147483627l-2147483648,-2147483643l-2147483626,-2147483625xe" stroked="f" o:allowincell="f" style="position:absolute;margin-left:403.45pt;margin-top:3pt;width:23.2pt;height:33.7pt;mso-wrap-style:square;v-text-anchor:middle" wp14:anchorId="750DD4A2">
                <v:fill o:detectmouseclick="t" on="false"/>
                <v:stroke color="#3465a4" weight="12600" joinstyle="miter" endcap="flat"/>
                <v:textbox>
                  <w:txbxContent>
                    <w:p>
                      <w:pPr>
                        <w:pStyle w:val="FrameContents"/>
                        <w:rPr>
                          <w:color w:themeColor="text1" w:val="000000"/>
                        </w:rPr>
                      </w:pPr>
                      <w:r>
                        <w:rPr>
                          <w:color w:themeColor="text1" w:val="000000"/>
                        </w:rPr>
                        <w:t>3</w:t>
                      </w:r>
                    </w:p>
                  </w:txbxContent>
                </v:textbox>
                <w10:wrap type="none"/>
              </v:oval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4" wp14:anchorId="29F31394">
                <wp:simplePos x="0" y="0"/>
                <wp:positionH relativeFrom="column">
                  <wp:posOffset>7210425</wp:posOffset>
                </wp:positionH>
                <wp:positionV relativeFrom="paragraph">
                  <wp:posOffset>85725</wp:posOffset>
                </wp:positionV>
                <wp:extent cx="342900" cy="371475"/>
                <wp:effectExtent l="0" t="0" r="0" b="0"/>
                <wp:wrapNone/>
                <wp:docPr id="14" name="Oval 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080" cy="371520"/>
                        </a:xfrm>
                        <a:prstGeom prst="ellipse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color w:themeColor="text1" w:val="000000"/>
                              </w:rPr>
                            </w:pPr>
                            <w:r>
                              <w:rPr>
                                <w:color w:themeColor="text1" w:val="000000"/>
                              </w:rPr>
                              <w:t>4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ID="Oval 25" path="l-2147483648,-2147483643l-2147483628,-2147483627l-2147483648,-2147483643l-2147483626,-2147483625xe" stroked="f" o:allowincell="f" style="position:absolute;margin-left:567.75pt;margin-top:6.75pt;width:26.95pt;height:29.2pt;mso-wrap-style:square;v-text-anchor:middle" wp14:anchorId="29F31394">
                <v:fill o:detectmouseclick="t" on="false"/>
                <v:stroke color="#3465a4" weight="12600" joinstyle="miter" endcap="flat"/>
                <v:textbox>
                  <w:txbxContent>
                    <w:p>
                      <w:pPr>
                        <w:pStyle w:val="FrameContents"/>
                        <w:rPr>
                          <w:color w:themeColor="text1" w:val="000000"/>
                        </w:rPr>
                      </w:pPr>
                      <w:r>
                        <w:rPr>
                          <w:color w:themeColor="text1" w:val="000000"/>
                        </w:rPr>
                        <w:t>4</w:t>
                      </w:r>
                    </w:p>
                  </w:txbxContent>
                </v:textbox>
                <w10:wrap type="none"/>
              </v:oval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9" wp14:anchorId="374C6D88">
                <wp:simplePos x="0" y="0"/>
                <wp:positionH relativeFrom="column">
                  <wp:posOffset>3009900</wp:posOffset>
                </wp:positionH>
                <wp:positionV relativeFrom="paragraph">
                  <wp:posOffset>57150</wp:posOffset>
                </wp:positionV>
                <wp:extent cx="342900" cy="371475"/>
                <wp:effectExtent l="0" t="0" r="0" b="0"/>
                <wp:wrapNone/>
                <wp:docPr id="15" name="Oval 21224773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080" cy="371520"/>
                        </a:xfrm>
                        <a:prstGeom prst="ellipse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color w:themeColor="text1" w:val="000000"/>
                              </w:rPr>
                            </w:pPr>
                            <w:r>
                              <w:rPr>
                                <w:color w:themeColor="text1" w:val="000000"/>
                              </w:rPr>
                              <w:t>2]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ID="Oval 2122477371" path="l-2147483648,-2147483643l-2147483628,-2147483627l-2147483648,-2147483643l-2147483626,-2147483625xe" stroked="f" o:allowincell="f" style="position:absolute;margin-left:237pt;margin-top:4.5pt;width:26.95pt;height:29.2pt;mso-wrap-style:square;v-text-anchor:middle" wp14:anchorId="374C6D88">
                <v:fill o:detectmouseclick="t" on="false"/>
                <v:stroke color="#3465a4" weight="12600" joinstyle="miter" endcap="flat"/>
                <v:textbox>
                  <w:txbxContent>
                    <w:p>
                      <w:pPr>
                        <w:pStyle w:val="FrameContents"/>
                        <w:rPr>
                          <w:color w:themeColor="text1" w:val="000000"/>
                        </w:rPr>
                      </w:pPr>
                      <w:r>
                        <w:rPr>
                          <w:color w:themeColor="text1" w:val="000000"/>
                        </w:rPr>
                        <w:t>2]</w:t>
                      </w:r>
                    </w:p>
                  </w:txbxContent>
                </v:textbox>
                <w10:wrap type="none"/>
              </v:oval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57150" distB="85725" distL="0" distR="38100" simplePos="0" locked="0" layoutInCell="1" allowOverlap="1" relativeHeight="3" wp14:anchorId="7BFFC0EA">
                <wp:simplePos x="0" y="0"/>
                <wp:positionH relativeFrom="column">
                  <wp:posOffset>1038225</wp:posOffset>
                </wp:positionH>
                <wp:positionV relativeFrom="paragraph">
                  <wp:posOffset>113030</wp:posOffset>
                </wp:positionV>
                <wp:extent cx="247650" cy="9525"/>
                <wp:effectExtent l="635" t="31750" r="635" b="34925"/>
                <wp:wrapNone/>
                <wp:docPr id="16" name="Straight Arrow Connector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80" cy="936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tailEnd len="med" type="triangle" w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ID="Straight Arrow Connector 6" path="m0,0l-2147483648,-2147483647e" stroked="t" o:allowincell="f" style="position:absolute;margin-left:81.75pt;margin-top:8.9pt;width:19.45pt;height:0.7pt;mso-wrap-style:none;v-text-anchor:middle" wp14:anchorId="7BFFC0EA" type="_x0000_t32">
                <v:fill o:detectmouseclick="t" on="false"/>
                <v:stroke color="black" weight="6480" endarrow="block" endarrowwidth="medium" endarrowlength="medium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57150" distB="85725" distL="0" distR="38100" simplePos="0" locked="0" layoutInCell="1" allowOverlap="1" relativeHeight="4" wp14:anchorId="1DFBC8AE">
                <wp:simplePos x="0" y="0"/>
                <wp:positionH relativeFrom="column">
                  <wp:posOffset>5200650</wp:posOffset>
                </wp:positionH>
                <wp:positionV relativeFrom="paragraph">
                  <wp:posOffset>74930</wp:posOffset>
                </wp:positionV>
                <wp:extent cx="247650" cy="9525"/>
                <wp:effectExtent l="635" t="31750" r="635" b="34925"/>
                <wp:wrapNone/>
                <wp:docPr id="17" name="Straight Arrow Connector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80" cy="936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tailEnd len="med" type="triangle" w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traight Arrow Connector 8" path="m0,0l-2147483648,-2147483647e" stroked="t" o:allowincell="f" style="position:absolute;margin-left:409.5pt;margin-top:5.9pt;width:19.45pt;height:0.7pt;mso-wrap-style:none;v-text-anchor:middle" wp14:anchorId="1DFBC8AE" type="_x0000_t32">
                <v:fill o:detectmouseclick="t" on="false"/>
                <v:stroke color="black" weight="6480" endarrow="block" endarrowwidth="medium" endarrowlength="medium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57150" distB="85725" distL="0" distR="38100" simplePos="0" locked="0" layoutInCell="1" allowOverlap="1" relativeHeight="5" wp14:anchorId="280E36FB">
                <wp:simplePos x="0" y="0"/>
                <wp:positionH relativeFrom="column">
                  <wp:posOffset>7296150</wp:posOffset>
                </wp:positionH>
                <wp:positionV relativeFrom="paragraph">
                  <wp:posOffset>84455</wp:posOffset>
                </wp:positionV>
                <wp:extent cx="247650" cy="9525"/>
                <wp:effectExtent l="635" t="31750" r="635" b="34925"/>
                <wp:wrapNone/>
                <wp:docPr id="18" name="Straight Arrow Connector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80" cy="936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tailEnd len="med" type="triangle" w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traight Arrow Connector 9" path="m0,0l-2147483648,-2147483647e" stroked="t" o:allowincell="f" style="position:absolute;margin-left:574.5pt;margin-top:6.65pt;width:19.45pt;height:0.7pt;mso-wrap-style:none;v-text-anchor:middle" wp14:anchorId="280E36FB" type="_x0000_t32">
                <v:fill o:detectmouseclick="t" on="false"/>
                <v:stroke color="black" weight="6480" endarrow="block" endarrowwidth="medium" endarrowlength="medium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57150" distB="85725" distL="0" distR="38100" simplePos="0" locked="0" layoutInCell="1" allowOverlap="1" relativeHeight="19" wp14:anchorId="7026BDE4">
                <wp:simplePos x="0" y="0"/>
                <wp:positionH relativeFrom="column">
                  <wp:posOffset>3076575</wp:posOffset>
                </wp:positionH>
                <wp:positionV relativeFrom="paragraph">
                  <wp:posOffset>133985</wp:posOffset>
                </wp:positionV>
                <wp:extent cx="247650" cy="9525"/>
                <wp:effectExtent l="635" t="31750" r="635" b="34925"/>
                <wp:wrapNone/>
                <wp:docPr id="19" name="Straight Arrow Connector 12104162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80" cy="936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tailEnd len="med" type="triangle" w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traight Arrow Connector 1210416236" path="m0,0l-2147483648,-2147483647e" stroked="t" o:allowincell="f" style="position:absolute;margin-left:242.25pt;margin-top:10.55pt;width:19.45pt;height:0.7pt;mso-wrap-style:none;v-text-anchor:middle" wp14:anchorId="7026BDE4" type="_x0000_t32">
                <v:fill o:detectmouseclick="t" on="false"/>
                <v:stroke color="black" weight="6480" endarrow="block" endarrowwidth="medium" endarrowlength="medium" joinstyle="miter" endcap="flat"/>
                <w10:wrap type="none"/>
              </v:shape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 w:before="0" w:after="120"/>
        <w:rPr/>
      </w:pPr>
      <w:r>
        <w:rPr/>
      </w:r>
    </w:p>
    <w:p>
      <w:pPr>
        <w:pStyle w:val="Normal"/>
        <w:spacing w:lineRule="auto" w:line="360" w:before="0" w:after="120"/>
        <w:rPr/>
      </w:pPr>
      <w:r>
        <w:rPr/>
      </w:r>
    </w:p>
    <w:p>
      <w:pPr>
        <w:pStyle w:val="Normal"/>
        <w:spacing w:lineRule="auto" w:line="360" w:before="0" w:after="120"/>
        <w:rPr/>
      </w:pPr>
      <w:r>
        <w:rPr/>
        <mc:AlternateContent>
          <mc:Choice Requires="wps">
            <w:drawing>
              <wp:anchor behindDoc="0" distT="0" distB="28575" distL="0" distR="19050" simplePos="0" locked="0" layoutInCell="1" allowOverlap="1" relativeHeight="31" wp14:anchorId="62024D68">
                <wp:simplePos x="0" y="0"/>
                <wp:positionH relativeFrom="column">
                  <wp:posOffset>7781925</wp:posOffset>
                </wp:positionH>
                <wp:positionV relativeFrom="paragraph">
                  <wp:posOffset>278130</wp:posOffset>
                </wp:positionV>
                <wp:extent cx="1657350" cy="1247775"/>
                <wp:effectExtent l="6985" t="7620" r="6985" b="6350"/>
                <wp:wrapNone/>
                <wp:docPr id="20" name="Rectangle: Rounded Corners 2852738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440" cy="12477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jc w:val="center"/>
                              <w:rPr/>
                            </w:pPr>
                            <w:r>
                              <w:rPr>
                                <w:szCs w:val="22"/>
                                <w:sz w:val="15"/>
                                <w:b w:val="false"/>
                                <w:rFonts w:ascii="Arial" w:hAnsi="Arial"/>
                                <w:lang w:val="en-IN"/>
                              </w:rPr>
                              <w:t>IMPACT MEASURE</w:t>
                            </w:r>
                          </w:p>
                          <w:p>
                            <w:pPr>
                              <w:overflowPunct w:val="false"/>
                              <w:jc w:val="center"/>
                              <w:rPr/>
                            </w:pPr>
                            <w:r>
                              <w:rPr>
                                <w:szCs w:val="22"/>
                                <w:sz w:val="15"/>
                                <w:b w:val="false"/>
                                <w:rFonts w:ascii="Arial" w:hAnsi="Arial"/>
                                <w:lang w:val="en-IN"/>
                              </w:rPr>
                              <w:t>By second summer: 90% paid-break compliance, 100% penalty suspension, and 30% lower self-reported heat illness.</w:t>
                            </w:r>
                          </w:p>
                        </w:txbxContent>
                      </wps:txbx>
                      <wps:bodyPr lIns="90000" rIns="90000" tIns="45000" bIns="45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28575" distL="0" distR="19050" simplePos="0" locked="0" layoutInCell="1" allowOverlap="1" relativeHeight="32" wp14:anchorId="49FE8660">
                <wp:simplePos x="0" y="0"/>
                <wp:positionH relativeFrom="column">
                  <wp:posOffset>5629275</wp:posOffset>
                </wp:positionH>
                <wp:positionV relativeFrom="paragraph">
                  <wp:posOffset>287655</wp:posOffset>
                </wp:positionV>
                <wp:extent cx="1657350" cy="1247775"/>
                <wp:effectExtent l="6985" t="7620" r="6985" b="6350"/>
                <wp:wrapNone/>
                <wp:docPr id="21" name="Rectangle: Rounded Corners 1095752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440" cy="12477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jc w:val="center"/>
                              <w:rPr/>
                            </w:pPr>
                            <w:r>
                              <w:rPr>
                                <w:szCs w:val="22"/>
                                <w:sz w:val="15"/>
                                <w:b w:val="false"/>
                                <w:rFonts w:ascii="Arial" w:hAnsi="Arial"/>
                                <w:lang w:val="en-IN"/>
                              </w:rPr>
                              <w:t>OUTCOME MEASURE</w:t>
                            </w:r>
                          </w:p>
                          <w:p>
                            <w:pPr>
                              <w:overflowPunct w:val="false"/>
                              <w:jc w:val="center"/>
                              <w:rPr/>
                            </w:pPr>
                            <w:r>
                              <w:rPr>
                                <w:szCs w:val="22"/>
                                <w:sz w:val="15"/>
                                <w:b w:val="false"/>
                                <w:rFonts w:ascii="Arial" w:hAnsi="Arial"/>
                                <w:lang w:val="en-IN"/>
                              </w:rPr>
                              <w:t>Heat illness, fainting and accidents; earnings ≥90% of comparable days; rating/acceptance penalties recorded.</w:t>
                            </w:r>
                          </w:p>
                        </w:txbxContent>
                      </wps:txbx>
                      <wps:bodyPr lIns="90000" rIns="90000" tIns="45000" bIns="45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28575" distL="0" distR="19050" simplePos="0" locked="0" layoutInCell="1" allowOverlap="1" relativeHeight="33" wp14:anchorId="7DDF1BF0">
                <wp:simplePos x="0" y="0"/>
                <wp:positionH relativeFrom="column">
                  <wp:posOffset>3552825</wp:posOffset>
                </wp:positionH>
                <wp:positionV relativeFrom="paragraph">
                  <wp:posOffset>316230</wp:posOffset>
                </wp:positionV>
                <wp:extent cx="1657350" cy="1247775"/>
                <wp:effectExtent l="6985" t="7620" r="7620" b="6350"/>
                <wp:wrapNone/>
                <wp:docPr id="22" name="Rectangle: Rounded Corners 18960749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440" cy="12477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jc w:val="center"/>
                              <w:rPr/>
                            </w:pPr>
                            <w:r>
                              <w:rPr>
                                <w:szCs w:val="22"/>
                                <w:sz w:val="15"/>
                                <w:b w:val="false"/>
                                <w:rFonts w:ascii="Arial" w:hAnsi="Arial"/>
                                <w:lang w:val="en-IN"/>
                              </w:rPr>
                              <w:t>OUTPUT MEASURE</w:t>
                            </w:r>
                          </w:p>
                          <w:p>
                            <w:pPr>
                              <w:overflowPunct w:val="false"/>
                              <w:jc w:val="center"/>
                              <w:rPr/>
                            </w:pPr>
                            <w:r>
                              <w:rPr>
                                <w:szCs w:val="22"/>
                                <w:sz w:val="15"/>
                                <w:b w:val="false"/>
                                <w:rFonts w:ascii="Arial" w:hAnsi="Arial"/>
                                <w:lang w:val="en-IN"/>
                              </w:rPr>
                              <w:t>% alert hours with penalties suspended; % workers paid for breaks; water/cooling access within 2 km.</w:t>
                            </w:r>
                          </w:p>
                        </w:txbxContent>
                      </wps:txbx>
                      <wps:bodyPr lIns="90000" rIns="90000" tIns="45000" bIns="45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28575" distL="0" distR="19050" simplePos="0" locked="0" layoutInCell="1" allowOverlap="1" relativeHeight="34" wp14:anchorId="70268205">
                <wp:simplePos x="0" y="0"/>
                <wp:positionH relativeFrom="column">
                  <wp:posOffset>1447800</wp:posOffset>
                </wp:positionH>
                <wp:positionV relativeFrom="paragraph">
                  <wp:posOffset>297180</wp:posOffset>
                </wp:positionV>
                <wp:extent cx="1657350" cy="1247775"/>
                <wp:effectExtent l="6985" t="7620" r="6985" b="6350"/>
                <wp:wrapNone/>
                <wp:docPr id="23" name="Rectangle: Rounded Corners 8430930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440" cy="12477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jc w:val="center"/>
                              <w:rPr/>
                            </w:pPr>
                            <w:r>
                              <w:rPr>
                                <w:szCs w:val="22"/>
                                <w:sz w:val="15"/>
                                <w:b w:val="false"/>
                                <w:rFonts w:ascii="Arial" w:hAnsi="Arial"/>
                                <w:lang w:val="en-IN"/>
                              </w:rPr>
                              <w:t>ACTIVITY MEASURE</w:t>
                            </w:r>
                          </w:p>
                          <w:p>
                            <w:pPr>
                              <w:overflowPunct w:val="false"/>
                              <w:jc w:val="center"/>
                              <w:rPr/>
                            </w:pPr>
                            <w:r>
                              <w:rPr>
                                <w:szCs w:val="22"/>
                                <w:sz w:val="15"/>
                                <w:b w:val="false"/>
                                <w:rFonts w:ascii="Arial" w:hAnsi="Arial"/>
                                <w:lang w:val="en-IN"/>
                              </w:rPr>
                              <w:t>Breaks offered/taken; warning delivery rate; cooling points per cluster; audits and platform reports completed.</w:t>
                            </w:r>
                          </w:p>
                        </w:txbxContent>
                      </wps:txbx>
                      <wps:bodyPr lIns="90000" rIns="90000" tIns="45000" bIns="45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28575" distL="0" distR="19050" simplePos="0" locked="0" layoutInCell="0" allowOverlap="1" relativeHeight="35" wp14:anchorId="74691C0F">
                <wp:simplePos x="0" y="0"/>
                <wp:positionH relativeFrom="page">
                  <wp:posOffset>314325</wp:posOffset>
                </wp:positionH>
                <wp:positionV relativeFrom="paragraph">
                  <wp:posOffset>316230</wp:posOffset>
                </wp:positionV>
                <wp:extent cx="1657350" cy="1247775"/>
                <wp:effectExtent l="6985" t="7620" r="6985" b="6350"/>
                <wp:wrapNone/>
                <wp:docPr id="24" name="Rectangle: Rounded Corners 10065192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440" cy="12477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jc w:val="center"/>
                              <w:rPr/>
                            </w:pPr>
                            <w:r>
                              <w:rPr>
                                <w:szCs w:val="22"/>
                                <w:sz w:val="15"/>
                                <w:b w:val="false"/>
                                <w:rFonts w:ascii="Arial" w:hAnsi="Arial"/>
                                <w:lang w:val="en-IN"/>
                              </w:rPr>
                              <w:t>POLICY MEASURE</w:t>
                            </w:r>
                          </w:p>
                          <w:p>
                            <w:pPr>
                              <w:overflowPunct w:val="false"/>
                              <w:jc w:val="center"/>
                              <w:rPr/>
                            </w:pPr>
                            <w:r>
                              <w:rPr>
                                <w:szCs w:val="22"/>
                                <w:sz w:val="15"/>
                                <w:b w:val="false"/>
                                <w:rFonts w:ascii="Arial" w:hAnsi="Arial"/>
                                <w:lang w:val="en-IN"/>
                              </w:rPr>
                              <w:t>Protocol notified; 20 pilot cities covered; % active platforms integrated with IMD alert triggers.</w:t>
                            </w:r>
                          </w:p>
                        </w:txbxContent>
                      </wps:txbx>
                      <wps:bodyPr lIns="90000" rIns="90000" tIns="45000" bIns="45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lineRule="auto" w:line="360" w:before="0" w:after="120"/>
        <w:rPr/>
      </w:pPr>
      <w:r>
        <w:rPr/>
      </w:r>
    </w:p>
    <w:p>
      <w:pPr>
        <w:pStyle w:val="Normal"/>
        <w:spacing w:lineRule="auto" w:line="360" w:before="0" w:after="120"/>
        <w:rPr/>
      </w:pPr>
      <w:r>
        <w:rPr/>
      </w:r>
    </w:p>
    <w:p>
      <w:pPr>
        <w:pStyle w:val="Normal"/>
        <w:spacing w:lineRule="auto" w:line="360" w:before="0" w:after="120"/>
        <w:rPr/>
      </w:pPr>
      <w:r>
        <w:rPr/>
      </w:r>
    </w:p>
    <w:p>
      <w:pPr>
        <w:pStyle w:val="Normal"/>
        <w:spacing w:lineRule="auto" w:line="360" w:before="0" w:after="120"/>
        <w:rPr/>
      </w:pPr>
      <w:r>
        <w:rPr/>
      </w:r>
    </w:p>
    <w:p>
      <w:pPr>
        <w:pStyle w:val="Normal"/>
        <w:spacing w:lineRule="auto" w:line="360" w:before="0" w:after="120"/>
        <w:rPr/>
      </w:pPr>
      <w:r>
        <w:rPr/>
        <w:t>Q1. Identify the Assumptions (coded as per link numbers) in the diagram</w:t>
      </w:r>
    </w:p>
    <w:p>
      <w:pPr>
        <w:pStyle w:val="ListParagraph"/>
        <w:numPr>
          <w:ilvl w:val="0"/>
          <w:numId w:val="2"/>
        </w:numPr>
        <w:spacing w:lineRule="auto" w:line="480"/>
        <w:rPr/>
      </w:pPr>
      <w:r>
        <w:rPr>
          <w:rFonts w:ascii="Arial" w:hAnsi="Arial"/>
          <w:b w:val="0"/>
          <w:sz w:val="17"/>
        </w:rPr>
        <w:t>• 1: IMD alerts are timely and sufficiently local for platform triggers.</w:t>
      </w:r>
    </w:p>
    <w:p>
      <w:pPr>
        <w:pStyle w:val="ListParagraph"/>
        <w:numPr>
          <w:ilvl w:val="0"/>
          <w:numId w:val="2"/>
        </w:numPr>
        <w:spacing w:lineRule="auto" w:line="480"/>
        <w:rPr/>
      </w:pPr>
      <w:r>
        <w:rPr>
          <w:rFonts w:ascii="Arial" w:hAnsi="Arial"/>
          <w:b w:val="0"/>
          <w:sz w:val="17"/>
        </w:rPr>
        <w:t>• 1: Labour authorities can impose enforceable duties on platforms.</w:t>
      </w:r>
    </w:p>
    <w:p>
      <w:pPr>
        <w:pStyle w:val="ListParagraph"/>
        <w:numPr>
          <w:ilvl w:val="0"/>
          <w:numId w:val="2"/>
        </w:numPr>
        <w:spacing w:lineRule="auto" w:line="480"/>
        <w:rPr/>
      </w:pPr>
      <w:r>
        <w:rPr>
          <w:rFonts w:ascii="Arial" w:hAnsi="Arial"/>
          <w:b w:val="0"/>
          <w:sz w:val="17"/>
        </w:rPr>
        <w:t>• 2: Platforms can alter dispatch and rating algorithms during alert hours.</w:t>
      </w:r>
    </w:p>
    <w:p>
      <w:pPr>
        <w:pStyle w:val="ListParagraph"/>
        <w:numPr>
          <w:ilvl w:val="0"/>
          <w:numId w:val="2"/>
        </w:numPr>
        <w:spacing w:lineRule="auto" w:line="480"/>
        <w:rPr/>
      </w:pPr>
      <w:r>
        <w:rPr>
          <w:rFonts w:ascii="Arial" w:hAnsi="Arial"/>
          <w:b w:val="0"/>
          <w:sz w:val="17"/>
        </w:rPr>
        <w:t>• 2: Paid cooling breaks materially reduce dangerous heat exposure.</w:t>
      </w:r>
    </w:p>
    <w:p>
      <w:pPr>
        <w:pStyle w:val="ListParagraph"/>
        <w:numPr>
          <w:ilvl w:val="0"/>
          <w:numId w:val="2"/>
        </w:numPr>
        <w:spacing w:lineRule="auto" w:line="480"/>
        <w:rPr/>
      </w:pPr>
      <w:r>
        <w:rPr>
          <w:rFonts w:ascii="Arial" w:hAnsi="Arial"/>
          <w:b w:val="0"/>
          <w:sz w:val="17"/>
        </w:rPr>
        <w:t>• 3: Workers receive warnings and can access mapped cooling points.</w:t>
      </w:r>
    </w:p>
    <w:p>
      <w:pPr>
        <w:pStyle w:val="ListParagraph"/>
        <w:numPr>
          <w:ilvl w:val="0"/>
          <w:numId w:val="2"/>
        </w:numPr>
        <w:spacing w:lineRule="auto" w:line="480"/>
        <w:rPr/>
      </w:pPr>
      <w:r>
        <w:rPr>
          <w:rFonts w:ascii="Arial" w:hAnsi="Arial"/>
          <w:b w:val="0"/>
          <w:sz w:val="17"/>
        </w:rPr>
        <w:t>• 3: Platform records are accurate enough for independent verification.</w:t>
      </w:r>
    </w:p>
    <w:p>
      <w:pPr>
        <w:pStyle w:val="ListParagraph"/>
        <w:numPr>
          <w:ilvl w:val="0"/>
          <w:numId w:val="2"/>
        </w:numPr>
        <w:spacing w:lineRule="auto" w:line="480"/>
        <w:rPr/>
      </w:pPr>
      <w:r>
        <w:rPr>
          <w:rFonts w:ascii="Arial" w:hAnsi="Arial"/>
          <w:b w:val="0"/>
          <w:sz w:val="17"/>
        </w:rPr>
        <w:t>• 4: Income protection prevents workers from ignoring safety measures.</w:t>
      </w:r>
    </w:p>
    <w:p>
      <w:pPr>
        <w:pStyle w:val="ListParagraph"/>
        <w:numPr>
          <w:ilvl w:val="0"/>
          <w:numId w:val="2"/>
        </w:numPr>
        <w:spacing w:lineRule="auto" w:line="480"/>
        <w:rPr/>
      </w:pPr>
      <w:r>
        <w:rPr>
          <w:rFonts w:ascii="Arial" w:hAnsi="Arial"/>
          <w:b w:val="0"/>
          <w:sz w:val="17"/>
        </w:rPr>
        <w:t>• 4: Reported illness changes reflect real safety gains, not underreporting.</w:t>
      </w:r>
    </w:p>
    <w:p>
      <w:pPr>
        <w:pStyle w:val="Normal"/>
        <w:rPr/>
      </w:pPr>
      <w:r>
        <w:rPr/>
      </w:r>
    </w:p>
    <w:p>
      <w:pPr>
        <w:pStyle w:val="Normal"/>
        <w:spacing w:lineRule="auto" w:line="360" w:before="0" w:after="120"/>
        <w:rPr/>
      </w:pPr>
      <w:r>
        <w:rPr/>
      </w:r>
    </w:p>
    <w:p>
      <w:pPr>
        <w:pStyle w:val="Normal"/>
        <w:spacing w:lineRule="auto" w:line="360" w:before="0" w:after="120"/>
        <w:rPr/>
      </w:pPr>
      <w:r>
        <w:rPr/>
      </w:r>
    </w:p>
    <w:p>
      <w:pPr>
        <w:pStyle w:val="Normal"/>
        <w:spacing w:lineRule="auto" w:line="360" w:before="0" w:after="120"/>
        <w:rPr/>
      </w:pPr>
      <w:r>
        <w:rPr/>
      </w:r>
    </w:p>
    <w:p>
      <w:pPr>
        <w:pStyle w:val="Normal"/>
        <w:spacing w:lineRule="auto" w:line="360" w:before="0" w:after="120"/>
        <w:rPr/>
      </w:pPr>
      <w:r>
        <w:rPr/>
      </w:r>
    </w:p>
    <w:p>
      <w:pPr>
        <w:pStyle w:val="Normal"/>
        <w:spacing w:lineRule="auto" w:line="360" w:before="0" w:after="120"/>
        <w:rPr/>
      </w:pPr>
      <w:r>
        <w:rPr/>
      </w:r>
    </w:p>
    <w:p>
      <w:pPr>
        <w:pStyle w:val="Normal"/>
        <w:spacing w:lineRule="auto" w:line="360" w:before="0" w:after="120"/>
        <w:rPr/>
      </w:pPr>
      <w:r>
        <w:rPr/>
      </w:r>
    </w:p>
    <w:p>
      <w:pPr>
        <w:pStyle w:val="Normal"/>
        <w:spacing w:lineRule="auto" w:line="360" w:before="0" w:after="120"/>
        <w:rPr/>
      </w:pPr>
      <w:r>
        <w:rPr/>
      </w:r>
    </w:p>
    <w:p>
      <w:pPr>
        <w:pStyle w:val="Normal"/>
        <w:spacing w:lineRule="auto" w:line="360" w:before="0" w:after="120"/>
        <w:rPr/>
      </w:pPr>
      <w:r>
        <w:rPr/>
        <w:t>Q2. Identify the Unintended Consequences from the policy</w:t>
      </w:r>
    </w:p>
    <w:p>
      <w:pPr>
        <w:pStyle w:val="Normal"/>
        <w:spacing w:lineRule="auto" w:line="360" w:before="0" w:after="120"/>
        <w:rPr>
          <w:i/>
          <w:i/>
          <w:iCs/>
        </w:rPr>
      </w:pPr>
      <w:r>
        <w:rPr>
          <w:i/>
          <w:iCs/>
        </w:rPr>
        <w:t>Positive Consequences</w:t>
      </w:r>
    </w:p>
    <w:p>
      <w:pPr>
        <w:pStyle w:val="ListParagraph"/>
        <w:numPr>
          <w:ilvl w:val="0"/>
          <w:numId w:val="2"/>
        </w:numPr>
        <w:spacing w:lineRule="auto" w:line="480"/>
        <w:rPr/>
      </w:pPr>
      <w:r>
        <w:rPr>
          <w:rFonts w:ascii="Arial" w:hAnsi="Arial"/>
          <w:b w:val="0"/>
          <w:sz w:val="17"/>
        </w:rPr>
        <w:t>• Workers can protect health without immediate income loss.</w:t>
      </w:r>
    </w:p>
    <w:p>
      <w:pPr>
        <w:pStyle w:val="ListParagraph"/>
        <w:numPr>
          <w:ilvl w:val="0"/>
          <w:numId w:val="2"/>
        </w:numPr>
        <w:spacing w:lineRule="auto" w:line="480"/>
        <w:rPr/>
      </w:pPr>
      <w:r>
        <w:rPr>
          <w:rFonts w:ascii="Arial" w:hAnsi="Arial"/>
          <w:b w:val="0"/>
          <w:sz w:val="17"/>
        </w:rPr>
        <w:t>• Heat-risk data improves city Heat Action Plans.</w:t>
      </w:r>
    </w:p>
    <w:p>
      <w:pPr>
        <w:pStyle w:val="ListParagraph"/>
        <w:numPr>
          <w:ilvl w:val="0"/>
          <w:numId w:val="2"/>
        </w:numPr>
        <w:spacing w:lineRule="auto" w:line="480"/>
        <w:rPr/>
      </w:pPr>
      <w:r>
        <w:rPr>
          <w:rFonts w:ascii="Arial" w:hAnsi="Arial"/>
          <w:b w:val="0"/>
          <w:sz w:val="17"/>
        </w:rPr>
        <w:t>• Fewer accidents may protect workers, customers and road users.</w:t>
      </w:r>
    </w:p>
    <w:p>
      <w:pPr>
        <w:pStyle w:val="ListParagraph"/>
        <w:numPr>
          <w:ilvl w:val="0"/>
          <w:numId w:val="2"/>
        </w:numPr>
        <w:spacing w:lineRule="auto" w:line="480"/>
        <w:rPr/>
      </w:pPr>
      <w:r>
        <w:rPr>
          <w:rFonts w:ascii="Arial" w:hAnsi="Arial"/>
          <w:b w:val="0"/>
          <w:sz w:val="17"/>
        </w:rPr>
        <w:t>• Cooling infrastructure can also serve other outdoor workers.</w:t>
      </w:r>
    </w:p>
    <w:p>
      <w:pPr>
        <w:pStyle w:val="ListParagraph"/>
        <w:numPr>
          <w:ilvl w:val="0"/>
          <w:numId w:val="2"/>
        </w:numPr>
        <w:spacing w:lineRule="auto" w:line="480"/>
        <w:rPr/>
      </w:pPr>
      <w:r>
        <w:rPr>
          <w:rFonts w:ascii="Arial" w:hAnsi="Arial"/>
          <w:b w:val="0"/>
          <w:sz w:val="17"/>
        </w:rPr>
        <w:t>• Platforms gain a clear common emergency protocol.</w:t>
      </w:r>
    </w:p>
    <w:p>
      <w:pPr>
        <w:pStyle w:val="Normal"/>
        <w:spacing w:lineRule="auto" w:line="360" w:before="0" w:after="120"/>
        <w:rPr>
          <w:i/>
          <w:i/>
          <w:iCs/>
        </w:rPr>
      </w:pPr>
      <w:r>
        <w:rPr>
          <w:i/>
          <w:iCs/>
        </w:rPr>
        <w:t>Negative Consequences</w:t>
      </w:r>
    </w:p>
    <w:p>
      <w:pPr>
        <w:pStyle w:val="ListParagraph"/>
        <w:numPr>
          <w:ilvl w:val="0"/>
          <w:numId w:val="2"/>
        </w:numPr>
        <w:spacing w:lineRule="auto" w:line="480"/>
        <w:rPr/>
      </w:pPr>
      <w:r>
        <w:rPr>
          <w:rFonts w:ascii="Arial" w:hAnsi="Arial"/>
          <w:b w:val="0"/>
          <w:sz w:val="17"/>
        </w:rPr>
        <w:t>• Platforms may reduce orders or worker access during alerts.</w:t>
      </w:r>
    </w:p>
    <w:p>
      <w:pPr>
        <w:pStyle w:val="ListParagraph"/>
        <w:numPr>
          <w:ilvl w:val="0"/>
          <w:numId w:val="2"/>
        </w:numPr>
        <w:spacing w:lineRule="auto" w:line="480"/>
        <w:rPr/>
      </w:pPr>
      <w:r>
        <w:rPr>
          <w:rFonts w:ascii="Arial" w:hAnsi="Arial"/>
          <w:b w:val="0"/>
          <w:sz w:val="17"/>
        </w:rPr>
        <w:t>• Demand may shift to unprotected informal workers.</w:t>
      </w:r>
    </w:p>
    <w:p>
      <w:pPr>
        <w:pStyle w:val="ListParagraph"/>
        <w:numPr>
          <w:ilvl w:val="0"/>
          <w:numId w:val="2"/>
        </w:numPr>
        <w:spacing w:lineRule="auto" w:line="480"/>
        <w:rPr/>
      </w:pPr>
      <w:r>
        <w:rPr>
          <w:rFonts w:ascii="Arial" w:hAnsi="Arial"/>
          <w:b w:val="0"/>
          <w:sz w:val="17"/>
        </w:rPr>
        <w:t>• Workers may stay online longer to recover lost earning time.</w:t>
      </w:r>
    </w:p>
    <w:p>
      <w:pPr>
        <w:pStyle w:val="ListParagraph"/>
        <w:numPr>
          <w:ilvl w:val="0"/>
          <w:numId w:val="2"/>
        </w:numPr>
        <w:spacing w:lineRule="auto" w:line="480"/>
        <w:rPr/>
      </w:pPr>
      <w:r>
        <w:rPr>
          <w:rFonts w:ascii="Arial" w:hAnsi="Arial"/>
          <w:b w:val="0"/>
          <w:sz w:val="17"/>
        </w:rPr>
        <w:t>• False or broad alerts may disrupt livelihoods unnecessarily.</w:t>
      </w:r>
    </w:p>
    <w:p>
      <w:pPr>
        <w:pStyle w:val="ListParagraph"/>
        <w:numPr>
          <w:ilvl w:val="0"/>
          <w:numId w:val="2"/>
        </w:numPr>
        <w:spacing w:lineRule="auto" w:line="480"/>
        <w:rPr/>
      </w:pPr>
      <w:r>
        <w:rPr>
          <w:rFonts w:ascii="Arial" w:hAnsi="Arial"/>
          <w:b w:val="0"/>
          <w:sz w:val="17"/>
        </w:rPr>
        <w:t>• Location and health reporting may create surveillance risks.</w:t>
      </w:r>
    </w:p>
    <w:p>
      <w:pPr>
        <w:pStyle w:val="ListParagraph"/>
        <w:numPr>
          <w:ilvl w:val="0"/>
          <w:numId w:val="2"/>
        </w:numPr>
        <w:spacing w:lineRule="auto" w:line="480"/>
        <w:rPr/>
      </w:pPr>
      <w:r>
        <w:rPr>
          <w:rFonts w:ascii="Arial" w:hAnsi="Arial"/>
          <w:b w:val="0"/>
          <w:sz w:val="17"/>
        </w:rPr>
        <w:t>• Costs may be passed to workers, restaurants or consumers.</w:t>
      </w:r>
    </w:p>
    <w:p>
      <w:pPr>
        <w:pStyle w:val="Normal"/>
        <w:spacing w:lineRule="auto" w:line="360" w:before="0" w:after="120"/>
        <w:rPr/>
      </w:pPr>
      <w:r>
        <w:rPr/>
      </w:r>
    </w:p>
    <w:p>
      <w:pPr>
        <w:pStyle w:val="Normal"/>
        <w:spacing w:lineRule="auto" w:line="360" w:before="0" w:after="120"/>
        <w:rPr/>
      </w:pPr>
      <w:r>
        <w:rPr/>
      </w:r>
    </w:p>
    <w:p>
      <w:pPr>
        <w:pStyle w:val="Normal"/>
        <w:spacing w:lineRule="auto" w:line="360" w:before="0" w:after="120"/>
        <w:rPr/>
      </w:pPr>
      <w:r>
        <w:rPr/>
        <w:t>Q3. Recommendations</w:t>
      </w:r>
    </w:p>
    <w:p>
      <w:pPr>
        <w:pStyle w:val="Normal"/>
        <w:rPr>
          <w:b/>
          <w:bCs/>
          <w:i/>
          <w:i/>
          <w:iCs/>
        </w:rPr>
      </w:pPr>
      <w:r>
        <w:rPr>
          <w:b/>
          <w:bCs/>
          <w:i/>
          <w:iCs/>
        </w:rPr>
        <w:t>Assumptions</w:t>
      </w:r>
    </w:p>
    <w:p>
      <w:pPr>
        <w:pStyle w:val="Normal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ListParagraph"/>
        <w:numPr>
          <w:ilvl w:val="0"/>
          <w:numId w:val="2"/>
        </w:numPr>
        <w:spacing w:lineRule="auto" w:line="480"/>
        <w:rPr/>
      </w:pPr>
      <w:r>
        <w:rPr>
          <w:rFonts w:ascii="Arial" w:hAnsi="Arial"/>
          <w:b w:val="0"/>
          <w:sz w:val="17"/>
        </w:rPr>
        <w:t>• Publish indicator definitions and a baseline before enforcement.</w:t>
      </w:r>
    </w:p>
    <w:p>
      <w:pPr>
        <w:pStyle w:val="ListParagraph"/>
        <w:numPr>
          <w:ilvl w:val="0"/>
          <w:numId w:val="2"/>
        </w:numPr>
        <w:spacing w:lineRule="auto" w:line="480"/>
        <w:rPr/>
      </w:pPr>
      <w:r>
        <w:rPr>
          <w:rFonts w:ascii="Arial" w:hAnsi="Arial"/>
          <w:b w:val="0"/>
          <w:sz w:val="17"/>
        </w:rPr>
        <w:t>• Use independent audits rather than platform self-certification.</w:t>
      </w:r>
    </w:p>
    <w:p>
      <w:pPr>
        <w:pStyle w:val="ListParagraph"/>
        <w:numPr>
          <w:ilvl w:val="0"/>
          <w:numId w:val="2"/>
        </w:numPr>
        <w:spacing w:lineRule="auto" w:line="480"/>
        <w:rPr/>
      </w:pPr>
      <w:r>
        <w:rPr>
          <w:rFonts w:ascii="Arial" w:hAnsi="Arial"/>
          <w:b w:val="0"/>
          <w:sz w:val="17"/>
        </w:rPr>
        <w:t>• Pilot the data system, then scale after a public review.</w:t>
      </w:r>
    </w:p>
    <w:p>
      <w:pPr>
        <w:pStyle w:val="ListParagraph"/>
        <w:numPr>
          <w:ilvl w:val="0"/>
          <w:numId w:val="2"/>
        </w:numPr>
        <w:spacing w:lineRule="auto" w:line="480"/>
        <w:rPr/>
      </w:pPr>
      <w:r>
        <w:rPr>
          <w:rFonts w:ascii="Arial" w:hAnsi="Arial"/>
          <w:b w:val="0"/>
          <w:sz w:val="17"/>
        </w:rPr>
        <w:t>• Protect personal data through aggregation and minimum reporting.</w:t>
      </w:r>
    </w:p>
    <w:p>
      <w:pPr>
        <w:pStyle w:val="ListParagraph"/>
        <w:numPr>
          <w:ilvl w:val="0"/>
          <w:numId w:val="2"/>
        </w:numPr>
        <w:spacing w:lineRule="auto" w:line="480"/>
        <w:rPr/>
      </w:pPr>
      <w:r>
        <w:rPr>
          <w:rFonts w:ascii="Arial" w:hAnsi="Arial"/>
          <w:b w:val="0"/>
          <w:sz w:val="17"/>
        </w:rPr>
        <w:t>• Assign one accountable regulator and a fixed review calendar.</w:t>
      </w:r>
    </w:p>
    <w:p>
      <w:pPr>
        <w:pStyle w:val="ListParagraph"/>
        <w:numPr>
          <w:ilvl w:val="0"/>
          <w:numId w:val="2"/>
        </w:numPr>
        <w:spacing w:lineRule="auto" w:line="480"/>
        <w:rPr/>
      </w:pPr>
      <w:r>
        <w:rPr>
          <w:rFonts w:ascii="Arial" w:hAnsi="Arial"/>
          <w:b w:val="0"/>
          <w:sz w:val="17"/>
        </w:rPr>
        <w:t>• Revise targets if baseline evidence contradicts assumptions.</w:t>
      </w:r>
    </w:p>
    <w:p>
      <w:pPr>
        <w:pStyle w:val="ListParagraph"/>
        <w:numPr>
          <w:ilvl w:val="0"/>
          <w:numId w:val="2"/>
        </w:numPr>
        <w:spacing w:lineRule="auto" w:line="480"/>
        <w:rPr/>
      </w:pPr>
      <w:r>
        <w:rPr>
          <w:rFonts w:ascii="Arial" w:hAnsi="Arial"/>
          <w:b w:val="0"/>
          <w:sz w:val="17"/>
        </w:rPr>
        <w:t>• Publish audit methods, samples and limitations with every report.</w:t>
      </w:r>
    </w:p>
    <w:p>
      <w:pPr>
        <w:pStyle w:val="ListParagraph"/>
        <w:numPr>
          <w:ilvl w:val="0"/>
          <w:numId w:val="2"/>
        </w:numPr>
        <w:spacing w:lineRule="auto" w:line="480"/>
        <w:rPr/>
      </w:pPr>
      <w:r>
        <w:rPr>
          <w:rFonts w:ascii="Arial" w:hAnsi="Arial"/>
          <w:b w:val="0"/>
          <w:sz w:val="17"/>
        </w:rPr>
        <w:t>• Create a grievance route for affected users and workers.</w:t>
      </w:r>
    </w:p>
    <w:p>
      <w:pPr>
        <w:pStyle w:val="ListParagraph"/>
        <w:numPr>
          <w:ilvl w:val="0"/>
          <w:numId w:val="2"/>
        </w:numPr>
        <w:spacing w:lineRule="auto" w:line="480"/>
        <w:rPr/>
      </w:pPr>
      <w:r>
        <w:rPr>
          <w:rFonts w:ascii="Arial" w:hAnsi="Arial"/>
          <w:b w:val="0"/>
          <w:sz w:val="17"/>
        </w:rPr>
        <w:t>• Use comparable indicators across platforms and reporting periods.</w:t>
      </w:r>
    </w:p>
    <w:p>
      <w:pPr>
        <w:pStyle w:val="ListParagraph"/>
        <w:numPr>
          <w:ilvl w:val="0"/>
          <w:numId w:val="2"/>
        </w:numPr>
        <w:spacing w:lineRule="auto" w:line="480"/>
        <w:rPr/>
      </w:pPr>
      <w:r>
        <w:rPr>
          <w:rFonts w:ascii="Arial" w:hAnsi="Arial"/>
          <w:b w:val="0"/>
          <w:sz w:val="17"/>
        </w:rPr>
        <w:t>• Commission an independent evaluation after the pilot period.</w:t>
      </w:r>
    </w:p>
    <w:p>
      <w:pPr>
        <w:pStyle w:val="ListParagraph"/>
        <w:numPr>
          <w:ilvl w:val="0"/>
          <w:numId w:val="2"/>
        </w:numPr>
        <w:spacing w:lineRule="auto" w:line="480"/>
        <w:rPr/>
      </w:pPr>
      <w:r>
        <w:rPr>
          <w:rFonts w:ascii="Arial" w:hAnsi="Arial"/>
          <w:b w:val="0"/>
          <w:sz w:val="17"/>
        </w:rPr>
        <w:t>• Require corrective action plans for repeated non-compliance.</w:t>
      </w:r>
    </w:p>
    <w:p>
      <w:pPr>
        <w:pStyle w:val="ListParagraph"/>
        <w:numPr>
          <w:ilvl w:val="0"/>
          <w:numId w:val="2"/>
        </w:numPr>
        <w:spacing w:lineRule="auto" w:line="480"/>
        <w:rPr/>
      </w:pPr>
      <w:r>
        <w:rPr>
          <w:rFonts w:ascii="Arial" w:hAnsi="Arial"/>
          <w:b w:val="0"/>
          <w:sz w:val="17"/>
        </w:rPr>
        <w:t>• Review legal authority, funding and technical capacity annually.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rPr>
          <w:i/>
          <w:i/>
          <w:iCs/>
        </w:rPr>
      </w:pPr>
      <w:r>
        <w:rPr>
          <w:b/>
          <w:bCs/>
          <w:i/>
          <w:iCs/>
        </w:rPr>
        <w:t>Unintended Consequences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2"/>
        </w:numPr>
        <w:spacing w:lineRule="auto" w:line="480"/>
        <w:rPr/>
      </w:pPr>
      <w:r>
        <w:rPr>
          <w:rFonts w:ascii="Arial" w:hAnsi="Arial"/>
          <w:b w:val="0"/>
          <w:sz w:val="17"/>
        </w:rPr>
        <w:t>• Guarantee a minimum heat-break allowance and prohibit worker lockouts.</w:t>
      </w:r>
    </w:p>
    <w:p>
      <w:pPr>
        <w:pStyle w:val="ListParagraph"/>
        <w:numPr>
          <w:ilvl w:val="0"/>
          <w:numId w:val="2"/>
        </w:numPr>
        <w:spacing w:lineRule="auto" w:line="480"/>
        <w:rPr/>
      </w:pPr>
      <w:r>
        <w:rPr>
          <w:rFonts w:ascii="Arial" w:hAnsi="Arial"/>
          <w:b w:val="0"/>
          <w:sz w:val="17"/>
        </w:rPr>
        <w:t>• Apply equivalent duties to subcontracted and fleet-managed workers.</w:t>
      </w:r>
    </w:p>
    <w:p>
      <w:pPr>
        <w:pStyle w:val="ListParagraph"/>
        <w:numPr>
          <w:ilvl w:val="0"/>
          <w:numId w:val="2"/>
        </w:numPr>
        <w:spacing w:lineRule="auto" w:line="480"/>
        <w:rPr/>
      </w:pPr>
      <w:r>
        <w:rPr>
          <w:rFonts w:ascii="Arial" w:hAnsi="Arial"/>
          <w:b w:val="0"/>
          <w:sz w:val="17"/>
        </w:rPr>
        <w:t>• Use local heat index thresholds and allow emergency refinement.</w:t>
      </w:r>
    </w:p>
    <w:p>
      <w:pPr>
        <w:pStyle w:val="ListParagraph"/>
        <w:numPr>
          <w:ilvl w:val="0"/>
          <w:numId w:val="2"/>
        </w:numPr>
        <w:spacing w:lineRule="auto" w:line="480"/>
        <w:rPr/>
      </w:pPr>
      <w:r>
        <w:rPr>
          <w:rFonts w:ascii="Arial" w:hAnsi="Arial"/>
          <w:b w:val="0"/>
          <w:sz w:val="17"/>
        </w:rPr>
        <w:t>• Minimise, anonymise and time-limit location and health data.</w:t>
      </w:r>
    </w:p>
    <w:p>
      <w:pPr>
        <w:pStyle w:val="ListParagraph"/>
        <w:numPr>
          <w:ilvl w:val="0"/>
          <w:numId w:val="2"/>
        </w:numPr>
        <w:spacing w:lineRule="auto" w:line="480"/>
        <w:rPr/>
      </w:pPr>
      <w:r>
        <w:rPr>
          <w:rFonts w:ascii="Arial" w:hAnsi="Arial"/>
          <w:b w:val="0"/>
          <w:sz w:val="17"/>
        </w:rPr>
        <w:t>• Audit algorithmic penalties before and after every heat season.</w:t>
      </w:r>
    </w:p>
    <w:p>
      <w:pPr>
        <w:pStyle w:val="ListParagraph"/>
        <w:numPr>
          <w:ilvl w:val="0"/>
          <w:numId w:val="2"/>
        </w:numPr>
        <w:spacing w:lineRule="auto" w:line="480"/>
        <w:rPr/>
      </w:pPr>
      <w:r>
        <w:rPr>
          <w:rFonts w:ascii="Arial" w:hAnsi="Arial"/>
          <w:b w:val="0"/>
          <w:sz w:val="17"/>
        </w:rPr>
        <w:t>• Monitor worker earnings, order access and migration to informal work.</w:t>
      </w:r>
    </w:p>
    <w:p>
      <w:pPr>
        <w:pStyle w:val="ListParagraph"/>
        <w:numPr>
          <w:ilvl w:val="0"/>
          <w:numId w:val="2"/>
        </w:numPr>
        <w:spacing w:lineRule="auto" w:line="480"/>
        <w:rPr/>
      </w:pPr>
      <w:r>
        <w:rPr>
          <w:rFonts w:ascii="Arial" w:hAnsi="Arial"/>
          <w:b w:val="0"/>
          <w:sz w:val="17"/>
        </w:rPr>
        <w:t>• Review the 20-city pilot after two summers before national scaling.</w:t>
      </w:r>
    </w:p>
    <w:p>
      <w:pPr>
        <w:pStyle w:val="ListParagraph"/>
        <w:spacing w:lineRule="auto" w:line="480"/>
        <w:rPr/>
      </w:pPr>
      <w:r>
        <w:rPr/>
      </w:r>
    </w:p>
    <w:p>
      <w:pPr>
        <w:pStyle w:val="Normal"/>
        <w:rPr/>
      </w:pPr>
      <w:r>
        <w:rPr/>
      </w:r>
    </w:p>
    <w:sectPr>
      <w:footerReference w:type="even" r:id="rId2"/>
      <w:footerReference w:type="default" r:id="rId3"/>
      <w:footerReference w:type="first" r:id="rId4"/>
      <w:type w:val="nextPage"/>
      <w:pgSz w:orient="landscape" w:w="16838" w:h="11906"/>
      <w:pgMar w:left="1440" w:right="1440" w:gutter="0" w:header="0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rebuchet MS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5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5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750b2"/>
    <w:pPr>
      <w:widowControl/>
      <w:bidi w:val="0"/>
      <w:spacing w:lineRule="auto" w:line="240" w:before="0" w:after="0"/>
      <w:jc w:val="start"/>
    </w:pPr>
    <w:rPr>
      <w:rFonts w:ascii="Times New Roman" w:hAnsi="Times New Roman" w:eastAsia="Calibri" w:cs="" w:cstheme="minorBidi" w:eastAsiaTheme="minorHAnsi"/>
      <w:color w:val="auto"/>
      <w:kern w:val="0"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9e697a"/>
    <w:rPr>
      <w:rFonts w:ascii="Times New Roman" w:hAnsi="Times New Roman"/>
      <w:sz w:val="24"/>
      <w:szCs w:val="24"/>
      <w:lang w:val="en-US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9e697a"/>
    <w:rPr>
      <w:rFonts w:ascii="Times New Roman" w:hAnsi="Times New Roman"/>
      <w:sz w:val="24"/>
      <w:szCs w:val="24"/>
      <w:lang w:val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a273a8"/>
    <w:pPr>
      <w:spacing w:before="0" w:after="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9e697a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9e697a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LibreOffice/24.2.7.2$Linux_X86_64 LibreOffice_project/420$Build-2</Application>
  <AppVersion>15.0000</AppVersion>
  <Pages>5</Pages>
  <Words>241</Words>
  <Characters>1380</Characters>
  <CharactersWithSpaces>1618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2026-06-28T10:46:00Z</dcterms:created>
  <dc:creator>Ajit Phadnis</dc:creator>
  <dc:description/>
  <dc:language>en-US</dc:language>
  <cp:lastModifiedBy>Ajit Phadnis</cp:lastModifiedBy>
  <cp:lastPrinted>2022-08-04T05:11:00Z</cp:lastPrinted>
  <dcterms:modified xsi:type="dcterms:W3CDTF">2026-08-02T03:42:00Z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eb58228e-e29e-4bd5-9dd8-5a5733aac446</vt:lpwstr>
  </property>
</Properties>
</file>