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B8F0" w14:textId="77777777" w:rsidR="00960CE3" w:rsidRDefault="00BF44D3">
      <w:pPr>
        <w:jc w:val="center"/>
      </w:pPr>
      <w:r>
        <w:rPr>
          <w:noProof/>
        </w:rPr>
        <w:drawing>
          <wp:inline distT="0" distB="0" distL="0" distR="0" wp14:anchorId="018A0F53" wp14:editId="287AA52A">
            <wp:extent cx="5133975" cy="828675"/>
            <wp:effectExtent l="0" t="0" r="1905" b="9525"/>
            <wp:docPr id="2"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组合20100609正规用法"/>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p>
    <w:p w14:paraId="0AC18B22" w14:textId="77777777" w:rsidR="00960CE3" w:rsidRDefault="00BF44D3">
      <w:pPr>
        <w:spacing w:beforeLines="500" w:before="1560" w:afterLines="500" w:after="1560"/>
        <w:jc w:val="center"/>
        <w:rPr>
          <w:rFonts w:ascii="黑体" w:eastAsia="黑体" w:hAnsi="黑体"/>
          <w:b/>
          <w:sz w:val="52"/>
          <w:szCs w:val="52"/>
        </w:rPr>
      </w:pPr>
      <w:r>
        <w:rPr>
          <w:rFonts w:ascii="黑体" w:eastAsia="黑体" w:hAnsi="黑体" w:hint="eastAsia"/>
          <w:b/>
          <w:sz w:val="52"/>
          <w:szCs w:val="52"/>
        </w:rPr>
        <w:t>本科毕业设计（论文）开题报告</w:t>
      </w:r>
    </w:p>
    <w:tbl>
      <w:tblPr>
        <w:tblW w:w="4546" w:type="pct"/>
        <w:jc w:val="center"/>
        <w:tblLook w:val="04A0" w:firstRow="1" w:lastRow="0" w:firstColumn="1" w:lastColumn="0" w:noHBand="0" w:noVBand="1"/>
      </w:tblPr>
      <w:tblGrid>
        <w:gridCol w:w="1393"/>
        <w:gridCol w:w="7050"/>
      </w:tblGrid>
      <w:tr w:rsidR="00960CE3" w14:paraId="58D6FFD5" w14:textId="77777777">
        <w:trPr>
          <w:jc w:val="center"/>
        </w:trPr>
        <w:tc>
          <w:tcPr>
            <w:tcW w:w="825" w:type="pct"/>
          </w:tcPr>
          <w:p w14:paraId="3E0356D1" w14:textId="77777777" w:rsidR="00960CE3" w:rsidRDefault="00BF44D3">
            <w:pPr>
              <w:jc w:val="center"/>
              <w:rPr>
                <w:rFonts w:ascii="宋体" w:hAnsi="宋体"/>
                <w:b/>
                <w:sz w:val="32"/>
                <w:szCs w:val="32"/>
              </w:rPr>
            </w:pPr>
            <w:r>
              <w:rPr>
                <w:rFonts w:ascii="宋体" w:hAnsi="宋体" w:hint="eastAsia"/>
                <w:b/>
                <w:sz w:val="32"/>
                <w:szCs w:val="32"/>
              </w:rPr>
              <w:t>题目：</w:t>
            </w:r>
          </w:p>
        </w:tc>
        <w:tc>
          <w:tcPr>
            <w:tcW w:w="4175" w:type="pct"/>
            <w:tcBorders>
              <w:top w:val="nil"/>
              <w:left w:val="nil"/>
              <w:bottom w:val="single" w:sz="4" w:space="0" w:color="auto"/>
              <w:right w:val="nil"/>
            </w:tcBorders>
            <w:vAlign w:val="center"/>
          </w:tcPr>
          <w:p w14:paraId="212663FF" w14:textId="0BF75EA8" w:rsidR="00960CE3" w:rsidRDefault="001D04D9">
            <w:pPr>
              <w:jc w:val="center"/>
              <w:rPr>
                <w:rFonts w:ascii="宋体" w:hAnsi="宋体"/>
                <w:b/>
                <w:sz w:val="32"/>
                <w:szCs w:val="32"/>
              </w:rPr>
            </w:pPr>
            <w:r>
              <w:rPr>
                <w:rFonts w:ascii="宋体" w:hAnsi="宋体" w:hint="eastAsia"/>
                <w:b/>
                <w:sz w:val="32"/>
                <w:szCs w:val="32"/>
              </w:rPr>
              <w:t>简易电磁弹射系统设计</w:t>
            </w:r>
          </w:p>
        </w:tc>
      </w:tr>
      <w:tr w:rsidR="00960CE3" w14:paraId="215DBC4E" w14:textId="77777777">
        <w:trPr>
          <w:jc w:val="center"/>
        </w:trPr>
        <w:tc>
          <w:tcPr>
            <w:tcW w:w="825" w:type="pct"/>
          </w:tcPr>
          <w:p w14:paraId="4B21722F" w14:textId="77777777" w:rsidR="00960CE3" w:rsidRDefault="00960CE3">
            <w:pPr>
              <w:jc w:val="center"/>
              <w:rPr>
                <w:rFonts w:ascii="黑体" w:eastAsia="黑体" w:hAnsi="黑体"/>
                <w:b/>
                <w:sz w:val="32"/>
                <w:szCs w:val="32"/>
              </w:rPr>
            </w:pPr>
          </w:p>
        </w:tc>
        <w:tc>
          <w:tcPr>
            <w:tcW w:w="4175" w:type="pct"/>
            <w:tcBorders>
              <w:top w:val="single" w:sz="4" w:space="0" w:color="auto"/>
              <w:left w:val="nil"/>
              <w:bottom w:val="single" w:sz="4" w:space="0" w:color="auto"/>
              <w:right w:val="nil"/>
            </w:tcBorders>
            <w:vAlign w:val="center"/>
          </w:tcPr>
          <w:p w14:paraId="5D264CD0" w14:textId="77777777" w:rsidR="00960CE3" w:rsidRDefault="00960CE3">
            <w:pPr>
              <w:rPr>
                <w:rFonts w:ascii="黑体" w:eastAsia="黑体" w:hAnsi="黑体"/>
                <w:b/>
                <w:sz w:val="32"/>
                <w:szCs w:val="32"/>
              </w:rPr>
            </w:pPr>
          </w:p>
        </w:tc>
      </w:tr>
    </w:tbl>
    <w:p w14:paraId="240DAFAA" w14:textId="77777777" w:rsidR="00960CE3" w:rsidRDefault="00960CE3">
      <w:pPr>
        <w:adjustRightInd w:val="0"/>
        <w:snapToGrid w:val="0"/>
        <w:spacing w:line="480" w:lineRule="auto"/>
        <w:ind w:right="206"/>
        <w:rPr>
          <w:bCs/>
          <w:sz w:val="32"/>
          <w:szCs w:val="32"/>
          <w:u w:val="single"/>
        </w:rPr>
      </w:pPr>
    </w:p>
    <w:p w14:paraId="3C18D07E" w14:textId="77777777" w:rsidR="00960CE3" w:rsidRDefault="00960CE3">
      <w:pPr>
        <w:adjustRightInd w:val="0"/>
        <w:snapToGrid w:val="0"/>
        <w:spacing w:line="480" w:lineRule="auto"/>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960CE3" w14:paraId="09B7F2C2" w14:textId="77777777">
        <w:trPr>
          <w:jc w:val="center"/>
        </w:trPr>
        <w:tc>
          <w:tcPr>
            <w:tcW w:w="2232" w:type="dxa"/>
            <w:vAlign w:val="center"/>
          </w:tcPr>
          <w:p w14:paraId="1F035368" w14:textId="77777777" w:rsidR="00960CE3" w:rsidRDefault="00BF44D3">
            <w:pPr>
              <w:jc w:val="distribute"/>
              <w:rPr>
                <w:rFonts w:ascii="宋体" w:hAnsi="宋体"/>
                <w:b/>
                <w:bCs/>
                <w:sz w:val="30"/>
                <w:szCs w:val="30"/>
              </w:rPr>
            </w:pPr>
            <w:r>
              <w:rPr>
                <w:rFonts w:ascii="宋体" w:hAnsi="宋体" w:hint="eastAsia"/>
                <w:b/>
                <w:bCs/>
                <w:sz w:val="30"/>
                <w:szCs w:val="30"/>
              </w:rPr>
              <w:t>学号</w:t>
            </w:r>
          </w:p>
        </w:tc>
        <w:tc>
          <w:tcPr>
            <w:tcW w:w="236" w:type="dxa"/>
          </w:tcPr>
          <w:p w14:paraId="5DA38A41" w14:textId="77777777" w:rsidR="00960CE3" w:rsidRDefault="00BF44D3">
            <w:pPr>
              <w:jc w:val="center"/>
              <w:rPr>
                <w:rFonts w:ascii="宋体" w:hAnsi="宋体"/>
                <w:sz w:val="30"/>
                <w:szCs w:val="30"/>
              </w:rPr>
            </w:pPr>
            <w:r>
              <w:rPr>
                <w:rFonts w:ascii="宋体" w:hAnsi="宋体" w:hint="eastAsia"/>
                <w:sz w:val="30"/>
                <w:szCs w:val="30"/>
              </w:rPr>
              <w:t>：</w:t>
            </w:r>
          </w:p>
        </w:tc>
        <w:tc>
          <w:tcPr>
            <w:tcW w:w="5677" w:type="dxa"/>
            <w:tcBorders>
              <w:top w:val="nil"/>
              <w:left w:val="nil"/>
              <w:bottom w:val="single" w:sz="4" w:space="0" w:color="auto"/>
              <w:right w:val="nil"/>
            </w:tcBorders>
            <w:vAlign w:val="center"/>
          </w:tcPr>
          <w:p w14:paraId="65FBD8C5" w14:textId="4D0DE8C9" w:rsidR="00960CE3" w:rsidRDefault="001D04D9">
            <w:pPr>
              <w:jc w:val="center"/>
              <w:rPr>
                <w:rFonts w:ascii="宋体" w:hAnsi="宋体"/>
                <w:sz w:val="30"/>
                <w:szCs w:val="30"/>
              </w:rPr>
            </w:pPr>
            <w:r>
              <w:rPr>
                <w:rFonts w:ascii="宋体" w:hAnsi="宋体" w:hint="eastAsia"/>
                <w:sz w:val="30"/>
                <w:szCs w:val="30"/>
              </w:rPr>
              <w:t>2200810431</w:t>
            </w:r>
          </w:p>
        </w:tc>
      </w:tr>
      <w:tr w:rsidR="00960CE3" w14:paraId="5B6ED407" w14:textId="77777777">
        <w:trPr>
          <w:jc w:val="center"/>
        </w:trPr>
        <w:tc>
          <w:tcPr>
            <w:tcW w:w="2232" w:type="dxa"/>
            <w:vAlign w:val="center"/>
          </w:tcPr>
          <w:p w14:paraId="70E8B33F" w14:textId="77777777" w:rsidR="00960CE3" w:rsidRDefault="00BF44D3">
            <w:pPr>
              <w:jc w:val="distribute"/>
              <w:rPr>
                <w:rFonts w:ascii="宋体" w:hAnsi="宋体"/>
                <w:b/>
                <w:bCs/>
                <w:sz w:val="30"/>
                <w:szCs w:val="30"/>
              </w:rPr>
            </w:pPr>
            <w:r>
              <w:rPr>
                <w:rFonts w:ascii="宋体" w:hAnsi="宋体" w:hint="eastAsia"/>
                <w:b/>
                <w:bCs/>
                <w:sz w:val="30"/>
                <w:szCs w:val="30"/>
              </w:rPr>
              <w:t>姓名</w:t>
            </w:r>
          </w:p>
        </w:tc>
        <w:tc>
          <w:tcPr>
            <w:tcW w:w="236" w:type="dxa"/>
          </w:tcPr>
          <w:p w14:paraId="2A316FA0" w14:textId="77777777" w:rsidR="00960CE3" w:rsidRDefault="00BF44D3">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45940ACA" w14:textId="2C522367" w:rsidR="00960CE3" w:rsidRDefault="001D04D9">
            <w:pPr>
              <w:jc w:val="center"/>
              <w:rPr>
                <w:rFonts w:ascii="宋体" w:hAnsi="宋体"/>
                <w:sz w:val="30"/>
                <w:szCs w:val="30"/>
              </w:rPr>
            </w:pPr>
            <w:r>
              <w:rPr>
                <w:rFonts w:ascii="宋体" w:hAnsi="宋体" w:hint="eastAsia"/>
                <w:sz w:val="30"/>
                <w:szCs w:val="30"/>
              </w:rPr>
              <w:t>杨文杰</w:t>
            </w:r>
          </w:p>
        </w:tc>
      </w:tr>
      <w:tr w:rsidR="00960CE3" w14:paraId="70D126D9" w14:textId="77777777">
        <w:trPr>
          <w:jc w:val="center"/>
        </w:trPr>
        <w:tc>
          <w:tcPr>
            <w:tcW w:w="2232" w:type="dxa"/>
            <w:vAlign w:val="center"/>
          </w:tcPr>
          <w:p w14:paraId="45C8F8EB" w14:textId="77777777" w:rsidR="00960CE3" w:rsidRDefault="00BF44D3">
            <w:pPr>
              <w:jc w:val="distribute"/>
              <w:rPr>
                <w:rFonts w:ascii="宋体" w:hAnsi="宋体"/>
                <w:b/>
                <w:bCs/>
                <w:sz w:val="30"/>
                <w:szCs w:val="30"/>
              </w:rPr>
            </w:pPr>
            <w:r>
              <w:rPr>
                <w:rFonts w:ascii="宋体" w:hAnsi="宋体" w:hint="eastAsia"/>
                <w:b/>
                <w:bCs/>
                <w:sz w:val="30"/>
                <w:szCs w:val="30"/>
              </w:rPr>
              <w:t>学院</w:t>
            </w:r>
          </w:p>
        </w:tc>
        <w:tc>
          <w:tcPr>
            <w:tcW w:w="236" w:type="dxa"/>
          </w:tcPr>
          <w:p w14:paraId="4A022A2F" w14:textId="77777777" w:rsidR="00960CE3" w:rsidRDefault="00BF44D3">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50192C9B" w14:textId="3A2FF664" w:rsidR="00960CE3" w:rsidRDefault="001D04D9">
            <w:pPr>
              <w:jc w:val="center"/>
              <w:rPr>
                <w:rFonts w:ascii="宋体" w:hAnsi="宋体"/>
                <w:sz w:val="30"/>
                <w:szCs w:val="30"/>
              </w:rPr>
            </w:pPr>
            <w:r>
              <w:rPr>
                <w:rFonts w:ascii="宋体" w:hAnsi="宋体" w:hint="eastAsia"/>
                <w:sz w:val="30"/>
                <w:szCs w:val="30"/>
              </w:rPr>
              <w:t>电子工程与自动化学院</w:t>
            </w:r>
          </w:p>
        </w:tc>
      </w:tr>
      <w:tr w:rsidR="00960CE3" w14:paraId="46E71A6B" w14:textId="77777777">
        <w:trPr>
          <w:jc w:val="center"/>
        </w:trPr>
        <w:tc>
          <w:tcPr>
            <w:tcW w:w="2232" w:type="dxa"/>
            <w:vAlign w:val="center"/>
          </w:tcPr>
          <w:p w14:paraId="22CC4C4B" w14:textId="77777777" w:rsidR="00960CE3" w:rsidRDefault="00BF44D3">
            <w:pPr>
              <w:jc w:val="distribute"/>
              <w:rPr>
                <w:rFonts w:ascii="宋体" w:hAnsi="宋体"/>
                <w:b/>
                <w:bCs/>
                <w:sz w:val="30"/>
                <w:szCs w:val="30"/>
              </w:rPr>
            </w:pPr>
            <w:r>
              <w:rPr>
                <w:rFonts w:ascii="宋体" w:hAnsi="宋体" w:hint="eastAsia"/>
                <w:b/>
                <w:bCs/>
                <w:sz w:val="30"/>
                <w:szCs w:val="30"/>
              </w:rPr>
              <w:t>专业</w:t>
            </w:r>
          </w:p>
        </w:tc>
        <w:tc>
          <w:tcPr>
            <w:tcW w:w="236" w:type="dxa"/>
          </w:tcPr>
          <w:p w14:paraId="12979DA9" w14:textId="77777777" w:rsidR="00960CE3" w:rsidRDefault="00BF44D3">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5D8809A6" w14:textId="18EF4515" w:rsidR="00960CE3" w:rsidRDefault="001D04D9">
            <w:pPr>
              <w:jc w:val="center"/>
              <w:rPr>
                <w:rFonts w:ascii="宋体" w:hAnsi="宋体"/>
                <w:sz w:val="30"/>
                <w:szCs w:val="30"/>
              </w:rPr>
            </w:pPr>
            <w:r>
              <w:rPr>
                <w:rFonts w:ascii="宋体" w:hAnsi="宋体" w:hint="eastAsia"/>
                <w:sz w:val="30"/>
                <w:szCs w:val="30"/>
              </w:rPr>
              <w:t>自动化</w:t>
            </w:r>
          </w:p>
        </w:tc>
      </w:tr>
      <w:tr w:rsidR="00960CE3" w14:paraId="4F64B938" w14:textId="77777777">
        <w:trPr>
          <w:jc w:val="center"/>
        </w:trPr>
        <w:tc>
          <w:tcPr>
            <w:tcW w:w="2232" w:type="dxa"/>
            <w:vAlign w:val="center"/>
          </w:tcPr>
          <w:p w14:paraId="2AED510A" w14:textId="77777777" w:rsidR="00960CE3" w:rsidRDefault="00BF44D3">
            <w:pPr>
              <w:jc w:val="distribute"/>
              <w:rPr>
                <w:rFonts w:ascii="宋体" w:hAnsi="宋体"/>
                <w:b/>
                <w:bCs/>
                <w:sz w:val="30"/>
                <w:szCs w:val="30"/>
              </w:rPr>
            </w:pPr>
            <w:r>
              <w:rPr>
                <w:rFonts w:ascii="宋体" w:hAnsi="宋体" w:hint="eastAsia"/>
                <w:b/>
                <w:bCs/>
                <w:sz w:val="30"/>
                <w:szCs w:val="30"/>
              </w:rPr>
              <w:t>指导教师</w:t>
            </w:r>
          </w:p>
        </w:tc>
        <w:tc>
          <w:tcPr>
            <w:tcW w:w="236" w:type="dxa"/>
          </w:tcPr>
          <w:p w14:paraId="6D4AC220" w14:textId="77777777" w:rsidR="00960CE3" w:rsidRDefault="00BF44D3">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68062921" w14:textId="2AC154E4" w:rsidR="00960CE3" w:rsidRDefault="001D04D9">
            <w:pPr>
              <w:jc w:val="center"/>
              <w:rPr>
                <w:rFonts w:ascii="宋体" w:hAnsi="宋体"/>
                <w:sz w:val="30"/>
                <w:szCs w:val="30"/>
              </w:rPr>
            </w:pPr>
            <w:r>
              <w:rPr>
                <w:rFonts w:ascii="宋体" w:hAnsi="宋体" w:hint="eastAsia"/>
                <w:sz w:val="30"/>
                <w:szCs w:val="30"/>
              </w:rPr>
              <w:t>胡锦泉</w:t>
            </w:r>
          </w:p>
        </w:tc>
      </w:tr>
      <w:tr w:rsidR="00960CE3" w14:paraId="3F8C311B" w14:textId="77777777">
        <w:trPr>
          <w:jc w:val="center"/>
        </w:trPr>
        <w:tc>
          <w:tcPr>
            <w:tcW w:w="2232" w:type="dxa"/>
            <w:vAlign w:val="center"/>
          </w:tcPr>
          <w:p w14:paraId="66227833" w14:textId="77777777" w:rsidR="00960CE3" w:rsidRDefault="00BF44D3">
            <w:pPr>
              <w:jc w:val="distribute"/>
              <w:rPr>
                <w:rFonts w:ascii="宋体" w:hAnsi="宋体"/>
                <w:b/>
                <w:bCs/>
                <w:sz w:val="30"/>
                <w:szCs w:val="30"/>
              </w:rPr>
            </w:pPr>
            <w:r>
              <w:rPr>
                <w:rFonts w:ascii="宋体" w:hAnsi="宋体" w:hint="eastAsia"/>
                <w:b/>
                <w:bCs/>
                <w:sz w:val="30"/>
                <w:szCs w:val="30"/>
              </w:rPr>
              <w:t>指导教师职称</w:t>
            </w:r>
          </w:p>
        </w:tc>
        <w:tc>
          <w:tcPr>
            <w:tcW w:w="236" w:type="dxa"/>
          </w:tcPr>
          <w:p w14:paraId="536A3B15" w14:textId="77777777" w:rsidR="00960CE3" w:rsidRDefault="00BF44D3">
            <w:pPr>
              <w:jc w:val="center"/>
              <w:rPr>
                <w:rFonts w:ascii="宋体" w:hAnsi="宋体"/>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2D696674" w14:textId="4E6D6613" w:rsidR="00960CE3" w:rsidRDefault="001D04D9">
            <w:pPr>
              <w:jc w:val="center"/>
              <w:rPr>
                <w:rFonts w:ascii="宋体" w:hAnsi="宋体"/>
                <w:sz w:val="30"/>
                <w:szCs w:val="30"/>
              </w:rPr>
            </w:pPr>
            <w:r>
              <w:rPr>
                <w:rFonts w:ascii="宋体" w:hAnsi="宋体" w:hint="eastAsia"/>
                <w:sz w:val="30"/>
                <w:szCs w:val="30"/>
              </w:rPr>
              <w:t>高级实验师</w:t>
            </w:r>
          </w:p>
        </w:tc>
      </w:tr>
    </w:tbl>
    <w:p w14:paraId="00449ECC" w14:textId="77777777" w:rsidR="00960CE3" w:rsidRDefault="00960CE3">
      <w:pPr>
        <w:adjustRightInd w:val="0"/>
        <w:snapToGrid w:val="0"/>
        <w:spacing w:line="480" w:lineRule="auto"/>
        <w:rPr>
          <w:b/>
          <w:bCs/>
          <w:sz w:val="30"/>
        </w:rPr>
      </w:pPr>
    </w:p>
    <w:p w14:paraId="638C9E3F" w14:textId="77777777" w:rsidR="00960CE3" w:rsidRDefault="00960CE3">
      <w:pPr>
        <w:jc w:val="center"/>
        <w:rPr>
          <w:rFonts w:ascii="宋体" w:hAnsi="宋体"/>
          <w:sz w:val="32"/>
        </w:rPr>
      </w:pPr>
    </w:p>
    <w:p w14:paraId="249FC230" w14:textId="79A996BB" w:rsidR="00960CE3" w:rsidRDefault="00DB65F6">
      <w:pPr>
        <w:jc w:val="center"/>
        <w:rPr>
          <w:rFonts w:ascii="宋体" w:hAnsi="宋体"/>
          <w:szCs w:val="21"/>
        </w:rPr>
      </w:pPr>
      <w:r>
        <w:rPr>
          <w:rFonts w:ascii="宋体" w:hAnsi="宋体" w:hint="eastAsia"/>
          <w:sz w:val="32"/>
          <w:szCs w:val="32"/>
        </w:rPr>
        <w:t>20</w:t>
      </w:r>
      <w:r w:rsidR="00B738DE">
        <w:rPr>
          <w:rFonts w:ascii="宋体" w:hAnsi="宋体"/>
          <w:sz w:val="32"/>
          <w:szCs w:val="32"/>
        </w:rPr>
        <w:t>25</w:t>
      </w:r>
      <w:r w:rsidR="001D04D9">
        <w:rPr>
          <w:rFonts w:ascii="宋体" w:hAnsi="宋体" w:hint="eastAsia"/>
          <w:sz w:val="32"/>
          <w:szCs w:val="32"/>
        </w:rPr>
        <w:t>年12</w:t>
      </w:r>
      <w:r>
        <w:rPr>
          <w:rFonts w:ascii="宋体" w:hAnsi="宋体" w:hint="eastAsia"/>
          <w:sz w:val="32"/>
          <w:szCs w:val="32"/>
        </w:rPr>
        <w:t>月</w:t>
      </w:r>
      <w:r w:rsidR="001D04D9">
        <w:rPr>
          <w:rFonts w:ascii="宋体" w:hAnsi="宋体" w:hint="eastAsia"/>
          <w:sz w:val="32"/>
          <w:szCs w:val="32"/>
        </w:rPr>
        <w:t>25</w:t>
      </w:r>
      <w:r>
        <w:rPr>
          <w:rFonts w:ascii="宋体" w:hAnsi="宋体" w:hint="eastAsia"/>
          <w:sz w:val="32"/>
          <w:szCs w:val="32"/>
        </w:rPr>
        <w:t>日</w:t>
      </w:r>
    </w:p>
    <w:p w14:paraId="1FE9717F" w14:textId="77777777" w:rsidR="00960CE3" w:rsidRDefault="00960CE3">
      <w:pPr>
        <w:pStyle w:val="a3"/>
        <w:ind w:left="536" w:rightChars="218" w:right="458" w:hangingChars="149" w:hanging="536"/>
        <w:rPr>
          <w:rFonts w:ascii="仿宋_GB2312" w:eastAsia="黑体" w:hAnsi="??" w:hint="eastAsia"/>
          <w:color w:val="000000"/>
          <w:sz w:val="36"/>
        </w:rPr>
      </w:pPr>
    </w:p>
    <w:p w14:paraId="65EF697C" w14:textId="77777777" w:rsidR="00960CE3" w:rsidRDefault="00BF44D3">
      <w:pPr>
        <w:pStyle w:val="a3"/>
        <w:ind w:left="691" w:rightChars="218" w:right="458" w:hanging="691"/>
        <w:jc w:val="center"/>
        <w:rPr>
          <w:rFonts w:ascii="??" w:hAnsi="??" w:hint="eastAsia"/>
          <w:color w:val="000000"/>
          <w:sz w:val="21"/>
          <w:szCs w:val="21"/>
        </w:rPr>
      </w:pPr>
      <w:r>
        <w:rPr>
          <w:rFonts w:ascii="仿宋_GB2312" w:eastAsia="黑体" w:hAnsi="??" w:hint="eastAsia"/>
          <w:color w:val="000000"/>
          <w:sz w:val="36"/>
        </w:rPr>
        <w:lastRenderedPageBreak/>
        <w:t>开题报告填写要求</w:t>
      </w:r>
    </w:p>
    <w:p w14:paraId="2CAE9875" w14:textId="77777777" w:rsidR="00960CE3" w:rsidRDefault="00960CE3">
      <w:pPr>
        <w:pStyle w:val="a3"/>
        <w:ind w:leftChars="256" w:rightChars="-124" w:right="-260" w:firstLineChars="65" w:firstLine="136"/>
        <w:rPr>
          <w:rFonts w:ascii="??" w:hAnsi="??" w:hint="eastAsia"/>
          <w:color w:val="000000"/>
          <w:sz w:val="21"/>
          <w:szCs w:val="21"/>
        </w:rPr>
      </w:pPr>
    </w:p>
    <w:p w14:paraId="411B9540" w14:textId="77777777" w:rsidR="00960CE3" w:rsidRDefault="00BF44D3">
      <w:pPr>
        <w:pStyle w:val="a3"/>
        <w:spacing w:line="440" w:lineRule="exact"/>
        <w:ind w:leftChars="342" w:left="718" w:rightChars="218" w:right="458" w:firstLineChars="212" w:firstLine="509"/>
        <w:rPr>
          <w:rFonts w:ascii="??" w:hAnsi="??" w:hint="eastAsia"/>
          <w:color w:val="000000"/>
          <w:sz w:val="24"/>
        </w:rPr>
      </w:pPr>
      <w:r>
        <w:rPr>
          <w:rFonts w:ascii="??" w:hAnsi="??"/>
          <w:color w:val="000000"/>
          <w:sz w:val="24"/>
        </w:rPr>
        <w:t>1</w:t>
      </w:r>
      <w:r>
        <w:rPr>
          <w:rFonts w:hint="eastAsia"/>
          <w:color w:val="000000"/>
          <w:sz w:val="24"/>
        </w:rPr>
        <w:t>．开题报告作为毕业设计（论文）答辩委员会对学生答辩资格审查的依据材料之一。此报告应在指导教师指导下，由学生在毕业设计（论文）工作前期内完成，经指导教师签署意见审查后生效。</w:t>
      </w:r>
      <w:r>
        <w:rPr>
          <w:rFonts w:ascii="??" w:hAnsi="??"/>
          <w:color w:val="000000"/>
          <w:sz w:val="24"/>
        </w:rPr>
        <w:t xml:space="preserve">    </w:t>
      </w:r>
    </w:p>
    <w:p w14:paraId="5A397C6F" w14:textId="77777777" w:rsidR="00960CE3" w:rsidRDefault="00BF44D3">
      <w:pPr>
        <w:pStyle w:val="a3"/>
        <w:spacing w:line="440" w:lineRule="exact"/>
        <w:ind w:leftChars="342" w:left="718" w:rightChars="218" w:right="458" w:firstLineChars="212" w:firstLine="509"/>
        <w:rPr>
          <w:rFonts w:ascii="??" w:hAnsi="??" w:hint="eastAsia"/>
          <w:color w:val="000000"/>
          <w:sz w:val="24"/>
        </w:rPr>
      </w:pPr>
      <w:r>
        <w:rPr>
          <w:rFonts w:ascii="??" w:hAnsi="??"/>
          <w:color w:val="000000"/>
          <w:sz w:val="24"/>
        </w:rPr>
        <w:t> 2</w:t>
      </w:r>
      <w:r>
        <w:rPr>
          <w:rFonts w:hint="eastAsia"/>
          <w:color w:val="000000"/>
          <w:sz w:val="24"/>
        </w:rPr>
        <w:t>．开题报告内容必须用黑墨水笔工整书写，或按教务处统一设计的电子文档标准格式打印，禁止打印在其它纸上后剪贴，完成后应及时交给指导教师签署意见。</w:t>
      </w:r>
    </w:p>
    <w:p w14:paraId="6A679366" w14:textId="77777777" w:rsidR="00960CE3" w:rsidRDefault="00BF44D3">
      <w:pPr>
        <w:pStyle w:val="a3"/>
        <w:spacing w:line="440" w:lineRule="exact"/>
        <w:ind w:leftChars="342" w:left="718" w:rightChars="218" w:right="458" w:firstLineChars="200" w:firstLine="480"/>
        <w:rPr>
          <w:rFonts w:ascii="??" w:hAnsi="??" w:hint="eastAsia"/>
          <w:color w:val="000000"/>
          <w:sz w:val="24"/>
        </w:rPr>
      </w:pPr>
      <w:r>
        <w:rPr>
          <w:rFonts w:ascii="??" w:hAnsi="??"/>
          <w:color w:val="000000"/>
          <w:sz w:val="24"/>
        </w:rPr>
        <w:t> 3</w:t>
      </w:r>
      <w:r>
        <w:rPr>
          <w:rFonts w:hint="eastAsia"/>
          <w:color w:val="000000"/>
          <w:sz w:val="24"/>
        </w:rPr>
        <w:t>．学生查阅资料的参考文献应在</w:t>
      </w:r>
      <w:r>
        <w:rPr>
          <w:rFonts w:hint="eastAsia"/>
          <w:color w:val="000000"/>
          <w:sz w:val="24"/>
        </w:rPr>
        <w:t>10</w:t>
      </w:r>
      <w:r>
        <w:rPr>
          <w:rFonts w:hint="eastAsia"/>
          <w:color w:val="000000"/>
          <w:sz w:val="24"/>
        </w:rPr>
        <w:t>篇及以上（不包括辞典、手册）。</w:t>
      </w:r>
    </w:p>
    <w:p w14:paraId="228EB188" w14:textId="77777777" w:rsidR="00960CE3" w:rsidRDefault="00BF44D3">
      <w:pPr>
        <w:pStyle w:val="a3"/>
        <w:spacing w:line="440" w:lineRule="exact"/>
        <w:ind w:leftChars="342" w:left="718" w:rightChars="218" w:right="458" w:firstLineChars="212" w:firstLine="509"/>
        <w:rPr>
          <w:rFonts w:ascii="??" w:hAnsi="??" w:hint="eastAsia"/>
          <w:color w:val="000000"/>
          <w:sz w:val="24"/>
        </w:rPr>
      </w:pPr>
      <w:r>
        <w:rPr>
          <w:rFonts w:ascii="??" w:hAnsi="??"/>
          <w:color w:val="000000"/>
          <w:sz w:val="24"/>
        </w:rPr>
        <w:t> 4</w:t>
      </w:r>
      <w:r>
        <w:rPr>
          <w:rFonts w:hint="eastAsia"/>
          <w:color w:val="000000"/>
          <w:sz w:val="24"/>
        </w:rPr>
        <w:t>．有关年月日等日期的填写，应当按照国标</w:t>
      </w:r>
      <w:r>
        <w:rPr>
          <w:rFonts w:hint="eastAsia"/>
          <w:color w:val="000000"/>
          <w:sz w:val="24"/>
        </w:rPr>
        <w:t>GB/T 7408</w:t>
      </w:r>
      <w:r>
        <w:rPr>
          <w:rFonts w:hint="eastAsia"/>
          <w:color w:val="000000"/>
          <w:sz w:val="24"/>
        </w:rPr>
        <w:t>—</w:t>
      </w:r>
      <w:r>
        <w:rPr>
          <w:rFonts w:hint="eastAsia"/>
          <w:color w:val="000000"/>
          <w:sz w:val="24"/>
        </w:rPr>
        <w:t>94</w:t>
      </w:r>
      <w:r>
        <w:rPr>
          <w:rFonts w:hint="eastAsia"/>
          <w:color w:val="000000"/>
          <w:sz w:val="24"/>
        </w:rPr>
        <w:t>《数据元和交换格式、信息交换、日期和时间表示法》规定的要求，一律用阿拉伯数字书写。如“</w:t>
      </w:r>
      <w:r>
        <w:rPr>
          <w:rFonts w:hint="eastAsia"/>
          <w:color w:val="000000"/>
          <w:sz w:val="24"/>
        </w:rPr>
        <w:t>2012</w:t>
      </w:r>
      <w:r>
        <w:rPr>
          <w:rFonts w:hint="eastAsia"/>
          <w:color w:val="000000"/>
          <w:sz w:val="24"/>
        </w:rPr>
        <w:t>年</w:t>
      </w:r>
      <w:r>
        <w:rPr>
          <w:rFonts w:hint="eastAsia"/>
          <w:color w:val="000000"/>
          <w:sz w:val="24"/>
        </w:rPr>
        <w:t>12</w:t>
      </w:r>
      <w:r>
        <w:rPr>
          <w:rFonts w:hint="eastAsia"/>
          <w:color w:val="000000"/>
          <w:sz w:val="24"/>
        </w:rPr>
        <w:t>月</w:t>
      </w:r>
      <w:r>
        <w:rPr>
          <w:rFonts w:hint="eastAsia"/>
          <w:color w:val="000000"/>
          <w:sz w:val="24"/>
        </w:rPr>
        <w:t>25</w:t>
      </w:r>
      <w:r>
        <w:rPr>
          <w:rFonts w:hint="eastAsia"/>
          <w:color w:val="000000"/>
          <w:sz w:val="24"/>
        </w:rPr>
        <w:t>日”或“</w:t>
      </w:r>
      <w:r>
        <w:rPr>
          <w:rFonts w:hint="eastAsia"/>
          <w:color w:val="000000"/>
          <w:sz w:val="24"/>
        </w:rPr>
        <w:t>2012-12-25</w:t>
      </w:r>
      <w:r>
        <w:rPr>
          <w:rFonts w:hint="eastAsia"/>
          <w:color w:val="000000"/>
          <w:sz w:val="24"/>
        </w:rPr>
        <w:t>”。</w:t>
      </w:r>
    </w:p>
    <w:p w14:paraId="573D8373" w14:textId="77777777" w:rsidR="00960CE3" w:rsidRDefault="00BF44D3">
      <w:pPr>
        <w:pStyle w:val="a3"/>
        <w:spacing w:line="440" w:lineRule="exact"/>
        <w:ind w:leftChars="342" w:left="718" w:rightChars="218" w:right="458" w:firstLineChars="212" w:firstLine="509"/>
        <w:rPr>
          <w:rFonts w:ascii="??" w:hAnsi="??" w:hint="eastAsia"/>
          <w:color w:val="000000"/>
          <w:sz w:val="24"/>
        </w:rPr>
      </w:pPr>
      <w:r>
        <w:rPr>
          <w:rFonts w:ascii="??" w:hAnsi="??"/>
          <w:color w:val="000000"/>
          <w:sz w:val="24"/>
        </w:rPr>
        <w:t> </w:t>
      </w:r>
    </w:p>
    <w:p w14:paraId="6DE8B2D5" w14:textId="77777777" w:rsidR="00960CE3" w:rsidRDefault="00BF44D3">
      <w:pPr>
        <w:pStyle w:val="a3"/>
        <w:spacing w:line="440" w:lineRule="exact"/>
        <w:ind w:leftChars="342" w:left="718" w:rightChars="218" w:right="458" w:firstLineChars="212" w:firstLine="445"/>
        <w:rPr>
          <w:rFonts w:ascii="??" w:hAnsi="??" w:hint="eastAsia"/>
          <w:color w:val="000000"/>
          <w:sz w:val="21"/>
          <w:szCs w:val="21"/>
        </w:rPr>
      </w:pPr>
      <w:r>
        <w:rPr>
          <w:rFonts w:ascii="??" w:hAnsi="??"/>
          <w:color w:val="000000"/>
          <w:sz w:val="21"/>
          <w:szCs w:val="21"/>
        </w:rPr>
        <w:t> </w:t>
      </w:r>
    </w:p>
    <w:p w14:paraId="13219057" w14:textId="77777777" w:rsidR="00960CE3" w:rsidRDefault="00960CE3"/>
    <w:p w14:paraId="09AB0FEF" w14:textId="77777777" w:rsidR="00960CE3" w:rsidRDefault="00960CE3"/>
    <w:p w14:paraId="028EEB64" w14:textId="77777777" w:rsidR="00960CE3" w:rsidRDefault="00960CE3"/>
    <w:p w14:paraId="3FE90B35" w14:textId="77777777" w:rsidR="00960CE3" w:rsidRDefault="00960CE3"/>
    <w:p w14:paraId="6A5FCCB7" w14:textId="77777777" w:rsidR="00960CE3" w:rsidRDefault="00960CE3"/>
    <w:p w14:paraId="783D7EDD" w14:textId="77777777" w:rsidR="00960CE3" w:rsidRDefault="00960CE3"/>
    <w:p w14:paraId="6A38E42F" w14:textId="77777777" w:rsidR="00960CE3" w:rsidRDefault="00960CE3"/>
    <w:p w14:paraId="2396E1AD" w14:textId="77777777" w:rsidR="00960CE3" w:rsidRDefault="00960CE3"/>
    <w:p w14:paraId="6E5C7453" w14:textId="77777777" w:rsidR="00960CE3" w:rsidRDefault="00960CE3"/>
    <w:p w14:paraId="6BE7831E" w14:textId="77777777" w:rsidR="00960CE3" w:rsidRDefault="00960CE3"/>
    <w:p w14:paraId="2B9E168D" w14:textId="77777777" w:rsidR="00960CE3" w:rsidRDefault="00960CE3"/>
    <w:p w14:paraId="6AD3F46A" w14:textId="77777777" w:rsidR="00960CE3" w:rsidRDefault="00960CE3"/>
    <w:p w14:paraId="60547480" w14:textId="77777777" w:rsidR="00960CE3" w:rsidRDefault="00960CE3"/>
    <w:p w14:paraId="23064538" w14:textId="77777777" w:rsidR="00960CE3" w:rsidRDefault="00960CE3"/>
    <w:p w14:paraId="429A2C57" w14:textId="77777777" w:rsidR="00960CE3" w:rsidRDefault="00960CE3"/>
    <w:p w14:paraId="2FA3EBE2" w14:textId="77777777" w:rsidR="00960CE3" w:rsidRDefault="00960CE3"/>
    <w:p w14:paraId="3E9D149E" w14:textId="77777777" w:rsidR="00960CE3" w:rsidRDefault="00960CE3">
      <w:pPr>
        <w:sectPr w:rsidR="00960CE3">
          <w:headerReference w:type="even" r:id="rId9"/>
          <w:headerReference w:type="default" r:id="rId10"/>
          <w:headerReference w:type="first" r:id="rId11"/>
          <w:pgSz w:w="11906" w:h="16838"/>
          <w:pgMar w:top="1134" w:right="1418" w:bottom="1134" w:left="1418" w:header="851" w:footer="992"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960CE3" w14:paraId="7163AA7C" w14:textId="77777777" w:rsidTr="00BE2D7D">
        <w:trPr>
          <w:trHeight w:val="465"/>
          <w:jc w:val="center"/>
        </w:trPr>
        <w:tc>
          <w:tcPr>
            <w:tcW w:w="9745" w:type="dxa"/>
          </w:tcPr>
          <w:p w14:paraId="2B2CD13C" w14:textId="77777777" w:rsidR="00960CE3" w:rsidRDefault="00BF44D3">
            <w:pPr>
              <w:rPr>
                <w:rFonts w:ascii="宋体" w:hAnsi="宋体"/>
                <w:sz w:val="28"/>
                <w:szCs w:val="28"/>
              </w:rPr>
            </w:pPr>
            <w:r>
              <w:rPr>
                <w:rFonts w:ascii="宋体" w:hAnsi="宋体" w:hint="eastAsia"/>
                <w:sz w:val="28"/>
                <w:szCs w:val="28"/>
              </w:rPr>
              <w:lastRenderedPageBreak/>
              <w:t>1．本课题的研究内容、重点及难点</w:t>
            </w:r>
          </w:p>
        </w:tc>
      </w:tr>
      <w:tr w:rsidR="00960CE3" w14:paraId="4FAED185" w14:textId="77777777" w:rsidTr="00BE2D7D">
        <w:trPr>
          <w:trHeight w:val="738"/>
          <w:jc w:val="center"/>
        </w:trPr>
        <w:tc>
          <w:tcPr>
            <w:tcW w:w="9745" w:type="dxa"/>
          </w:tcPr>
          <w:p w14:paraId="7B92CB7D" w14:textId="77777777" w:rsidR="004B7AF7" w:rsidRDefault="004B7AF7" w:rsidP="004B7AF7">
            <w:pPr>
              <w:pStyle w:val="a6"/>
              <w:widowControl/>
              <w:numPr>
                <w:ilvl w:val="1"/>
                <w:numId w:val="1"/>
              </w:numPr>
              <w:spacing w:before="240" w:after="240" w:line="405" w:lineRule="atLeast"/>
              <w:ind w:firstLineChars="0"/>
              <w:jc w:val="left"/>
              <w:rPr>
                <w:rFonts w:ascii="宋体" w:hAnsi="宋体" w:cs="宋体"/>
                <w:kern w:val="0"/>
                <w:sz w:val="24"/>
              </w:rPr>
            </w:pPr>
            <w:r w:rsidRPr="004B7AF7">
              <w:rPr>
                <w:rFonts w:ascii="宋体" w:hAnsi="宋体" w:cs="宋体" w:hint="eastAsia"/>
                <w:kern w:val="0"/>
                <w:sz w:val="24"/>
              </w:rPr>
              <w:t>研究内容</w:t>
            </w:r>
          </w:p>
          <w:p w14:paraId="4633FD22" w14:textId="528D9ACC" w:rsidR="004B7AF7" w:rsidRPr="004B7AF7" w:rsidRDefault="004B7AF7" w:rsidP="004B7AF7">
            <w:pPr>
              <w:widowControl/>
              <w:spacing w:before="240" w:after="240" w:line="405" w:lineRule="atLeast"/>
              <w:ind w:firstLineChars="200" w:firstLine="480"/>
              <w:jc w:val="left"/>
              <w:rPr>
                <w:rFonts w:ascii="宋体" w:hAnsi="宋体" w:cs="宋体"/>
                <w:kern w:val="0"/>
                <w:sz w:val="24"/>
              </w:rPr>
            </w:pPr>
            <w:r w:rsidRPr="004B7AF7">
              <w:rPr>
                <w:rFonts w:ascii="宋体" w:hAnsi="宋体" w:cs="宋体" w:hint="eastAsia"/>
                <w:kern w:val="0"/>
                <w:sz w:val="24"/>
              </w:rPr>
              <w:t>随着电磁弹射技术在舰载装备、无人机发射等领域的广泛应用，小型化、高精度电磁弹射系统的工程需求日益迫切。本课题基于电磁驱动原理，研究一套能在短行程内实现负载精准加速的小型电磁弹射系统，通过软硬件协同设计与仿真分析，满足特定性能指标要求。</w:t>
            </w:r>
          </w:p>
          <w:p w14:paraId="5382D7D1" w14:textId="6CA76E40" w:rsidR="004B7AF7" w:rsidRPr="004B7AF7" w:rsidRDefault="004B7AF7" w:rsidP="004B7AF7">
            <w:pPr>
              <w:widowControl/>
              <w:spacing w:before="240" w:after="240" w:line="405" w:lineRule="atLeast"/>
              <w:ind w:firstLineChars="200" w:firstLine="480"/>
              <w:jc w:val="left"/>
              <w:rPr>
                <w:rFonts w:ascii="宋体" w:hAnsi="宋体" w:cs="宋体"/>
                <w:kern w:val="0"/>
                <w:sz w:val="24"/>
              </w:rPr>
            </w:pPr>
            <w:r w:rsidRPr="004B7AF7">
              <w:rPr>
                <w:rFonts w:ascii="宋体" w:hAnsi="宋体" w:cs="宋体" w:hint="eastAsia"/>
                <w:kern w:val="0"/>
                <w:sz w:val="24"/>
              </w:rPr>
              <w:t>系统需实现：</w:t>
            </w:r>
            <w:r w:rsidR="00BE2D7D" w:rsidRPr="004B7AF7">
              <w:rPr>
                <w:rFonts w:ascii="宋体" w:hAnsi="宋体" w:cs="宋体"/>
                <w:kern w:val="0"/>
                <w:sz w:val="24"/>
              </w:rPr>
              <w:t xml:space="preserve"> </w:t>
            </w:r>
            <w:r w:rsidR="00BE2D7D" w:rsidRPr="00BE2D7D">
              <w:rPr>
                <w:rFonts w:ascii="宋体" w:hAnsi="宋体" w:cs="宋体" w:hint="eastAsia"/>
                <w:kern w:val="0"/>
                <w:sz w:val="24"/>
              </w:rPr>
              <w:t>用户通过 STM32 单片机手动输入 50-200g 范围内的负载质量，系统调用预设的 “负载质量 - 放电参数” 映射模型，控制模块化电容储能系统充能至目标电压，按匹配的电流幅值与放电时间触发弹射，在≤2 米行程内将负载加速至 5m/s，确保末端速度控制精度≤10%。</w:t>
            </w:r>
          </w:p>
          <w:p w14:paraId="5D9E5E4A" w14:textId="77777777" w:rsidR="004B7AF7" w:rsidRDefault="004B7AF7" w:rsidP="004B7AF7">
            <w:pPr>
              <w:widowControl/>
              <w:spacing w:before="240" w:after="240" w:line="405" w:lineRule="atLeast"/>
              <w:jc w:val="left"/>
              <w:rPr>
                <w:rFonts w:ascii="宋体" w:hAnsi="宋体" w:cs="宋体"/>
                <w:kern w:val="0"/>
                <w:sz w:val="24"/>
              </w:rPr>
            </w:pPr>
            <w:r w:rsidRPr="004B7AF7">
              <w:rPr>
                <w:rFonts w:ascii="宋体" w:hAnsi="宋体" w:cs="宋体" w:hint="eastAsia"/>
                <w:kern w:val="0"/>
                <w:sz w:val="24"/>
              </w:rPr>
              <w:t>具体研究内容如下：</w:t>
            </w:r>
          </w:p>
          <w:p w14:paraId="42721133" w14:textId="4A4DDFC6" w:rsidR="00BE2D7D" w:rsidRPr="00BE2D7D" w:rsidRDefault="00BE2D7D" w:rsidP="00BE2D7D">
            <w:pPr>
              <w:widowControl/>
              <w:spacing w:before="240" w:after="240" w:line="405" w:lineRule="atLeast"/>
              <w:jc w:val="left"/>
              <w:rPr>
                <w:rFonts w:ascii="宋体" w:hAnsi="宋体" w:cs="宋体"/>
                <w:kern w:val="0"/>
                <w:sz w:val="24"/>
              </w:rPr>
            </w:pPr>
            <w:r w:rsidRPr="00BE2D7D">
              <w:rPr>
                <w:rFonts w:ascii="宋体" w:hAnsi="宋体" w:cs="宋体" w:hint="eastAsia"/>
                <w:kern w:val="0"/>
                <w:sz w:val="24"/>
              </w:rPr>
              <w:t>（1）构建 50-200g 负载专属的 “负载质量 - 放电参数” 映射模型，通过理论计算与仿真修正，确定不同负载对应的充电电压、电流幅值及放电时间参数</w:t>
            </w:r>
            <w:r>
              <w:rPr>
                <w:rFonts w:ascii="宋体" w:hAnsi="宋体" w:cs="宋体" w:hint="eastAsia"/>
                <w:kern w:val="0"/>
                <w:sz w:val="24"/>
              </w:rPr>
              <w:t>。</w:t>
            </w:r>
          </w:p>
          <w:p w14:paraId="2D0AB52F" w14:textId="7CB7C8AD" w:rsidR="00BE2D7D" w:rsidRPr="00BE2D7D" w:rsidRDefault="00BE2D7D" w:rsidP="00BE2D7D">
            <w:pPr>
              <w:widowControl/>
              <w:spacing w:before="240" w:after="240" w:line="405" w:lineRule="atLeast"/>
              <w:jc w:val="left"/>
              <w:rPr>
                <w:rFonts w:ascii="宋体" w:hAnsi="宋体" w:cs="宋体"/>
                <w:kern w:val="0"/>
                <w:sz w:val="24"/>
              </w:rPr>
            </w:pPr>
            <w:r w:rsidRPr="00BE2D7D">
              <w:rPr>
                <w:rFonts w:ascii="宋体" w:hAnsi="宋体" w:cs="宋体" w:hint="eastAsia"/>
                <w:kern w:val="0"/>
                <w:sz w:val="24"/>
              </w:rPr>
              <w:t>（2）设计适配 50-200g 负载的模块化电容储能系统，优化电路拓扑结构，实现精准充能与瞬态高功率放电，满足全量程负载的能量需求</w:t>
            </w:r>
            <w:r>
              <w:rPr>
                <w:rFonts w:ascii="宋体" w:hAnsi="宋体" w:cs="宋体" w:hint="eastAsia"/>
                <w:kern w:val="0"/>
                <w:sz w:val="24"/>
              </w:rPr>
              <w:t>。</w:t>
            </w:r>
          </w:p>
          <w:p w14:paraId="0ED595E2" w14:textId="2295B9DC" w:rsidR="00BE2D7D" w:rsidRPr="00BE2D7D" w:rsidRDefault="00BE2D7D" w:rsidP="00BE2D7D">
            <w:pPr>
              <w:widowControl/>
              <w:spacing w:before="240" w:after="240" w:line="405" w:lineRule="atLeast"/>
              <w:jc w:val="left"/>
              <w:rPr>
                <w:rFonts w:ascii="宋体" w:hAnsi="宋体" w:cs="宋体"/>
                <w:kern w:val="0"/>
                <w:sz w:val="24"/>
              </w:rPr>
            </w:pPr>
            <w:r w:rsidRPr="00BE2D7D">
              <w:rPr>
                <w:rFonts w:ascii="宋体" w:hAnsi="宋体" w:cs="宋体" w:hint="eastAsia"/>
                <w:kern w:val="0"/>
                <w:sz w:val="24"/>
              </w:rPr>
              <w:t>（3）设计驱动系统，优化永磁体排列方式与结构参数，提升气隙磁场强度与推力稳定性，适配 50-200g 负载的差异化加速需求</w:t>
            </w:r>
            <w:r>
              <w:rPr>
                <w:rFonts w:ascii="宋体" w:hAnsi="宋体" w:cs="宋体" w:hint="eastAsia"/>
                <w:kern w:val="0"/>
                <w:sz w:val="24"/>
              </w:rPr>
              <w:t>。</w:t>
            </w:r>
          </w:p>
          <w:p w14:paraId="32E3AF5B" w14:textId="77777777" w:rsidR="00BE2D7D" w:rsidRPr="00BE2D7D" w:rsidRDefault="00BE2D7D" w:rsidP="00BE2D7D">
            <w:pPr>
              <w:widowControl/>
              <w:spacing w:before="240" w:after="240" w:line="405" w:lineRule="atLeast"/>
              <w:jc w:val="left"/>
              <w:rPr>
                <w:rFonts w:ascii="宋体" w:hAnsi="宋体" w:cs="宋体"/>
                <w:kern w:val="0"/>
                <w:sz w:val="24"/>
              </w:rPr>
            </w:pPr>
            <w:r w:rsidRPr="00BE2D7D">
              <w:rPr>
                <w:rFonts w:ascii="宋体" w:hAnsi="宋体" w:cs="宋体" w:hint="eastAsia"/>
                <w:kern w:val="0"/>
                <w:sz w:val="24"/>
              </w:rPr>
              <w:t>（4）搭建基于 STM32 单片机的开环控制系统，实现 50-200g 负载质量手动输入、参数调用、充能控制与弹射触发功能；</w:t>
            </w:r>
          </w:p>
          <w:p w14:paraId="4AA1EA4D" w14:textId="63CB0EFF" w:rsidR="00BE2D7D" w:rsidRPr="004B7AF7" w:rsidRDefault="00BE2D7D" w:rsidP="00BE2D7D">
            <w:pPr>
              <w:widowControl/>
              <w:spacing w:before="240" w:after="240" w:line="405" w:lineRule="atLeast"/>
              <w:jc w:val="left"/>
              <w:rPr>
                <w:rFonts w:ascii="宋体" w:hAnsi="宋体" w:cs="宋体"/>
                <w:kern w:val="0"/>
                <w:sz w:val="24"/>
              </w:rPr>
            </w:pPr>
            <w:r w:rsidRPr="00BE2D7D">
              <w:rPr>
                <w:rFonts w:ascii="宋体" w:hAnsi="宋体" w:cs="宋体" w:hint="eastAsia"/>
                <w:kern w:val="0"/>
                <w:sz w:val="24"/>
              </w:rPr>
              <w:t>（5）通过 Ansys Maxwell 等工具完成系统电磁与运动特性仿真，验证映射模型合理性与系统在全负载量程内的性能达标情况。</w:t>
            </w:r>
          </w:p>
          <w:p w14:paraId="550EE1E2" w14:textId="00627282" w:rsidR="004B7AF7" w:rsidRDefault="004B7AF7" w:rsidP="004B7AF7">
            <w:pPr>
              <w:widowControl/>
              <w:spacing w:before="240" w:after="240" w:line="405" w:lineRule="atLeast"/>
              <w:jc w:val="left"/>
              <w:rPr>
                <w:rFonts w:ascii="宋体" w:hAnsi="宋体" w:cs="宋体"/>
                <w:kern w:val="0"/>
                <w:sz w:val="24"/>
              </w:rPr>
            </w:pPr>
            <w:r w:rsidRPr="004B7AF7">
              <w:rPr>
                <w:rFonts w:ascii="宋体" w:hAnsi="宋体" w:cs="宋体" w:hint="eastAsia"/>
                <w:kern w:val="0"/>
                <w:sz w:val="24"/>
              </w:rPr>
              <w:t>1.2 研究重点</w:t>
            </w:r>
          </w:p>
          <w:p w14:paraId="2B41A6AE" w14:textId="63C22298" w:rsidR="00BE2D7D" w:rsidRPr="00BE2D7D" w:rsidRDefault="00BE2D7D" w:rsidP="00BE2D7D">
            <w:pPr>
              <w:widowControl/>
              <w:spacing w:before="240" w:after="240" w:line="405" w:lineRule="atLeast"/>
              <w:jc w:val="left"/>
              <w:rPr>
                <w:rFonts w:ascii="宋体" w:hAnsi="宋体" w:cs="宋体"/>
                <w:kern w:val="0"/>
                <w:sz w:val="24"/>
              </w:rPr>
            </w:pPr>
            <w:r>
              <w:rPr>
                <w:rFonts w:ascii="宋体" w:hAnsi="宋体" w:cs="宋体" w:hint="eastAsia"/>
                <w:kern w:val="0"/>
                <w:sz w:val="24"/>
              </w:rPr>
              <w:t>（1）</w:t>
            </w:r>
            <w:r w:rsidRPr="00BE2D7D">
              <w:rPr>
                <w:rFonts w:ascii="宋体" w:hAnsi="宋体" w:cs="宋体" w:hint="eastAsia"/>
                <w:kern w:val="0"/>
                <w:sz w:val="24"/>
              </w:rPr>
              <w:t>海尔贝克阵列磁路优化适配 50-200g 负载</w:t>
            </w:r>
            <w:r w:rsidR="00D9081C">
              <w:rPr>
                <w:rFonts w:ascii="宋体" w:hAnsi="宋体" w:cs="宋体" w:hint="eastAsia"/>
                <w:kern w:val="0"/>
                <w:sz w:val="24"/>
              </w:rPr>
              <w:t>，</w:t>
            </w:r>
            <w:r w:rsidR="00D9081C" w:rsidRPr="00D9081C">
              <w:rPr>
                <w:rFonts w:ascii="宋体" w:hAnsi="宋体" w:cs="宋体" w:hint="eastAsia"/>
                <w:kern w:val="0"/>
                <w:sz w:val="24"/>
              </w:rPr>
              <w:t>需精准确定 N52 钕铁硼永磁体的尺寸、周期单元数量及充磁方向</w:t>
            </w:r>
            <w:r w:rsidR="00D9081C">
              <w:rPr>
                <w:rFonts w:ascii="宋体" w:hAnsi="宋体" w:cs="宋体" w:hint="eastAsia"/>
                <w:kern w:val="0"/>
                <w:sz w:val="24"/>
              </w:rPr>
              <w:t>。</w:t>
            </w:r>
            <w:r w:rsidR="00D9081C" w:rsidRPr="00D9081C">
              <w:rPr>
                <w:rFonts w:ascii="宋体" w:hAnsi="宋体" w:cs="宋体" w:hint="eastAsia"/>
                <w:kern w:val="0"/>
                <w:sz w:val="24"/>
              </w:rPr>
              <w:t>同时，需通过 Ansys Maxwell 仿真验证磁场分布均匀性，确保 50g 轻负载与 200g 重负载均能获得匹配的推力输出，避免因磁场不均导致的加速波动。</w:t>
            </w:r>
          </w:p>
          <w:p w14:paraId="10A426E6" w14:textId="1D753CEB" w:rsidR="00BE2D7D" w:rsidRPr="00BE2D7D" w:rsidRDefault="00BE2D7D" w:rsidP="00BE2D7D">
            <w:pPr>
              <w:widowControl/>
              <w:spacing w:before="240" w:after="240" w:line="405" w:lineRule="atLeast"/>
              <w:jc w:val="left"/>
              <w:rPr>
                <w:rFonts w:ascii="宋体" w:hAnsi="宋体" w:cs="宋体"/>
                <w:kern w:val="0"/>
                <w:sz w:val="24"/>
              </w:rPr>
            </w:pPr>
            <w:r>
              <w:rPr>
                <w:rFonts w:ascii="宋体" w:hAnsi="宋体" w:cs="宋体" w:hint="eastAsia"/>
                <w:kern w:val="0"/>
                <w:sz w:val="24"/>
              </w:rPr>
              <w:t>（2）</w:t>
            </w:r>
            <w:r w:rsidRPr="00BE2D7D">
              <w:rPr>
                <w:rFonts w:ascii="宋体" w:hAnsi="宋体" w:cs="宋体" w:hint="eastAsia"/>
                <w:kern w:val="0"/>
                <w:sz w:val="24"/>
              </w:rPr>
              <w:t xml:space="preserve"> 50-200g 负载 - 放电参数映射模型构建</w:t>
            </w:r>
            <w:r w:rsidR="00D9081C">
              <w:rPr>
                <w:rFonts w:ascii="宋体" w:hAnsi="宋体" w:cs="宋体" w:hint="eastAsia"/>
                <w:kern w:val="0"/>
                <w:sz w:val="24"/>
              </w:rPr>
              <w:t>，</w:t>
            </w:r>
            <w:r w:rsidR="00D9081C" w:rsidRPr="00D9081C">
              <w:rPr>
                <w:rFonts w:ascii="宋体" w:hAnsi="宋体" w:cs="宋体" w:hint="eastAsia"/>
                <w:kern w:val="0"/>
                <w:sz w:val="24"/>
              </w:rPr>
              <w:t>需覆盖全负载量程的参数精准匹配，</w:t>
            </w:r>
            <w:r w:rsidR="00D9081C" w:rsidRPr="00D9081C">
              <w:rPr>
                <w:rFonts w:ascii="宋体" w:hAnsi="宋体" w:cs="宋体" w:hint="eastAsia"/>
                <w:kern w:val="0"/>
                <w:sz w:val="24"/>
              </w:rPr>
              <w:lastRenderedPageBreak/>
              <w:t>基于动能定理、电磁推力公式与运动学公式，建立负载质量与充电电压、电流幅值、放电时间的理论关联形成可直接存储于 STM32 的精准映射表，确保不同负载均能触发适配的弹射参数。</w:t>
            </w:r>
          </w:p>
          <w:p w14:paraId="0474F630" w14:textId="06951E1B" w:rsidR="00BE2D7D" w:rsidRPr="00BE2D7D" w:rsidRDefault="00BE2D7D" w:rsidP="00BE2D7D">
            <w:pPr>
              <w:widowControl/>
              <w:spacing w:before="240" w:after="240" w:line="405" w:lineRule="atLeast"/>
              <w:jc w:val="left"/>
              <w:rPr>
                <w:rFonts w:ascii="宋体" w:hAnsi="宋体" w:cs="宋体"/>
                <w:kern w:val="0"/>
                <w:sz w:val="24"/>
              </w:rPr>
            </w:pPr>
            <w:r>
              <w:rPr>
                <w:rFonts w:ascii="宋体" w:hAnsi="宋体" w:cs="宋体" w:hint="eastAsia"/>
                <w:kern w:val="0"/>
                <w:sz w:val="24"/>
              </w:rPr>
              <w:t>（3）</w:t>
            </w:r>
            <w:r w:rsidRPr="00BE2D7D">
              <w:rPr>
                <w:rFonts w:ascii="宋体" w:hAnsi="宋体" w:cs="宋体" w:hint="eastAsia"/>
                <w:kern w:val="0"/>
                <w:sz w:val="24"/>
              </w:rPr>
              <w:t>模块化储能系统精准充放电设计</w:t>
            </w:r>
            <w:r w:rsidR="00D9081C">
              <w:rPr>
                <w:rFonts w:ascii="宋体" w:hAnsi="宋体" w:cs="宋体" w:hint="eastAsia"/>
                <w:kern w:val="0"/>
                <w:sz w:val="24"/>
              </w:rPr>
              <w:t>需要</w:t>
            </w:r>
            <w:r w:rsidRPr="00BE2D7D">
              <w:rPr>
                <w:rFonts w:ascii="宋体" w:hAnsi="宋体" w:cs="宋体" w:hint="eastAsia"/>
                <w:kern w:val="0"/>
                <w:sz w:val="24"/>
              </w:rPr>
              <w:t>覆盖全负载量程</w:t>
            </w:r>
            <w:r w:rsidR="00D9081C">
              <w:rPr>
                <w:rFonts w:ascii="宋体" w:hAnsi="宋体" w:cs="宋体" w:hint="eastAsia"/>
                <w:kern w:val="0"/>
                <w:sz w:val="24"/>
              </w:rPr>
              <w:t>，</w:t>
            </w:r>
            <w:r w:rsidR="00D9081C" w:rsidRPr="00D9081C">
              <w:rPr>
                <w:rFonts w:ascii="宋体" w:hAnsi="宋体" w:cs="宋体" w:hint="eastAsia"/>
                <w:kern w:val="0"/>
                <w:sz w:val="24"/>
              </w:rPr>
              <w:t>设计基于 STM32 的DAC/ADC 充能控制逻辑，实现充能完成判定阈值，确保 50g 负载与 200g 负载均能获得精准能量供给</w:t>
            </w:r>
            <w:r w:rsidR="00D9081C">
              <w:rPr>
                <w:rFonts w:ascii="宋体" w:hAnsi="宋体" w:cs="宋体" w:hint="eastAsia"/>
                <w:kern w:val="0"/>
                <w:sz w:val="24"/>
              </w:rPr>
              <w:t>。</w:t>
            </w:r>
          </w:p>
          <w:p w14:paraId="657CCDE6" w14:textId="00072F9F" w:rsidR="00BE2D7D" w:rsidRPr="004B7AF7" w:rsidRDefault="00BE2D7D" w:rsidP="00BE2D7D">
            <w:pPr>
              <w:widowControl/>
              <w:spacing w:before="240" w:after="240" w:line="405" w:lineRule="atLeast"/>
              <w:jc w:val="left"/>
              <w:rPr>
                <w:rFonts w:ascii="宋体" w:hAnsi="宋体" w:cs="宋体"/>
                <w:kern w:val="0"/>
                <w:sz w:val="24"/>
              </w:rPr>
            </w:pPr>
            <w:r>
              <w:rPr>
                <w:rFonts w:ascii="宋体" w:hAnsi="宋体" w:cs="宋体" w:hint="eastAsia"/>
                <w:kern w:val="0"/>
                <w:sz w:val="24"/>
              </w:rPr>
              <w:t>（4）</w:t>
            </w:r>
            <w:r w:rsidRPr="00BE2D7D">
              <w:rPr>
                <w:rFonts w:ascii="宋体" w:hAnsi="宋体" w:cs="宋体" w:hint="eastAsia"/>
                <w:kern w:val="0"/>
                <w:sz w:val="24"/>
              </w:rPr>
              <w:t>STM32 开环控制硬件与软件实现</w:t>
            </w:r>
            <w:r w:rsidR="00D9081C">
              <w:rPr>
                <w:rFonts w:ascii="宋体" w:hAnsi="宋体" w:cs="宋体" w:hint="eastAsia"/>
                <w:kern w:val="0"/>
                <w:sz w:val="24"/>
              </w:rPr>
              <w:t>，</w:t>
            </w:r>
            <w:r w:rsidR="00D9081C" w:rsidRPr="00D9081C">
              <w:rPr>
                <w:rFonts w:ascii="宋体" w:hAnsi="宋体" w:cs="宋体" w:hint="eastAsia"/>
                <w:kern w:val="0"/>
                <w:sz w:val="24"/>
              </w:rPr>
              <w:t>硬件层面需完成矩阵键盘、OLED 显示屏、继电器等模块的选型与接线，确保接口兼容性与信号稳定性</w:t>
            </w:r>
            <w:r w:rsidR="00D9081C">
              <w:rPr>
                <w:rFonts w:ascii="宋体" w:hAnsi="宋体" w:cs="宋体" w:hint="eastAsia"/>
                <w:kern w:val="0"/>
                <w:sz w:val="24"/>
              </w:rPr>
              <w:t>。</w:t>
            </w:r>
            <w:r w:rsidR="00D9081C" w:rsidRPr="00D9081C">
              <w:rPr>
                <w:rFonts w:ascii="宋体" w:hAnsi="宋体" w:cs="宋体" w:hint="eastAsia"/>
                <w:kern w:val="0"/>
                <w:sz w:val="24"/>
              </w:rPr>
              <w:t>软件层面需开发模块化程序，包括初始化模块、参数输入与映射表检索模块、充能控制模块、弹射触发模块</w:t>
            </w:r>
            <w:r w:rsidR="00E2014C">
              <w:rPr>
                <w:rFonts w:ascii="宋体" w:hAnsi="宋体" w:cs="宋体" w:hint="eastAsia"/>
                <w:kern w:val="0"/>
                <w:sz w:val="24"/>
              </w:rPr>
              <w:t>。</w:t>
            </w:r>
          </w:p>
          <w:p w14:paraId="6A0DA753" w14:textId="77777777" w:rsidR="00BE2D7D" w:rsidRDefault="004B7AF7" w:rsidP="00BE2D7D">
            <w:pPr>
              <w:widowControl/>
              <w:spacing w:before="240" w:after="240" w:line="405" w:lineRule="atLeast"/>
              <w:jc w:val="left"/>
              <w:rPr>
                <w:rFonts w:ascii="宋体" w:hAnsi="宋体" w:cs="宋体"/>
                <w:kern w:val="0"/>
                <w:sz w:val="24"/>
              </w:rPr>
            </w:pPr>
            <w:r w:rsidRPr="004B7AF7">
              <w:rPr>
                <w:rFonts w:ascii="宋体" w:hAnsi="宋体" w:cs="宋体" w:hint="eastAsia"/>
                <w:kern w:val="0"/>
                <w:sz w:val="24"/>
              </w:rPr>
              <w:t>1.3 研究难点</w:t>
            </w:r>
          </w:p>
          <w:p w14:paraId="2C573F98" w14:textId="2CE333E2" w:rsidR="00BE2D7D" w:rsidRDefault="00BE2D7D" w:rsidP="00BE2D7D">
            <w:pPr>
              <w:widowControl/>
              <w:spacing w:before="240" w:after="240" w:line="405" w:lineRule="atLeast"/>
              <w:jc w:val="left"/>
              <w:rPr>
                <w:rFonts w:ascii="宋体" w:hAnsi="宋体"/>
                <w:color w:val="000000"/>
                <w:sz w:val="24"/>
              </w:rPr>
            </w:pPr>
            <w:r>
              <w:rPr>
                <w:rFonts w:ascii="宋体" w:hAnsi="宋体" w:hint="eastAsia"/>
                <w:color w:val="000000"/>
                <w:sz w:val="24"/>
              </w:rPr>
              <w:t>（1）</w:t>
            </w:r>
            <w:r w:rsidRPr="00BE2D7D">
              <w:rPr>
                <w:rFonts w:ascii="宋体" w:hAnsi="宋体" w:hint="eastAsia"/>
                <w:color w:val="000000"/>
                <w:sz w:val="24"/>
              </w:rPr>
              <w:t>50-200g 负载映射模型的参数精准标定平衡理论与实际偏差</w:t>
            </w:r>
            <w:r w:rsidR="00E2014C">
              <w:rPr>
                <w:rFonts w:ascii="宋体" w:hAnsi="宋体" w:hint="eastAsia"/>
                <w:color w:val="000000"/>
                <w:sz w:val="24"/>
              </w:rPr>
              <w:t>，需要</w:t>
            </w:r>
            <w:r w:rsidR="00E2014C" w:rsidRPr="00E2014C">
              <w:rPr>
                <w:rFonts w:ascii="宋体" w:hAnsi="宋体" w:hint="eastAsia"/>
                <w:color w:val="000000"/>
                <w:sz w:val="24"/>
              </w:rPr>
              <w:t>通过理论计算</w:t>
            </w:r>
            <w:r w:rsidR="00E2014C">
              <w:rPr>
                <w:rFonts w:ascii="宋体" w:hAnsi="宋体" w:hint="eastAsia"/>
                <w:color w:val="000000"/>
                <w:sz w:val="24"/>
              </w:rPr>
              <w:t>与</w:t>
            </w:r>
            <w:r w:rsidR="00E2014C" w:rsidRPr="00E2014C">
              <w:rPr>
                <w:rFonts w:ascii="宋体" w:hAnsi="宋体" w:hint="eastAsia"/>
                <w:color w:val="000000"/>
                <w:sz w:val="24"/>
              </w:rPr>
              <w:t>分负载仿真修正双环节，建立非线性参数映射关系，避免单一标定方法导致的全量程精度不达标</w:t>
            </w:r>
            <w:r w:rsidR="00E2014C">
              <w:rPr>
                <w:rFonts w:ascii="宋体" w:hAnsi="宋体" w:hint="eastAsia"/>
                <w:color w:val="000000"/>
                <w:sz w:val="24"/>
              </w:rPr>
              <w:t>。</w:t>
            </w:r>
          </w:p>
          <w:p w14:paraId="280EEE82" w14:textId="3B4A0DC4" w:rsidR="00BE2D7D" w:rsidRPr="00BE2D7D" w:rsidRDefault="00BE2D7D" w:rsidP="00BE2D7D">
            <w:pPr>
              <w:widowControl/>
              <w:spacing w:before="240" w:after="240" w:line="405" w:lineRule="atLeast"/>
              <w:jc w:val="left"/>
              <w:rPr>
                <w:rFonts w:ascii="宋体" w:hAnsi="宋体" w:cs="宋体"/>
                <w:kern w:val="0"/>
                <w:sz w:val="24"/>
              </w:rPr>
            </w:pPr>
            <w:r>
              <w:rPr>
                <w:rFonts w:ascii="宋体" w:hAnsi="宋体" w:hint="eastAsia"/>
                <w:color w:val="000000"/>
                <w:sz w:val="24"/>
              </w:rPr>
              <w:t>（2）</w:t>
            </w:r>
            <w:r w:rsidRPr="00BE2D7D">
              <w:rPr>
                <w:rFonts w:ascii="宋体" w:hAnsi="宋体" w:hint="eastAsia"/>
                <w:color w:val="000000"/>
                <w:sz w:val="24"/>
              </w:rPr>
              <w:t>短行程内不同质量负载高功率放电与速度精度的协同实现</w:t>
            </w:r>
            <w:r w:rsidR="00E2014C">
              <w:rPr>
                <w:rFonts w:ascii="宋体" w:hAnsi="宋体" w:hint="eastAsia"/>
                <w:color w:val="000000"/>
                <w:sz w:val="24"/>
              </w:rPr>
              <w:t>，</w:t>
            </w:r>
            <w:r w:rsidR="00E2014C" w:rsidRPr="00E2014C">
              <w:rPr>
                <w:rFonts w:ascii="宋体" w:hAnsi="宋体" w:hint="eastAsia"/>
                <w:color w:val="000000"/>
                <w:sz w:val="24"/>
              </w:rPr>
              <w:t>需通过优化电容放电回路、控制 MOS 管导通响应时间，确保不同负载在全行程内加速均匀，末端速度误差≤10%。</w:t>
            </w:r>
          </w:p>
          <w:p w14:paraId="080C01D4" w14:textId="65A1BC6E" w:rsidR="00162391" w:rsidRPr="00162391" w:rsidRDefault="00BE2D7D" w:rsidP="00162391">
            <w:pPr>
              <w:pStyle w:val="a3"/>
              <w:tabs>
                <w:tab w:val="left" w:pos="5832"/>
              </w:tabs>
              <w:spacing w:line="400" w:lineRule="exact"/>
              <w:ind w:hangingChars="224"/>
              <w:rPr>
                <w:rFonts w:ascii="宋体" w:hAnsi="宋体"/>
                <w:color w:val="000000"/>
                <w:sz w:val="24"/>
              </w:rPr>
            </w:pPr>
            <w:r>
              <w:rPr>
                <w:rFonts w:ascii="宋体" w:hAnsi="宋体" w:hint="eastAsia"/>
                <w:color w:val="000000"/>
                <w:sz w:val="24"/>
              </w:rPr>
              <w:t>（</w:t>
            </w:r>
            <w:r w:rsidR="00162391">
              <w:rPr>
                <w:rFonts w:ascii="宋体" w:hAnsi="宋体" w:hint="eastAsia"/>
                <w:color w:val="000000"/>
                <w:sz w:val="24"/>
              </w:rPr>
              <w:t>3</w:t>
            </w:r>
            <w:r>
              <w:rPr>
                <w:rFonts w:ascii="宋体" w:hAnsi="宋体" w:hint="eastAsia"/>
                <w:color w:val="000000"/>
                <w:sz w:val="24"/>
              </w:rPr>
              <w:t>）</w:t>
            </w:r>
            <w:r w:rsidRPr="00BE2D7D">
              <w:rPr>
                <w:rFonts w:ascii="宋体" w:hAnsi="宋体" w:hint="eastAsia"/>
                <w:color w:val="000000"/>
                <w:sz w:val="24"/>
              </w:rPr>
              <w:t>储能系统充能精度与放电参数稳定性控制</w:t>
            </w:r>
            <w:r w:rsidR="00E2014C">
              <w:rPr>
                <w:rFonts w:ascii="宋体" w:hAnsi="宋体" w:hint="eastAsia"/>
                <w:color w:val="000000"/>
                <w:sz w:val="24"/>
              </w:rPr>
              <w:t>，</w:t>
            </w:r>
            <w:r w:rsidR="00E2014C" w:rsidRPr="00E2014C">
              <w:rPr>
                <w:rFonts w:ascii="宋体" w:hAnsi="宋体" w:hint="eastAsia"/>
                <w:color w:val="000000"/>
                <w:sz w:val="24"/>
              </w:rPr>
              <w:t>充能阶段需解决低电压与高电压的精准控制，避免因 DAC/ADC 误差导致的能量供给偏差</w:t>
            </w:r>
            <w:r w:rsidR="00162391">
              <w:rPr>
                <w:rFonts w:ascii="宋体" w:hAnsi="宋体" w:hint="eastAsia"/>
                <w:color w:val="000000"/>
                <w:sz w:val="24"/>
              </w:rPr>
              <w:t>，</w:t>
            </w:r>
            <w:r w:rsidR="00E2014C" w:rsidRPr="00E2014C">
              <w:rPr>
                <w:rFonts w:ascii="宋体" w:hAnsi="宋体" w:hint="eastAsia"/>
                <w:color w:val="000000"/>
                <w:sz w:val="24"/>
              </w:rPr>
              <w:t>放电阶段需保障电流幅值稳定性与放电时间精度，电容放电过程中电压自然衰减，需通过电路拓扑优化与参数预补偿，确保放电参数与映射表预设值一致</w:t>
            </w:r>
            <w:r w:rsidR="00162391">
              <w:rPr>
                <w:rFonts w:ascii="宋体" w:hAnsi="宋体" w:hint="eastAsia"/>
                <w:color w:val="000000"/>
                <w:sz w:val="24"/>
              </w:rPr>
              <w:t>。</w:t>
            </w:r>
          </w:p>
        </w:tc>
      </w:tr>
      <w:tr w:rsidR="00960CE3" w14:paraId="64264699" w14:textId="77777777" w:rsidTr="00BE2D7D">
        <w:trPr>
          <w:trHeight w:val="465"/>
          <w:jc w:val="center"/>
        </w:trPr>
        <w:tc>
          <w:tcPr>
            <w:tcW w:w="9745" w:type="dxa"/>
          </w:tcPr>
          <w:p w14:paraId="00A8BB4E" w14:textId="77777777" w:rsidR="00960CE3" w:rsidRDefault="00BF44D3">
            <w:pPr>
              <w:rPr>
                <w:rFonts w:ascii="宋体" w:hAnsi="宋体"/>
                <w:szCs w:val="21"/>
              </w:rPr>
            </w:pPr>
            <w:r>
              <w:rPr>
                <w:rFonts w:ascii="宋体" w:hAnsi="宋体" w:hint="eastAsia"/>
                <w:sz w:val="28"/>
              </w:rPr>
              <w:lastRenderedPageBreak/>
              <w:t>2．准备情况（已查阅的参考文献或进行的调研）</w:t>
            </w:r>
          </w:p>
        </w:tc>
      </w:tr>
      <w:tr w:rsidR="00960CE3" w14:paraId="4FC24FE6" w14:textId="77777777" w:rsidTr="00BE2D7D">
        <w:trPr>
          <w:trHeight w:val="770"/>
          <w:jc w:val="center"/>
        </w:trPr>
        <w:tc>
          <w:tcPr>
            <w:tcW w:w="9745" w:type="dxa"/>
          </w:tcPr>
          <w:p w14:paraId="609A5FAD" w14:textId="6E09EB68" w:rsidR="00EC301B" w:rsidRPr="00EC301B" w:rsidRDefault="00EC301B" w:rsidP="00EC301B">
            <w:pPr>
              <w:rPr>
                <w:rFonts w:ascii="宋体" w:hAnsi="宋体"/>
                <w:sz w:val="24"/>
              </w:rPr>
            </w:pPr>
            <w:r w:rsidRPr="00EC301B">
              <w:rPr>
                <w:rFonts w:ascii="宋体" w:hAnsi="宋体" w:hint="eastAsia"/>
                <w:sz w:val="24"/>
              </w:rPr>
              <w:t>已查阅的参考文献：</w:t>
            </w:r>
          </w:p>
          <w:p w14:paraId="1D5560B1" w14:textId="77777777" w:rsidR="00EC301B" w:rsidRPr="00EC301B" w:rsidRDefault="00EC301B" w:rsidP="00EC301B">
            <w:pPr>
              <w:rPr>
                <w:rFonts w:ascii="宋体" w:hAnsi="宋体"/>
                <w:sz w:val="24"/>
              </w:rPr>
            </w:pPr>
            <w:r w:rsidRPr="00EC301B">
              <w:rPr>
                <w:rFonts w:ascii="宋体" w:hAnsi="宋体" w:hint="eastAsia"/>
                <w:sz w:val="24"/>
              </w:rPr>
              <w:t>[1] 张舒天，郭思行，李家强，等。基于海尔贝克阵列的小型有刷电磁弹射器的设计与制作 [J]. 海洋工程装备与技术，2025,12 (03):22-29.</w:t>
            </w:r>
          </w:p>
          <w:p w14:paraId="6F6B2EE7" w14:textId="77777777" w:rsidR="00EC301B" w:rsidRPr="00EC301B" w:rsidRDefault="00EC301B" w:rsidP="00EC301B">
            <w:pPr>
              <w:rPr>
                <w:rFonts w:ascii="宋体" w:hAnsi="宋体"/>
                <w:sz w:val="24"/>
              </w:rPr>
            </w:pPr>
            <w:r w:rsidRPr="00EC301B">
              <w:rPr>
                <w:rFonts w:ascii="宋体" w:hAnsi="宋体" w:hint="eastAsia"/>
                <w:sz w:val="24"/>
              </w:rPr>
              <w:t>[2] 马伟明，鲁军勇。电磁发射技术的研究现状与挑战 [J]. 电工技术学报，2023,38 (15):3943-3959.</w:t>
            </w:r>
          </w:p>
          <w:p w14:paraId="7DF3547E" w14:textId="77777777" w:rsidR="00EC301B" w:rsidRPr="00EC301B" w:rsidRDefault="00EC301B" w:rsidP="00EC301B">
            <w:pPr>
              <w:rPr>
                <w:rFonts w:ascii="宋体" w:hAnsi="宋体"/>
                <w:sz w:val="24"/>
              </w:rPr>
            </w:pPr>
            <w:r w:rsidRPr="00EC301B">
              <w:rPr>
                <w:rFonts w:ascii="宋体" w:hAnsi="宋体" w:hint="eastAsia"/>
                <w:sz w:val="24"/>
              </w:rPr>
              <w:t>[3] 李兵，李卫超，荆从凯。电磁发射系统研究现状及应用展望 [J]. 兵器装备工程学报，2023,44 (10):173-181.</w:t>
            </w:r>
          </w:p>
          <w:p w14:paraId="7AFD5A49" w14:textId="77777777" w:rsidR="00EC301B" w:rsidRPr="00EC301B" w:rsidRDefault="00EC301B" w:rsidP="00EC301B">
            <w:pPr>
              <w:rPr>
                <w:rFonts w:ascii="宋体" w:hAnsi="宋体"/>
                <w:sz w:val="24"/>
              </w:rPr>
            </w:pPr>
            <w:r w:rsidRPr="00EC301B">
              <w:rPr>
                <w:rFonts w:ascii="宋体" w:hAnsi="宋体" w:hint="eastAsia"/>
                <w:sz w:val="24"/>
              </w:rPr>
              <w:t>[4] 黄学良，周赣，张前。平面电机的海尔贝克型直线电机执行器 [J]. 中国电机工程学报，2009,29 (21):80-86.</w:t>
            </w:r>
          </w:p>
          <w:p w14:paraId="647D8DBD" w14:textId="77777777" w:rsidR="00EC301B" w:rsidRPr="00EC301B" w:rsidRDefault="00EC301B" w:rsidP="00EC301B">
            <w:pPr>
              <w:rPr>
                <w:rFonts w:ascii="宋体" w:hAnsi="宋体"/>
                <w:sz w:val="24"/>
              </w:rPr>
            </w:pPr>
            <w:r w:rsidRPr="00EC301B">
              <w:rPr>
                <w:rFonts w:ascii="宋体" w:hAnsi="宋体" w:hint="eastAsia"/>
                <w:sz w:val="24"/>
              </w:rPr>
              <w:t>[5] 苏子舟，张明安，国伟，等。电磁无人机弹射技术研究 [J]. 火炮发射与控制学报，2009 (4):81-84.</w:t>
            </w:r>
          </w:p>
          <w:p w14:paraId="3FB3892A" w14:textId="77777777" w:rsidR="00EC301B" w:rsidRPr="00EC301B" w:rsidRDefault="00EC301B" w:rsidP="00EC301B">
            <w:pPr>
              <w:rPr>
                <w:rFonts w:ascii="宋体" w:hAnsi="宋体"/>
                <w:sz w:val="24"/>
              </w:rPr>
            </w:pPr>
            <w:r w:rsidRPr="00EC301B">
              <w:rPr>
                <w:rFonts w:ascii="宋体" w:hAnsi="宋体" w:hint="eastAsia"/>
                <w:sz w:val="24"/>
              </w:rPr>
              <w:t>[6] 鲁军勇，马伟明。电磁轨道发射理论与技术 [M]. 北京：科学出版社，2020.</w:t>
            </w:r>
          </w:p>
          <w:p w14:paraId="65A1F39C" w14:textId="77777777" w:rsidR="00EC301B" w:rsidRDefault="00EC301B" w:rsidP="00EC301B">
            <w:pPr>
              <w:rPr>
                <w:rFonts w:ascii="宋体" w:hAnsi="宋体"/>
                <w:sz w:val="24"/>
              </w:rPr>
            </w:pPr>
            <w:r w:rsidRPr="00EC301B">
              <w:rPr>
                <w:rFonts w:ascii="宋体" w:hAnsi="宋体" w:hint="eastAsia"/>
                <w:sz w:val="24"/>
              </w:rPr>
              <w:lastRenderedPageBreak/>
              <w:t>[7] 李孟旭，孟繁懿。永磁直流伺服电机仿真设计与开发 [J]. 微特电机，2025,53 (5):35-40.</w:t>
            </w:r>
          </w:p>
          <w:p w14:paraId="19B6A70C" w14:textId="6F4E77BD" w:rsidR="00EC301B" w:rsidRPr="00EC301B" w:rsidRDefault="00EC301B" w:rsidP="00EC301B">
            <w:pPr>
              <w:rPr>
                <w:rFonts w:ascii="宋体" w:hAnsi="宋体"/>
                <w:bCs/>
                <w:sz w:val="24"/>
              </w:rPr>
            </w:pPr>
            <w:r w:rsidRPr="00EC301B">
              <w:rPr>
                <w:rFonts w:ascii="宋体" w:hAnsi="宋体"/>
                <w:bCs/>
                <w:sz w:val="24"/>
              </w:rPr>
              <w:t>[</w:t>
            </w:r>
            <w:r>
              <w:rPr>
                <w:rFonts w:ascii="宋体" w:hAnsi="宋体" w:hint="eastAsia"/>
                <w:bCs/>
                <w:sz w:val="24"/>
              </w:rPr>
              <w:t>8</w:t>
            </w:r>
            <w:r w:rsidRPr="00EC301B">
              <w:rPr>
                <w:rFonts w:ascii="宋体" w:hAnsi="宋体"/>
                <w:bCs/>
                <w:sz w:val="24"/>
              </w:rPr>
              <w:t>]Lo G S ,Joanna B ,Zygmunt K , et al. Displacement and Magnetic Induction Measurements of Energy Harvester System Based on Magnetic Spring Integrated in the Electromagnetic Vibration Generator[J].Journal of Vibration Engineering&amp;amp;Technologies,2023,12(3):3305-3320.DOI:10.1007/S42417-023-01045-W.</w:t>
            </w:r>
          </w:p>
          <w:p w14:paraId="515DEBA0" w14:textId="1EDAB302" w:rsidR="00EC301B" w:rsidRPr="00EC301B" w:rsidRDefault="00EC301B" w:rsidP="00EC301B">
            <w:pPr>
              <w:rPr>
                <w:rFonts w:ascii="宋体" w:hAnsi="宋体"/>
                <w:bCs/>
                <w:sz w:val="24"/>
              </w:rPr>
            </w:pPr>
            <w:r w:rsidRPr="00EC301B">
              <w:rPr>
                <w:rFonts w:ascii="宋体" w:hAnsi="宋体"/>
                <w:bCs/>
                <w:sz w:val="24"/>
              </w:rPr>
              <w:t>[</w:t>
            </w:r>
            <w:r>
              <w:rPr>
                <w:rFonts w:ascii="宋体" w:hAnsi="宋体" w:hint="eastAsia"/>
                <w:bCs/>
                <w:sz w:val="24"/>
              </w:rPr>
              <w:t>9</w:t>
            </w:r>
            <w:r w:rsidRPr="00EC301B">
              <w:rPr>
                <w:rFonts w:ascii="宋体" w:hAnsi="宋体"/>
                <w:bCs/>
                <w:sz w:val="24"/>
              </w:rPr>
              <w:t>]Zhang T ,Li Z ,Duan C , et al. Design of a High-Power Nanosecond Electromagnetic Pulse Radiation System for Verifying Spaceborne Detectors[J].Sensors,2024,24(19):6406-6406.DOI:10.3390/S24196406.</w:t>
            </w:r>
          </w:p>
          <w:p w14:paraId="12B11FD8" w14:textId="77777777" w:rsidR="00EC301B" w:rsidRPr="00EC301B" w:rsidRDefault="00EC301B" w:rsidP="00EC301B">
            <w:pPr>
              <w:rPr>
                <w:rFonts w:ascii="宋体" w:hAnsi="宋体"/>
                <w:sz w:val="24"/>
              </w:rPr>
            </w:pPr>
            <w:r w:rsidRPr="00EC301B">
              <w:rPr>
                <w:rFonts w:ascii="宋体" w:hAnsi="宋体"/>
                <w:sz w:val="24"/>
              </w:rPr>
              <w:t>[10] Zhao B, Zhang H L. Application of Ansoft 12 in Engineering Electromagnetic Fields[M]. Beijing: China Water &amp; Power Press, 2010.</w:t>
            </w:r>
          </w:p>
          <w:p w14:paraId="50922AFF" w14:textId="12886AE8" w:rsidR="00EC301B" w:rsidRPr="00EC301B" w:rsidRDefault="00EC301B" w:rsidP="00EC301B">
            <w:pPr>
              <w:rPr>
                <w:rFonts w:ascii="宋体" w:hAnsi="宋体"/>
                <w:sz w:val="24"/>
              </w:rPr>
            </w:pPr>
            <w:r w:rsidRPr="00EC301B">
              <w:rPr>
                <w:rFonts w:ascii="宋体" w:hAnsi="宋体" w:hint="eastAsia"/>
                <w:sz w:val="24"/>
              </w:rPr>
              <w:t>调研情况：</w:t>
            </w:r>
          </w:p>
          <w:p w14:paraId="19D4ED56" w14:textId="77777777" w:rsidR="00EC301B" w:rsidRPr="00EC301B" w:rsidRDefault="00EC301B" w:rsidP="00EC301B">
            <w:pPr>
              <w:ind w:firstLineChars="200" w:firstLine="480"/>
              <w:rPr>
                <w:rFonts w:ascii="宋体" w:hAnsi="宋体"/>
                <w:sz w:val="24"/>
              </w:rPr>
            </w:pPr>
            <w:r w:rsidRPr="00EC301B">
              <w:rPr>
                <w:rFonts w:ascii="宋体" w:hAnsi="宋体" w:hint="eastAsia"/>
                <w:sz w:val="24"/>
              </w:rPr>
              <w:t>电磁弹射技术凭借其能量转化效率高、控制精度高、响应速度快等优势，已成为现代发射技术的核心发展方向。我国海军 003 号航空母舰福建舰成功应用电磁弹射技术，标志着我国在大型电磁弹射系统领域已达到国际先进水平，但当前研究多集中于大型化、高功率场景，针对小型化、短行程、高精度控制的电磁弹射系统研究相对匮乏。</w:t>
            </w:r>
          </w:p>
          <w:p w14:paraId="19024A16" w14:textId="5D471B73" w:rsidR="00EC301B" w:rsidRDefault="00EC301B" w:rsidP="00EC301B">
            <w:pPr>
              <w:rPr>
                <w:rFonts w:ascii="宋体" w:hAnsi="宋体"/>
                <w:sz w:val="24"/>
              </w:rPr>
            </w:pPr>
            <w:r w:rsidRPr="00EC301B">
              <w:rPr>
                <w:rFonts w:ascii="宋体" w:hAnsi="宋体" w:hint="eastAsia"/>
                <w:sz w:val="24"/>
              </w:rPr>
              <w:t>在小型电磁弹射技术领域，现有方案主要分为导轨式、线圈式与重接式三类。导轨式结构简单但能量损耗大、易烧蚀；重接式极限速度高但工程难度大、需初始速度；线圈式基于洛伦兹力原理，具有结构简单、能量转化率高的优势，是小型系统的优选方案。海尔贝克阵列作为一种优化的永磁体排列方式，能显著增强工作气隙侧磁场强度，降低磁通谐波畸变率，为小型系统提升推力密度提供了有效技术路径。</w:t>
            </w:r>
          </w:p>
          <w:p w14:paraId="0D88BB66" w14:textId="60723904" w:rsidR="00EC301B" w:rsidRPr="00EC301B" w:rsidRDefault="00EC301B" w:rsidP="00EC301B">
            <w:pPr>
              <w:ind w:firstLineChars="200" w:firstLine="480"/>
              <w:rPr>
                <w:rFonts w:ascii="宋体" w:hAnsi="宋体"/>
                <w:sz w:val="24"/>
              </w:rPr>
            </w:pPr>
            <w:r w:rsidRPr="00EC301B">
              <w:rPr>
                <w:rFonts w:ascii="宋体" w:hAnsi="宋体" w:hint="eastAsia"/>
                <w:sz w:val="24"/>
              </w:rPr>
              <w:t>目前，小型电磁弹射系统的应用场景已扩展至无人机发射、小型传感器投放、教学实验平台等领域。国外相关研究多采用永磁同步直线电机作为驱动核心，结合模块化储能系统，实现了短行程内的负载加速，但在负载适配性与速度控制精度方面仍有提升空间；国内学者张舒天等人设计的基于海尔贝克阵列的小型有刷电磁弹射器，实现了 6.5m/s 的末速度，验证了技术可行性，但存在负载质量局限、换向阻力大等问题。</w:t>
            </w:r>
          </w:p>
          <w:p w14:paraId="5189F39F" w14:textId="77777777" w:rsidR="00EC301B" w:rsidRPr="00EC301B" w:rsidRDefault="00EC301B" w:rsidP="00EC301B">
            <w:pPr>
              <w:rPr>
                <w:rFonts w:ascii="宋体" w:hAnsi="宋体"/>
                <w:sz w:val="24"/>
              </w:rPr>
            </w:pPr>
            <w:r w:rsidRPr="00EC301B">
              <w:rPr>
                <w:rFonts w:ascii="宋体" w:hAnsi="宋体" w:hint="eastAsia"/>
                <w:sz w:val="24"/>
              </w:rPr>
              <w:t>在控制策略方面，模型预测控制（MPC）算法因能实现多物理场协同调控，已在电磁弹射系统中得到初步应用，但针对不同负载质量的参数自整定技术尚未完全成熟。仿真工具方面，Ansys Maxwell 可精准模拟电磁特性，Matlab/Simulink 适用于控制系统建模，二者结合是实现系统多场耦合仿真的主流技术路径。</w:t>
            </w:r>
          </w:p>
          <w:p w14:paraId="6569C178" w14:textId="1614B9BD" w:rsidR="00960CE3" w:rsidRPr="00EC301B" w:rsidRDefault="00EC301B" w:rsidP="00EC301B">
            <w:pPr>
              <w:ind w:firstLineChars="200" w:firstLine="480"/>
              <w:rPr>
                <w:rFonts w:ascii="宋体" w:hAnsi="宋体"/>
                <w:sz w:val="24"/>
              </w:rPr>
            </w:pPr>
            <w:r w:rsidRPr="00EC301B">
              <w:rPr>
                <w:rFonts w:ascii="宋体" w:hAnsi="宋体" w:hint="eastAsia"/>
                <w:sz w:val="24"/>
              </w:rPr>
              <w:t>综上，本课题基于现有研究基础，</w:t>
            </w:r>
            <w:r w:rsidR="001F4612">
              <w:rPr>
                <w:rFonts w:ascii="宋体" w:hAnsi="宋体" w:hint="eastAsia"/>
                <w:sz w:val="24"/>
              </w:rPr>
              <w:t>可以</w:t>
            </w:r>
            <w:r w:rsidRPr="00EC301B">
              <w:rPr>
                <w:rFonts w:ascii="宋体" w:hAnsi="宋体" w:hint="eastAsia"/>
                <w:sz w:val="24"/>
              </w:rPr>
              <w:t>设计一套满足 “行程≤2m、末速度 5m/s、控制精度≤10%” 的小型电磁弹射系统</w:t>
            </w:r>
            <w:r w:rsidR="001F4612">
              <w:rPr>
                <w:rFonts w:ascii="宋体" w:hAnsi="宋体" w:hint="eastAsia"/>
                <w:sz w:val="24"/>
              </w:rPr>
              <w:t>。</w:t>
            </w:r>
          </w:p>
          <w:p w14:paraId="253014D4" w14:textId="77777777" w:rsidR="00960CE3" w:rsidRDefault="00960CE3">
            <w:pPr>
              <w:rPr>
                <w:rFonts w:ascii="宋体" w:hAnsi="宋体"/>
                <w:szCs w:val="21"/>
              </w:rPr>
            </w:pPr>
          </w:p>
          <w:p w14:paraId="409BC2A3" w14:textId="77777777" w:rsidR="00960CE3" w:rsidRDefault="00960CE3">
            <w:pPr>
              <w:rPr>
                <w:rFonts w:ascii="宋体" w:hAnsi="宋体"/>
                <w:szCs w:val="21"/>
              </w:rPr>
            </w:pPr>
          </w:p>
          <w:p w14:paraId="3286B4D7" w14:textId="77777777" w:rsidR="00960CE3" w:rsidRDefault="00960CE3">
            <w:pPr>
              <w:rPr>
                <w:rFonts w:ascii="宋体" w:hAnsi="宋体"/>
                <w:szCs w:val="21"/>
              </w:rPr>
            </w:pPr>
          </w:p>
          <w:p w14:paraId="32CBCE9E" w14:textId="77777777" w:rsidR="00960CE3" w:rsidRDefault="00960CE3">
            <w:pPr>
              <w:rPr>
                <w:rFonts w:ascii="宋体" w:hAnsi="宋体"/>
                <w:szCs w:val="21"/>
              </w:rPr>
            </w:pPr>
          </w:p>
        </w:tc>
      </w:tr>
      <w:tr w:rsidR="00960CE3" w14:paraId="08D32A3C" w14:textId="77777777" w:rsidTr="00BE2D7D">
        <w:trPr>
          <w:trHeight w:val="465"/>
          <w:jc w:val="center"/>
        </w:trPr>
        <w:tc>
          <w:tcPr>
            <w:tcW w:w="9745" w:type="dxa"/>
            <w:vAlign w:val="center"/>
          </w:tcPr>
          <w:p w14:paraId="6C8015D9" w14:textId="77777777" w:rsidR="00960CE3" w:rsidRDefault="00BF44D3">
            <w:pPr>
              <w:rPr>
                <w:rFonts w:ascii="宋体" w:hAnsi="宋体"/>
                <w:b/>
                <w:bCs/>
                <w:sz w:val="28"/>
                <w:szCs w:val="28"/>
              </w:rPr>
            </w:pPr>
            <w:r>
              <w:rPr>
                <w:rFonts w:ascii="宋体" w:hAnsi="宋体" w:hint="eastAsia"/>
                <w:bCs/>
                <w:sz w:val="28"/>
                <w:szCs w:val="28"/>
              </w:rPr>
              <w:lastRenderedPageBreak/>
              <w:t>3、实施方案、进度实施计划及预期提交的毕业设计资料</w:t>
            </w:r>
          </w:p>
        </w:tc>
      </w:tr>
      <w:tr w:rsidR="00960CE3" w14:paraId="65750406" w14:textId="77777777" w:rsidTr="00BE2D7D">
        <w:trPr>
          <w:trHeight w:val="763"/>
          <w:jc w:val="center"/>
        </w:trPr>
        <w:tc>
          <w:tcPr>
            <w:tcW w:w="9745" w:type="dxa"/>
          </w:tcPr>
          <w:p w14:paraId="1B9AAAF7" w14:textId="77777777" w:rsidR="00187D1C" w:rsidRDefault="001F4612" w:rsidP="001F4612">
            <w:pPr>
              <w:widowControl/>
              <w:spacing w:before="240" w:after="240"/>
              <w:jc w:val="left"/>
              <w:rPr>
                <w:rFonts w:ascii="宋体" w:hAnsi="宋体" w:cs="宋体"/>
                <w:kern w:val="0"/>
                <w:sz w:val="24"/>
              </w:rPr>
            </w:pPr>
            <w:r w:rsidRPr="001F4612">
              <w:rPr>
                <w:rFonts w:ascii="宋体" w:hAnsi="宋体" w:cs="宋体" w:hint="eastAsia"/>
                <w:kern w:val="0"/>
                <w:sz w:val="24"/>
              </w:rPr>
              <w:t>实施方案：</w:t>
            </w:r>
          </w:p>
          <w:p w14:paraId="53D318B0" w14:textId="1B62D95C" w:rsidR="00960CE3" w:rsidRDefault="00511C3A">
            <w:pPr>
              <w:widowControl/>
              <w:spacing w:before="240" w:after="240"/>
              <w:jc w:val="left"/>
              <w:rPr>
                <w:rFonts w:ascii="宋体" w:hAnsi="宋体" w:cs="宋体"/>
                <w:kern w:val="0"/>
                <w:sz w:val="24"/>
              </w:rPr>
            </w:pPr>
            <w:r w:rsidRPr="00511C3A">
              <w:rPr>
                <w:rFonts w:ascii="宋体" w:hAnsi="宋体" w:cs="宋体" w:hint="eastAsia"/>
                <w:kern w:val="0"/>
                <w:sz w:val="24"/>
              </w:rPr>
              <w:t>系统采用 “参数输入 - 模型映射 - 储能充能 - 开环弹射” 的开环架构，核心逻辑为：预先通过理论计算与仿真建立不同负载质量对应放电参数的映射表，存储至 STM32 单片机；用户手动输入负载质量后，单片机调用映射表中匹配的放电参数，控制储能系</w:t>
            </w:r>
            <w:r w:rsidR="006509E6">
              <w:rPr>
                <w:noProof/>
              </w:rPr>
              <w:lastRenderedPageBreak/>
              <w:drawing>
                <wp:anchor distT="0" distB="0" distL="114300" distR="114300" simplePos="0" relativeHeight="251655680" behindDoc="0" locked="0" layoutInCell="1" allowOverlap="1" wp14:anchorId="35B4AE94" wp14:editId="48E3F432">
                  <wp:simplePos x="0" y="0"/>
                  <wp:positionH relativeFrom="column">
                    <wp:posOffset>464820</wp:posOffset>
                  </wp:positionH>
                  <wp:positionV relativeFrom="paragraph">
                    <wp:posOffset>153035</wp:posOffset>
                  </wp:positionV>
                  <wp:extent cx="4826000" cy="2128620"/>
                  <wp:effectExtent l="0" t="0" r="0" b="5080"/>
                  <wp:wrapNone/>
                  <wp:docPr id="23723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121" name=""/>
                          <pic:cNvPicPr/>
                        </pic:nvPicPr>
                        <pic:blipFill>
                          <a:blip r:embed="rId12">
                            <a:extLst>
                              <a:ext uri="{28A0092B-C50C-407E-A947-70E740481C1C}">
                                <a14:useLocalDpi xmlns:a14="http://schemas.microsoft.com/office/drawing/2010/main" val="0"/>
                              </a:ext>
                            </a:extLst>
                          </a:blip>
                          <a:stretch>
                            <a:fillRect/>
                          </a:stretch>
                        </pic:blipFill>
                        <pic:spPr>
                          <a:xfrm>
                            <a:off x="0" y="0"/>
                            <a:ext cx="4826000" cy="2128620"/>
                          </a:xfrm>
                          <a:prstGeom prst="rect">
                            <a:avLst/>
                          </a:prstGeom>
                        </pic:spPr>
                      </pic:pic>
                    </a:graphicData>
                  </a:graphic>
                  <wp14:sizeRelH relativeFrom="margin">
                    <wp14:pctWidth>0</wp14:pctWidth>
                  </wp14:sizeRelH>
                  <wp14:sizeRelV relativeFrom="margin">
                    <wp14:pctHeight>0</wp14:pctHeight>
                  </wp14:sizeRelV>
                </wp:anchor>
              </w:drawing>
            </w:r>
            <w:r w:rsidRPr="00511C3A">
              <w:rPr>
                <w:rFonts w:ascii="宋体" w:hAnsi="宋体" w:cs="宋体" w:hint="eastAsia"/>
                <w:kern w:val="0"/>
                <w:sz w:val="24"/>
              </w:rPr>
              <w:t>统充能至目标电压，触发弹射后按预设参数输出电流，驱动海尔贝克阵列完成负载加速。</w:t>
            </w:r>
          </w:p>
          <w:p w14:paraId="6466F705" w14:textId="1C462234" w:rsidR="00960CE3" w:rsidRDefault="00960CE3">
            <w:pPr>
              <w:widowControl/>
              <w:spacing w:before="240" w:after="240"/>
              <w:jc w:val="left"/>
              <w:rPr>
                <w:rFonts w:ascii="宋体" w:hAnsi="宋体" w:cs="宋体"/>
                <w:kern w:val="0"/>
                <w:sz w:val="24"/>
              </w:rPr>
            </w:pPr>
          </w:p>
          <w:p w14:paraId="3E18579E" w14:textId="57F11DE4" w:rsidR="006509E6" w:rsidRDefault="006509E6">
            <w:pPr>
              <w:widowControl/>
              <w:spacing w:before="240" w:after="240"/>
              <w:jc w:val="left"/>
              <w:rPr>
                <w:rFonts w:ascii="宋体" w:hAnsi="宋体" w:cs="宋体"/>
                <w:kern w:val="0"/>
                <w:sz w:val="24"/>
              </w:rPr>
            </w:pPr>
          </w:p>
          <w:p w14:paraId="43ED3F49" w14:textId="4267B084" w:rsidR="006509E6" w:rsidRDefault="006509E6">
            <w:pPr>
              <w:widowControl/>
              <w:spacing w:before="240" w:after="240"/>
              <w:jc w:val="left"/>
              <w:rPr>
                <w:rFonts w:ascii="宋体" w:hAnsi="宋体" w:cs="宋体"/>
                <w:kern w:val="0"/>
                <w:sz w:val="24"/>
              </w:rPr>
            </w:pPr>
          </w:p>
          <w:p w14:paraId="788D13B4" w14:textId="55701186" w:rsidR="006509E6" w:rsidRDefault="006509E6">
            <w:pPr>
              <w:widowControl/>
              <w:spacing w:before="240" w:after="240"/>
              <w:jc w:val="left"/>
              <w:rPr>
                <w:rFonts w:ascii="宋体" w:hAnsi="宋体" w:cs="宋体"/>
                <w:kern w:val="0"/>
                <w:sz w:val="24"/>
              </w:rPr>
            </w:pPr>
          </w:p>
          <w:p w14:paraId="60814EF3" w14:textId="3114D848" w:rsidR="006509E6" w:rsidRDefault="006509E6">
            <w:pPr>
              <w:widowControl/>
              <w:spacing w:before="240" w:after="240"/>
              <w:jc w:val="left"/>
              <w:rPr>
                <w:rFonts w:ascii="宋体" w:hAnsi="宋体" w:cs="宋体"/>
                <w:kern w:val="0"/>
                <w:sz w:val="24"/>
              </w:rPr>
            </w:pPr>
          </w:p>
          <w:p w14:paraId="083528D3" w14:textId="77777777" w:rsidR="00707278" w:rsidRDefault="00707278" w:rsidP="00707278">
            <w:pPr>
              <w:widowControl/>
              <w:spacing w:before="240" w:after="240"/>
              <w:jc w:val="left"/>
              <w:rPr>
                <w:rFonts w:ascii="宋体" w:hAnsi="宋体" w:cs="宋体"/>
                <w:kern w:val="0"/>
                <w:szCs w:val="21"/>
              </w:rPr>
            </w:pPr>
          </w:p>
          <w:p w14:paraId="1B93623B" w14:textId="6C1BF93A" w:rsidR="006509E6" w:rsidRPr="006509E6" w:rsidRDefault="00707278" w:rsidP="00707278">
            <w:pPr>
              <w:widowControl/>
              <w:spacing w:before="240" w:after="240"/>
              <w:ind w:firstLineChars="1800" w:firstLine="3780"/>
              <w:jc w:val="left"/>
              <w:rPr>
                <w:rFonts w:ascii="宋体" w:hAnsi="宋体" w:cs="宋体"/>
                <w:kern w:val="0"/>
                <w:szCs w:val="21"/>
              </w:rPr>
            </w:pPr>
            <w:r>
              <w:rPr>
                <w:noProof/>
              </w:rPr>
              <w:drawing>
                <wp:anchor distT="0" distB="0" distL="114300" distR="114300" simplePos="0" relativeHeight="251662848" behindDoc="0" locked="0" layoutInCell="1" allowOverlap="1" wp14:anchorId="22D1D7C2" wp14:editId="2A90F2E8">
                  <wp:simplePos x="0" y="0"/>
                  <wp:positionH relativeFrom="column">
                    <wp:posOffset>1461770</wp:posOffset>
                  </wp:positionH>
                  <wp:positionV relativeFrom="paragraph">
                    <wp:posOffset>156845</wp:posOffset>
                  </wp:positionV>
                  <wp:extent cx="2628900" cy="4660900"/>
                  <wp:effectExtent l="0" t="0" r="0" b="6350"/>
                  <wp:wrapNone/>
                  <wp:docPr id="1343376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6326" name=""/>
                          <pic:cNvPicPr/>
                        </pic:nvPicPr>
                        <pic:blipFill>
                          <a:blip r:embed="rId13">
                            <a:extLst>
                              <a:ext uri="{28A0092B-C50C-407E-A947-70E740481C1C}">
                                <a14:useLocalDpi xmlns:a14="http://schemas.microsoft.com/office/drawing/2010/main" val="0"/>
                              </a:ext>
                            </a:extLst>
                          </a:blip>
                          <a:stretch>
                            <a:fillRect/>
                          </a:stretch>
                        </pic:blipFill>
                        <pic:spPr>
                          <a:xfrm>
                            <a:off x="0" y="0"/>
                            <a:ext cx="2628900" cy="4660900"/>
                          </a:xfrm>
                          <a:prstGeom prst="rect">
                            <a:avLst/>
                          </a:prstGeom>
                        </pic:spPr>
                      </pic:pic>
                    </a:graphicData>
                  </a:graphic>
                  <wp14:sizeRelH relativeFrom="margin">
                    <wp14:pctWidth>0</wp14:pctWidth>
                  </wp14:sizeRelH>
                  <wp14:sizeRelV relativeFrom="margin">
                    <wp14:pctHeight>0</wp14:pctHeight>
                  </wp14:sizeRelV>
                </wp:anchor>
              </w:drawing>
            </w:r>
            <w:r w:rsidR="006509E6" w:rsidRPr="006509E6">
              <w:rPr>
                <w:rFonts w:ascii="宋体" w:hAnsi="宋体" w:cs="宋体" w:hint="eastAsia"/>
                <w:kern w:val="0"/>
                <w:szCs w:val="21"/>
              </w:rPr>
              <w:t>图3-1系统框图</w:t>
            </w:r>
          </w:p>
          <w:p w14:paraId="37ADBA89" w14:textId="1B642240" w:rsidR="006509E6" w:rsidRDefault="006509E6">
            <w:pPr>
              <w:widowControl/>
              <w:spacing w:before="240" w:after="240"/>
              <w:jc w:val="left"/>
              <w:rPr>
                <w:rFonts w:ascii="宋体" w:hAnsi="宋体" w:cs="宋体"/>
                <w:kern w:val="0"/>
                <w:sz w:val="24"/>
              </w:rPr>
            </w:pPr>
          </w:p>
          <w:p w14:paraId="275E4A85" w14:textId="77777777" w:rsidR="006509E6" w:rsidRDefault="006509E6">
            <w:pPr>
              <w:widowControl/>
              <w:spacing w:before="240" w:after="240"/>
              <w:jc w:val="left"/>
              <w:rPr>
                <w:rFonts w:ascii="宋体" w:hAnsi="宋体" w:cs="宋体"/>
                <w:kern w:val="0"/>
                <w:sz w:val="24"/>
              </w:rPr>
            </w:pPr>
          </w:p>
          <w:p w14:paraId="0DF4021D" w14:textId="33EB6971" w:rsidR="006509E6" w:rsidRDefault="006509E6">
            <w:pPr>
              <w:widowControl/>
              <w:spacing w:before="240" w:after="240"/>
              <w:jc w:val="left"/>
              <w:rPr>
                <w:rFonts w:ascii="宋体" w:hAnsi="宋体" w:cs="宋体"/>
                <w:kern w:val="0"/>
                <w:sz w:val="24"/>
              </w:rPr>
            </w:pPr>
          </w:p>
          <w:p w14:paraId="113E4572" w14:textId="77777777" w:rsidR="006509E6" w:rsidRDefault="006509E6">
            <w:pPr>
              <w:widowControl/>
              <w:spacing w:before="240" w:after="240"/>
              <w:jc w:val="left"/>
              <w:rPr>
                <w:rFonts w:ascii="宋体" w:hAnsi="宋体" w:cs="宋体"/>
                <w:kern w:val="0"/>
                <w:sz w:val="24"/>
              </w:rPr>
            </w:pPr>
          </w:p>
          <w:p w14:paraId="5E15B68B" w14:textId="77777777" w:rsidR="006509E6" w:rsidRDefault="006509E6">
            <w:pPr>
              <w:widowControl/>
              <w:spacing w:before="240" w:after="240"/>
              <w:jc w:val="left"/>
              <w:rPr>
                <w:rFonts w:ascii="宋体" w:hAnsi="宋体" w:cs="宋体"/>
                <w:kern w:val="0"/>
                <w:sz w:val="24"/>
              </w:rPr>
            </w:pPr>
          </w:p>
          <w:p w14:paraId="6070201B" w14:textId="77777777" w:rsidR="00707278" w:rsidRDefault="00707278">
            <w:pPr>
              <w:widowControl/>
              <w:spacing w:before="240" w:after="240"/>
              <w:jc w:val="left"/>
              <w:rPr>
                <w:rFonts w:ascii="宋体" w:hAnsi="宋体" w:cs="宋体"/>
                <w:kern w:val="0"/>
                <w:sz w:val="24"/>
              </w:rPr>
            </w:pPr>
          </w:p>
          <w:p w14:paraId="56E969AF" w14:textId="77777777" w:rsidR="00707278" w:rsidRDefault="00707278">
            <w:pPr>
              <w:widowControl/>
              <w:spacing w:before="240" w:after="240"/>
              <w:jc w:val="left"/>
              <w:rPr>
                <w:rFonts w:ascii="宋体" w:hAnsi="宋体" w:cs="宋体"/>
                <w:kern w:val="0"/>
                <w:sz w:val="24"/>
              </w:rPr>
            </w:pPr>
          </w:p>
          <w:p w14:paraId="2E3651AB" w14:textId="77777777" w:rsidR="00707278" w:rsidRDefault="00707278">
            <w:pPr>
              <w:widowControl/>
              <w:spacing w:before="240" w:after="240"/>
              <w:jc w:val="left"/>
              <w:rPr>
                <w:rFonts w:ascii="宋体" w:hAnsi="宋体" w:cs="宋体"/>
                <w:kern w:val="0"/>
                <w:sz w:val="24"/>
              </w:rPr>
            </w:pPr>
          </w:p>
          <w:p w14:paraId="7F635F3C" w14:textId="77777777" w:rsidR="00707278" w:rsidRDefault="00707278">
            <w:pPr>
              <w:widowControl/>
              <w:spacing w:before="240" w:after="240"/>
              <w:jc w:val="left"/>
              <w:rPr>
                <w:rFonts w:ascii="宋体" w:hAnsi="宋体" w:cs="宋体"/>
                <w:kern w:val="0"/>
                <w:sz w:val="24"/>
              </w:rPr>
            </w:pPr>
          </w:p>
          <w:p w14:paraId="7A6A60DB" w14:textId="77777777" w:rsidR="00707278" w:rsidRDefault="00707278">
            <w:pPr>
              <w:widowControl/>
              <w:spacing w:before="240" w:after="240"/>
              <w:jc w:val="left"/>
              <w:rPr>
                <w:rFonts w:ascii="宋体" w:hAnsi="宋体" w:cs="宋体"/>
                <w:kern w:val="0"/>
                <w:sz w:val="24"/>
              </w:rPr>
            </w:pPr>
          </w:p>
          <w:p w14:paraId="0EB5F21B" w14:textId="77777777" w:rsidR="00707278" w:rsidRDefault="00707278">
            <w:pPr>
              <w:widowControl/>
              <w:spacing w:before="240" w:after="240"/>
              <w:jc w:val="left"/>
              <w:rPr>
                <w:rFonts w:ascii="宋体" w:hAnsi="宋体" w:cs="宋体"/>
                <w:kern w:val="0"/>
                <w:sz w:val="24"/>
              </w:rPr>
            </w:pPr>
          </w:p>
          <w:p w14:paraId="598258E8" w14:textId="77777777" w:rsidR="00707278" w:rsidRDefault="00707278">
            <w:pPr>
              <w:widowControl/>
              <w:spacing w:before="240" w:after="240"/>
              <w:jc w:val="left"/>
              <w:rPr>
                <w:rFonts w:ascii="宋体" w:hAnsi="宋体" w:cs="宋体"/>
                <w:kern w:val="0"/>
                <w:sz w:val="24"/>
              </w:rPr>
            </w:pPr>
          </w:p>
          <w:p w14:paraId="166837FE" w14:textId="77777777" w:rsidR="00707278" w:rsidRDefault="00707278">
            <w:pPr>
              <w:widowControl/>
              <w:spacing w:before="240" w:after="240"/>
              <w:jc w:val="left"/>
              <w:rPr>
                <w:rFonts w:ascii="宋体" w:hAnsi="宋体" w:cs="宋体"/>
                <w:kern w:val="0"/>
                <w:szCs w:val="21"/>
              </w:rPr>
            </w:pPr>
            <w:r>
              <w:rPr>
                <w:rFonts w:ascii="宋体" w:hAnsi="宋体" w:cs="宋体" w:hint="eastAsia"/>
                <w:kern w:val="0"/>
                <w:sz w:val="24"/>
              </w:rPr>
              <w:t xml:space="preserve">                              </w:t>
            </w:r>
            <w:r w:rsidRPr="00707278">
              <w:rPr>
                <w:rFonts w:ascii="宋体" w:hAnsi="宋体" w:cs="宋体" w:hint="eastAsia"/>
                <w:kern w:val="0"/>
                <w:szCs w:val="21"/>
              </w:rPr>
              <w:t xml:space="preserve"> </w:t>
            </w:r>
          </w:p>
          <w:p w14:paraId="3DC3A3B4" w14:textId="7A6BD8C7" w:rsidR="00707278" w:rsidRPr="00707278" w:rsidRDefault="00707278" w:rsidP="00707278">
            <w:pPr>
              <w:widowControl/>
              <w:spacing w:before="240" w:after="240"/>
              <w:ind w:firstLineChars="1800" w:firstLine="3780"/>
              <w:jc w:val="left"/>
              <w:rPr>
                <w:rFonts w:ascii="宋体" w:hAnsi="宋体" w:cs="宋体" w:hint="eastAsia"/>
                <w:kern w:val="0"/>
                <w:szCs w:val="21"/>
              </w:rPr>
            </w:pPr>
            <w:r w:rsidRPr="00707278">
              <w:rPr>
                <w:rFonts w:ascii="宋体" w:hAnsi="宋体" w:cs="宋体" w:hint="eastAsia"/>
                <w:kern w:val="0"/>
                <w:szCs w:val="21"/>
              </w:rPr>
              <w:t>图3-2主程序流程图</w:t>
            </w:r>
          </w:p>
          <w:p w14:paraId="5481AA82" w14:textId="10D3B409"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（1</w:t>
            </w:r>
            <w:r w:rsidR="00020C2F">
              <w:rPr>
                <w:rFonts w:ascii="宋体" w:hAnsi="宋体" w:cs="宋体" w:hint="eastAsia"/>
                <w:kern w:val="0"/>
                <w:sz w:val="24"/>
              </w:rPr>
              <w:t>）</w:t>
            </w:r>
            <w:r w:rsidRPr="00162391">
              <w:rPr>
                <w:rFonts w:ascii="宋体" w:hAnsi="宋体" w:cs="宋体" w:hint="eastAsia"/>
                <w:kern w:val="0"/>
                <w:sz w:val="24"/>
              </w:rPr>
              <w:t>50-200g 负载质量 - 放电参数映射模型构建</w:t>
            </w:r>
            <w:r w:rsidR="00D40110">
              <w:rPr>
                <w:rFonts w:ascii="宋体" w:hAnsi="宋体" w:cs="宋体" w:hint="eastAsia"/>
                <w:kern w:val="0"/>
                <w:sz w:val="24"/>
              </w:rPr>
              <w:t xml:space="preserve">  </w:t>
            </w:r>
          </w:p>
          <w:p w14:paraId="0D771C50" w14:textId="06DCB3D4"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 xml:space="preserve">① 理论计算：基于动能定理 </w:t>
            </w:r>
          </w:p>
          <w:p w14:paraId="440A87AF" w14:textId="782DD69E"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kern w:val="0"/>
                <w:sz w:val="24"/>
              </w:rPr>
              <w:t xml:space="preserve"> </w:t>
            </w:r>
            <m:oMath>
              <m:sSub>
                <m:sSubPr>
                  <m:ctrlPr>
                    <w:rPr>
                      <w:rFonts w:ascii="Cambria Math" w:hAnsi="Cambria Math" w:cs="宋体"/>
                      <w:i/>
                      <w:kern w:val="0"/>
                      <w:sz w:val="24"/>
                    </w:rPr>
                  </m:ctrlPr>
                </m:sSubPr>
                <m:e>
                  <m:r>
                    <w:rPr>
                      <w:rFonts w:ascii="Cambria Math" w:hAnsi="Cambria Math" w:cs="宋体"/>
                      <w:kern w:val="0"/>
                      <w:sz w:val="24"/>
                    </w:rPr>
                    <m:t>E</m:t>
                  </m:r>
                </m:e>
                <m:sub>
                  <m:r>
                    <w:rPr>
                      <w:rFonts w:ascii="Cambria Math" w:hAnsi="Cambria Math" w:cs="宋体"/>
                      <w:kern w:val="0"/>
                      <w:sz w:val="24"/>
                    </w:rPr>
                    <m:t>k</m:t>
                  </m:r>
                </m:sub>
              </m:sSub>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2</m:t>
                  </m:r>
                </m:den>
              </m:f>
              <m:r>
                <w:rPr>
                  <w:rFonts w:ascii="Cambria Math" w:hAnsi="Cambria Math" w:cs="宋体"/>
                  <w:kern w:val="0"/>
                  <w:sz w:val="24"/>
                </w:rPr>
                <m:t>m</m:t>
              </m:r>
              <m:sSup>
                <m:sSupPr>
                  <m:ctrlPr>
                    <w:rPr>
                      <w:rFonts w:ascii="Cambria Math" w:hAnsi="Cambria Math" w:cs="宋体"/>
                      <w:i/>
                      <w:kern w:val="0"/>
                      <w:sz w:val="24"/>
                    </w:rPr>
                  </m:ctrlPr>
                </m:sSupPr>
                <m:e>
                  <m:r>
                    <w:rPr>
                      <w:rFonts w:ascii="Cambria Math" w:hAnsi="Cambria Math" w:cs="宋体"/>
                      <w:kern w:val="0"/>
                      <w:sz w:val="24"/>
                    </w:rPr>
                    <m:t>v</m:t>
                  </m:r>
                </m:e>
                <m:sup>
                  <m:r>
                    <w:rPr>
                      <w:rFonts w:ascii="Cambria Math" w:hAnsi="Cambria Math" w:cs="宋体"/>
                      <w:kern w:val="0"/>
                      <w:sz w:val="24"/>
                    </w:rPr>
                    <m:t>2</m:t>
                  </m:r>
                </m:sup>
              </m:sSup>
            </m:oMath>
            <w:r w:rsidRPr="00162391">
              <w:rPr>
                <w:rFonts w:ascii="宋体" w:hAnsi="宋体" w:cs="宋体" w:hint="eastAsia"/>
                <w:kern w:val="0"/>
                <w:sz w:val="24"/>
              </w:rPr>
              <w:t xml:space="preserve">计算 50-200g 负载所需动能，预留 </w:t>
            </w:r>
            <w:r w:rsidR="00492383">
              <w:rPr>
                <w:rFonts w:ascii="宋体" w:hAnsi="宋体" w:cs="宋体" w:hint="eastAsia"/>
                <w:kern w:val="0"/>
                <w:sz w:val="24"/>
              </w:rPr>
              <w:t>2</w:t>
            </w:r>
            <w:r w:rsidRPr="00162391">
              <w:rPr>
                <w:rFonts w:ascii="宋体" w:hAnsi="宋体" w:cs="宋体" w:hint="eastAsia"/>
                <w:kern w:val="0"/>
                <w:sz w:val="24"/>
              </w:rPr>
              <w:t>0% 能量损耗，结合电容储能公式</w:t>
            </w:r>
            <m:oMath>
              <m:r>
                <w:rPr>
                  <w:rFonts w:ascii="Cambria Math" w:hAnsi="Cambria Math" w:cs="宋体"/>
                  <w:kern w:val="0"/>
                  <w:sz w:val="24"/>
                </w:rPr>
                <m:t>E=</m:t>
              </m:r>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2</m:t>
                  </m:r>
                </m:den>
              </m:f>
              <m:r>
                <w:rPr>
                  <w:rFonts w:ascii="Cambria Math" w:hAnsi="Cambria Math" w:cs="宋体"/>
                  <w:kern w:val="0"/>
                  <w:sz w:val="24"/>
                </w:rPr>
                <m:t>C</m:t>
              </m:r>
              <m:sSup>
                <m:sSupPr>
                  <m:ctrlPr>
                    <w:rPr>
                      <w:rFonts w:ascii="Cambria Math" w:hAnsi="Cambria Math" w:cs="宋体"/>
                      <w:i/>
                      <w:kern w:val="0"/>
                      <w:sz w:val="24"/>
                    </w:rPr>
                  </m:ctrlPr>
                </m:sSupPr>
                <m:e>
                  <m:r>
                    <w:rPr>
                      <w:rFonts w:ascii="Cambria Math" w:hAnsi="Cambria Math" w:cs="宋体"/>
                      <w:kern w:val="0"/>
                      <w:sz w:val="24"/>
                    </w:rPr>
                    <m:t>U</m:t>
                  </m:r>
                </m:e>
                <m:sup>
                  <m:r>
                    <w:rPr>
                      <w:rFonts w:ascii="Cambria Math" w:hAnsi="Cambria Math" w:cs="宋体"/>
                      <w:kern w:val="0"/>
                      <w:sz w:val="24"/>
                    </w:rPr>
                    <m:t>2</m:t>
                  </m:r>
                </m:sup>
              </m:sSup>
            </m:oMath>
            <w:r w:rsidRPr="00162391">
              <w:rPr>
                <w:rFonts w:ascii="宋体" w:hAnsi="宋体" w:cs="宋体" w:hint="eastAsia"/>
                <w:kern w:val="0"/>
                <w:sz w:val="24"/>
              </w:rPr>
              <w:t>推导充电电压；通过电磁推力公式</w:t>
            </w:r>
            <m:oMath>
              <m:r>
                <w:rPr>
                  <w:rFonts w:ascii="Cambria Math" w:hAnsi="Cambria Math" w:cs="宋体"/>
                  <w:kern w:val="0"/>
                  <w:sz w:val="24"/>
                </w:rPr>
                <m:t>F=BIFN</m:t>
              </m:r>
            </m:oMath>
            <w:r w:rsidRPr="00162391">
              <w:rPr>
                <w:rFonts w:ascii="宋体" w:hAnsi="宋体" w:cs="宋体" w:hint="eastAsia"/>
                <w:kern w:val="0"/>
                <w:sz w:val="24"/>
              </w:rPr>
              <w:t>与运动学公式</w:t>
            </w:r>
            <m:oMath>
              <m:sSup>
                <m:sSupPr>
                  <m:ctrlPr>
                    <w:rPr>
                      <w:rFonts w:ascii="Cambria Math" w:hAnsi="Cambria Math" w:cs="宋体"/>
                      <w:i/>
                      <w:kern w:val="0"/>
                      <w:sz w:val="24"/>
                    </w:rPr>
                  </m:ctrlPr>
                </m:sSupPr>
                <m:e>
                  <m:r>
                    <w:rPr>
                      <w:rFonts w:ascii="Cambria Math" w:hAnsi="Cambria Math" w:cs="宋体"/>
                      <w:kern w:val="0"/>
                      <w:sz w:val="24"/>
                    </w:rPr>
                    <m:t>V</m:t>
                  </m:r>
                </m:e>
                <m:sup>
                  <m:r>
                    <w:rPr>
                      <w:rFonts w:ascii="Cambria Math" w:hAnsi="Cambria Math" w:cs="宋体"/>
                      <w:kern w:val="0"/>
                      <w:sz w:val="24"/>
                    </w:rPr>
                    <m:t>2</m:t>
                  </m:r>
                </m:sup>
              </m:sSup>
              <m:r>
                <w:rPr>
                  <w:rFonts w:ascii="Cambria Math" w:hAnsi="Cambria Math" w:cs="宋体"/>
                  <w:kern w:val="0"/>
                  <w:sz w:val="24"/>
                </w:rPr>
                <m:t>=2as</m:t>
              </m:r>
            </m:oMath>
            <w:r>
              <w:rPr>
                <w:rFonts w:ascii="宋体" w:hAnsi="宋体" w:cs="宋体" w:hint="eastAsia"/>
                <w:kern w:val="0"/>
                <w:sz w:val="24"/>
              </w:rPr>
              <w:t>，</w:t>
            </w:r>
            <w:r w:rsidRPr="00162391">
              <w:rPr>
                <w:rFonts w:ascii="宋体" w:hAnsi="宋体" w:cs="宋体" w:hint="eastAsia"/>
                <w:kern w:val="0"/>
                <w:sz w:val="24"/>
              </w:rPr>
              <w:t>计算 50g、100g、150g、200g 四组典型负载对应的电流幅值与放电时间，形成基础参数表</w:t>
            </w:r>
            <w:r w:rsidR="00492383">
              <w:rPr>
                <w:rFonts w:ascii="宋体" w:hAnsi="宋体" w:cs="宋体" w:hint="eastAsia"/>
                <w:kern w:val="0"/>
                <w:sz w:val="24"/>
              </w:rPr>
              <w:t>。</w:t>
            </w:r>
          </w:p>
          <w:p w14:paraId="63042C20" w14:textId="683A8012"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② 仿真修正：在 Ansys Maxwell 中搭建电磁仿真模型，输入基础参数模拟不同负载弹射过程，若末端速度误差＞10%，针对性微调电流幅值或放电时间，最终形成 50-200g 负载的精准映射表，存储至 STM32 Flash。</w:t>
            </w:r>
          </w:p>
          <w:p w14:paraId="321DA284" w14:textId="340A0114"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（2）模块化储能系统设计</w:t>
            </w:r>
          </w:p>
          <w:p w14:paraId="35F06218" w14:textId="37D745BD"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① 硬件选型：选用 10 组 35V 6800μF 电解电容，采用全并联拓扑，总容量 68000μF、额定电压 35V，适配 50-200g 负载的能量需求跨度；每组串联 0.5Ω 均流电阻与 FR307 快恢复二极管，抑制环流与反向充电</w:t>
            </w:r>
            <w:r w:rsidR="00492383">
              <w:rPr>
                <w:rFonts w:ascii="宋体" w:hAnsi="宋体" w:cs="宋体" w:hint="eastAsia"/>
                <w:kern w:val="0"/>
                <w:sz w:val="24"/>
              </w:rPr>
              <w:t>。</w:t>
            </w:r>
          </w:p>
          <w:p w14:paraId="61EFF8C6" w14:textId="4DC3E6FF" w:rsidR="00162391" w:rsidRPr="00162391"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② 充能控制：采用 AC-DC 恒压充电模块，STM32 通过 12 位 DAC 输出控制充电电压，12 位 ADC 实时采集电容电压</w:t>
            </w:r>
            <w:r w:rsidR="00492383">
              <w:rPr>
                <w:rFonts w:ascii="宋体" w:hAnsi="宋体" w:cs="宋体" w:hint="eastAsia"/>
                <w:kern w:val="0"/>
                <w:sz w:val="24"/>
              </w:rPr>
              <w:t>。</w:t>
            </w:r>
          </w:p>
          <w:p w14:paraId="5D1F67E9" w14:textId="402F70C1" w:rsidR="00960CE3" w:rsidRDefault="00162391" w:rsidP="00162391">
            <w:pPr>
              <w:widowControl/>
              <w:spacing w:before="240" w:after="240"/>
              <w:jc w:val="left"/>
              <w:rPr>
                <w:rFonts w:ascii="宋体" w:hAnsi="宋体" w:cs="宋体"/>
                <w:kern w:val="0"/>
                <w:sz w:val="24"/>
              </w:rPr>
            </w:pPr>
            <w:r w:rsidRPr="00162391">
              <w:rPr>
                <w:rFonts w:ascii="宋体" w:hAnsi="宋体" w:cs="宋体" w:hint="eastAsia"/>
                <w:kern w:val="0"/>
                <w:sz w:val="24"/>
              </w:rPr>
              <w:t>③ 安全保护：加装过压保护模块、快速熔断器与金属泄压阀，防止超压、过流损坏元件。</w:t>
            </w:r>
          </w:p>
          <w:p w14:paraId="22CD7C8A" w14:textId="74AE3FB7" w:rsidR="00492383" w:rsidRDefault="00F511AD">
            <w:pPr>
              <w:widowControl/>
              <w:spacing w:before="240" w:after="240"/>
              <w:jc w:val="left"/>
              <w:rPr>
                <w:rFonts w:ascii="宋体" w:hAnsi="宋体" w:cs="宋体"/>
                <w:kern w:val="0"/>
                <w:sz w:val="24"/>
              </w:rPr>
            </w:pPr>
            <w:r w:rsidRPr="00F511AD">
              <w:rPr>
                <w:rFonts w:ascii="宋体" w:hAnsi="宋体" w:cs="宋体" w:hint="eastAsia"/>
                <w:kern w:val="0"/>
                <w:sz w:val="24"/>
              </w:rPr>
              <w:t>（3）驱动系统设计</w:t>
            </w:r>
          </w:p>
          <w:p w14:paraId="5BCBF4BE" w14:textId="77777777" w:rsidR="00FE231F" w:rsidRPr="00FE231F" w:rsidRDefault="00FE231F" w:rsidP="00FE231F">
            <w:pPr>
              <w:widowControl/>
              <w:spacing w:before="240" w:after="240"/>
              <w:jc w:val="left"/>
              <w:rPr>
                <w:rFonts w:ascii="宋体" w:hAnsi="宋体" w:cs="宋体"/>
                <w:kern w:val="0"/>
                <w:sz w:val="24"/>
              </w:rPr>
            </w:pPr>
            <w:r w:rsidRPr="00FE231F">
              <w:rPr>
                <w:rFonts w:ascii="宋体" w:hAnsi="宋体" w:cs="宋体" w:hint="eastAsia"/>
                <w:kern w:val="0"/>
                <w:sz w:val="24"/>
              </w:rPr>
              <w:t>① 海尔贝克永磁阵列设计</w:t>
            </w:r>
          </w:p>
          <w:p w14:paraId="3A78F2AB" w14:textId="1A7DAB2E" w:rsidR="00FE231F" w:rsidRPr="00FE231F" w:rsidRDefault="00FE231F" w:rsidP="00FE231F">
            <w:pPr>
              <w:widowControl/>
              <w:spacing w:before="240" w:after="240"/>
              <w:jc w:val="left"/>
              <w:rPr>
                <w:rFonts w:ascii="宋体" w:hAnsi="宋体" w:cs="宋体"/>
                <w:kern w:val="0"/>
                <w:sz w:val="24"/>
              </w:rPr>
            </w:pPr>
            <w:r w:rsidRPr="00FE231F">
              <w:rPr>
                <w:rFonts w:ascii="宋体" w:hAnsi="宋体" w:cs="宋体" w:hint="eastAsia"/>
                <w:kern w:val="0"/>
                <w:sz w:val="24"/>
              </w:rPr>
              <w:t>永磁体选型：N52 牌号钕铁硼永磁体，单块尺寸 10mm（长）×8mm（宽）×4mm（厚）</w:t>
            </w:r>
          </w:p>
          <w:p w14:paraId="4D025533" w14:textId="75E72E22" w:rsidR="00FE231F" w:rsidRPr="00FE231F" w:rsidRDefault="00FE231F" w:rsidP="00FE231F">
            <w:pPr>
              <w:widowControl/>
              <w:spacing w:before="240" w:after="240"/>
              <w:jc w:val="left"/>
              <w:rPr>
                <w:rFonts w:ascii="宋体" w:hAnsi="宋体" w:cs="宋体"/>
                <w:kern w:val="0"/>
                <w:sz w:val="24"/>
              </w:rPr>
            </w:pPr>
            <w:r w:rsidRPr="00FE231F">
              <w:rPr>
                <w:rFonts w:ascii="宋体" w:hAnsi="宋体" w:cs="宋体" w:hint="eastAsia"/>
                <w:kern w:val="0"/>
                <w:sz w:val="24"/>
              </w:rPr>
              <w:t xml:space="preserve">排列方式：按周期取向排列，组成 </w:t>
            </w:r>
            <w:r>
              <w:rPr>
                <w:rFonts w:ascii="宋体" w:hAnsi="宋体" w:cs="宋体" w:hint="eastAsia"/>
                <w:kern w:val="0"/>
                <w:sz w:val="24"/>
              </w:rPr>
              <w:t>1</w:t>
            </w:r>
            <w:r w:rsidRPr="00FE231F">
              <w:rPr>
                <w:rFonts w:ascii="宋体" w:hAnsi="宋体" w:cs="宋体" w:hint="eastAsia"/>
                <w:kern w:val="0"/>
                <w:sz w:val="24"/>
              </w:rPr>
              <w:t>m 长阵列，固定于 U 型</w:t>
            </w:r>
            <w:r w:rsidR="00B5045C">
              <w:rPr>
                <w:rFonts w:ascii="宋体" w:hAnsi="宋体" w:cs="宋体" w:hint="eastAsia"/>
                <w:kern w:val="0"/>
                <w:sz w:val="24"/>
              </w:rPr>
              <w:t>导轨上</w:t>
            </w:r>
            <w:r w:rsidRPr="00FE231F">
              <w:rPr>
                <w:rFonts w:ascii="宋体" w:hAnsi="宋体" w:cs="宋体" w:hint="eastAsia"/>
                <w:kern w:val="0"/>
                <w:sz w:val="24"/>
              </w:rPr>
              <w:t>，汇聚磁力线提升气隙磁场强度</w:t>
            </w:r>
            <w:r>
              <w:rPr>
                <w:rFonts w:ascii="宋体" w:hAnsi="宋体" w:cs="宋体" w:hint="eastAsia"/>
                <w:kern w:val="0"/>
                <w:sz w:val="24"/>
              </w:rPr>
              <w:t>。</w:t>
            </w:r>
          </w:p>
          <w:p w14:paraId="3785F0CB" w14:textId="13BF9582" w:rsidR="00FE231F" w:rsidRDefault="00FE231F" w:rsidP="00FE231F">
            <w:pPr>
              <w:widowControl/>
              <w:spacing w:before="240" w:after="240"/>
              <w:jc w:val="left"/>
              <w:rPr>
                <w:rFonts w:ascii="宋体" w:hAnsi="宋体" w:cs="宋体"/>
                <w:kern w:val="0"/>
                <w:sz w:val="24"/>
              </w:rPr>
            </w:pPr>
            <w:r w:rsidRPr="00FE231F">
              <w:rPr>
                <w:rFonts w:ascii="宋体" w:hAnsi="宋体" w:cs="宋体" w:hint="eastAsia"/>
                <w:kern w:val="0"/>
                <w:sz w:val="24"/>
              </w:rPr>
              <w:t>② 动子组件设计</w:t>
            </w:r>
          </w:p>
          <w:p w14:paraId="4BFC3733" w14:textId="34FA122C" w:rsidR="00B5045C" w:rsidRPr="00FE231F" w:rsidRDefault="00B5045C" w:rsidP="00FE231F">
            <w:pPr>
              <w:widowControl/>
              <w:spacing w:before="240" w:after="240"/>
              <w:jc w:val="left"/>
              <w:rPr>
                <w:rFonts w:ascii="宋体" w:hAnsi="宋体" w:cs="宋体"/>
                <w:kern w:val="0"/>
                <w:sz w:val="24"/>
              </w:rPr>
            </w:pPr>
            <w:r w:rsidRPr="00B5045C">
              <w:rPr>
                <w:rFonts w:ascii="宋体" w:hAnsi="宋体" w:cs="宋体"/>
                <w:kern w:val="0"/>
                <w:sz w:val="24"/>
              </w:rPr>
              <w:t>电枢铁芯材料为纯铁,电枢绕组采用铜线绕制</w:t>
            </w:r>
            <w:r>
              <w:rPr>
                <w:rFonts w:ascii="宋体" w:hAnsi="宋体" w:cs="宋体" w:hint="eastAsia"/>
                <w:kern w:val="0"/>
                <w:sz w:val="24"/>
              </w:rPr>
              <w:t>，</w:t>
            </w:r>
            <w:r w:rsidRPr="00B5045C">
              <w:rPr>
                <w:rFonts w:ascii="宋体" w:hAnsi="宋体" w:cs="宋体"/>
                <w:kern w:val="0"/>
                <w:sz w:val="24"/>
              </w:rPr>
              <w:t>总体结构外径为20mm,内径为10mm,长度为 20mm</w:t>
            </w:r>
            <w:r>
              <w:rPr>
                <w:rFonts w:ascii="宋体" w:hAnsi="宋体" w:cs="宋体" w:hint="eastAsia"/>
                <w:kern w:val="0"/>
                <w:sz w:val="24"/>
              </w:rPr>
              <w:t>。</w:t>
            </w:r>
          </w:p>
          <w:p w14:paraId="3AF65AAE" w14:textId="5F6EB3F1" w:rsidR="00960CE3" w:rsidRPr="00FE231F" w:rsidRDefault="00FE231F" w:rsidP="00FE231F">
            <w:pPr>
              <w:widowControl/>
              <w:spacing w:before="240" w:after="240"/>
              <w:jc w:val="left"/>
              <w:rPr>
                <w:rFonts w:ascii="宋体" w:hAnsi="宋体" w:cs="宋体"/>
                <w:kern w:val="0"/>
                <w:sz w:val="24"/>
              </w:rPr>
            </w:pPr>
            <w:r w:rsidRPr="00FE231F">
              <w:rPr>
                <w:rFonts w:ascii="宋体" w:hAnsi="宋体" w:cs="宋体" w:hint="eastAsia"/>
                <w:kern w:val="0"/>
                <w:sz w:val="24"/>
              </w:rPr>
              <w:t>动子整体：电枢铁芯</w:t>
            </w:r>
            <w:r w:rsidRPr="00FE231F">
              <w:rPr>
                <w:rFonts w:ascii="宋体" w:hAnsi="宋体" w:cs="宋体"/>
                <w:kern w:val="0"/>
                <w:sz w:val="24"/>
              </w:rPr>
              <w:t xml:space="preserve"> + </w:t>
            </w:r>
            <w:r w:rsidRPr="00FE231F">
              <w:rPr>
                <w:rFonts w:ascii="宋体" w:hAnsi="宋体" w:cs="宋体" w:hint="eastAsia"/>
                <w:kern w:val="0"/>
                <w:sz w:val="24"/>
              </w:rPr>
              <w:t>绕组</w:t>
            </w:r>
            <w:r w:rsidRPr="00FE231F">
              <w:rPr>
                <w:rFonts w:ascii="宋体" w:hAnsi="宋体" w:cs="宋体"/>
                <w:kern w:val="0"/>
                <w:sz w:val="24"/>
              </w:rPr>
              <w:t xml:space="preserve"> + </w:t>
            </w:r>
            <w:r w:rsidRPr="00FE231F">
              <w:rPr>
                <w:rFonts w:ascii="宋体" w:hAnsi="宋体" w:cs="宋体" w:hint="eastAsia"/>
                <w:kern w:val="0"/>
                <w:sz w:val="24"/>
              </w:rPr>
              <w:t>尼龙基座总质量≤</w:t>
            </w:r>
            <w:r w:rsidRPr="00FE231F">
              <w:rPr>
                <w:rFonts w:ascii="宋体" w:hAnsi="宋体" w:cs="宋体"/>
                <w:kern w:val="0"/>
                <w:sz w:val="24"/>
              </w:rPr>
              <w:t>50g</w:t>
            </w:r>
            <w:r w:rsidRPr="00FE231F">
              <w:rPr>
                <w:rFonts w:ascii="宋体" w:hAnsi="宋体" w:cs="宋体" w:hint="eastAsia"/>
                <w:kern w:val="0"/>
                <w:sz w:val="24"/>
              </w:rPr>
              <w:t>，基座预留负载安装孔（</w:t>
            </w:r>
            <w:r w:rsidRPr="00FE231F">
              <w:rPr>
                <w:rFonts w:ascii="宋体" w:hAnsi="宋体" w:cs="宋体"/>
                <w:kern w:val="0"/>
                <w:sz w:val="24"/>
              </w:rPr>
              <w:t xml:space="preserve">M3 </w:t>
            </w:r>
            <w:r w:rsidRPr="00FE231F">
              <w:rPr>
                <w:rFonts w:ascii="宋体" w:hAnsi="宋体" w:cs="宋体" w:hint="eastAsia"/>
                <w:kern w:val="0"/>
                <w:sz w:val="24"/>
              </w:rPr>
              <w:t>螺纹）与导向槽，确保负载安装同轴度与运动平稳</w:t>
            </w:r>
            <w:r w:rsidR="00B5045C">
              <w:rPr>
                <w:rFonts w:ascii="宋体" w:hAnsi="宋体" w:cs="宋体" w:hint="eastAsia"/>
                <w:kern w:val="0"/>
                <w:sz w:val="24"/>
              </w:rPr>
              <w:t>性。</w:t>
            </w:r>
          </w:p>
          <w:p w14:paraId="42A76BCF" w14:textId="2205D8E8" w:rsidR="00B5045C" w:rsidRPr="00B5045C" w:rsidRDefault="00B5045C" w:rsidP="00B5045C">
            <w:pPr>
              <w:widowControl/>
              <w:spacing w:before="240" w:after="240"/>
              <w:jc w:val="left"/>
              <w:rPr>
                <w:rFonts w:ascii="宋体" w:hAnsi="宋体" w:cs="宋体"/>
                <w:kern w:val="0"/>
                <w:sz w:val="24"/>
              </w:rPr>
            </w:pPr>
            <w:r w:rsidRPr="00B5045C">
              <w:rPr>
                <w:rFonts w:ascii="宋体" w:hAnsi="宋体" w:cs="宋体" w:hint="eastAsia"/>
                <w:kern w:val="0"/>
                <w:sz w:val="24"/>
              </w:rPr>
              <w:t>③ 导轨机构设</w:t>
            </w:r>
            <w:r>
              <w:rPr>
                <w:rFonts w:ascii="宋体" w:hAnsi="宋体" w:cs="宋体" w:hint="eastAsia"/>
                <w:kern w:val="0"/>
                <w:sz w:val="24"/>
              </w:rPr>
              <w:t>计</w:t>
            </w:r>
          </w:p>
          <w:p w14:paraId="2BDFBF3D" w14:textId="39681163" w:rsidR="00B5045C" w:rsidRPr="00B5045C" w:rsidRDefault="00B5045C" w:rsidP="00B5045C">
            <w:pPr>
              <w:widowControl/>
              <w:spacing w:before="240" w:after="240"/>
              <w:jc w:val="left"/>
              <w:rPr>
                <w:rFonts w:ascii="宋体" w:hAnsi="宋体" w:cs="宋体"/>
                <w:kern w:val="0"/>
                <w:sz w:val="24"/>
              </w:rPr>
            </w:pPr>
            <w:r w:rsidRPr="00B5045C">
              <w:rPr>
                <w:rFonts w:ascii="宋体" w:hAnsi="宋体" w:cs="宋体" w:hint="eastAsia"/>
                <w:kern w:val="0"/>
                <w:sz w:val="24"/>
              </w:rPr>
              <w:t xml:space="preserve">导轨选型：6061 铝合金型材长度 </w:t>
            </w:r>
            <w:r>
              <w:rPr>
                <w:rFonts w:ascii="宋体" w:hAnsi="宋体" w:cs="宋体" w:hint="eastAsia"/>
                <w:kern w:val="0"/>
                <w:sz w:val="24"/>
              </w:rPr>
              <w:t>1</w:t>
            </w:r>
            <w:r w:rsidRPr="00B5045C">
              <w:rPr>
                <w:rFonts w:ascii="宋体" w:hAnsi="宋体" w:cs="宋体" w:hint="eastAsia"/>
                <w:kern w:val="0"/>
                <w:sz w:val="24"/>
              </w:rPr>
              <w:t>m，截面 20mm×15mm</w:t>
            </w:r>
            <w:r>
              <w:rPr>
                <w:rFonts w:ascii="宋体" w:hAnsi="宋体" w:cs="宋体" w:hint="eastAsia"/>
                <w:kern w:val="0"/>
                <w:sz w:val="24"/>
              </w:rPr>
              <w:t>。</w:t>
            </w:r>
          </w:p>
          <w:p w14:paraId="1801A6FF" w14:textId="2448F599" w:rsidR="00960CE3" w:rsidRDefault="00B5045C" w:rsidP="00B5045C">
            <w:pPr>
              <w:widowControl/>
              <w:spacing w:before="240" w:after="240"/>
              <w:jc w:val="left"/>
              <w:rPr>
                <w:rFonts w:ascii="宋体" w:hAnsi="宋体" w:cs="宋体"/>
                <w:kern w:val="0"/>
                <w:sz w:val="24"/>
              </w:rPr>
            </w:pPr>
            <w:r w:rsidRPr="00B5045C">
              <w:rPr>
                <w:rFonts w:ascii="宋体" w:hAnsi="宋体" w:cs="宋体" w:hint="eastAsia"/>
                <w:kern w:val="0"/>
                <w:sz w:val="24"/>
              </w:rPr>
              <w:t>导向与减阻：动子基座两侧设计 V 型导向槽</w:t>
            </w:r>
            <w:r>
              <w:rPr>
                <w:rFonts w:ascii="宋体" w:hAnsi="宋体" w:cs="宋体" w:hint="eastAsia"/>
                <w:kern w:val="0"/>
                <w:sz w:val="24"/>
              </w:rPr>
              <w:t>，</w:t>
            </w:r>
            <w:r w:rsidRPr="00B5045C">
              <w:rPr>
                <w:rFonts w:ascii="宋体" w:hAnsi="宋体" w:cs="宋体" w:hint="eastAsia"/>
                <w:kern w:val="0"/>
                <w:sz w:val="24"/>
              </w:rPr>
              <w:t xml:space="preserve">底部安装 </w:t>
            </w:r>
            <w:r>
              <w:rPr>
                <w:rFonts w:ascii="宋体" w:hAnsi="宋体" w:cs="宋体" w:hint="eastAsia"/>
                <w:kern w:val="0"/>
                <w:sz w:val="24"/>
              </w:rPr>
              <w:t>1</w:t>
            </w:r>
            <w:r w:rsidRPr="00B5045C">
              <w:rPr>
                <w:rFonts w:ascii="宋体" w:hAnsi="宋体" w:cs="宋体" w:hint="eastAsia"/>
                <w:kern w:val="0"/>
                <w:sz w:val="24"/>
              </w:rPr>
              <w:t>组微型轴承，将滑动摩擦转化为滚动摩擦，进一步减小运动阻力</w:t>
            </w:r>
            <w:r>
              <w:rPr>
                <w:rFonts w:ascii="宋体" w:hAnsi="宋体" w:cs="宋体" w:hint="eastAsia"/>
                <w:kern w:val="0"/>
                <w:sz w:val="24"/>
              </w:rPr>
              <w:t>。</w:t>
            </w:r>
          </w:p>
          <w:p w14:paraId="49F91779" w14:textId="56473780" w:rsidR="00B5045C" w:rsidRPr="00B5045C" w:rsidRDefault="00B5045C" w:rsidP="00B5045C">
            <w:pPr>
              <w:widowControl/>
              <w:spacing w:before="240" w:after="240"/>
              <w:jc w:val="left"/>
              <w:rPr>
                <w:rFonts w:ascii="宋体" w:hAnsi="宋体" w:cs="宋体"/>
                <w:kern w:val="0"/>
                <w:sz w:val="24"/>
              </w:rPr>
            </w:pPr>
            <w:r w:rsidRPr="00B5045C">
              <w:rPr>
                <w:rFonts w:ascii="宋体" w:hAnsi="宋体" w:cs="宋体" w:hint="eastAsia"/>
                <w:kern w:val="0"/>
                <w:sz w:val="24"/>
              </w:rPr>
              <w:t>④ 换向装置设计</w:t>
            </w:r>
          </w:p>
          <w:p w14:paraId="74066661" w14:textId="564A3025" w:rsidR="00B5045C" w:rsidRPr="00B5045C" w:rsidRDefault="00B5045C" w:rsidP="00B5045C">
            <w:pPr>
              <w:widowControl/>
              <w:spacing w:before="240" w:after="240"/>
              <w:jc w:val="left"/>
              <w:rPr>
                <w:rFonts w:ascii="宋体" w:hAnsi="宋体" w:cs="宋体"/>
                <w:kern w:val="0"/>
                <w:sz w:val="24"/>
              </w:rPr>
            </w:pPr>
            <w:r w:rsidRPr="00B5045C">
              <w:rPr>
                <w:rFonts w:ascii="宋体" w:hAnsi="宋体" w:cs="宋体" w:hint="eastAsia"/>
                <w:kern w:val="0"/>
                <w:sz w:val="24"/>
              </w:rPr>
              <w:t>导电轨道：两条平行高导紫铜条固定于导轨侧面，间距 20mm，按正 - 负 - 正 - 负周期分段每段长</w:t>
            </w:r>
            <w:r w:rsidR="00020C2F">
              <w:rPr>
                <w:rFonts w:ascii="宋体" w:hAnsi="宋体" w:cs="宋体" w:hint="eastAsia"/>
                <w:kern w:val="0"/>
                <w:sz w:val="24"/>
              </w:rPr>
              <w:t>度10</w:t>
            </w:r>
            <w:r w:rsidRPr="00B5045C">
              <w:rPr>
                <w:rFonts w:ascii="宋体" w:hAnsi="宋体" w:cs="宋体" w:hint="eastAsia"/>
                <w:kern w:val="0"/>
                <w:sz w:val="24"/>
              </w:rPr>
              <w:t>mm，与阵列周期一致，相邻分段用 1mm 厚绝缘垫片隔离</w:t>
            </w:r>
            <w:r>
              <w:rPr>
                <w:rFonts w:ascii="宋体" w:hAnsi="宋体" w:cs="宋体" w:hint="eastAsia"/>
                <w:kern w:val="0"/>
                <w:sz w:val="24"/>
              </w:rPr>
              <w:t>。</w:t>
            </w:r>
          </w:p>
          <w:p w14:paraId="349286E2" w14:textId="4B7B65BB" w:rsidR="00B5045C" w:rsidRPr="00B5045C" w:rsidRDefault="00B5045C" w:rsidP="00B5045C">
            <w:pPr>
              <w:widowControl/>
              <w:spacing w:before="240" w:after="240"/>
              <w:jc w:val="left"/>
              <w:rPr>
                <w:rFonts w:ascii="宋体" w:hAnsi="宋体" w:cs="宋体"/>
                <w:kern w:val="0"/>
                <w:sz w:val="24"/>
              </w:rPr>
            </w:pPr>
            <w:r w:rsidRPr="00B5045C">
              <w:rPr>
                <w:rFonts w:ascii="宋体" w:hAnsi="宋体" w:cs="宋体" w:hint="eastAsia"/>
                <w:kern w:val="0"/>
                <w:sz w:val="24"/>
              </w:rPr>
              <w:lastRenderedPageBreak/>
              <w:t>电刷组件：动子基座两侧安</w:t>
            </w:r>
            <w:r w:rsidR="00020C2F">
              <w:rPr>
                <w:rFonts w:ascii="宋体" w:hAnsi="宋体" w:cs="宋体" w:hint="eastAsia"/>
                <w:kern w:val="0"/>
                <w:sz w:val="24"/>
              </w:rPr>
              <w:t>装</w:t>
            </w:r>
            <w:r w:rsidRPr="00B5045C">
              <w:rPr>
                <w:rFonts w:ascii="宋体" w:hAnsi="宋体" w:cs="宋体" w:hint="eastAsia"/>
                <w:kern w:val="0"/>
                <w:sz w:val="24"/>
              </w:rPr>
              <w:t>弹性电刷</w:t>
            </w:r>
            <w:r w:rsidR="00020C2F">
              <w:rPr>
                <w:rFonts w:ascii="宋体" w:hAnsi="宋体" w:cs="宋体" w:hint="eastAsia"/>
                <w:kern w:val="0"/>
                <w:sz w:val="24"/>
              </w:rPr>
              <w:t>与铜线绕组相接，</w:t>
            </w:r>
            <w:r w:rsidRPr="00B5045C">
              <w:rPr>
                <w:rFonts w:ascii="宋体" w:hAnsi="宋体" w:cs="宋体" w:hint="eastAsia"/>
                <w:kern w:val="0"/>
                <w:sz w:val="24"/>
              </w:rPr>
              <w:t>确保电流导通可靠</w:t>
            </w:r>
            <w:r>
              <w:rPr>
                <w:rFonts w:ascii="宋体" w:hAnsi="宋体" w:cs="宋体" w:hint="eastAsia"/>
                <w:kern w:val="0"/>
                <w:sz w:val="24"/>
              </w:rPr>
              <w:t>。</w:t>
            </w:r>
          </w:p>
          <w:p w14:paraId="0690FF91" w14:textId="77777777" w:rsidR="00020C2F" w:rsidRDefault="00B5045C" w:rsidP="00020C2F">
            <w:pPr>
              <w:widowControl/>
              <w:spacing w:before="240" w:after="240"/>
              <w:jc w:val="left"/>
              <w:rPr>
                <w:rFonts w:ascii="宋体" w:hAnsi="宋体" w:cs="宋体"/>
                <w:kern w:val="0"/>
                <w:sz w:val="24"/>
              </w:rPr>
            </w:pPr>
            <w:r w:rsidRPr="00B5045C">
              <w:rPr>
                <w:rFonts w:ascii="宋体" w:hAnsi="宋体" w:cs="宋体" w:hint="eastAsia"/>
                <w:kern w:val="0"/>
                <w:sz w:val="24"/>
              </w:rPr>
              <w:t>换向逻辑：动子运动时，电刷交替接触不同极性导电段，自动切换电枢绕组电流方向，使电磁推力始终沿弹射方向，无需额外位置传感器。</w:t>
            </w:r>
          </w:p>
          <w:p w14:paraId="3B245D6C" w14:textId="03A90E29" w:rsidR="00020C2F" w:rsidRPr="00020C2F" w:rsidRDefault="00020C2F" w:rsidP="00020C2F">
            <w:pPr>
              <w:widowControl/>
              <w:spacing w:before="240" w:after="240"/>
              <w:jc w:val="left"/>
              <w:rPr>
                <w:rFonts w:ascii="宋体" w:hAnsi="宋体" w:cs="宋体"/>
                <w:kern w:val="0"/>
                <w:sz w:val="24"/>
              </w:rPr>
            </w:pPr>
            <w:r>
              <w:rPr>
                <w:rFonts w:ascii="宋体" w:hAnsi="宋体" w:cs="宋体" w:hint="eastAsia"/>
                <w:kern w:val="0"/>
                <w:sz w:val="24"/>
              </w:rPr>
              <w:t>（</w:t>
            </w:r>
            <w:r w:rsidRPr="00020C2F">
              <w:rPr>
                <w:rFonts w:ascii="宋体" w:hAnsi="宋体" w:cs="宋体" w:hint="eastAsia"/>
                <w:kern w:val="0"/>
                <w:sz w:val="24"/>
              </w:rPr>
              <w:t>4）控制系统设计</w:t>
            </w:r>
          </w:p>
          <w:p w14:paraId="7D20C362" w14:textId="77777777"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① 硬件搭建</w:t>
            </w:r>
          </w:p>
          <w:p w14:paraId="6CF48DEB" w14:textId="274D3ED3"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主控单元：STM32F103C8T6 单片机，配置 12 位 ADC/DAC、多个 GPIO 口与定时器，满足参数采集与控制输出需求</w:t>
            </w:r>
            <w:r>
              <w:rPr>
                <w:rFonts w:ascii="宋体" w:hAnsi="宋体" w:cs="宋体" w:hint="eastAsia"/>
                <w:kern w:val="0"/>
                <w:sz w:val="24"/>
              </w:rPr>
              <w:t>。</w:t>
            </w:r>
          </w:p>
          <w:p w14:paraId="7CF5725E" w14:textId="596FE371"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 xml:space="preserve">输入模块：4×4 矩阵键盘，用于手动输入 50-200g </w:t>
            </w:r>
            <w:r>
              <w:rPr>
                <w:rFonts w:ascii="宋体" w:hAnsi="宋体" w:cs="宋体" w:hint="eastAsia"/>
                <w:kern w:val="0"/>
                <w:sz w:val="24"/>
              </w:rPr>
              <w:t>。</w:t>
            </w:r>
          </w:p>
          <w:p w14:paraId="6F31860B" w14:textId="6773278F"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显示模块：0.96 英寸 OLED 显示屏，实时显示输入质量、目标充电电压、充能进度、放电时间等参数</w:t>
            </w:r>
            <w:r>
              <w:rPr>
                <w:rFonts w:ascii="宋体" w:hAnsi="宋体" w:cs="宋体" w:hint="eastAsia"/>
                <w:kern w:val="0"/>
                <w:sz w:val="24"/>
              </w:rPr>
              <w:t>。</w:t>
            </w:r>
          </w:p>
          <w:p w14:paraId="59F0449D" w14:textId="2DD22D31"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执行模块</w:t>
            </w:r>
            <w:r>
              <w:rPr>
                <w:rFonts w:ascii="宋体" w:hAnsi="宋体" w:cs="宋体" w:hint="eastAsia"/>
                <w:kern w:val="0"/>
                <w:sz w:val="24"/>
              </w:rPr>
              <w:t>：</w:t>
            </w:r>
            <w:r w:rsidRPr="00020C2F">
              <w:rPr>
                <w:rFonts w:ascii="宋体" w:hAnsi="宋体" w:cs="宋体" w:hint="eastAsia"/>
                <w:kern w:val="0"/>
                <w:sz w:val="24"/>
              </w:rPr>
              <w:t>MOS 管、继电器、指示灯。</w:t>
            </w:r>
          </w:p>
          <w:p w14:paraId="7185152C" w14:textId="731C7A3A"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② 软件设计</w:t>
            </w:r>
          </w:p>
          <w:p w14:paraId="198A2688" w14:textId="5884F64D"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初始化模块：配置 GPIO（键盘、指示灯、MOS 管控制）、ADC/DAC（电压采集与充电控制）、I2C</w:t>
            </w:r>
            <w:r>
              <w:rPr>
                <w:rFonts w:ascii="宋体" w:hAnsi="宋体" w:cs="宋体" w:hint="eastAsia"/>
                <w:kern w:val="0"/>
                <w:sz w:val="24"/>
              </w:rPr>
              <w:t>（</w:t>
            </w:r>
            <w:r w:rsidRPr="00020C2F">
              <w:rPr>
                <w:rFonts w:ascii="宋体" w:hAnsi="宋体" w:cs="宋体" w:hint="eastAsia"/>
                <w:kern w:val="0"/>
                <w:sz w:val="24"/>
              </w:rPr>
              <w:t>OLED通</w:t>
            </w:r>
            <w:r>
              <w:rPr>
                <w:rFonts w:ascii="宋体" w:hAnsi="宋体" w:cs="宋体" w:hint="eastAsia"/>
                <w:kern w:val="0"/>
                <w:sz w:val="24"/>
              </w:rPr>
              <w:t>信）</w:t>
            </w:r>
            <w:r w:rsidRPr="00020C2F">
              <w:rPr>
                <w:rFonts w:ascii="宋体" w:hAnsi="宋体" w:cs="宋体" w:hint="eastAsia"/>
                <w:kern w:val="0"/>
                <w:sz w:val="24"/>
              </w:rPr>
              <w:t>、定时器（放电时间计数）；</w:t>
            </w:r>
          </w:p>
          <w:p w14:paraId="63F4F876" w14:textId="77777777"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参数输入与映射模块：读取键盘输入的负载质量，检索 Flash 中存储的 “负载 - 放电参数” 映射表，输出对应的充电电压、电流幅值、放电时间；</w:t>
            </w:r>
          </w:p>
          <w:p w14:paraId="47ECA487" w14:textId="77777777"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充能控制模块：根据目标电压输出 DAC 信号，ADC 实时采集电容电压，通过比较器判断充能是否完成，完成后触发下一步指令；</w:t>
            </w:r>
          </w:p>
          <w:p w14:paraId="5C70AAD4" w14:textId="2CC18E1D" w:rsidR="00020C2F" w:rsidRP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弹射控制模块：接收弹射触发按键信号，控制 MOS 管导通，定时器按预设放电时间计时，时间到后关断 MOS 管，完成弹射；</w:t>
            </w:r>
          </w:p>
          <w:p w14:paraId="41EFD4D8" w14:textId="1A987FFF" w:rsidR="00020C2F" w:rsidRDefault="00020C2F" w:rsidP="00020C2F">
            <w:pPr>
              <w:widowControl/>
              <w:spacing w:before="240" w:after="240"/>
              <w:jc w:val="left"/>
              <w:rPr>
                <w:rFonts w:ascii="宋体" w:hAnsi="宋体" w:cs="宋体"/>
                <w:kern w:val="0"/>
                <w:sz w:val="24"/>
              </w:rPr>
            </w:pPr>
            <w:r w:rsidRPr="00020C2F">
              <w:rPr>
                <w:rFonts w:ascii="宋体" w:hAnsi="宋体" w:cs="宋体" w:hint="eastAsia"/>
                <w:kern w:val="0"/>
                <w:sz w:val="24"/>
              </w:rPr>
              <w:t>保护模块：实时监测电容电压与放电电流，异常时立即切断回路并点亮报警指示灯。</w:t>
            </w:r>
          </w:p>
          <w:p w14:paraId="7661DF7D" w14:textId="77777777" w:rsidR="00960CE3" w:rsidRDefault="00960CE3">
            <w:pPr>
              <w:widowControl/>
              <w:spacing w:before="240" w:after="240"/>
              <w:jc w:val="left"/>
              <w:rPr>
                <w:rFonts w:ascii="宋体" w:hAnsi="宋体" w:cs="宋体"/>
                <w:kern w:val="0"/>
                <w:sz w:val="24"/>
              </w:rPr>
            </w:pPr>
          </w:p>
          <w:p w14:paraId="182E9FA0"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bCs/>
                <w:kern w:val="0"/>
                <w:sz w:val="24"/>
              </w:rPr>
              <w:t>进度实施计划</w:t>
            </w:r>
            <w:r w:rsidRPr="001D04D9">
              <w:rPr>
                <w:rFonts w:ascii="宋体" w:hAnsi="宋体" w:cs="宋体" w:hint="eastAsia"/>
                <w:kern w:val="0"/>
                <w:sz w:val="24"/>
              </w:rPr>
              <w:t>：</w:t>
            </w:r>
          </w:p>
          <w:p w14:paraId="4FAE825C"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2025-12-10～2025-12-18: 熟悉课题并查找和课题相关资料。</w:t>
            </w:r>
          </w:p>
          <w:p w14:paraId="74CBD6F7"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2025-12-18～2025-12-27: 撰写和修改开题报告。</w:t>
            </w:r>
          </w:p>
          <w:p w14:paraId="4B02AFE0"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2025-12-27～2026-01-05: 准备开题答辩材料，完成开题答辩以及英文翻译。</w:t>
            </w:r>
          </w:p>
          <w:p w14:paraId="4121FED0"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2026-02-26～2026-03-20: 完成硬件的设计与制作。</w:t>
            </w:r>
          </w:p>
          <w:p w14:paraId="5039549E"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2026-03-20～2026-03-29: 完成系统软件设计及调试。</w:t>
            </w:r>
          </w:p>
          <w:p w14:paraId="4270102F"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2026-03-29～2026-04-26: 制作好具体模型并进行实际功能测试。</w:t>
            </w:r>
          </w:p>
          <w:p w14:paraId="6029AC4B"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lastRenderedPageBreak/>
              <w:t>2026-04-26～2026-05-10: 撰写毕业论文。</w:t>
            </w:r>
          </w:p>
          <w:p w14:paraId="39C3B58E"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2026-05-10～2026-05-31: 论文修改，整理相关资料及答辩。</w:t>
            </w:r>
          </w:p>
          <w:p w14:paraId="23C7B459" w14:textId="77777777" w:rsidR="00960CE3" w:rsidRPr="001D04D9" w:rsidRDefault="00960CE3">
            <w:pPr>
              <w:widowControl/>
              <w:spacing w:before="240" w:after="240"/>
              <w:jc w:val="left"/>
              <w:rPr>
                <w:rFonts w:ascii="宋体" w:hAnsi="宋体" w:cs="宋体"/>
                <w:kern w:val="0"/>
                <w:sz w:val="24"/>
              </w:rPr>
            </w:pPr>
          </w:p>
          <w:p w14:paraId="177DCD0A"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预期提交的毕业设计资料：</w:t>
            </w:r>
          </w:p>
          <w:p w14:paraId="502FC3B6"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1、毕业设计开题报告一份；</w:t>
            </w:r>
          </w:p>
          <w:p w14:paraId="5373F71B"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2、英文翻译材料一份；</w:t>
            </w:r>
          </w:p>
          <w:p w14:paraId="22DBA66B"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3、毕业论文一份；</w:t>
            </w:r>
          </w:p>
          <w:p w14:paraId="5F8C2804"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4、完成硬件电路的设计制作，提供设计图纸及作品；</w:t>
            </w:r>
          </w:p>
          <w:p w14:paraId="1EE816CB" w14:textId="77777777" w:rsidR="001D04D9" w:rsidRPr="001D04D9" w:rsidRDefault="001D04D9" w:rsidP="001D04D9">
            <w:pPr>
              <w:widowControl/>
              <w:spacing w:before="240" w:after="240"/>
              <w:jc w:val="left"/>
              <w:rPr>
                <w:rFonts w:ascii="宋体" w:hAnsi="宋体" w:cs="宋体"/>
                <w:kern w:val="0"/>
                <w:sz w:val="24"/>
              </w:rPr>
            </w:pPr>
            <w:r w:rsidRPr="001D04D9">
              <w:rPr>
                <w:rFonts w:ascii="宋体" w:hAnsi="宋体" w:cs="宋体" w:hint="eastAsia"/>
                <w:kern w:val="0"/>
                <w:sz w:val="24"/>
              </w:rPr>
              <w:t>5、设计相关的程序，给出程序清单。</w:t>
            </w:r>
          </w:p>
          <w:p w14:paraId="3F5E9093" w14:textId="77777777" w:rsidR="00960CE3" w:rsidRPr="001D04D9" w:rsidRDefault="00960CE3">
            <w:pPr>
              <w:widowControl/>
              <w:spacing w:before="240" w:after="240"/>
              <w:jc w:val="left"/>
              <w:rPr>
                <w:rFonts w:ascii="宋体" w:hAnsi="宋体" w:cs="宋体"/>
                <w:kern w:val="0"/>
                <w:sz w:val="24"/>
              </w:rPr>
            </w:pPr>
          </w:p>
          <w:p w14:paraId="29DD33DE" w14:textId="77777777" w:rsidR="00960CE3" w:rsidRDefault="00960CE3">
            <w:pPr>
              <w:widowControl/>
              <w:spacing w:before="240" w:after="240"/>
              <w:jc w:val="left"/>
              <w:rPr>
                <w:rFonts w:ascii="宋体" w:hAnsi="宋体" w:cs="宋体"/>
                <w:kern w:val="0"/>
                <w:sz w:val="24"/>
              </w:rPr>
            </w:pPr>
          </w:p>
          <w:p w14:paraId="261B84AC" w14:textId="77777777" w:rsidR="00960CE3" w:rsidRDefault="00960CE3">
            <w:pPr>
              <w:widowControl/>
              <w:spacing w:before="240" w:after="240"/>
              <w:jc w:val="left"/>
              <w:rPr>
                <w:rFonts w:ascii="宋体" w:hAnsi="宋体" w:cs="宋体"/>
                <w:kern w:val="0"/>
                <w:sz w:val="24"/>
              </w:rPr>
            </w:pPr>
          </w:p>
          <w:p w14:paraId="08BD76BB" w14:textId="77777777" w:rsidR="00960CE3" w:rsidRDefault="00960CE3">
            <w:pPr>
              <w:widowControl/>
              <w:spacing w:before="240" w:after="240"/>
              <w:jc w:val="left"/>
              <w:rPr>
                <w:rFonts w:ascii="宋体" w:hAnsi="宋体" w:cs="宋体"/>
                <w:kern w:val="0"/>
                <w:sz w:val="24"/>
              </w:rPr>
            </w:pPr>
          </w:p>
          <w:p w14:paraId="678098E8" w14:textId="77777777" w:rsidR="00960CE3" w:rsidRDefault="00960CE3">
            <w:pPr>
              <w:widowControl/>
              <w:spacing w:before="240" w:after="240"/>
              <w:jc w:val="left"/>
              <w:rPr>
                <w:rFonts w:ascii="宋体" w:hAnsi="宋体" w:cs="宋体"/>
                <w:kern w:val="0"/>
                <w:sz w:val="24"/>
              </w:rPr>
            </w:pPr>
          </w:p>
          <w:p w14:paraId="4B76E63B" w14:textId="77777777" w:rsidR="00960CE3" w:rsidRDefault="00960CE3">
            <w:pPr>
              <w:widowControl/>
              <w:spacing w:before="240" w:after="240"/>
              <w:jc w:val="left"/>
              <w:rPr>
                <w:rFonts w:ascii="宋体" w:hAnsi="宋体" w:cs="宋体"/>
                <w:kern w:val="0"/>
                <w:sz w:val="24"/>
              </w:rPr>
            </w:pPr>
          </w:p>
          <w:p w14:paraId="2B6B3921" w14:textId="77777777" w:rsidR="00960CE3" w:rsidRDefault="00960CE3">
            <w:pPr>
              <w:widowControl/>
              <w:spacing w:before="240" w:after="240"/>
              <w:jc w:val="left"/>
              <w:rPr>
                <w:rFonts w:ascii="宋体" w:hAnsi="宋体" w:cs="宋体"/>
                <w:kern w:val="0"/>
                <w:sz w:val="24"/>
              </w:rPr>
            </w:pPr>
          </w:p>
          <w:p w14:paraId="4B7B7CB5" w14:textId="77777777" w:rsidR="00960CE3" w:rsidRDefault="00960CE3">
            <w:pPr>
              <w:widowControl/>
              <w:spacing w:before="240" w:after="240"/>
              <w:jc w:val="left"/>
              <w:rPr>
                <w:rFonts w:ascii="宋体" w:hAnsi="宋体" w:cs="宋体"/>
                <w:kern w:val="0"/>
                <w:sz w:val="24"/>
              </w:rPr>
            </w:pPr>
          </w:p>
          <w:p w14:paraId="5B6BFDCD" w14:textId="77777777" w:rsidR="00960CE3" w:rsidRDefault="00960CE3">
            <w:pPr>
              <w:widowControl/>
              <w:spacing w:before="240" w:after="240"/>
              <w:jc w:val="left"/>
              <w:rPr>
                <w:rFonts w:ascii="宋体" w:hAnsi="宋体" w:cs="宋体"/>
                <w:kern w:val="0"/>
                <w:sz w:val="24"/>
              </w:rPr>
            </w:pPr>
          </w:p>
          <w:p w14:paraId="58F47757" w14:textId="77777777" w:rsidR="00960CE3" w:rsidRDefault="00960CE3">
            <w:pPr>
              <w:widowControl/>
              <w:spacing w:before="240" w:after="240"/>
              <w:jc w:val="left"/>
              <w:rPr>
                <w:rFonts w:ascii="宋体" w:hAnsi="宋体" w:cs="宋体"/>
                <w:kern w:val="0"/>
                <w:sz w:val="24"/>
              </w:rPr>
            </w:pPr>
          </w:p>
          <w:p w14:paraId="35932497" w14:textId="77777777" w:rsidR="00960CE3" w:rsidRDefault="00960CE3">
            <w:pPr>
              <w:widowControl/>
              <w:spacing w:before="240" w:after="240"/>
              <w:jc w:val="left"/>
              <w:rPr>
                <w:rFonts w:ascii="宋体" w:hAnsi="宋体" w:cs="宋体"/>
                <w:kern w:val="0"/>
                <w:sz w:val="24"/>
              </w:rPr>
            </w:pPr>
          </w:p>
          <w:p w14:paraId="68EF827B" w14:textId="77777777" w:rsidR="00960CE3" w:rsidRDefault="00960CE3">
            <w:pPr>
              <w:widowControl/>
              <w:spacing w:before="240" w:after="240"/>
              <w:jc w:val="left"/>
              <w:rPr>
                <w:rFonts w:ascii="宋体" w:hAnsi="宋体" w:cs="宋体"/>
                <w:kern w:val="0"/>
                <w:sz w:val="24"/>
              </w:rPr>
            </w:pPr>
          </w:p>
          <w:p w14:paraId="476D896A" w14:textId="77777777" w:rsidR="00960CE3" w:rsidRDefault="00960CE3">
            <w:pPr>
              <w:widowControl/>
              <w:spacing w:before="240" w:after="240"/>
              <w:jc w:val="left"/>
              <w:rPr>
                <w:rFonts w:ascii="宋体" w:hAnsi="宋体" w:cs="宋体"/>
                <w:kern w:val="0"/>
                <w:sz w:val="24"/>
              </w:rPr>
            </w:pPr>
          </w:p>
          <w:p w14:paraId="503D9474" w14:textId="77777777" w:rsidR="00960CE3" w:rsidRDefault="00960CE3">
            <w:pPr>
              <w:rPr>
                <w:rFonts w:ascii="宋体" w:hAnsi="宋体"/>
                <w:szCs w:val="21"/>
              </w:rPr>
            </w:pPr>
          </w:p>
        </w:tc>
      </w:tr>
      <w:tr w:rsidR="00960CE3" w14:paraId="05CD2E0C" w14:textId="77777777" w:rsidTr="00BE2D7D">
        <w:trPr>
          <w:trHeight w:val="465"/>
          <w:jc w:val="center"/>
        </w:trPr>
        <w:tc>
          <w:tcPr>
            <w:tcW w:w="9745" w:type="dxa"/>
            <w:vAlign w:val="center"/>
          </w:tcPr>
          <w:p w14:paraId="55284ADF" w14:textId="29031B82" w:rsidR="00960CE3" w:rsidRDefault="00BF44D3">
            <w:pPr>
              <w:rPr>
                <w:sz w:val="28"/>
                <w:szCs w:val="28"/>
              </w:rPr>
            </w:pPr>
            <w:r>
              <w:rPr>
                <w:rFonts w:hint="eastAsia"/>
                <w:bCs/>
                <w:sz w:val="28"/>
                <w:szCs w:val="28"/>
              </w:rPr>
              <w:lastRenderedPageBreak/>
              <w:t>指导教师意见</w:t>
            </w:r>
            <w:r w:rsidRPr="00DB65F6">
              <w:rPr>
                <w:rFonts w:hint="eastAsia"/>
                <w:bCs/>
                <w:color w:val="FF0000"/>
                <w:sz w:val="28"/>
                <w:szCs w:val="28"/>
              </w:rPr>
              <w:t>（签字页单独一页</w:t>
            </w:r>
            <w:r w:rsidR="00B738DE">
              <w:rPr>
                <w:rFonts w:hint="eastAsia"/>
                <w:bCs/>
                <w:color w:val="FF0000"/>
                <w:sz w:val="28"/>
                <w:szCs w:val="28"/>
              </w:rPr>
              <w:t>/</w:t>
            </w:r>
            <w:r w:rsidR="00B738DE">
              <w:rPr>
                <w:rFonts w:hint="eastAsia"/>
                <w:bCs/>
                <w:color w:val="FF0000"/>
                <w:sz w:val="28"/>
                <w:szCs w:val="28"/>
              </w:rPr>
              <w:t>打印前删掉红色字体</w:t>
            </w:r>
            <w:r w:rsidRPr="00DB65F6">
              <w:rPr>
                <w:rFonts w:hint="eastAsia"/>
                <w:bCs/>
                <w:color w:val="FF0000"/>
                <w:sz w:val="28"/>
                <w:szCs w:val="28"/>
              </w:rPr>
              <w:t>）</w:t>
            </w:r>
          </w:p>
        </w:tc>
      </w:tr>
      <w:tr w:rsidR="00960CE3" w14:paraId="70407D50" w14:textId="77777777" w:rsidTr="00BE2D7D">
        <w:trPr>
          <w:trHeight w:val="1693"/>
          <w:jc w:val="center"/>
        </w:trPr>
        <w:tc>
          <w:tcPr>
            <w:tcW w:w="9745" w:type="dxa"/>
          </w:tcPr>
          <w:p w14:paraId="2B6C3E74" w14:textId="77777777" w:rsidR="00960CE3" w:rsidRDefault="00960CE3">
            <w:pPr>
              <w:rPr>
                <w:sz w:val="24"/>
              </w:rPr>
            </w:pPr>
          </w:p>
          <w:p w14:paraId="72A4B58A" w14:textId="77777777" w:rsidR="00960CE3" w:rsidRDefault="00960CE3">
            <w:pPr>
              <w:rPr>
                <w:sz w:val="24"/>
              </w:rPr>
            </w:pPr>
          </w:p>
          <w:p w14:paraId="33D56153" w14:textId="77777777" w:rsidR="00960CE3" w:rsidRDefault="00960CE3">
            <w:pPr>
              <w:rPr>
                <w:sz w:val="24"/>
              </w:rPr>
            </w:pPr>
          </w:p>
          <w:p w14:paraId="1C03801A" w14:textId="77777777" w:rsidR="00960CE3" w:rsidRDefault="00960CE3">
            <w:pPr>
              <w:rPr>
                <w:sz w:val="24"/>
              </w:rPr>
            </w:pPr>
          </w:p>
          <w:p w14:paraId="4D561BD8" w14:textId="77777777" w:rsidR="00960CE3" w:rsidRDefault="00960CE3">
            <w:pPr>
              <w:rPr>
                <w:sz w:val="24"/>
              </w:rPr>
            </w:pPr>
          </w:p>
          <w:p w14:paraId="7B77025C" w14:textId="77777777" w:rsidR="00960CE3" w:rsidRDefault="00960CE3">
            <w:pPr>
              <w:rPr>
                <w:sz w:val="24"/>
              </w:rPr>
            </w:pPr>
          </w:p>
          <w:p w14:paraId="1FA27BE9" w14:textId="77777777" w:rsidR="00960CE3" w:rsidRDefault="00960CE3">
            <w:pPr>
              <w:rPr>
                <w:sz w:val="24"/>
              </w:rPr>
            </w:pPr>
          </w:p>
          <w:p w14:paraId="3778501E" w14:textId="77777777" w:rsidR="00960CE3" w:rsidRDefault="00960CE3">
            <w:pPr>
              <w:rPr>
                <w:sz w:val="24"/>
              </w:rPr>
            </w:pPr>
          </w:p>
          <w:p w14:paraId="1DA66AC3" w14:textId="10C42862" w:rsidR="00960CE3" w:rsidRDefault="00BF44D3">
            <w:pPr>
              <w:rPr>
                <w:rFonts w:ascii="宋体" w:hAnsi="宋体"/>
                <w:sz w:val="28"/>
              </w:rPr>
            </w:pPr>
            <w:r>
              <w:rPr>
                <w:rFonts w:hint="eastAsia"/>
              </w:rPr>
              <w:t xml:space="preserve">                                            </w:t>
            </w:r>
            <w:r>
              <w:rPr>
                <w:rFonts w:ascii="宋体" w:hAnsi="宋体" w:hint="eastAsia"/>
                <w:sz w:val="28"/>
              </w:rPr>
              <w:t>指导教师：</w:t>
            </w:r>
            <w:r w:rsidR="00DB65F6" w:rsidRPr="00DB65F6">
              <w:rPr>
                <w:rFonts w:ascii="宋体" w:hAnsi="宋体" w:hint="eastAsia"/>
                <w:color w:val="FF0000"/>
                <w:sz w:val="28"/>
              </w:rPr>
              <w:t>需要第二指导老师签字</w:t>
            </w:r>
          </w:p>
          <w:p w14:paraId="145A88D8" w14:textId="77777777" w:rsidR="00960CE3" w:rsidRDefault="00BF44D3">
            <w:pPr>
              <w:ind w:right="280"/>
              <w:jc w:val="right"/>
              <w:rPr>
                <w:rFonts w:ascii="宋体" w:hAnsi="宋体"/>
                <w:szCs w:val="21"/>
              </w:rPr>
            </w:pPr>
            <w:r>
              <w:rPr>
                <w:rFonts w:ascii="宋体" w:hAnsi="宋体" w:hint="eastAsia"/>
                <w:sz w:val="28"/>
                <w:szCs w:val="28"/>
              </w:rPr>
              <w:t xml:space="preserve">年   月   日 </w:t>
            </w:r>
          </w:p>
        </w:tc>
      </w:tr>
      <w:tr w:rsidR="00960CE3" w14:paraId="2A6A930A" w14:textId="77777777" w:rsidTr="00BE2D7D">
        <w:trPr>
          <w:trHeight w:val="421"/>
          <w:jc w:val="center"/>
        </w:trPr>
        <w:tc>
          <w:tcPr>
            <w:tcW w:w="9745" w:type="dxa"/>
          </w:tcPr>
          <w:p w14:paraId="751464C3" w14:textId="77777777" w:rsidR="00960CE3" w:rsidRDefault="00BF44D3">
            <w:pPr>
              <w:rPr>
                <w:rFonts w:ascii="宋体" w:hAnsi="宋体"/>
                <w:sz w:val="28"/>
              </w:rPr>
            </w:pPr>
            <w:r>
              <w:rPr>
                <w:rFonts w:ascii="宋体" w:hAnsi="宋体" w:hint="eastAsia"/>
                <w:sz w:val="28"/>
              </w:rPr>
              <w:t>开题小组意见</w:t>
            </w:r>
          </w:p>
        </w:tc>
      </w:tr>
      <w:tr w:rsidR="00960CE3" w14:paraId="65A83250" w14:textId="77777777" w:rsidTr="00BE2D7D">
        <w:trPr>
          <w:trHeight w:val="421"/>
          <w:jc w:val="center"/>
        </w:trPr>
        <w:tc>
          <w:tcPr>
            <w:tcW w:w="9745" w:type="dxa"/>
          </w:tcPr>
          <w:p w14:paraId="5597A665" w14:textId="77777777" w:rsidR="00960CE3" w:rsidRDefault="00960CE3">
            <w:pPr>
              <w:ind w:firstLineChars="200" w:firstLine="480"/>
              <w:rPr>
                <w:rFonts w:ascii="宋体" w:hAnsi="宋体"/>
                <w:sz w:val="24"/>
              </w:rPr>
            </w:pPr>
          </w:p>
          <w:p w14:paraId="35D760A3" w14:textId="77777777" w:rsidR="00960CE3" w:rsidRDefault="00960CE3">
            <w:pPr>
              <w:rPr>
                <w:rFonts w:ascii="宋体" w:hAnsi="宋体"/>
                <w:sz w:val="24"/>
              </w:rPr>
            </w:pPr>
          </w:p>
          <w:p w14:paraId="22A30EEE" w14:textId="77777777" w:rsidR="00960CE3" w:rsidRDefault="00960CE3">
            <w:pPr>
              <w:rPr>
                <w:rFonts w:ascii="宋体" w:hAnsi="宋体"/>
                <w:sz w:val="24"/>
              </w:rPr>
            </w:pPr>
          </w:p>
          <w:p w14:paraId="64807F66" w14:textId="77777777" w:rsidR="00960CE3" w:rsidRDefault="00960CE3">
            <w:pPr>
              <w:rPr>
                <w:rFonts w:ascii="宋体" w:hAnsi="宋体"/>
                <w:sz w:val="24"/>
              </w:rPr>
            </w:pPr>
          </w:p>
          <w:p w14:paraId="30A45C13" w14:textId="77777777" w:rsidR="00960CE3" w:rsidRDefault="00960CE3">
            <w:pPr>
              <w:rPr>
                <w:rFonts w:ascii="宋体" w:hAnsi="宋体"/>
                <w:sz w:val="24"/>
              </w:rPr>
            </w:pPr>
          </w:p>
          <w:p w14:paraId="2C6D0D96" w14:textId="77777777" w:rsidR="00960CE3" w:rsidRDefault="00960CE3">
            <w:pPr>
              <w:rPr>
                <w:rFonts w:ascii="宋体" w:hAnsi="宋体"/>
                <w:sz w:val="24"/>
              </w:rPr>
            </w:pPr>
          </w:p>
          <w:p w14:paraId="6EAEEE4F" w14:textId="77777777" w:rsidR="00960CE3" w:rsidRDefault="00960CE3">
            <w:pPr>
              <w:rPr>
                <w:rFonts w:ascii="宋体" w:hAnsi="宋体"/>
                <w:sz w:val="24"/>
              </w:rPr>
            </w:pPr>
          </w:p>
          <w:p w14:paraId="47F93D17" w14:textId="77777777" w:rsidR="00960CE3" w:rsidRDefault="00BF44D3">
            <w:pPr>
              <w:ind w:firstLineChars="100" w:firstLine="280"/>
              <w:jc w:val="center"/>
              <w:rPr>
                <w:rFonts w:ascii="宋体" w:hAnsi="宋体"/>
                <w:sz w:val="28"/>
              </w:rPr>
            </w:pPr>
            <w:r>
              <w:rPr>
                <w:rFonts w:ascii="宋体" w:hAnsi="宋体" w:hint="eastAsia"/>
                <w:sz w:val="28"/>
              </w:rPr>
              <w:t xml:space="preserve">           开题小组组长签字：              </w:t>
            </w:r>
          </w:p>
          <w:p w14:paraId="3FA986E1" w14:textId="77777777" w:rsidR="00960CE3" w:rsidRDefault="00BF44D3">
            <w:pPr>
              <w:wordWrap w:val="0"/>
              <w:jc w:val="right"/>
              <w:rPr>
                <w:rFonts w:ascii="宋体" w:hAnsi="宋体"/>
                <w:sz w:val="28"/>
                <w:szCs w:val="28"/>
              </w:rPr>
            </w:pPr>
            <w:r>
              <w:rPr>
                <w:rFonts w:ascii="宋体" w:hAnsi="宋体" w:hint="eastAsia"/>
                <w:sz w:val="28"/>
                <w:szCs w:val="28"/>
              </w:rPr>
              <w:t xml:space="preserve">年   月   日  </w:t>
            </w:r>
          </w:p>
        </w:tc>
      </w:tr>
      <w:tr w:rsidR="00960CE3" w14:paraId="729B856D" w14:textId="77777777" w:rsidTr="00BE2D7D">
        <w:trPr>
          <w:trHeight w:val="421"/>
          <w:jc w:val="center"/>
        </w:trPr>
        <w:tc>
          <w:tcPr>
            <w:tcW w:w="9745" w:type="dxa"/>
          </w:tcPr>
          <w:p w14:paraId="009F1955" w14:textId="77777777" w:rsidR="00960CE3" w:rsidRDefault="00BF44D3">
            <w:pPr>
              <w:rPr>
                <w:rFonts w:ascii="宋体" w:hAnsi="宋体"/>
                <w:sz w:val="28"/>
              </w:rPr>
            </w:pPr>
            <w:r>
              <w:rPr>
                <w:rFonts w:ascii="宋体" w:hAnsi="宋体" w:hint="eastAsia"/>
                <w:sz w:val="28"/>
              </w:rPr>
              <w:t>院系审核意见</w:t>
            </w:r>
          </w:p>
        </w:tc>
      </w:tr>
      <w:tr w:rsidR="00960CE3" w14:paraId="167B7C2D" w14:textId="77777777" w:rsidTr="00BE2D7D">
        <w:trPr>
          <w:trHeight w:val="4686"/>
          <w:jc w:val="center"/>
        </w:trPr>
        <w:tc>
          <w:tcPr>
            <w:tcW w:w="9745" w:type="dxa"/>
          </w:tcPr>
          <w:p w14:paraId="535AA59A" w14:textId="77777777" w:rsidR="00960CE3" w:rsidRDefault="00960CE3">
            <w:pPr>
              <w:ind w:firstLineChars="200" w:firstLine="480"/>
              <w:rPr>
                <w:rFonts w:ascii="宋体" w:hAnsi="宋体"/>
                <w:sz w:val="24"/>
              </w:rPr>
            </w:pPr>
          </w:p>
          <w:p w14:paraId="578FE5D4" w14:textId="77777777" w:rsidR="00960CE3" w:rsidRDefault="00960CE3">
            <w:pPr>
              <w:jc w:val="right"/>
              <w:rPr>
                <w:rFonts w:ascii="宋体" w:hAnsi="宋体"/>
                <w:sz w:val="28"/>
              </w:rPr>
            </w:pPr>
          </w:p>
          <w:p w14:paraId="4670CA89" w14:textId="77777777" w:rsidR="00960CE3" w:rsidRDefault="00960CE3">
            <w:pPr>
              <w:rPr>
                <w:rFonts w:ascii="宋体" w:hAnsi="宋体"/>
                <w:sz w:val="28"/>
              </w:rPr>
            </w:pPr>
          </w:p>
          <w:p w14:paraId="7016BF69" w14:textId="77777777" w:rsidR="00960CE3" w:rsidRDefault="00960CE3">
            <w:pPr>
              <w:jc w:val="right"/>
              <w:rPr>
                <w:rFonts w:ascii="宋体" w:hAnsi="宋体"/>
                <w:sz w:val="28"/>
              </w:rPr>
            </w:pPr>
          </w:p>
          <w:p w14:paraId="33BA1096" w14:textId="77777777" w:rsidR="00960CE3" w:rsidRDefault="00960CE3">
            <w:pPr>
              <w:jc w:val="right"/>
              <w:rPr>
                <w:rFonts w:ascii="宋体" w:hAnsi="宋体"/>
                <w:sz w:val="28"/>
              </w:rPr>
            </w:pPr>
          </w:p>
          <w:p w14:paraId="041B24A3" w14:textId="77777777" w:rsidR="00960CE3" w:rsidRDefault="00BF44D3">
            <w:pPr>
              <w:ind w:right="560" w:firstLineChars="1500" w:firstLine="4200"/>
              <w:rPr>
                <w:rFonts w:ascii="宋体" w:hAnsi="宋体"/>
                <w:sz w:val="28"/>
              </w:rPr>
            </w:pPr>
            <w:r>
              <w:rPr>
                <w:rFonts w:ascii="宋体" w:hAnsi="宋体" w:hint="eastAsia"/>
                <w:sz w:val="28"/>
              </w:rPr>
              <w:t>院系主管领导签字：</w:t>
            </w:r>
          </w:p>
          <w:p w14:paraId="20592209" w14:textId="77777777" w:rsidR="00960CE3" w:rsidRDefault="00BF44D3">
            <w:pPr>
              <w:ind w:right="280"/>
              <w:jc w:val="right"/>
              <w:rPr>
                <w:rFonts w:ascii="宋体" w:hAnsi="宋体"/>
                <w:szCs w:val="21"/>
              </w:rPr>
            </w:pPr>
            <w:r>
              <w:rPr>
                <w:rFonts w:ascii="宋体" w:hAnsi="宋体" w:hint="eastAsia"/>
                <w:sz w:val="28"/>
                <w:szCs w:val="28"/>
              </w:rPr>
              <w:t xml:space="preserve">年   月   日 </w:t>
            </w:r>
          </w:p>
        </w:tc>
      </w:tr>
    </w:tbl>
    <w:p w14:paraId="2DBE8892" w14:textId="77777777" w:rsidR="00960CE3" w:rsidRDefault="00960CE3"/>
    <w:sectPr w:rsidR="00960CE3">
      <w:headerReference w:type="even" r:id="rId14"/>
      <w:headerReference w:type="default" r:id="rId15"/>
      <w:headerReference w:type="first" r:id="rId16"/>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DAAB" w14:textId="77777777" w:rsidR="006D1309" w:rsidRDefault="006D1309">
      <w:r>
        <w:separator/>
      </w:r>
    </w:p>
  </w:endnote>
  <w:endnote w:type="continuationSeparator" w:id="0">
    <w:p w14:paraId="339BC175" w14:textId="77777777" w:rsidR="006D1309" w:rsidRDefault="006D1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426A3" w14:textId="77777777" w:rsidR="006D1309" w:rsidRDefault="006D1309">
      <w:r>
        <w:separator/>
      </w:r>
    </w:p>
  </w:footnote>
  <w:footnote w:type="continuationSeparator" w:id="0">
    <w:p w14:paraId="6DBA33B3" w14:textId="77777777" w:rsidR="006D1309" w:rsidRDefault="006D1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C306" w14:textId="77777777" w:rsidR="00960CE3" w:rsidRDefault="00000000">
    <w:r>
      <w:pict w14:anchorId="598064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0pt;height:100pt;rotation:-40;z-index:251661312;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8685" w14:textId="77777777" w:rsidR="00960CE3" w:rsidRDefault="00960CE3">
    <w:pPr>
      <w:jc w:val="center"/>
      <w:rPr>
        <w:rFonts w:ascii="宋体" w:hAnsi="宋体"/>
        <w:bCs/>
        <w:sz w:val="36"/>
        <w:szCs w:val="36"/>
      </w:rPr>
    </w:pPr>
  </w:p>
  <w:p w14:paraId="171897A7" w14:textId="77777777" w:rsidR="00960CE3" w:rsidRDefault="00000000">
    <w:r>
      <w:pict w14:anchorId="2D9EB6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0pt;height:100pt;rotation:-40;z-index:251659264;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BF69" w14:textId="77777777" w:rsidR="00960CE3" w:rsidRDefault="00000000">
    <w:r>
      <w:pict w14:anchorId="3CB978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60288;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EB4B" w14:textId="77777777" w:rsidR="00960CE3" w:rsidRDefault="00000000">
    <w:r>
      <w:pict w14:anchorId="325BC6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0pt;height:100pt;rotation:-40;z-index:251664384;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5702" w14:textId="77777777" w:rsidR="00960CE3" w:rsidRDefault="00BF44D3">
    <w:pPr>
      <w:jc w:val="center"/>
      <w:rPr>
        <w:rFonts w:ascii="宋体" w:hAnsi="宋体"/>
        <w:bCs/>
        <w:sz w:val="36"/>
        <w:szCs w:val="36"/>
      </w:rPr>
    </w:pPr>
    <w:r>
      <w:rPr>
        <w:rFonts w:ascii="宋体" w:hAnsi="宋体" w:hint="eastAsia"/>
        <w:bCs/>
        <w:sz w:val="36"/>
        <w:szCs w:val="36"/>
      </w:rPr>
      <w:t>毕业设计（论文）开题报告</w:t>
    </w:r>
  </w:p>
  <w:p w14:paraId="3456DAF8" w14:textId="77777777" w:rsidR="00960CE3" w:rsidRDefault="00000000">
    <w:r>
      <w:pict w14:anchorId="05CFBD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0pt;height:100pt;rotation:-40;z-index:251662336;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8D66" w14:textId="77777777" w:rsidR="00960CE3" w:rsidRDefault="00000000">
    <w:r>
      <w:pict w14:anchorId="0DA637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500pt;height:100pt;rotation:-40;z-index:251663360;mso-position-horizontal:center;mso-position-horizontal-relative:page;mso-position-vertical:center;mso-position-vertical-relative:page;mso-width-relative:page;mso-height-relative:page" fillcolor="#ffc0cb" strokecolor="#ffc0cb">
          <v:textpath style="font-family:&quot;Arial&quot;" fitpath="t" string="       桂林电子科技大学      "/>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228E"/>
    <w:multiLevelType w:val="multilevel"/>
    <w:tmpl w:val="92DED0E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255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FhZGY0ZTViYWQyN2I0ZGJhNDk0OThkMjNkNmQ2MDYifQ=="/>
  </w:docVars>
  <w:rsids>
    <w:rsidRoot w:val="00960CE3"/>
    <w:rsid w:val="00020C2F"/>
    <w:rsid w:val="00162391"/>
    <w:rsid w:val="00187D1C"/>
    <w:rsid w:val="001D04D9"/>
    <w:rsid w:val="001F4612"/>
    <w:rsid w:val="002432E8"/>
    <w:rsid w:val="003F438A"/>
    <w:rsid w:val="00492383"/>
    <w:rsid w:val="004B7AF7"/>
    <w:rsid w:val="00511C3A"/>
    <w:rsid w:val="0052442D"/>
    <w:rsid w:val="006509E6"/>
    <w:rsid w:val="006D1309"/>
    <w:rsid w:val="00707278"/>
    <w:rsid w:val="007328D6"/>
    <w:rsid w:val="0080094C"/>
    <w:rsid w:val="00833A96"/>
    <w:rsid w:val="00960CE3"/>
    <w:rsid w:val="00965FDC"/>
    <w:rsid w:val="00AF6D14"/>
    <w:rsid w:val="00B5045C"/>
    <w:rsid w:val="00B738DE"/>
    <w:rsid w:val="00B9521A"/>
    <w:rsid w:val="00BC397C"/>
    <w:rsid w:val="00BE2D7D"/>
    <w:rsid w:val="00BF44D3"/>
    <w:rsid w:val="00D40110"/>
    <w:rsid w:val="00D9081C"/>
    <w:rsid w:val="00DB65F6"/>
    <w:rsid w:val="00E2014C"/>
    <w:rsid w:val="00EC301B"/>
    <w:rsid w:val="00F511AD"/>
    <w:rsid w:val="00FE231F"/>
    <w:rsid w:val="09837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51509"/>
  <w15:docId w15:val="{5F66FA6A-00C5-4D62-95EC-F16A5AA31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spacing w:line="360" w:lineRule="exact"/>
      <w:ind w:left="538" w:hangingChars="192" w:hanging="538"/>
    </w:pPr>
    <w:rPr>
      <w:sz w:val="28"/>
    </w:rPr>
  </w:style>
  <w:style w:type="paragraph" w:styleId="a4">
    <w:name w:val="footer"/>
    <w:basedOn w:val="a"/>
    <w:link w:val="a5"/>
    <w:rsid w:val="004B7AF7"/>
    <w:pPr>
      <w:tabs>
        <w:tab w:val="center" w:pos="4153"/>
        <w:tab w:val="right" w:pos="8306"/>
      </w:tabs>
      <w:snapToGrid w:val="0"/>
      <w:jc w:val="left"/>
    </w:pPr>
    <w:rPr>
      <w:sz w:val="18"/>
      <w:szCs w:val="18"/>
    </w:rPr>
  </w:style>
  <w:style w:type="character" w:customStyle="1" w:styleId="a5">
    <w:name w:val="页脚 字符"/>
    <w:basedOn w:val="a0"/>
    <w:link w:val="a4"/>
    <w:rsid w:val="004B7AF7"/>
    <w:rPr>
      <w:rFonts w:ascii="Times New Roman" w:eastAsia="宋体" w:hAnsi="Times New Roman" w:cs="Times New Roman"/>
      <w:kern w:val="2"/>
      <w:sz w:val="18"/>
      <w:szCs w:val="18"/>
    </w:rPr>
  </w:style>
  <w:style w:type="paragraph" w:styleId="a6">
    <w:name w:val="List Paragraph"/>
    <w:basedOn w:val="a"/>
    <w:uiPriority w:val="99"/>
    <w:unhideWhenUsed/>
    <w:rsid w:val="004B7AF7"/>
    <w:pPr>
      <w:ind w:firstLineChars="200" w:firstLine="420"/>
    </w:pPr>
  </w:style>
  <w:style w:type="character" w:styleId="a7">
    <w:name w:val="Placeholder Text"/>
    <w:basedOn w:val="a0"/>
    <w:uiPriority w:val="99"/>
    <w:unhideWhenUsed/>
    <w:rsid w:val="005244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1"/>
    <customShpInfo spid="_x0000_s2049"/>
    <customShpInfo spid="_x0000_s2053"/>
    <customShpInfo spid="_x0000_s2054"/>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10</Pages>
  <Words>2760</Words>
  <Characters>3506</Characters>
  <Application>Microsoft Office Word</Application>
  <DocSecurity>0</DocSecurity>
  <Lines>184</Lines>
  <Paragraphs>139</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文杰 杨</cp:lastModifiedBy>
  <cp:revision>9</cp:revision>
  <dcterms:created xsi:type="dcterms:W3CDTF">2024-06-20T08:45:00Z</dcterms:created>
  <dcterms:modified xsi:type="dcterms:W3CDTF">2026-01-03T10:17:00Z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9D80913FEFFD404CBED54DE4EAB14BEA_12</vt:lpwstr>
  </property>
</Properties>
</file>