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inline distT="0" distB="0" distL="0" distR="0">
            <wp:extent cx="5133975" cy="828675"/>
            <wp:effectExtent l="0" t="0" r="190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0" w:beforeLines="500" w:after="1560" w:afterLines="500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本科毕业设计（论文）开题报告</w:t>
      </w:r>
    </w:p>
    <w:tbl>
      <w:tblPr>
        <w:tblStyle w:val="3"/>
        <w:tblW w:w="4546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70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pct"/>
          </w:tcPr>
          <w:p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题目：</w:t>
            </w:r>
          </w:p>
        </w:tc>
        <w:tc>
          <w:tcPr>
            <w:tcW w:w="4175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  <w:lang w:val="en-US" w:eastAsia="zh-CN"/>
              </w:rPr>
              <w:t>基于yolo的传送带物件计数和分拣系统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pct"/>
          </w:tcPr>
          <w:p>
            <w:pPr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</w:p>
        </w:tc>
        <w:tc>
          <w:tcPr>
            <w:tcW w:w="417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ascii="黑体" w:hAnsi="黑体" w:eastAsia="黑体"/>
                <w:b/>
                <w:sz w:val="32"/>
                <w:szCs w:val="32"/>
              </w:rPr>
            </w:pPr>
          </w:p>
        </w:tc>
      </w:tr>
    </w:tbl>
    <w:p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6"/>
        <w:gridCol w:w="56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2200810603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葛江莹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电子工程与自动化学院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自动化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曹以隽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讲师</w:t>
            </w:r>
          </w:p>
        </w:tc>
      </w:tr>
    </w:tbl>
    <w:p>
      <w:pPr>
        <w:adjustRightInd w:val="0"/>
        <w:snapToGrid w:val="0"/>
        <w:spacing w:line="480" w:lineRule="auto"/>
        <w:rPr>
          <w:b/>
          <w:bCs/>
          <w:sz w:val="30"/>
        </w:rPr>
      </w:pPr>
    </w:p>
    <w:p>
      <w:pPr>
        <w:jc w:val="center"/>
        <w:rPr>
          <w:rFonts w:ascii="宋体" w:hAnsi="宋体"/>
          <w:sz w:val="32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 w:val="32"/>
          <w:szCs w:val="32"/>
        </w:rPr>
        <w:t>20</w:t>
      </w:r>
      <w:r>
        <w:rPr>
          <w:rFonts w:ascii="宋体" w:hAnsi="宋体"/>
          <w:sz w:val="32"/>
          <w:szCs w:val="32"/>
        </w:rPr>
        <w:t>25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  <w:lang w:val="en-US" w:eastAsia="zh-CN"/>
        </w:rPr>
        <w:t>12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  <w:lang w:val="en-US" w:eastAsia="zh-CN"/>
        </w:rPr>
        <w:t>15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</w:rPr>
        <w:t>日</w:t>
      </w:r>
    </w:p>
    <w:p>
      <w:pPr>
        <w:pStyle w:val="2"/>
        <w:ind w:left="536" w:right="458" w:rightChars="218" w:hanging="536" w:hangingChars="149"/>
        <w:rPr>
          <w:rFonts w:hint="eastAsia" w:ascii="仿宋_GB2312" w:hAnsi="??" w:eastAsia="黑体"/>
          <w:color w:val="000000"/>
          <w:sz w:val="36"/>
        </w:rPr>
      </w:pPr>
    </w:p>
    <w:p>
      <w:pPr>
        <w:pStyle w:val="2"/>
        <w:ind w:left="691" w:right="458" w:rightChars="218" w:hanging="691"/>
        <w:jc w:val="center"/>
        <w:rPr>
          <w:rFonts w:hint="eastAsia" w:ascii="??" w:hAnsi="??"/>
          <w:color w:val="000000"/>
          <w:sz w:val="21"/>
          <w:szCs w:val="21"/>
        </w:rPr>
      </w:pPr>
      <w:r>
        <w:rPr>
          <w:rFonts w:hint="eastAsia" w:ascii="仿宋_GB2312" w:hAnsi="??" w:eastAsia="黑体"/>
          <w:color w:val="000000"/>
          <w:sz w:val="36"/>
        </w:rPr>
        <w:t>开题报告填写要求</w:t>
      </w:r>
    </w:p>
    <w:p>
      <w:pPr>
        <w:pStyle w:val="2"/>
        <w:ind w:leftChars="256" w:right="-260" w:rightChars="-124" w:firstLine="136" w:firstLineChars="65"/>
        <w:rPr>
          <w:rFonts w:hint="eastAsia" w:ascii="??" w:hAnsi="??"/>
          <w:color w:val="000000"/>
          <w:sz w:val="21"/>
          <w:szCs w:val="21"/>
        </w:rPr>
      </w:pPr>
    </w:p>
    <w:p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．开题报告作为毕业设计（论文）答辩委员会对学生答辩资格审查的依据材料之一。此报告应在指导教师指导下，由学生在毕业设计（论文）工作前期内完成，经指导教师签署意见审查后生效。</w:t>
      </w:r>
      <w:r>
        <w:rPr>
          <w:rFonts w:ascii="??" w:hAnsi="??"/>
          <w:color w:val="000000"/>
          <w:sz w:val="24"/>
        </w:rPr>
        <w:t xml:space="preserve">    </w:t>
      </w:r>
    </w:p>
    <w:p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2</w:t>
      </w:r>
      <w:r>
        <w:rPr>
          <w:rFonts w:hint="eastAsia"/>
          <w:color w:val="000000"/>
          <w:sz w:val="24"/>
        </w:rPr>
        <w:t>．开题报告内容必须用黑墨水笔工整书写，或按教务处统一设计的电子文档标准格式打印，禁止打印在其它纸上后剪贴，完成后应及时交给指导教师签署意见。</w:t>
      </w:r>
    </w:p>
    <w:p>
      <w:pPr>
        <w:pStyle w:val="2"/>
        <w:spacing w:line="440" w:lineRule="exact"/>
        <w:ind w:left="718" w:leftChars="342" w:right="458" w:rightChars="218" w:firstLine="480" w:firstLineChars="200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3</w:t>
      </w:r>
      <w:r>
        <w:rPr>
          <w:rFonts w:hint="eastAsia"/>
          <w:color w:val="000000"/>
          <w:sz w:val="24"/>
        </w:rPr>
        <w:t>．学生查阅资料的参考文献应在10篇及以上（不包括辞典、手册）。</w:t>
      </w:r>
    </w:p>
    <w:p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4</w:t>
      </w:r>
      <w:r>
        <w:rPr>
          <w:rFonts w:hint="eastAsia"/>
          <w:color w:val="000000"/>
          <w:sz w:val="24"/>
        </w:rPr>
        <w:t>．有关年月日等日期的填写，应当按照国标GB/T 7408—94《数据元和交换格式、信息交换、日期和时间表示法》规定的要求，一律用阿拉伯数字书写。如“2012年12月25日”或“2012-12-25”。</w:t>
      </w:r>
    </w:p>
    <w:p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</w:t>
      </w:r>
    </w:p>
    <w:p>
      <w:pPr>
        <w:pStyle w:val="2"/>
        <w:spacing w:line="440" w:lineRule="exact"/>
        <w:ind w:left="718" w:leftChars="342" w:right="458" w:rightChars="218" w:firstLine="445" w:firstLineChars="212"/>
        <w:rPr>
          <w:rFonts w:hint="eastAsia" w:ascii="??" w:hAnsi="??"/>
          <w:color w:val="000000"/>
          <w:sz w:val="21"/>
          <w:szCs w:val="21"/>
        </w:rPr>
      </w:pPr>
      <w:r>
        <w:rPr>
          <w:rFonts w:ascii="??" w:hAnsi="??"/>
          <w:color w:val="000000"/>
          <w:sz w:val="21"/>
          <w:szCs w:val="21"/>
        </w:rPr>
        <w:t> </w:t>
      </w:r>
    </w:p>
    <w:p/>
    <w:p/>
    <w:p/>
    <w:p/>
    <w:p/>
    <w:p/>
    <w:p/>
    <w:p/>
    <w:p/>
    <w:p/>
    <w:p/>
    <w:p/>
    <w:p/>
    <w:p/>
    <w:p/>
    <w:p/>
    <w:p>
      <w:pPr>
        <w:sectPr>
          <w:headerReference r:id="rId5" w:type="first"/>
          <w:headerReference r:id="rId3" w:type="default"/>
          <w:headerReference r:id="rId4" w:type="even"/>
          <w:pgSz w:w="11906" w:h="16838"/>
          <w:pgMar w:top="1134" w:right="1418" w:bottom="1134" w:left="1418" w:header="851" w:footer="992" w:gutter="0"/>
          <w:cols w:space="425" w:num="1"/>
          <w:docGrid w:type="lines" w:linePitch="312" w:charSpace="0"/>
        </w:sect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</w:tcPr>
          <w:p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1．本课题的研究内容、重点及难点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8953" w:type="dxa"/>
          </w:tcPr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1.1 研究内容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本课题要求在深入学习卷积神经网络和</w:t>
            </w:r>
            <w:r>
              <w:rPr>
                <w:rFonts w:hint="default" w:ascii="Times New Roman" w:hAnsi="Times New Roman" w:cs="Times New Roman"/>
                <w:sz w:val="24"/>
              </w:rPr>
              <w:t>YOLO</w:t>
            </w:r>
            <w:r>
              <w:rPr>
                <w:rFonts w:hint="eastAsia" w:ascii="宋体" w:hAnsi="宋体"/>
                <w:sz w:val="24"/>
              </w:rPr>
              <w:t>目标检测算法的基础上，结合嵌入式</w:t>
            </w:r>
            <w:r>
              <w:rPr>
                <w:rFonts w:hint="eastAsia" w:ascii="Times New Roman" w:hAnsi="Times New Roman" w:cs="Times New Roman"/>
                <w:sz w:val="24"/>
              </w:rPr>
              <w:t>AI</w:t>
            </w:r>
            <w:r>
              <w:rPr>
                <w:rFonts w:hint="eastAsia" w:ascii="宋体" w:hAnsi="宋体"/>
                <w:sz w:val="24"/>
              </w:rPr>
              <w:t>或</w:t>
            </w:r>
            <w:r>
              <w:rPr>
                <w:rFonts w:hint="eastAsia" w:ascii="Times New Roman" w:hAnsi="Times New Roman" w:cs="Times New Roman"/>
                <w:sz w:val="24"/>
              </w:rPr>
              <w:t>PC</w:t>
            </w:r>
            <w:r>
              <w:rPr>
                <w:rFonts w:hint="eastAsia" w:ascii="宋体" w:hAnsi="宋体"/>
                <w:sz w:val="24"/>
              </w:rPr>
              <w:t>平台，利用</w:t>
            </w:r>
            <w:r>
              <w:rPr>
                <w:rFonts w:hint="eastAsia" w:ascii="Times New Roman" w:hAnsi="Times New Roman" w:cs="Times New Roman"/>
                <w:sz w:val="24"/>
              </w:rPr>
              <w:t>Python</w:t>
            </w:r>
            <w:r>
              <w:rPr>
                <w:rFonts w:hint="eastAsia" w:ascii="宋体" w:hAnsi="宋体"/>
                <w:sz w:val="24"/>
              </w:rPr>
              <w:t>和深度学习框架（</w:t>
            </w:r>
            <w:r>
              <w:rPr>
                <w:rFonts w:hint="eastAsia" w:ascii="Times New Roman" w:hAnsi="Times New Roman" w:cs="Times New Roman"/>
                <w:sz w:val="24"/>
              </w:rPr>
              <w:t>如PyTorch</w:t>
            </w:r>
            <w:r>
              <w:rPr>
                <w:rFonts w:hint="eastAsia" w:ascii="宋体" w:hAnsi="宋体"/>
                <w:sz w:val="24"/>
              </w:rPr>
              <w:t xml:space="preserve">, </w:t>
            </w:r>
            <w:r>
              <w:rPr>
                <w:rFonts w:hint="eastAsia" w:ascii="Times New Roman" w:hAnsi="Times New Roman" w:cs="Times New Roman"/>
                <w:sz w:val="24"/>
              </w:rPr>
              <w:t>TensorFlow</w:t>
            </w:r>
            <w:r>
              <w:rPr>
                <w:rFonts w:hint="eastAsia" w:ascii="宋体" w:hAnsi="宋体"/>
                <w:sz w:val="24"/>
              </w:rPr>
              <w:t>），设计并实现一套用于传送带的物件自动计数与分拣系统。系统需通过摄像头实时捕获传送带视频流，使用训练好的</w:t>
            </w:r>
            <w:r>
              <w:rPr>
                <w:rFonts w:hint="eastAsia" w:ascii="Times New Roman" w:hAnsi="Times New Roman" w:cs="Times New Roman"/>
                <w:sz w:val="24"/>
              </w:rPr>
              <w:t>YOLO</w:t>
            </w:r>
            <w:r>
              <w:rPr>
                <w:rFonts w:hint="eastAsia" w:ascii="宋体" w:hAnsi="宋体"/>
                <w:sz w:val="24"/>
              </w:rPr>
              <w:t>模型识别和定位特定类别的物件，并统计其数量。进一步地，可将识别结果通过串口发送给下位机（如</w:t>
            </w:r>
            <w:r>
              <w:rPr>
                <w:rFonts w:hint="eastAsia" w:ascii="Times New Roman" w:hAnsi="Times New Roman" w:cs="Times New Roman"/>
                <w:sz w:val="24"/>
              </w:rPr>
              <w:t>Arduino/STM32</w:t>
            </w:r>
            <w:r>
              <w:rPr>
                <w:rFonts w:hint="eastAsia" w:ascii="宋体" w:hAnsi="宋体"/>
                <w:sz w:val="24"/>
              </w:rPr>
              <w:t>），控制机械臂或推杆等执行机构完成对不同类别物件的分拣。设计必须注意作品的实用性和性价比，同时考虑节能、环境、社会、法律等非技术因素。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要求：</w:t>
            </w:r>
            <w:r>
              <w:rPr>
                <w:rFonts w:hint="eastAsia" w:ascii="宋体" w:hAnsi="宋体"/>
                <w:sz w:val="24"/>
              </w:rPr>
              <w:t>重点掌握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YOLO</w:t>
            </w:r>
            <w:r>
              <w:rPr>
                <w:rFonts w:hint="eastAsia" w:ascii="宋体" w:hAnsi="宋体"/>
                <w:sz w:val="24"/>
              </w:rPr>
              <w:t>目标检测模型的原理、训练与部署，以及串口通信或其它方式与执行机构联调。主要完成数据集的采集与标注、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YOLO</w:t>
            </w:r>
            <w:r>
              <w:rPr>
                <w:rFonts w:hint="eastAsia" w:ascii="宋体" w:hAnsi="宋体"/>
                <w:sz w:val="24"/>
              </w:rPr>
              <w:t>模型的训练与优化、检测程序的编写、以及与下位机的通信和控制逻辑实现。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具体功能及指标要求如下：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eastAsia" w:ascii="宋体" w:hAnsi="宋体"/>
                <w:sz w:val="24"/>
              </w:rPr>
              <w:t>能够实时检测并识别传送带上的特定类别物件（类别数不少于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="宋体" w:hAnsi="宋体"/>
                <w:sz w:val="24"/>
              </w:rPr>
              <w:t>类）；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eastAsia" w:ascii="宋体" w:hAnsi="宋体"/>
                <w:sz w:val="24"/>
              </w:rPr>
              <w:t>在测试集上的平均精度均值不低于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85%</w:t>
            </w:r>
            <w:r>
              <w:rPr>
                <w:rFonts w:hint="eastAsia" w:ascii="宋体" w:hAnsi="宋体"/>
                <w:sz w:val="24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eastAsia" w:ascii="宋体" w:hAnsi="宋体"/>
                <w:sz w:val="24"/>
              </w:rPr>
              <w:t>实时检测速度（在所选硬件上）达到可接受水平（如&gt;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10 FPS</w:t>
            </w:r>
            <w:r>
              <w:rPr>
                <w:rFonts w:hint="eastAsia" w:ascii="宋体" w:hAnsi="宋体"/>
                <w:sz w:val="24"/>
              </w:rPr>
              <w:t>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ascii="宋体" w:hAnsi="宋体"/>
                <w:sz w:val="24"/>
              </w:rPr>
              <w:t>能够准确统计各类物件的通过数量，并显示；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（5）</w:t>
            </w:r>
            <w:r>
              <w:rPr>
                <w:rFonts w:hint="eastAsia" w:ascii="宋体" w:hAnsi="宋体"/>
                <w:sz w:val="24"/>
              </w:rPr>
              <w:t>能够根据识别结果，通过串口发送指令控制分拣机构动作，分拣准确率≥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90%</w:t>
            </w:r>
            <w:r>
              <w:rPr>
                <w:rFonts w:hint="eastAsia" w:ascii="宋体" w:hAnsi="宋体"/>
                <w:sz w:val="24"/>
              </w:rPr>
              <w:t>；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（6）</w:t>
            </w:r>
            <w:r>
              <w:rPr>
                <w:rFonts w:hint="eastAsia" w:ascii="宋体" w:hAnsi="宋体"/>
                <w:sz w:val="24"/>
              </w:rPr>
              <w:t>系统具备一定的光照变化和轻微遮挡鲁棒性。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1.2 研究重点</w:t>
            </w:r>
          </w:p>
          <w:p>
            <w:pPr>
              <w:pStyle w:val="2"/>
              <w:numPr>
                <w:ilvl w:val="0"/>
                <w:numId w:val="0"/>
              </w:numPr>
              <w:tabs>
                <w:tab w:val="left" w:pos="5832"/>
              </w:tabs>
              <w:spacing w:line="400" w:lineRule="exact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1.2.1</w:t>
            </w:r>
            <w:r>
              <w:rPr>
                <w:rFonts w:hint="eastAsia" w:ascii="楷体" w:hAnsi="楷体" w:eastAsia="楷体" w:cs="楷体"/>
                <w:sz w:val="24"/>
              </w:rPr>
              <w:t>数据集的采集与标注</w:t>
            </w:r>
          </w:p>
          <w:p>
            <w:pPr>
              <w:pStyle w:val="2"/>
              <w:numPr>
                <w:ilvl w:val="0"/>
                <w:numId w:val="0"/>
              </w:numPr>
              <w:tabs>
                <w:tab w:val="left" w:pos="5832"/>
              </w:tabs>
              <w:spacing w:line="400" w:lineRule="exact"/>
              <w:ind w:firstLine="480" w:firstLineChars="20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此为该系统的“基石”。数据集作为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YOLO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模型的“学习资料”，其质量直接决定了模型性能的上限。考虑到传送带实际作业中的复杂工况，数据集需要覆盖多种不同的场景--多种光照条件（正常光照、强光、弱光、反光）、多个角度、不同位置、轻微遮挡等。通过系统化采集与精细化标注，构建一个高质量、广覆盖的专用数据集，为模型训练提供可靠保障。</w:t>
            </w:r>
          </w:p>
          <w:p>
            <w:pPr>
              <w:pStyle w:val="2"/>
              <w:numPr>
                <w:ilvl w:val="0"/>
                <w:numId w:val="0"/>
              </w:numPr>
              <w:tabs>
                <w:tab w:val="left" w:pos="5832"/>
              </w:tabs>
              <w:spacing w:line="400" w:lineRule="exact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1.2.2 YOLO模型的训练与优化</w:t>
            </w:r>
          </w:p>
          <w:p>
            <w:pPr>
              <w:pStyle w:val="2"/>
              <w:numPr>
                <w:ilvl w:val="0"/>
                <w:numId w:val="0"/>
              </w:numPr>
              <w:tabs>
                <w:tab w:val="left" w:pos="5832"/>
              </w:tabs>
              <w:spacing w:line="400" w:lineRule="exact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此为该系统的“大脑”。基于已构建的数据集，本研究将开展针对性的模型训练与优化，旨在获得一个在传送带数据集上精度高、速度快且对光照变化和轻微遮挡鲁棒性好的检测模型。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1.2.3检测程序的编写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此为该系统的“大脑皮层”。该部分将开发一套完整的实时检测与处理程序，其核心功能主要包括：模型的部署与推理、智能计数算法、逻辑控制与异常处理等。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1.2.4稳定可靠的上下位机通信与分拣控制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firstLine="480" w:firstLineChars="200"/>
              <w:textAlignment w:val="auto"/>
              <w:rPr>
                <w:rFonts w:hint="default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此为该系统从感知到执行的“桥梁”。重点在于设计简单、抗干扰的通信协议，并精确同步检测时间与机械动作时间，确保分拣指令的及时性与准确性。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1.3 研究难点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1.3.1在资源受限平台上的模型轻量化与加速部署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default" w:ascii="宋体" w:hAnsi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在系统设计中，必须让模型在算力，内存受限的条件下，同时满足高精度和高速度的要求。这本质上是精度与速度的平衡难题，需要运用模型剪枝、量化等优化技术，在性能和效率间找到最佳平衡点。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pStyle w:val="2"/>
              <w:tabs>
                <w:tab w:val="left" w:pos="5832"/>
              </w:tabs>
              <w:spacing w:line="400" w:lineRule="exact"/>
              <w:ind w:left="0"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</w:rPr>
              <w:t>2．准备情况（已查阅的参考文献或进行的调研）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953" w:type="dxa"/>
          </w:tcPr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2.1 参考文献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[1]</w:t>
            </w:r>
            <w:r>
              <w:rPr>
                <w:rFonts w:hint="eastAsia" w:ascii="宋体" w:hAnsi="宋体"/>
                <w:sz w:val="24"/>
              </w:rPr>
              <w:t>王静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hint="eastAsia" w:ascii="宋体" w:hAnsi="宋体"/>
                <w:sz w:val="24"/>
              </w:rPr>
              <w:t>郑晖晖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基于神经网络算法的智能分拣控制系统设计</w:t>
            </w:r>
            <w:r>
              <w:rPr>
                <w:rFonts w:hint="default" w:ascii="Times New Roman" w:hAnsi="Times New Roman" w:cs="Times New Roman"/>
                <w:sz w:val="24"/>
              </w:rPr>
              <w:t>[J].</w:t>
            </w:r>
            <w:r>
              <w:rPr>
                <w:rFonts w:hint="eastAsia" w:ascii="宋体" w:hAnsi="宋体"/>
                <w:sz w:val="24"/>
              </w:rPr>
              <w:t>湖南邮电职业技术学院学报</w:t>
            </w:r>
            <w:r>
              <w:rPr>
                <w:rFonts w:hint="default" w:ascii="Times New Roman" w:hAnsi="Times New Roman" w:cs="Times New Roman"/>
                <w:sz w:val="24"/>
              </w:rPr>
              <w:t>,202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</w:rPr>
              <w:t>(0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</w:rPr>
              <w:t>):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26</w:t>
            </w:r>
            <w:r>
              <w:rPr>
                <w:rFonts w:hint="default" w:ascii="Times New Roman" w:hAnsi="Times New Roman" w:cs="Times New Roman"/>
                <w:sz w:val="24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30+36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</w:rPr>
              <w:t>]</w:t>
            </w:r>
            <w:r>
              <w:rPr>
                <w:rFonts w:hint="eastAsia" w:ascii="宋体" w:hAnsi="宋体"/>
                <w:sz w:val="24"/>
              </w:rPr>
              <w:t>陈宜涛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hint="eastAsia" w:ascii="宋体" w:hAnsi="宋体"/>
                <w:sz w:val="24"/>
              </w:rPr>
              <w:t>方成刚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hint="eastAsia" w:ascii="宋体" w:hAnsi="宋体"/>
                <w:sz w:val="24"/>
              </w:rPr>
              <w:t>张文东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ascii="宋体" w:hAnsi="宋体"/>
                <w:sz w:val="24"/>
              </w:rPr>
              <w:t>等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基于机器视觉的工业零件智能分拣系统设计</w:t>
            </w:r>
            <w:r>
              <w:rPr>
                <w:rFonts w:hint="default" w:ascii="Times New Roman" w:hAnsi="Times New Roman" w:cs="Times New Roman"/>
                <w:sz w:val="24"/>
              </w:rPr>
              <w:t>[J].</w:t>
            </w:r>
            <w:r>
              <w:rPr>
                <w:rFonts w:hint="eastAsia" w:ascii="宋体" w:hAnsi="宋体"/>
                <w:sz w:val="24"/>
              </w:rPr>
              <w:t>工业仪表与自动化装置</w:t>
            </w:r>
            <w:r>
              <w:rPr>
                <w:rFonts w:hint="default" w:ascii="Times New Roman" w:hAnsi="Times New Roman" w:cs="Times New Roman"/>
                <w:sz w:val="24"/>
              </w:rPr>
              <w:t>,202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4(06):24</w:t>
            </w:r>
            <w:r>
              <w:rPr>
                <w:rFonts w:hint="default" w:ascii="Times New Roman" w:hAnsi="Times New Roman" w:cs="Times New Roman"/>
                <w:sz w:val="24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29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</w:pPr>
            <w:r>
              <w:rPr>
                <w:rFonts w:hint="default" w:ascii="Times New Roman" w:hAnsi="Times New Roman" w:cs="Times New Roman"/>
                <w:sz w:val="24"/>
              </w:rPr>
              <w:t>[3]</w:t>
            </w:r>
            <w:r>
              <w:rPr>
                <w:rFonts w:hint="eastAsia" w:ascii="宋体" w:hAnsi="宋体"/>
                <w:sz w:val="24"/>
              </w:rPr>
              <w:t>刘建文</w:t>
            </w:r>
            <w:r>
              <w:rPr>
                <w:rFonts w:hint="default" w:ascii="Times New Roman" w:hAnsi="Times New Roman" w:cs="Times New Roman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沈瑞琳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hint="eastAsia" w:ascii="宋体" w:hAnsi="宋体"/>
                <w:sz w:val="24"/>
              </w:rPr>
              <w:t>马世登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,</w:t>
            </w:r>
            <w:r>
              <w:rPr>
                <w:rFonts w:hint="eastAsia" w:ascii="宋体" w:hAnsi="宋体"/>
                <w:sz w:val="24"/>
              </w:rPr>
              <w:t>等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基于嵌入式机器视觉的流水线分拣机器人设计</w:t>
            </w:r>
            <w:r>
              <w:rPr>
                <w:rFonts w:hint="default" w:ascii="Times New Roman" w:hAnsi="Times New Roman" w:cs="Times New Roman"/>
                <w:sz w:val="24"/>
              </w:rPr>
              <w:t>[J].</w:t>
            </w:r>
            <w:r>
              <w:rPr>
                <w:rFonts w:hint="eastAsia" w:ascii="宋体" w:hAnsi="宋体"/>
                <w:sz w:val="24"/>
              </w:rPr>
              <w:t>计算技术与自动化</w:t>
            </w:r>
            <w:r>
              <w:rPr>
                <w:rFonts w:hint="default" w:ascii="Times New Roman" w:hAnsi="Times New Roman" w:cs="Times New Roman"/>
                <w:sz w:val="24"/>
              </w:rPr>
              <w:t>,2024(2):17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</w:rPr>
              <w:t>23.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</w:rPr>
              <w:t>]</w:t>
            </w:r>
            <w:r>
              <w:rPr>
                <w:rFonts w:hint="eastAsia" w:ascii="宋体" w:hAnsi="宋体"/>
                <w:sz w:val="24"/>
              </w:rPr>
              <w:t>侯颖</w:t>
            </w:r>
            <w:r>
              <w:rPr>
                <w:rFonts w:hint="default" w:ascii="Times New Roman" w:hAnsi="Times New Roman" w:cs="Times New Roman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吴琰</w:t>
            </w:r>
            <w:r>
              <w:rPr>
                <w:rFonts w:hint="default" w:ascii="Times New Roman" w:hAnsi="Times New Roman" w:cs="Times New Roman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寇旭瑞</w:t>
            </w:r>
            <w:r>
              <w:rPr>
                <w:rFonts w:hint="default" w:ascii="Times New Roman" w:hAnsi="Times New Roman" w:cs="Times New Roman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等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改进</w:t>
            </w:r>
            <w:r>
              <w:rPr>
                <w:rFonts w:hint="default" w:ascii="Times New Roman" w:hAnsi="Times New Roman" w:cs="Times New Roman"/>
                <w:sz w:val="24"/>
              </w:rPr>
              <w:t>YOLOv8</w:t>
            </w:r>
            <w:r>
              <w:rPr>
                <w:rFonts w:hint="eastAsia" w:ascii="宋体" w:hAnsi="宋体"/>
                <w:sz w:val="24"/>
              </w:rPr>
              <w:t>的无人机航拍图像小目标检测算法</w:t>
            </w:r>
            <w:r>
              <w:rPr>
                <w:rFonts w:hint="default" w:ascii="Times New Roman" w:hAnsi="Times New Roman" w:cs="Times New Roman"/>
                <w:sz w:val="24"/>
              </w:rPr>
              <w:t>[J].</w:t>
            </w:r>
            <w:r>
              <w:rPr>
                <w:rFonts w:hint="eastAsia" w:ascii="宋体" w:hAnsi="宋体"/>
                <w:sz w:val="24"/>
              </w:rPr>
              <w:t>计算机工程与应用</w:t>
            </w:r>
            <w:r>
              <w:rPr>
                <w:rFonts w:hint="default" w:ascii="Times New Roman" w:hAnsi="Times New Roman" w:cs="Times New Roman"/>
                <w:sz w:val="24"/>
              </w:rPr>
              <w:t>,2025(11):83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</w:rPr>
              <w:t>92.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</w:rPr>
              <w:t>]</w:t>
            </w:r>
            <w:r>
              <w:rPr>
                <w:rFonts w:hint="eastAsia" w:ascii="宋体" w:hAnsi="宋体"/>
                <w:sz w:val="24"/>
              </w:rPr>
              <w:t>吕国丰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基于</w:t>
            </w:r>
            <w:r>
              <w:rPr>
                <w:rFonts w:hint="default" w:ascii="Times New Roman" w:hAnsi="Times New Roman" w:cs="Times New Roman"/>
                <w:sz w:val="24"/>
              </w:rPr>
              <w:t>YOLOv5</w:t>
            </w:r>
            <w:r>
              <w:rPr>
                <w:rFonts w:hint="eastAsia" w:ascii="宋体" w:hAnsi="宋体"/>
                <w:sz w:val="24"/>
              </w:rPr>
              <w:t>的无人机航拍目标检测改进算法</w:t>
            </w:r>
            <w:r>
              <w:rPr>
                <w:rFonts w:hint="default" w:ascii="Times New Roman" w:hAnsi="Times New Roman" w:cs="Times New Roman"/>
                <w:sz w:val="24"/>
              </w:rPr>
              <w:t>[J].</w:t>
            </w:r>
            <w:r>
              <w:rPr>
                <w:rFonts w:hint="eastAsia" w:ascii="宋体" w:hAnsi="宋体"/>
                <w:sz w:val="24"/>
              </w:rPr>
              <w:t>湖南邮电职业技术学院学报</w:t>
            </w:r>
            <w:r>
              <w:rPr>
                <w:rFonts w:hint="default" w:ascii="Times New Roman" w:hAnsi="Times New Roman" w:cs="Times New Roman"/>
                <w:sz w:val="24"/>
              </w:rPr>
              <w:t>,2024(3):51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</w:rPr>
              <w:t>55.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eastAsia" w:cs="Times New Roman"/>
                <w:sz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</w:rPr>
              <w:t>]王成军</w:t>
            </w:r>
            <w:r>
              <w:rPr>
                <w:rFonts w:hint="eastAsia" w:cs="Times New Roman"/>
                <w:sz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</w:rPr>
              <w:t>韦志文</w:t>
            </w:r>
            <w:r>
              <w:rPr>
                <w:rFonts w:hint="eastAsia" w:cs="Times New Roman"/>
                <w:sz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</w:rPr>
              <w:t>严晨</w:t>
            </w:r>
            <w:r>
              <w:rPr>
                <w:rFonts w:hint="eastAsia" w:cs="Times New Roman"/>
                <w:sz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</w:rPr>
              <w:t>基于机器视觉技术的分拣机器人研究综述[J].科学技术与工程</w:t>
            </w:r>
            <w:r>
              <w:rPr>
                <w:rFonts w:hint="eastAsia" w:cs="Times New Roman"/>
                <w:sz w:val="24"/>
                <w:lang w:val="en-US" w:eastAsia="zh-CN"/>
              </w:rPr>
              <w:t>,2022,22(3):893~902.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eastAsia" w:cs="Times New Roman"/>
                <w:sz w:val="24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</w:rPr>
              <w:t>]徐维.基于</w:t>
            </w:r>
            <w:r>
              <w:rPr>
                <w:rFonts w:hint="eastAsia" w:cs="Times New Roman"/>
                <w:sz w:val="24"/>
                <w:lang w:val="en-US" w:eastAsia="zh-CN"/>
              </w:rPr>
              <w:t>改进</w:t>
            </w:r>
            <w:r>
              <w:rPr>
                <w:rFonts w:hint="default" w:ascii="Times New Roman" w:hAnsi="Times New Roman" w:cs="Times New Roman"/>
                <w:sz w:val="24"/>
              </w:rPr>
              <w:t>YOLOv</w:t>
            </w:r>
            <w:r>
              <w:rPr>
                <w:rFonts w:hint="eastAsia" w:cs="Times New Roman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</w:rPr>
              <w:t>算法的工业机器人零件识别与抓取研究[</w:t>
            </w:r>
            <w:r>
              <w:rPr>
                <w:rFonts w:hint="eastAsia" w:cs="Times New Roman"/>
                <w:sz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sz w:val="24"/>
              </w:rPr>
              <w:t>].重庆</w:t>
            </w:r>
            <w:r>
              <w:rPr>
                <w:rFonts w:hint="eastAsia" w:cs="Times New Roman"/>
                <w:sz w:val="24"/>
                <w:lang w:val="en-US" w:eastAsia="zh-CN"/>
              </w:rPr>
              <w:t>:</w:t>
            </w:r>
            <w:r>
              <w:rPr>
                <w:rFonts w:hint="default" w:ascii="Times New Roman" w:hAnsi="Times New Roman" w:cs="Times New Roman"/>
                <w:sz w:val="24"/>
              </w:rPr>
              <w:t>重庆理工大学</w:t>
            </w:r>
            <w:r>
              <w:rPr>
                <w:rFonts w:hint="eastAsia" w:cs="Times New Roman"/>
                <w:sz w:val="24"/>
                <w:lang w:val="en-US" w:eastAsia="zh-CN"/>
              </w:rPr>
              <w:t>,2022.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[</w:t>
            </w:r>
            <w:r>
              <w:rPr>
                <w:rFonts w:hint="eastAsia" w:cs="Times New Roman"/>
                <w:sz w:val="24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</w:rPr>
              <w:t>]王彤</w:t>
            </w:r>
            <w:r>
              <w:rPr>
                <w:rFonts w:hint="eastAsia" w:cs="Times New Roman"/>
                <w:sz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</w:rPr>
              <w:t>李琦.基于残差网络与特征融合的改进YOLO目标检测算法研究[J].河北工业大学学报,202</w:t>
            </w:r>
            <w:r>
              <w:rPr>
                <w:rFonts w:hint="eastAsia" w:cs="Times New Roman"/>
                <w:sz w:val="24"/>
                <w:lang w:val="en-US" w:eastAsia="zh-CN"/>
              </w:rPr>
              <w:t>3,52(1)</w:t>
            </w:r>
            <w:r>
              <w:rPr>
                <w:rFonts w:hint="default" w:ascii="Times New Roman" w:hAnsi="Times New Roman" w:cs="Times New Roman"/>
                <w:sz w:val="24"/>
              </w:rPr>
              <w:t>:</w:t>
            </w:r>
            <w:r>
              <w:rPr>
                <w:rFonts w:hint="eastAsia" w:cs="Times New Roman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~</w:t>
            </w:r>
            <w:r>
              <w:rPr>
                <w:rFonts w:hint="eastAsia" w:cs="Times New Roman"/>
                <w:sz w:val="24"/>
                <w:lang w:val="en-US" w:eastAsia="zh-CN"/>
              </w:rPr>
              <w:t>49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] Hakan Aktaş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Ömer Karagöz. Sorting and counting of almond kernels on conveyor belt using computer vision and deep learning techniques[J]. Postharvest Biology and Technology, 202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:113654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~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113654.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]Kuswantori Ari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Suesut Taweepol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Tangsrirat Worapong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,et al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 Fish Detection and Classification for Automatic Sorting System with an Optimized YOLO Algorithm[J]. Applied Sciences, 202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13(6)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3812~3812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] Marwa Obayya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Fahd N. Al Wesabi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Wafi Bedewi. An intelligent framework for visually impaired people through indoor object Detection-Based assistive system using YOLO with recurrent neural networks[J]. Scientific Reports, 202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15(1)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43720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~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43720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] Jinhang Zhang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Min Gao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Liqiang Song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,et al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 REA-YOLO for small object detection in UAV aerial images[J]. The Journal of Supercomputing, 202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81(14)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1332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~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1332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2.2 调研情况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通过对目标检测技术、硬件平台、系统集成方案的全面调研，确认本课题具备充分的技术可行性。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YOLO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系列算法在精度与速度上已能满足实时检测要求，嵌入式平台可提供足够的推理算力，基于串口通信的上下位机协同方案成熟可靠。整体技术坚实，具备良好的实施基础。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  <w:t>2.2.1目标检测方面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YOLO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系列算法作为单阶段目标检测的代表，在精度和速度上已达到工业应用水平。最新版本的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YOLOv5/YOLOv8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MS COCO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数据集上的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mAP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值超过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50%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，推理速度在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RTX 3060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显卡上可达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100+FPS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。针对特定场景的优化研究表明，经过适当训练的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YOLO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模型在工业检测任务中可实现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90%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以上的准确率，完全满足课题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85%mAP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的要求。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  <w:t>2.2.2硬件平台选择方面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经过对主流边缘计算平台的测试对比，瑞芯微RK3588系列在算力性能与工业适配性上表现突出。RK3588在运行优化后的YOLOv5s模型时，处理640×640分辨率图像可达20~25 FPS，满足系统实时性要求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  <w:t>2.2.3系统集成方面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现有研究表明，基于Python的PyTorch/TensorFlow深度学习框架，结合瑞芯微RK3588系列芯片的UART硬件接口，与Arduino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/STM32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等下位机的串口通信方案成熟稳定。通过在RK3588端完成YOLO模型的目标检测与计数运算、设计帧头校验+指令反馈的双向通信协议，再配合精准的机械控制逻辑，分拣准确率达到90%以上在技术上是可实现的。多家工业自动化公司已成功部署类似系统，验证了技术路线的可靠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  <w:vAlign w:val="center"/>
          </w:tcPr>
          <w:p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3、实施方案、进度实施计划及预期提交的毕业设计资料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8953" w:type="dxa"/>
          </w:tcPr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3.1 实施方案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3.1.1系统功能架构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本智能分拣控制系统采用模块化设计，主要包括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主控单元、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STM32/Arduino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执行控制单元、摄像头视觉采集模块、执行机构、显示模块及人机界面，其结构如图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3-1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所示。其中，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主控单元主要负责接收摄像头的视频流数据，运行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YOLO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模型完成物件的实时检测、识别与计数，根据检测结果生成分拣控制指令并通过串口下发，同时接收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STM32/Arduino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的状态反馈信息，统筹协调系统整体运行逻辑；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STM32/Arduino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执行控制单元主要负责解析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的分拣指令，将指令转换为控制信号驱动执行机构动作，同时采集执行机构的反馈信号并回传至RK3588，处理执行端的实时安全逻辑；摄像头视觉采集模块主要通过摄像头采集传送带视频流，为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的目标检测系统提供高质量的图像输入；执行机构负责接收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STM32/Arduino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的驱动信号，通过机械臂、推杆等机械装置完成物件的分拣动作；显示模块负责接收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传输的检测结果、物件计数及系统运行状态等数据并进行可视化展示；人机界面主要向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RK3588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下发系统启停、参数设置、手动控制等指令，实现操作人员与系统的交互功能。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4627245" cy="1818005"/>
                  <wp:effectExtent l="0" t="0" r="5715" b="1079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245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图3-1 智能分拣控制系统结构图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3.1.2系统工作流程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图</w:t>
            </w:r>
            <w:bookmarkStart w:id="0" w:name="_GoBack"/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3-2</w:t>
            </w:r>
            <w:bookmarkEnd w:id="0"/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为智能分拣系统控制流程图。系统上电启动后，首先进行启动与初始化操作，完成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RK3588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主控、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STM32/Arduino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执行控制单元及各外设的参数配置与自检；随后提供待分拣的物料，传送带随即启动并带动物料前行。当物料进入摄像头的检测区域时，摄像头采集的视频流数据传输至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RK3588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主控，由其运行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YOLO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模型完成视觉检测识别，对物料的类别、位置进行分析判定；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RK3588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主控根据识别结果通过串口向下位机下发分拣控制指令，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STM32/Arduino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接收指令后作出反应，输出控制信号驱动执行机构完成分拣执行动作。在整个分拣过程中，系统的检测结果、计数数据及分拣状态会实时反馈至人机界面，用户可通过人机界面监控系统工作状态，也可下发手动控制指令，确保分拣的准确性和高效性。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56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4765040" cy="1328420"/>
                  <wp:effectExtent l="0" t="0" r="5080" b="1270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040" cy="132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420" w:firstLineChars="200"/>
              <w:jc w:val="center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图3-2 智能分拣控制系统控制流程图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3.1.3 RK3588主控模块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作为系统的上位机核心，承担数据处理、指令生成、模块协同的功能。基于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Python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PyTorch/TensorFlow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框架部署深度学习推理环境，接收机器视觉模块的检测数据并进行整合分析；通过串口向下位机发送标准化分拣控制指令，并接收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STM32/Arduino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的状态反馈；对接显示模块与人机界面，实时展示物件检测类别、累计计数、系统运行状态等信息，支持参数配置、手动控制指令下发与历史数据存储查询，实现系统的智能决策与全局调度。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3.1.4 STM32/Arduino执行控制模块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58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作为系统的下位机执行中枢，负责指令解析、执行机构调度与状态反馈。通过串口与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RK3588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主控双向通信，接收物件类别与分拣控制指令；根据预设分拣逻辑输出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GPIO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电平或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PWM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波信号，驱动机械臂、推杆等执行机构完成分拣动作；实时采集限位开关、光电传感器等反馈的执行机构运动状态与位置信息，回传给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RK3588</w:t>
            </w:r>
            <w:r>
              <w:rPr>
                <w:rFonts w:hint="default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主控形成闭环控制；兼顾低功耗设计，无分拣任务时自动进入睡眠模式，降低系统能耗并提升设备使用寿命。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default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3.2 进度实施计划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2025.12.8~2026.1.5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：完成任务书和开题报告的撰写以及开题答辩的准备事项；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2026.1.6~2026.1.11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：根据开题答辩情况调整总体思路布局，基本掌握软硬件开发工具，进行软硬件初步设计；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2026.1.12~2026.3.7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：完成英文资料翻译，学习毕设相关基础知识；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2026.3.8~2026.3.29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：完成硬件电路的设计与制板，配合软件进行基本调试；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2026.3.30~2026.4.25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：软硬件设计、调试，不断完善性能指标；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2026.4.26~2026.5.9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：完成毕业论文的撰写。</w:t>
            </w:r>
          </w:p>
          <w:p>
            <w:pPr>
              <w:pStyle w:val="2"/>
              <w:tabs>
                <w:tab w:val="left" w:pos="5832"/>
              </w:tabs>
              <w:spacing w:line="400" w:lineRule="exact"/>
              <w:rPr>
                <w:rFonts w:hint="default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3.3 预期提交的毕业设计资料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1、 完成《基于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yolo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的传送带物件计数和分拣系统》的硬件和软件系统设计。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2、 提交英文翻译材料（包括英文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千英文字符原文、译文）。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3、 提交毕业设计开题报告。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4、 提交符合毕业设计撰写格式要求的毕业论文（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万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千汉字左右、中英文摘要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300～500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单词）。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5、 提交毕业设计的全套相关资料（文档、原理图、软硬件等）。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指导教师意见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  <w:jc w:val="center"/>
        </w:trPr>
        <w:tc>
          <w:tcPr>
            <w:tcW w:w="8953" w:type="dxa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rFonts w:ascii="宋体" w:hAnsi="宋体"/>
                <w:sz w:val="28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r>
              <w:rPr>
                <w:rFonts w:hint="eastAsia" w:ascii="宋体" w:hAnsi="宋体"/>
                <w:sz w:val="28"/>
              </w:rPr>
              <w:t>指导教师：</w:t>
            </w:r>
          </w:p>
          <w:p>
            <w:pPr>
              <w:ind w:right="280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>
            <w:pPr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开题小组意见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>
            <w:pPr>
              <w:ind w:firstLine="480" w:firstLineChars="200"/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ind w:firstLine="280" w:firstLineChars="10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 xml:space="preserve">           开题小组组长签字：              </w:t>
            </w:r>
          </w:p>
          <w:p>
            <w:pPr>
              <w:wordWrap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>
            <w:pPr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院系审核意见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6" w:hRule="atLeast"/>
          <w:jc w:val="center"/>
        </w:trPr>
        <w:tc>
          <w:tcPr>
            <w:tcW w:w="8953" w:type="dxa"/>
          </w:tcPr>
          <w:p>
            <w:pPr>
              <w:ind w:firstLine="480" w:firstLineChars="200"/>
              <w:rPr>
                <w:rFonts w:ascii="宋体" w:hAnsi="宋体"/>
                <w:sz w:val="24"/>
              </w:rPr>
            </w:pPr>
          </w:p>
          <w:p>
            <w:pPr>
              <w:jc w:val="right"/>
              <w:rPr>
                <w:rFonts w:ascii="宋体" w:hAnsi="宋体"/>
                <w:sz w:val="28"/>
              </w:rPr>
            </w:pPr>
          </w:p>
          <w:p>
            <w:pPr>
              <w:rPr>
                <w:rFonts w:ascii="宋体" w:hAnsi="宋体"/>
                <w:sz w:val="28"/>
              </w:rPr>
            </w:pPr>
          </w:p>
          <w:p>
            <w:pPr>
              <w:jc w:val="right"/>
              <w:rPr>
                <w:rFonts w:ascii="宋体" w:hAnsi="宋体"/>
                <w:sz w:val="28"/>
              </w:rPr>
            </w:pPr>
          </w:p>
          <w:p>
            <w:pPr>
              <w:jc w:val="right"/>
              <w:rPr>
                <w:rFonts w:ascii="宋体" w:hAnsi="宋体"/>
                <w:sz w:val="28"/>
              </w:rPr>
            </w:pPr>
          </w:p>
          <w:p>
            <w:pPr>
              <w:ind w:right="560" w:firstLine="4200" w:firstLineChars="150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院系主管领导签字：</w:t>
            </w:r>
          </w:p>
          <w:p>
            <w:pPr>
              <w:ind w:right="280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</w:t>
            </w:r>
          </w:p>
        </w:tc>
      </w:tr>
    </w:tbl>
    <w:p/>
    <w:sectPr>
      <w:headerReference r:id="rId8" w:type="first"/>
      <w:headerReference r:id="rId6" w:type="default"/>
      <w:headerReference r:id="rId7" w:type="even"/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宋体" w:hAnsi="宋体"/>
        <w:bCs/>
        <w:sz w:val="36"/>
        <w:szCs w:val="36"/>
      </w:rPr>
    </w:pPr>
  </w:p>
  <w:p>
    <w:r>
      <w:pict>
        <v:shape id="_x0000_s4098" o:spid="_x0000_s4098" o:spt="136" type="#_x0000_t136" style="position:absolute;left:0pt;height:100pt;width:500pt;mso-position-horizontal:center;mso-position-horizontal-relative:page;mso-position-vertical:center;mso-position-vertical-relative:page;rotation:-2621440f;z-index:251659264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4099" o:spid="_x0000_s4099" o:spt="136" type="#_x0000_t136" style="position:absolute;left:0pt;height:100pt;width:500pt;mso-position-horizontal:center;mso-position-horizontal-relative:page;mso-position-vertical:center;mso-position-vertical-relative:page;rotation:-2621440f;z-index:251661312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4097" o:spid="_x0000_s4097" o:spt="136" type="#_x0000_t136" style="position:absolute;left:0pt;height:100pt;width:500pt;mso-position-horizontal:center;mso-position-horizontal-relative:page;mso-position-vertical:center;mso-position-vertical-relative:page;rotation:-2621440f;z-index:251660288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宋体" w:hAnsi="宋体"/>
        <w:bCs/>
        <w:sz w:val="36"/>
        <w:szCs w:val="36"/>
      </w:rPr>
    </w:pPr>
    <w:r>
      <w:rPr>
        <w:rFonts w:hint="eastAsia" w:ascii="宋体" w:hAnsi="宋体"/>
        <w:bCs/>
        <w:sz w:val="36"/>
        <w:szCs w:val="36"/>
      </w:rPr>
      <w:t>毕业设计（论文）开题报告</w:t>
    </w:r>
  </w:p>
  <w:p>
    <w:r>
      <w:pict>
        <v:shape id="_x0000_s4101" o:spid="_x0000_s4101" o:spt="136" type="#_x0000_t136" style="position:absolute;left:0pt;height:100pt;width:500pt;mso-position-horizontal:center;mso-position-horizontal-relative:page;mso-position-vertical:center;mso-position-vertical-relative:page;rotation:-2621440f;z-index:251662336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4102" o:spid="_x0000_s4102" o:spt="136" type="#_x0000_t136" style="position:absolute;left:0pt;height:100pt;width:500pt;mso-position-horizontal:center;mso-position-horizontal-relative:page;mso-position-vertical:center;mso-position-vertical-relative:page;rotation:-2621440f;z-index:251664384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4100" o:spid="_x0000_s4100" o:spt="136" type="#_x0000_t136" style="position:absolute;left:0pt;height:100pt;width:500pt;mso-position-horizontal:center;mso-position-horizontal-relative:page;mso-position-vertical:center;mso-position-vertical-relative:page;rotation:-2621440f;z-index:251663360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0052E"/>
    <w:rsid w:val="004F6533"/>
    <w:rsid w:val="20CC7C2A"/>
    <w:rsid w:val="278462B3"/>
    <w:rsid w:val="2C13570A"/>
    <w:rsid w:val="2CD403A7"/>
    <w:rsid w:val="52B973FC"/>
    <w:rsid w:val="56D161B1"/>
    <w:rsid w:val="5E687D74"/>
    <w:rsid w:val="66E6051F"/>
    <w:rsid w:val="74C0052E"/>
    <w:rsid w:val="7F8A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exact"/>
      <w:ind w:left="538" w:hanging="538" w:hangingChars="192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9"/>
    <customShpInfo spid="_x0000_s4097"/>
    <customShpInfo spid="_x0000_s4101"/>
    <customShpInfo spid="_x0000_s4102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2025-12-21T06:05:00Z</dcterms:created>
  <dc:creator>莹儿呀~</dc:creator>
  <cp:lastModifiedBy>莹儿呀~</cp:lastModifiedBy>
  <dcterms:modified xsi:type="dcterms:W3CDTF">2026-01-04T14:10:30Z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