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0DC48">
      <w:pPr>
        <w:spacing w:line="300" w:lineRule="auto"/>
        <w:jc w:val="center"/>
      </w:pPr>
      <w:r>
        <w:drawing>
          <wp:inline distT="0" distB="0" distL="0" distR="0">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028FABCC">
      <w:pPr>
        <w:ind w:firstLine="640"/>
        <w:jc w:val="center"/>
        <w:rPr>
          <w:sz w:val="32"/>
          <w:szCs w:val="32"/>
        </w:rPr>
      </w:pPr>
    </w:p>
    <w:p w14:paraId="5CBE6B7A">
      <w:pPr>
        <w:ind w:firstLine="640"/>
        <w:jc w:val="center"/>
        <w:rPr>
          <w:sz w:val="32"/>
          <w:szCs w:val="32"/>
        </w:rPr>
      </w:pPr>
    </w:p>
    <w:p w14:paraId="102E1446">
      <w:pPr>
        <w:spacing w:line="480" w:lineRule="auto"/>
        <w:ind w:firstLine="1044"/>
        <w:jc w:val="center"/>
        <w:rPr>
          <w:rFonts w:eastAsia="黑体"/>
          <w:b/>
          <w:bCs/>
          <w:sz w:val="52"/>
        </w:rPr>
      </w:pPr>
      <w:r>
        <w:rPr>
          <w:rFonts w:hint="eastAsia" w:eastAsia="黑体"/>
          <w:b/>
          <w:bCs/>
          <w:sz w:val="52"/>
        </w:rPr>
        <w:t>本科毕业设计（论文）</w:t>
      </w:r>
    </w:p>
    <w:p w14:paraId="52CC6997">
      <w:pPr>
        <w:spacing w:line="480" w:lineRule="auto"/>
        <w:ind w:firstLine="643"/>
        <w:jc w:val="center"/>
        <w:rPr>
          <w:b/>
          <w:bCs/>
          <w:sz w:val="32"/>
        </w:rPr>
      </w:pPr>
    </w:p>
    <w:tbl>
      <w:tblPr>
        <w:tblStyle w:val="24"/>
        <w:tblW w:w="4474" w:type="pct"/>
        <w:jc w:val="center"/>
        <w:tblLayout w:type="autofit"/>
        <w:tblCellMar>
          <w:top w:w="0" w:type="dxa"/>
          <w:left w:w="108" w:type="dxa"/>
          <w:bottom w:w="0" w:type="dxa"/>
          <w:right w:w="108" w:type="dxa"/>
        </w:tblCellMar>
      </w:tblPr>
      <w:tblGrid>
        <w:gridCol w:w="1190"/>
        <w:gridCol w:w="6673"/>
      </w:tblGrid>
      <w:tr w14:paraId="78B57583">
        <w:tblPrEx>
          <w:tblCellMar>
            <w:top w:w="0" w:type="dxa"/>
            <w:left w:w="108" w:type="dxa"/>
            <w:bottom w:w="0" w:type="dxa"/>
            <w:right w:w="108" w:type="dxa"/>
          </w:tblCellMar>
        </w:tblPrEx>
        <w:trPr>
          <w:jc w:val="center"/>
        </w:trPr>
        <w:tc>
          <w:tcPr>
            <w:tcW w:w="757" w:type="pct"/>
          </w:tcPr>
          <w:p w14:paraId="06FBAD7C">
            <w:pPr>
              <w:spacing w:line="240" w:lineRule="auto"/>
              <w:ind w:firstLine="0" w:firstLineChars="0"/>
              <w:jc w:val="center"/>
              <w:rPr>
                <w:rFonts w:ascii="黑体" w:hAnsi="黑体" w:eastAsia="黑体"/>
                <w:b/>
                <w:sz w:val="32"/>
                <w:szCs w:val="32"/>
              </w:rPr>
            </w:pPr>
            <w:r>
              <w:rPr>
                <w:rFonts w:hint="eastAsia" w:ascii="黑体" w:hAnsi="黑体" w:eastAsia="黑体"/>
                <w:b/>
                <w:sz w:val="32"/>
                <w:szCs w:val="32"/>
              </w:rPr>
              <w:t>题目：</w:t>
            </w:r>
          </w:p>
        </w:tc>
        <w:tc>
          <w:tcPr>
            <w:tcW w:w="4243" w:type="pct"/>
            <w:tcBorders>
              <w:top w:val="nil"/>
              <w:left w:val="nil"/>
              <w:bottom w:val="single" w:color="auto" w:sz="4" w:space="0"/>
              <w:right w:val="nil"/>
            </w:tcBorders>
            <w:vAlign w:val="center"/>
          </w:tcPr>
          <w:p w14:paraId="003B298B">
            <w:pPr>
              <w:pStyle w:val="55"/>
              <w:rPr>
                <w:rFonts w:hint="default" w:ascii="黑体" w:hAnsi="黑体" w:eastAsia="宋体"/>
                <w:lang w:val="en-US" w:eastAsia="zh-CN"/>
              </w:rPr>
            </w:pPr>
            <w:r>
              <w:rPr>
                <w:rFonts w:hint="eastAsia"/>
                <w:lang w:val="en-US" w:eastAsia="zh-CN"/>
              </w:rPr>
              <w:t>基于机器视觉的小型物料分拣控制装置设计</w:t>
            </w:r>
          </w:p>
        </w:tc>
      </w:tr>
      <w:tr w14:paraId="663982BF">
        <w:tblPrEx>
          <w:tblCellMar>
            <w:top w:w="0" w:type="dxa"/>
            <w:left w:w="108" w:type="dxa"/>
            <w:bottom w:w="0" w:type="dxa"/>
            <w:right w:w="108" w:type="dxa"/>
          </w:tblCellMar>
        </w:tblPrEx>
        <w:trPr>
          <w:jc w:val="center"/>
        </w:trPr>
        <w:tc>
          <w:tcPr>
            <w:tcW w:w="757" w:type="pct"/>
          </w:tcPr>
          <w:p w14:paraId="646A0F63">
            <w:pPr>
              <w:spacing w:line="240" w:lineRule="auto"/>
              <w:ind w:firstLine="643"/>
              <w:jc w:val="center"/>
              <w:rPr>
                <w:rFonts w:ascii="黑体" w:hAnsi="黑体" w:eastAsia="黑体"/>
                <w:b/>
                <w:sz w:val="32"/>
                <w:szCs w:val="32"/>
              </w:rPr>
            </w:pPr>
          </w:p>
        </w:tc>
        <w:tc>
          <w:tcPr>
            <w:tcW w:w="4243" w:type="pct"/>
            <w:tcBorders>
              <w:top w:val="single" w:color="auto" w:sz="4" w:space="0"/>
              <w:left w:val="nil"/>
              <w:bottom w:val="single" w:color="auto" w:sz="4" w:space="0"/>
              <w:right w:val="nil"/>
            </w:tcBorders>
            <w:vAlign w:val="center"/>
          </w:tcPr>
          <w:p w14:paraId="53DD274C">
            <w:pPr>
              <w:spacing w:line="240" w:lineRule="auto"/>
              <w:ind w:firstLine="0" w:firstLineChars="0"/>
              <w:jc w:val="center"/>
              <w:rPr>
                <w:rFonts w:ascii="黑体" w:hAnsi="黑体" w:eastAsia="黑体"/>
                <w:b/>
                <w:sz w:val="32"/>
                <w:szCs w:val="32"/>
              </w:rPr>
            </w:pPr>
          </w:p>
        </w:tc>
      </w:tr>
    </w:tbl>
    <w:p w14:paraId="4759C80E">
      <w:pPr>
        <w:adjustRightInd w:val="0"/>
        <w:snapToGrid w:val="0"/>
        <w:spacing w:line="480" w:lineRule="auto"/>
        <w:ind w:left="960" w:leftChars="400" w:right="206" w:firstLine="320" w:firstLineChars="100"/>
        <w:rPr>
          <w:bCs/>
          <w:sz w:val="32"/>
          <w:szCs w:val="32"/>
          <w:u w:val="single"/>
        </w:rPr>
      </w:pPr>
    </w:p>
    <w:p w14:paraId="5A5CA5CA">
      <w:pPr>
        <w:adjustRightInd w:val="0"/>
        <w:snapToGrid w:val="0"/>
        <w:spacing w:line="480" w:lineRule="auto"/>
        <w:ind w:firstLine="201"/>
        <w:rPr>
          <w:b/>
          <w:bCs/>
          <w:sz w:val="10"/>
          <w:szCs w:val="10"/>
        </w:rPr>
      </w:pPr>
    </w:p>
    <w:tbl>
      <w:tblPr>
        <w:tblStyle w:val="24"/>
        <w:tblW w:w="0" w:type="auto"/>
        <w:jc w:val="center"/>
        <w:tblLayout w:type="fixed"/>
        <w:tblCellMar>
          <w:top w:w="0" w:type="dxa"/>
          <w:left w:w="108" w:type="dxa"/>
          <w:bottom w:w="0" w:type="dxa"/>
          <w:right w:w="108" w:type="dxa"/>
        </w:tblCellMar>
      </w:tblPr>
      <w:tblGrid>
        <w:gridCol w:w="2232"/>
        <w:gridCol w:w="236"/>
        <w:gridCol w:w="5677"/>
      </w:tblGrid>
      <w:tr w14:paraId="757E21B0">
        <w:trPr>
          <w:jc w:val="center"/>
        </w:trPr>
        <w:tc>
          <w:tcPr>
            <w:tcW w:w="2232" w:type="dxa"/>
            <w:vAlign w:val="center"/>
          </w:tcPr>
          <w:p w14:paraId="2F511505">
            <w:pPr>
              <w:spacing w:line="240" w:lineRule="auto"/>
              <w:ind w:firstLine="0" w:firstLineChars="0"/>
              <w:jc w:val="distribute"/>
              <w:rPr>
                <w:rFonts w:ascii="宋体" w:hAnsi="宋体"/>
                <w:b/>
                <w:bCs/>
                <w:sz w:val="30"/>
                <w:szCs w:val="30"/>
              </w:rPr>
            </w:pPr>
            <w:r>
              <w:rPr>
                <w:rFonts w:hint="eastAsia" w:ascii="宋体" w:hAnsi="宋体"/>
                <w:b/>
                <w:bCs/>
                <w:sz w:val="30"/>
                <w:szCs w:val="30"/>
              </w:rPr>
              <w:t>学号</w:t>
            </w:r>
          </w:p>
        </w:tc>
        <w:tc>
          <w:tcPr>
            <w:tcW w:w="236" w:type="dxa"/>
          </w:tcPr>
          <w:p w14:paraId="54A0241A">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nil"/>
              <w:left w:val="nil"/>
              <w:bottom w:val="single" w:color="auto" w:sz="4" w:space="0"/>
              <w:right w:val="nil"/>
            </w:tcBorders>
            <w:vAlign w:val="center"/>
          </w:tcPr>
          <w:p w14:paraId="1E95D7A2">
            <w:pPr>
              <w:pStyle w:val="68"/>
              <w:rPr>
                <w:rFonts w:hint="default" w:eastAsia="宋体"/>
                <w:lang w:val="en-US" w:eastAsia="zh-CN"/>
              </w:rPr>
            </w:pPr>
            <w:r>
              <w:rPr>
                <w:rFonts w:hint="eastAsia"/>
                <w:lang w:val="en-US" w:eastAsia="zh-CN"/>
              </w:rPr>
              <w:t>2200810815</w:t>
            </w:r>
          </w:p>
        </w:tc>
      </w:tr>
      <w:tr w14:paraId="2F49D50E">
        <w:tblPrEx>
          <w:tblCellMar>
            <w:top w:w="0" w:type="dxa"/>
            <w:left w:w="108" w:type="dxa"/>
            <w:bottom w:w="0" w:type="dxa"/>
            <w:right w:w="108" w:type="dxa"/>
          </w:tblCellMar>
        </w:tblPrEx>
        <w:trPr>
          <w:jc w:val="center"/>
        </w:trPr>
        <w:tc>
          <w:tcPr>
            <w:tcW w:w="2232" w:type="dxa"/>
            <w:vAlign w:val="center"/>
          </w:tcPr>
          <w:p w14:paraId="02DF53DA">
            <w:pPr>
              <w:spacing w:line="240" w:lineRule="auto"/>
              <w:ind w:firstLine="0" w:firstLineChars="0"/>
              <w:jc w:val="distribute"/>
              <w:rPr>
                <w:rFonts w:ascii="宋体" w:hAnsi="宋体"/>
                <w:b/>
                <w:bCs/>
                <w:sz w:val="30"/>
                <w:szCs w:val="30"/>
              </w:rPr>
            </w:pPr>
            <w:r>
              <w:rPr>
                <w:rFonts w:hint="eastAsia" w:ascii="宋体" w:hAnsi="宋体"/>
                <w:b/>
                <w:bCs/>
                <w:sz w:val="30"/>
                <w:szCs w:val="30"/>
              </w:rPr>
              <w:t>姓名</w:t>
            </w:r>
          </w:p>
        </w:tc>
        <w:tc>
          <w:tcPr>
            <w:tcW w:w="236" w:type="dxa"/>
          </w:tcPr>
          <w:p w14:paraId="4CA08FD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6BBD792">
            <w:pPr>
              <w:pStyle w:val="68"/>
              <w:rPr>
                <w:rFonts w:hint="default" w:eastAsia="宋体"/>
                <w:lang w:val="en-US" w:eastAsia="zh-CN"/>
              </w:rPr>
            </w:pPr>
            <w:r>
              <w:rPr>
                <w:rFonts w:hint="eastAsia"/>
                <w:lang w:val="en-US" w:eastAsia="zh-CN"/>
              </w:rPr>
              <w:t>李家毅</w:t>
            </w:r>
          </w:p>
        </w:tc>
      </w:tr>
      <w:tr w14:paraId="6C603154">
        <w:tblPrEx>
          <w:tblCellMar>
            <w:top w:w="0" w:type="dxa"/>
            <w:left w:w="108" w:type="dxa"/>
            <w:bottom w:w="0" w:type="dxa"/>
            <w:right w:w="108" w:type="dxa"/>
          </w:tblCellMar>
        </w:tblPrEx>
        <w:trPr>
          <w:jc w:val="center"/>
        </w:trPr>
        <w:tc>
          <w:tcPr>
            <w:tcW w:w="2232" w:type="dxa"/>
            <w:vAlign w:val="center"/>
          </w:tcPr>
          <w:p w14:paraId="3E7F4BD5">
            <w:pPr>
              <w:spacing w:line="240" w:lineRule="auto"/>
              <w:ind w:firstLine="0" w:firstLineChars="0"/>
              <w:jc w:val="distribute"/>
              <w:rPr>
                <w:rFonts w:ascii="宋体" w:hAnsi="宋体"/>
                <w:b/>
                <w:bCs/>
                <w:sz w:val="30"/>
                <w:szCs w:val="30"/>
              </w:rPr>
            </w:pPr>
            <w:r>
              <w:rPr>
                <w:rFonts w:hint="eastAsia" w:ascii="宋体" w:hAnsi="宋体"/>
                <w:b/>
                <w:bCs/>
                <w:sz w:val="30"/>
                <w:szCs w:val="30"/>
              </w:rPr>
              <w:t>学院</w:t>
            </w:r>
          </w:p>
        </w:tc>
        <w:tc>
          <w:tcPr>
            <w:tcW w:w="236" w:type="dxa"/>
          </w:tcPr>
          <w:p w14:paraId="348D0ABD">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21E1BEC4">
            <w:pPr>
              <w:pStyle w:val="68"/>
              <w:rPr>
                <w:rFonts w:hint="eastAsia" w:eastAsia="宋体"/>
                <w:lang w:val="en-US" w:eastAsia="zh-CN"/>
              </w:rPr>
            </w:pPr>
            <w:r>
              <w:rPr>
                <w:rFonts w:hint="eastAsia"/>
                <w:lang w:val="en-US" w:eastAsia="zh-CN"/>
              </w:rPr>
              <w:t>电子工程与自动化学院</w:t>
            </w:r>
          </w:p>
        </w:tc>
      </w:tr>
      <w:tr w14:paraId="7471A90A">
        <w:tblPrEx>
          <w:tblCellMar>
            <w:top w:w="0" w:type="dxa"/>
            <w:left w:w="108" w:type="dxa"/>
            <w:bottom w:w="0" w:type="dxa"/>
            <w:right w:w="108" w:type="dxa"/>
          </w:tblCellMar>
        </w:tblPrEx>
        <w:trPr>
          <w:jc w:val="center"/>
        </w:trPr>
        <w:tc>
          <w:tcPr>
            <w:tcW w:w="2232" w:type="dxa"/>
            <w:vAlign w:val="center"/>
          </w:tcPr>
          <w:p w14:paraId="41515256">
            <w:pPr>
              <w:spacing w:line="240" w:lineRule="auto"/>
              <w:ind w:firstLine="0" w:firstLineChars="0"/>
              <w:jc w:val="distribute"/>
              <w:rPr>
                <w:rFonts w:ascii="宋体" w:hAnsi="宋体"/>
                <w:b/>
                <w:bCs/>
                <w:sz w:val="30"/>
                <w:szCs w:val="30"/>
              </w:rPr>
            </w:pPr>
            <w:r>
              <w:rPr>
                <w:rFonts w:hint="eastAsia" w:ascii="宋体" w:hAnsi="宋体"/>
                <w:b/>
                <w:bCs/>
                <w:sz w:val="30"/>
                <w:szCs w:val="30"/>
              </w:rPr>
              <w:t>专业</w:t>
            </w:r>
          </w:p>
        </w:tc>
        <w:tc>
          <w:tcPr>
            <w:tcW w:w="236" w:type="dxa"/>
          </w:tcPr>
          <w:p w14:paraId="67D07998">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3D59994">
            <w:pPr>
              <w:pStyle w:val="68"/>
              <w:rPr>
                <w:rFonts w:hint="default" w:eastAsia="宋体"/>
                <w:lang w:val="en-US" w:eastAsia="zh-CN"/>
              </w:rPr>
            </w:pPr>
            <w:r>
              <w:rPr>
                <w:rFonts w:hint="eastAsia"/>
                <w:lang w:val="en-US" w:eastAsia="zh-CN"/>
              </w:rPr>
              <w:t>自动化</w:t>
            </w:r>
          </w:p>
        </w:tc>
      </w:tr>
      <w:tr w14:paraId="1C432D7F">
        <w:tblPrEx>
          <w:tblCellMar>
            <w:top w:w="0" w:type="dxa"/>
            <w:left w:w="108" w:type="dxa"/>
            <w:bottom w:w="0" w:type="dxa"/>
            <w:right w:w="108" w:type="dxa"/>
          </w:tblCellMar>
        </w:tblPrEx>
        <w:trPr>
          <w:jc w:val="center"/>
        </w:trPr>
        <w:tc>
          <w:tcPr>
            <w:tcW w:w="2232" w:type="dxa"/>
            <w:vAlign w:val="center"/>
          </w:tcPr>
          <w:p w14:paraId="476EE283">
            <w:pPr>
              <w:spacing w:line="240" w:lineRule="auto"/>
              <w:ind w:firstLine="0" w:firstLineChars="0"/>
              <w:jc w:val="distribute"/>
              <w:rPr>
                <w:rFonts w:ascii="宋体" w:hAnsi="宋体"/>
                <w:b/>
                <w:bCs/>
                <w:sz w:val="30"/>
                <w:szCs w:val="30"/>
              </w:rPr>
            </w:pPr>
            <w:r>
              <w:rPr>
                <w:rFonts w:hint="eastAsia" w:ascii="宋体" w:hAnsi="宋体"/>
                <w:b/>
                <w:bCs/>
                <w:sz w:val="30"/>
                <w:szCs w:val="30"/>
              </w:rPr>
              <w:t>指导教师</w:t>
            </w:r>
          </w:p>
        </w:tc>
        <w:tc>
          <w:tcPr>
            <w:tcW w:w="236" w:type="dxa"/>
          </w:tcPr>
          <w:p w14:paraId="03F49B6D">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59FB6449">
            <w:pPr>
              <w:pStyle w:val="68"/>
              <w:rPr>
                <w:rFonts w:hint="default" w:eastAsia="宋体"/>
                <w:lang w:val="en-US" w:eastAsia="zh-CN"/>
              </w:rPr>
            </w:pPr>
            <w:r>
              <w:rPr>
                <w:rFonts w:hint="eastAsia"/>
                <w:lang w:val="en-US" w:eastAsia="zh-CN"/>
              </w:rPr>
              <w:t>姜文英</w:t>
            </w:r>
          </w:p>
        </w:tc>
      </w:tr>
      <w:tr w14:paraId="08C10C59">
        <w:tblPrEx>
          <w:tblCellMar>
            <w:top w:w="0" w:type="dxa"/>
            <w:left w:w="108" w:type="dxa"/>
            <w:bottom w:w="0" w:type="dxa"/>
            <w:right w:w="108" w:type="dxa"/>
          </w:tblCellMar>
        </w:tblPrEx>
        <w:trPr>
          <w:jc w:val="center"/>
        </w:trPr>
        <w:tc>
          <w:tcPr>
            <w:tcW w:w="2232" w:type="dxa"/>
            <w:vAlign w:val="center"/>
          </w:tcPr>
          <w:p w14:paraId="583526F8">
            <w:pPr>
              <w:spacing w:line="240" w:lineRule="auto"/>
              <w:ind w:firstLine="0" w:firstLineChars="0"/>
              <w:jc w:val="distribute"/>
              <w:rPr>
                <w:rFonts w:ascii="宋体" w:hAnsi="宋体"/>
                <w:b/>
                <w:bCs/>
                <w:sz w:val="30"/>
                <w:szCs w:val="30"/>
              </w:rPr>
            </w:pPr>
            <w:r>
              <w:rPr>
                <w:rFonts w:hint="eastAsia" w:ascii="宋体" w:hAnsi="宋体"/>
                <w:b/>
                <w:bCs/>
                <w:sz w:val="30"/>
                <w:szCs w:val="30"/>
              </w:rPr>
              <w:t>指导教师职称</w:t>
            </w:r>
          </w:p>
        </w:tc>
        <w:tc>
          <w:tcPr>
            <w:tcW w:w="236" w:type="dxa"/>
          </w:tcPr>
          <w:p w14:paraId="0A24DD07">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33FFC5B">
            <w:pPr>
              <w:pStyle w:val="68"/>
              <w:rPr>
                <w:rFonts w:hint="eastAsia" w:eastAsia="宋体"/>
                <w:lang w:val="en-US" w:eastAsia="zh-CN"/>
              </w:rPr>
            </w:pPr>
            <w:r>
              <w:rPr>
                <w:rFonts w:hint="eastAsia"/>
                <w:lang w:val="en-US" w:eastAsia="zh-CN"/>
              </w:rPr>
              <w:t>高级实验师</w:t>
            </w:r>
          </w:p>
        </w:tc>
      </w:tr>
    </w:tbl>
    <w:p w14:paraId="71036B46">
      <w:pPr>
        <w:adjustRightInd w:val="0"/>
        <w:snapToGrid w:val="0"/>
        <w:spacing w:line="480" w:lineRule="auto"/>
        <w:ind w:firstLine="301" w:firstLineChars="100"/>
        <w:rPr>
          <w:b/>
          <w:bCs/>
          <w:sz w:val="30"/>
        </w:rPr>
      </w:pPr>
    </w:p>
    <w:p w14:paraId="2B375E6F">
      <w:pPr>
        <w:ind w:firstLine="640"/>
        <w:jc w:val="center"/>
        <w:rPr>
          <w:rFonts w:ascii="宋体" w:hAnsi="宋体"/>
          <w:sz w:val="32"/>
        </w:rPr>
      </w:pPr>
    </w:p>
    <w:sdt>
      <w:sdtPr>
        <w:rPr>
          <w:rFonts w:ascii="宋体" w:hAnsi="宋体"/>
          <w:sz w:val="32"/>
        </w:rPr>
        <w:id w:val="1038319758"/>
        <w:placeholder>
          <w:docPart w:val="DefaultPlaceholder_-1854013437"/>
        </w:placeholder>
        <w:date w:fullDate="2026-06-01T00:00:00Z">
          <w:dateFormat w:val="yyyy-MM-dd"/>
          <w:lid w:val="zh-CN"/>
          <w:storeMappedDataAs w:val="datetime"/>
          <w:calendar w:val="gregorian"/>
        </w:date>
      </w:sdtPr>
      <w:sdtEndPr>
        <w:rPr>
          <w:rFonts w:ascii="宋体" w:hAnsi="宋体"/>
          <w:sz w:val="32"/>
        </w:rPr>
      </w:sdtEndPr>
      <w:sdtContent>
        <w:p w14:paraId="062E8180">
          <w:pPr>
            <w:ind w:firstLine="640"/>
            <w:jc w:val="center"/>
            <w:rPr>
              <w:rFonts w:ascii="宋体" w:hAnsi="宋体"/>
              <w:sz w:val="32"/>
            </w:rPr>
          </w:pPr>
          <w:r>
            <w:rPr>
              <w:rFonts w:ascii="宋体" w:hAnsi="宋体" w:eastAsia="宋体" w:cs="Times New Roman"/>
              <w:kern w:val="2"/>
              <w:sz w:val="32"/>
              <w:szCs w:val="24"/>
              <w:lang w:val="en-US" w:eastAsia="zh-CN" w:bidi="ar-SA"/>
            </w:rPr>
            <w:t>2026-06-01</w:t>
          </w:r>
        </w:p>
      </w:sdtContent>
    </w:sdt>
    <w:p w14:paraId="412AAF51">
      <w:pPr>
        <w:pStyle w:val="50"/>
        <w:spacing w:before="156" w:after="156"/>
        <w:sectPr>
          <w:headerReference r:id="rId6" w:type="first"/>
          <w:footerReference r:id="rId8" w:type="first"/>
          <w:headerReference r:id="rId5" w:type="default"/>
          <w:footerReference r:id="rId7" w:type="even"/>
          <w:endnotePr>
            <w:numFmt w:val="decimal"/>
          </w:endnotePr>
          <w:pgSz w:w="11906" w:h="16838"/>
          <w:pgMar w:top="1701" w:right="1418" w:bottom="1134" w:left="1701" w:header="1134" w:footer="567" w:gutter="0"/>
          <w:pgNumType w:fmt="upperRoman" w:start="1"/>
          <w:cols w:space="720" w:num="1"/>
          <w:docGrid w:type="lines" w:linePitch="312" w:charSpace="0"/>
        </w:sectPr>
      </w:pPr>
    </w:p>
    <w:p w14:paraId="1D948986">
      <w:pPr>
        <w:pStyle w:val="50"/>
        <w:spacing w:before="156" w:after="156"/>
      </w:pPr>
      <w:r>
        <w:t>独创性（或创新性）声明</w:t>
      </w:r>
    </w:p>
    <w:p w14:paraId="666C9E03">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 xml:space="preserve">所做的任何贡献均已在文中做了明确的说明并表示了谢意。 </w:t>
      </w:r>
    </w:p>
    <w:p w14:paraId="6FF6CC1A">
      <w:r>
        <w:rPr>
          <w:rFonts w:hint="eastAsia"/>
        </w:rPr>
        <w:t>毕业设计（</w:t>
      </w:r>
      <w:r>
        <w:t>论文</w:t>
      </w:r>
      <w:r>
        <w:rPr>
          <w:rFonts w:hint="eastAsia"/>
        </w:rPr>
        <w:t>）</w:t>
      </w:r>
      <w:r>
        <w:t xml:space="preserve">与资料若有不实之处，本人承担一切相关责任。 </w:t>
      </w:r>
    </w:p>
    <w:p w14:paraId="6A00FAAD"/>
    <w:p w14:paraId="429DBB27">
      <w:r>
        <w:t>本人签名：</w:t>
      </w:r>
      <w:r>
        <w:rPr>
          <w:rFonts w:hint="eastAsia"/>
          <w:lang w:val="en-US" w:eastAsia="zh-CN"/>
        </w:rPr>
        <w:t>李家毅</w:t>
      </w:r>
      <w:r>
        <w:t xml:space="preserve">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3821AE1F">
      <w:pPr>
        <w:spacing w:line="360" w:lineRule="auto"/>
        <w:ind w:firstLine="562"/>
        <w:rPr>
          <w:rFonts w:ascii="Verdana" w:hAnsi="Verdana"/>
          <w:b/>
          <w:color w:val="111111"/>
          <w:sz w:val="28"/>
        </w:rPr>
      </w:pPr>
    </w:p>
    <w:p w14:paraId="7F21A4C3">
      <w:pPr>
        <w:pStyle w:val="50"/>
        <w:spacing w:before="156" w:after="156"/>
      </w:pPr>
      <w:r>
        <w:t>关于</w:t>
      </w:r>
      <w:r>
        <w:rPr>
          <w:rFonts w:hint="eastAsia"/>
        </w:rPr>
        <w:t>毕业设计（论文）</w:t>
      </w:r>
      <w:r>
        <w:t xml:space="preserve">使用授权的说明 </w:t>
      </w:r>
    </w:p>
    <w:p w14:paraId="48BAD44F">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426FC420"/>
    <w:p w14:paraId="54C3C8E7">
      <w:r>
        <w:t>本人签名：</w:t>
      </w:r>
      <w:r>
        <w:rPr>
          <w:rFonts w:hint="eastAsia"/>
          <w:lang w:val="en-US" w:eastAsia="zh-CN"/>
        </w:rPr>
        <w:t>李家毅</w:t>
      </w:r>
      <w:r>
        <w:rPr>
          <w:rFonts w:hint="eastAsia"/>
        </w:rPr>
        <w:tab/>
      </w:r>
      <w:r>
        <w:rPr>
          <w:rFonts w:hint="eastAsia"/>
        </w:rPr>
        <w:tab/>
      </w:r>
      <w:r>
        <w:rPr>
          <w:rFonts w:hint="eastAsia"/>
        </w:rPr>
        <w:tab/>
      </w:r>
      <w:r>
        <w:rPr>
          <w:rFonts w:hint="eastAsia"/>
        </w:rPr>
        <w:tab/>
      </w:r>
      <w:r>
        <w:t>日期：</w:t>
      </w:r>
    </w:p>
    <w:p w14:paraId="75FF387B">
      <w:pPr>
        <w:spacing w:line="360" w:lineRule="auto"/>
      </w:pPr>
      <w:r>
        <w:t xml:space="preserve">导师签名： </w:t>
      </w:r>
      <w:r>
        <w:rPr>
          <w:rFonts w:hint="eastAsia"/>
        </w:rPr>
        <w:tab/>
      </w:r>
      <w:r>
        <w:rPr>
          <w:rFonts w:hint="eastAsia"/>
        </w:rPr>
        <w:tab/>
      </w:r>
      <w:r>
        <w:rPr>
          <w:rFonts w:hint="eastAsia"/>
        </w:rPr>
        <w:tab/>
      </w:r>
      <w:r>
        <w:rPr>
          <w:rFonts w:hint="eastAsia"/>
        </w:rPr>
        <w:tab/>
      </w:r>
      <w:r>
        <w:t>日期</w:t>
      </w:r>
      <w:r>
        <w:rPr>
          <w:rFonts w:hint="eastAsia"/>
        </w:rPr>
        <w:t>：</w:t>
      </w:r>
    </w:p>
    <w:p w14:paraId="5B26BC78">
      <w:pPr>
        <w:spacing w:line="360" w:lineRule="auto"/>
      </w:pPr>
    </w:p>
    <w:p w14:paraId="7819361C">
      <w:pPr>
        <w:spacing w:line="360" w:lineRule="auto"/>
      </w:pPr>
    </w:p>
    <w:p w14:paraId="7A3DCD4D">
      <w:pPr>
        <w:pStyle w:val="60"/>
        <w:sectPr>
          <w:footerReference r:id="rId9"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bookmarkStart w:id="0" w:name="_Toc17434"/>
    </w:p>
    <w:p w14:paraId="2FF9EA00">
      <w:pPr>
        <w:pStyle w:val="60"/>
      </w:pPr>
      <w:bookmarkStart w:id="1" w:name="_Toc12940"/>
      <w:bookmarkStart w:id="2" w:name="_Toc195988323"/>
      <w:r>
        <w:rPr>
          <w:rFonts w:hint="eastAsia"/>
        </w:rPr>
        <w:t>摘要</w:t>
      </w:r>
      <w:bookmarkEnd w:id="0"/>
      <w:bookmarkEnd w:id="1"/>
      <w:bookmarkEnd w:id="2"/>
    </w:p>
    <w:p w14:paraId="2192D28D">
      <w:pPr>
        <w:rPr>
          <w:rFonts w:hint="default"/>
          <w:lang w:val="en-US" w:eastAsia="zh-CN"/>
        </w:rPr>
      </w:pPr>
      <w:r>
        <w:rPr>
          <w:rFonts w:hint="default"/>
          <w:lang w:val="en-US" w:eastAsia="zh-CN"/>
        </w:rPr>
        <w:t>现在工业自动化越来越普及，机器视觉技术在物流分拣方面用得也越来越多。它能快速又准确地识别和找到目标物品，给自动化分拣系统的升级提供了很大帮助。这次设计主要是针对工业生产中物料分拣的效率和准确性需求，做一个基于机器视觉的小型物料分拣控制装置。整个设计以单片机作为核心控制器，结合了电路理论、信号处理、多传感融合和控制理论这些相关知识，既考虑了实用性和性价比，也兼顾了节能、环境、社会和法律这些非技术方面的因素，最终完成了系统软硬件的设计、制作和测试。硬件上，我设计了单片机主控电路、传输模块和显示电路，还选了合适的传感器芯片和电机；软件方面，开发了控制程序和数据处理程序，另外还设计了上位机软件，用来集中管理和监控分拣信息，也能记录和分析相关数据。这个系统能识别至少3种物品颜色，还有矩形和圆形两种形状，处理的物料重量在50到100克之间，分拣速度能达到每分钟10件以上，误判率也不会超过5%，实现了物料的精准分拣和信息的智能化管理。该装置结构不算复杂、成本不高，能耗也比较低，适合小型物流分拣的场景，能有效提高分拣效率，减少人工工作量，在工程应用上有不错的价值，也有一定的推广空间。</w:t>
      </w:r>
    </w:p>
    <w:p w14:paraId="0E7CAA0C">
      <w:pPr>
        <w:rPr>
          <w:rFonts w:hint="default"/>
          <w:lang w:val="en-US" w:eastAsia="zh-CN"/>
        </w:rPr>
      </w:pPr>
    </w:p>
    <w:p w14:paraId="40DE3B20">
      <w:pPr>
        <w:spacing w:line="400" w:lineRule="atLeast"/>
        <w:ind w:firstLine="0" w:firstLineChars="0"/>
        <w:rPr>
          <w:rFonts w:ascii="宋体" w:hAnsi="宋体"/>
        </w:rPr>
      </w:pPr>
      <w:r>
        <w:rPr>
          <w:rFonts w:hint="eastAsia" w:ascii="宋体" w:hAnsi="宋体"/>
          <w:b/>
          <w:bCs/>
        </w:rPr>
        <w:t>关键词：</w:t>
      </w:r>
      <w:r>
        <w:rPr>
          <w:rFonts w:hint="eastAsia" w:ascii="宋体" w:hAnsi="宋体"/>
          <w:lang w:val="en-US" w:eastAsia="zh-CN"/>
        </w:rPr>
        <w:t>机器视觉</w:t>
      </w:r>
      <w:r>
        <w:rPr>
          <w:rFonts w:hint="eastAsia" w:ascii="宋体" w:hAnsi="宋体"/>
        </w:rPr>
        <w:t>；</w:t>
      </w:r>
      <w:r>
        <w:rPr>
          <w:rFonts w:hint="eastAsia" w:ascii="宋体" w:hAnsi="宋体"/>
          <w:lang w:val="en-US" w:eastAsia="zh-CN"/>
        </w:rPr>
        <w:t>物料分拣</w:t>
      </w:r>
      <w:r>
        <w:rPr>
          <w:rFonts w:hint="eastAsia" w:ascii="宋体" w:hAnsi="宋体"/>
        </w:rPr>
        <w:t>；</w:t>
      </w:r>
      <w:r>
        <w:rPr>
          <w:rFonts w:hint="eastAsia" w:ascii="宋体" w:hAnsi="宋体"/>
          <w:lang w:val="en-US" w:eastAsia="zh-CN"/>
        </w:rPr>
        <w:t>控制系统</w:t>
      </w:r>
      <w:r>
        <w:rPr>
          <w:rFonts w:hint="eastAsia" w:ascii="宋体" w:hAnsi="宋体"/>
        </w:rPr>
        <w:t>；</w:t>
      </w:r>
      <w:r>
        <w:rPr>
          <w:rFonts w:hint="eastAsia" w:ascii="宋体" w:hAnsi="宋体"/>
          <w:lang w:val="en-US" w:eastAsia="zh-CN"/>
        </w:rPr>
        <w:t>上位机</w:t>
      </w:r>
    </w:p>
    <w:p w14:paraId="288F1AC2">
      <w:pPr>
        <w:spacing w:line="400" w:lineRule="atLeast"/>
        <w:rPr>
          <w:rFonts w:ascii="宋体" w:hAnsi="宋体"/>
        </w:rPr>
      </w:pPr>
    </w:p>
    <w:p w14:paraId="1502600B">
      <w:pPr>
        <w:spacing w:line="400" w:lineRule="atLeast"/>
        <w:rPr>
          <w:rFonts w:ascii="宋体" w:hAnsi="宋体"/>
        </w:rPr>
        <w:sectPr>
          <w:headerReference r:id="rId10" w:type="default"/>
          <w:footerReference r:id="rId11"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p>
    <w:p w14:paraId="172B3820">
      <w:pPr>
        <w:pStyle w:val="59"/>
      </w:pPr>
      <w:bookmarkStart w:id="3" w:name="_Toc30036"/>
      <w:bookmarkStart w:id="4" w:name="_Toc11395"/>
      <w:bookmarkStart w:id="5" w:name="_Toc195988324"/>
      <w:r>
        <w:t>Abstract</w:t>
      </w:r>
      <w:bookmarkEnd w:id="3"/>
      <w:bookmarkEnd w:id="4"/>
      <w:bookmarkEnd w:id="5"/>
    </w:p>
    <w:p w14:paraId="1BC0D379">
      <w:r>
        <w:rPr>
          <w:lang w:val="en-US" w:eastAsia="zh-CN"/>
        </w:rPr>
        <w:t>Nowadays, industrial automation is increasingly popular in modern production, and machine vision technology has been widely applied in logistics sorting. Different from traditional manual sorting, machine vision can quickly and accurately identify and locate target objects without manual intervention, providing strong support for the upgrading of automatic sorting systems. This design focuses on developing a small material sorting control device based on machine vision, aiming to meet the actual needs of efficiency and accuracy in industrial material sorting. Taking the single-chip microcomputer as the core controller, the design combines professional knowledge such as circuit theory, signal processing, multi-sensor fusion and control theory. During the design process, we not only pay attention to the practicality and cost performance of the device, but also take into account non-technical factors including energy conservation, environmental protection, social adaptability and relevant laws and regulations. After a period of research and practice, we have completed the design, production and testing of the system’s software and hardware. In terms of hardware, we designed the single-chip main control circuit, machine vision detection circuit, transmission module and display circuit as required, and selected appropriate sensor chips and motors to ensure stable system operation. For the software part, we developed control programs, data processing programs and upper computer software, which can centrally manage, monitor, record and analyze sorting information for subsequent system inspection and optimization. Repeated tests show that the system can stably identify at least 3 kinds of item colors and two shapes (rectangle and circle), and effectively handle materials weighing 50 to 100 grams. With a sorting speed of more than 10 pieces per minute and an error rate within 5%, the device realizes accurate material sorting and intelligent information management. Featuring simple structure, low cost and low energy consumption, it is very suitable for small-scale logistics sorting scenarios such as small workshops and warehouses, which can effectively improve sorting efficiency and reduce manual workload, thus having good application value and promotion prospects in engineering practice.</w:t>
      </w:r>
    </w:p>
    <w:p w14:paraId="6D868FD8">
      <w:pPr>
        <w:pStyle w:val="62"/>
        <w:ind w:left="0" w:leftChars="0" w:firstLine="0" w:firstLineChars="0"/>
      </w:pPr>
    </w:p>
    <w:p w14:paraId="6A52DF56">
      <w:pPr>
        <w:ind w:firstLine="0" w:firstLineChars="0"/>
        <w:rPr>
          <w:rFonts w:hint="default" w:eastAsia="宋体"/>
          <w:lang w:val="en-US" w:eastAsia="zh-CN"/>
        </w:rPr>
      </w:pPr>
      <w:r>
        <w:rPr>
          <w:b/>
        </w:rPr>
        <w:t>K</w:t>
      </w:r>
      <w:r>
        <w:rPr>
          <w:rFonts w:hint="eastAsia"/>
          <w:b/>
        </w:rPr>
        <w:t xml:space="preserve">eywords: </w:t>
      </w:r>
      <w:r>
        <w:rPr>
          <w:rFonts w:hint="eastAsia"/>
          <w:lang w:val="en-US" w:eastAsia="zh-CN"/>
        </w:rPr>
        <w:t>Machine Vision</w:t>
      </w:r>
      <w:r>
        <w:rPr>
          <w:rFonts w:hint="eastAsia"/>
        </w:rPr>
        <w:t xml:space="preserve">; </w:t>
      </w:r>
      <w:r>
        <w:rPr>
          <w:rFonts w:hint="eastAsia"/>
          <w:lang w:val="en-US" w:eastAsia="zh-CN"/>
        </w:rPr>
        <w:t>Single-Board Computer</w:t>
      </w:r>
      <w:r>
        <w:rPr>
          <w:rFonts w:hint="eastAsia"/>
        </w:rPr>
        <w:t xml:space="preserve">; </w:t>
      </w:r>
      <w:r>
        <w:rPr>
          <w:rFonts w:hint="eastAsia"/>
          <w:lang w:val="en-US" w:eastAsia="zh-CN"/>
        </w:rPr>
        <w:t>material sorting</w:t>
      </w:r>
      <w:r>
        <w:rPr>
          <w:rFonts w:hint="eastAsia"/>
        </w:rPr>
        <w:t>;</w:t>
      </w:r>
      <w:r>
        <w:rPr>
          <w:rFonts w:hint="eastAsia"/>
          <w:lang w:val="en-US" w:eastAsia="zh-CN"/>
        </w:rPr>
        <w:t xml:space="preserve"> controol system;master computer</w:t>
      </w:r>
    </w:p>
    <w:p w14:paraId="084EC34F"/>
    <w:p w14:paraId="50A751BD">
      <w:pPr>
        <w:sectPr>
          <w:headerReference r:id="rId12" w:type="default"/>
          <w:headerReference r:id="rId13" w:type="even"/>
          <w:endnotePr>
            <w:numFmt w:val="decimal"/>
          </w:endnotePr>
          <w:pgSz w:w="11906" w:h="16838"/>
          <w:pgMar w:top="1701" w:right="1418" w:bottom="1134" w:left="1701" w:header="1134" w:footer="567" w:gutter="0"/>
          <w:pgNumType w:fmt="upperRoman" w:start="2"/>
          <w:cols w:space="720" w:num="1"/>
          <w:docGrid w:type="lines" w:linePitch="312" w:charSpace="0"/>
        </w:sectPr>
      </w:pPr>
    </w:p>
    <w:p w14:paraId="3DF7A7A9">
      <w:pPr>
        <w:pStyle w:val="51"/>
        <w:rPr>
          <w:rFonts w:hint="default"/>
        </w:rPr>
      </w:pPr>
      <w:bookmarkStart w:id="6" w:name="_Toc5598"/>
      <w:r>
        <w:t>目录</w:t>
      </w:r>
      <w:bookmarkEnd w:id="6"/>
    </w:p>
    <w:p w14:paraId="57EF5399">
      <w:pPr>
        <w:pStyle w:val="19"/>
        <w:tabs>
          <w:tab w:val="right" w:leader="dot" w:pos="8787"/>
          <w:tab w:val="clear" w:pos="8777"/>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_Toc12940 </w:instrText>
      </w:r>
      <w:r>
        <w:fldChar w:fldCharType="separate"/>
      </w:r>
      <w:r>
        <w:rPr>
          <w:rFonts w:hint="eastAsia"/>
        </w:rPr>
        <w:t>摘要</w:t>
      </w:r>
      <w:r>
        <w:tab/>
      </w:r>
      <w:r>
        <w:fldChar w:fldCharType="begin"/>
      </w:r>
      <w:r>
        <w:instrText xml:space="preserve"> PAGEREF _Toc12940 \h </w:instrText>
      </w:r>
      <w:r>
        <w:fldChar w:fldCharType="separate"/>
      </w:r>
      <w:r>
        <w:t>I</w:t>
      </w:r>
      <w:r>
        <w:fldChar w:fldCharType="end"/>
      </w:r>
      <w:r>
        <w:fldChar w:fldCharType="end"/>
      </w:r>
    </w:p>
    <w:p w14:paraId="74E979B6">
      <w:pPr>
        <w:pStyle w:val="19"/>
        <w:tabs>
          <w:tab w:val="right" w:leader="dot" w:pos="8787"/>
          <w:tab w:val="clear" w:pos="8777"/>
        </w:tabs>
      </w:pPr>
      <w:r>
        <w:fldChar w:fldCharType="begin"/>
      </w:r>
      <w:r>
        <w:instrText xml:space="preserve"> HYPERLINK \l _Toc30036 </w:instrText>
      </w:r>
      <w:r>
        <w:fldChar w:fldCharType="separate"/>
      </w:r>
      <w:r>
        <w:t>Abstract</w:t>
      </w:r>
      <w:r>
        <w:tab/>
      </w:r>
      <w:r>
        <w:fldChar w:fldCharType="begin"/>
      </w:r>
      <w:r>
        <w:instrText xml:space="preserve"> PAGEREF _Toc30036 \h </w:instrText>
      </w:r>
      <w:r>
        <w:fldChar w:fldCharType="separate"/>
      </w:r>
      <w:r>
        <w:t>II</w:t>
      </w:r>
      <w:r>
        <w:fldChar w:fldCharType="end"/>
      </w:r>
      <w:r>
        <w:fldChar w:fldCharType="end"/>
      </w:r>
    </w:p>
    <w:p w14:paraId="61A61ABE">
      <w:pPr>
        <w:pStyle w:val="19"/>
        <w:tabs>
          <w:tab w:val="right" w:leader="dot" w:pos="8787"/>
          <w:tab w:val="clear" w:pos="8777"/>
        </w:tabs>
      </w:pPr>
      <w:r>
        <w:fldChar w:fldCharType="begin"/>
      </w:r>
      <w:r>
        <w:instrText xml:space="preserve"> HYPERLINK \l _Toc1920 </w:instrText>
      </w:r>
      <w:r>
        <w:fldChar w:fldCharType="separate"/>
      </w:r>
      <w:r>
        <w:rPr>
          <w:rFonts w:hint="eastAsia"/>
        </w:rPr>
        <w:t>第一章 绪论</w:t>
      </w:r>
      <w:r>
        <w:tab/>
      </w:r>
      <w:r>
        <w:fldChar w:fldCharType="begin"/>
      </w:r>
      <w:r>
        <w:instrText xml:space="preserve"> PAGEREF _Toc1920 \h </w:instrText>
      </w:r>
      <w:r>
        <w:fldChar w:fldCharType="separate"/>
      </w:r>
      <w:r>
        <w:t>1</w:t>
      </w:r>
      <w:r>
        <w:fldChar w:fldCharType="end"/>
      </w:r>
      <w:r>
        <w:fldChar w:fldCharType="end"/>
      </w:r>
    </w:p>
    <w:p w14:paraId="42B94FE7">
      <w:pPr>
        <w:pStyle w:val="21"/>
        <w:tabs>
          <w:tab w:val="right" w:leader="dot" w:pos="8787"/>
        </w:tabs>
      </w:pPr>
      <w:r>
        <w:fldChar w:fldCharType="begin"/>
      </w:r>
      <w:r>
        <w:instrText xml:space="preserve"> HYPERLINK \l _Toc28196 </w:instrText>
      </w:r>
      <w:r>
        <w:fldChar w:fldCharType="separate"/>
      </w:r>
      <w:r>
        <w:rPr>
          <w:rFonts w:hint="eastAsia"/>
        </w:rPr>
        <w:t xml:space="preserve">§1.1 </w:t>
      </w:r>
      <w:r>
        <w:rPr>
          <w:rFonts w:hint="eastAsia"/>
          <w:lang w:val="en-US" w:eastAsia="zh-CN"/>
        </w:rPr>
        <w:t>国内外</w:t>
      </w:r>
      <w:r>
        <w:rPr>
          <w:rFonts w:hint="eastAsia"/>
        </w:rPr>
        <w:t>研究现状</w:t>
      </w:r>
      <w:r>
        <w:tab/>
      </w:r>
      <w:r>
        <w:fldChar w:fldCharType="begin"/>
      </w:r>
      <w:r>
        <w:instrText xml:space="preserve"> PAGEREF _Toc28196 \h </w:instrText>
      </w:r>
      <w:r>
        <w:fldChar w:fldCharType="separate"/>
      </w:r>
      <w:r>
        <w:t>1</w:t>
      </w:r>
      <w:r>
        <w:fldChar w:fldCharType="end"/>
      </w:r>
      <w:r>
        <w:fldChar w:fldCharType="end"/>
      </w:r>
    </w:p>
    <w:p w14:paraId="4F21F815">
      <w:pPr>
        <w:pStyle w:val="21"/>
        <w:tabs>
          <w:tab w:val="right" w:leader="dot" w:pos="8787"/>
        </w:tabs>
      </w:pPr>
      <w:r>
        <w:fldChar w:fldCharType="begin"/>
      </w:r>
      <w:r>
        <w:instrText xml:space="preserve"> HYPERLINK \l _Toc7350 </w:instrText>
      </w:r>
      <w:r>
        <w:fldChar w:fldCharType="separate"/>
      </w:r>
      <w:r>
        <w:rPr>
          <w:rFonts w:hint="eastAsia"/>
        </w:rPr>
        <w:t xml:space="preserve">§1.2 </w:t>
      </w:r>
      <w:r>
        <w:rPr>
          <w:rFonts w:hint="eastAsia"/>
          <w:lang w:val="en-US" w:eastAsia="zh-CN"/>
        </w:rPr>
        <w:t>本毕业设计要解决的问题</w:t>
      </w:r>
      <w:r>
        <w:tab/>
      </w:r>
      <w:r>
        <w:fldChar w:fldCharType="begin"/>
      </w:r>
      <w:r>
        <w:instrText xml:space="preserve"> PAGEREF _Toc7350 \h </w:instrText>
      </w:r>
      <w:r>
        <w:fldChar w:fldCharType="separate"/>
      </w:r>
      <w:r>
        <w:t>2</w:t>
      </w:r>
      <w:r>
        <w:fldChar w:fldCharType="end"/>
      </w:r>
      <w:r>
        <w:fldChar w:fldCharType="end"/>
      </w:r>
    </w:p>
    <w:p w14:paraId="04E1E08C">
      <w:pPr>
        <w:pStyle w:val="21"/>
        <w:tabs>
          <w:tab w:val="right" w:leader="dot" w:pos="8787"/>
        </w:tabs>
      </w:pPr>
      <w:r>
        <w:fldChar w:fldCharType="begin"/>
      </w:r>
      <w:r>
        <w:instrText xml:space="preserve"> HYPERLINK \l _Toc31666 </w:instrText>
      </w:r>
      <w:r>
        <w:fldChar w:fldCharType="separate"/>
      </w:r>
      <w:r>
        <w:rPr>
          <w:rFonts w:hint="eastAsia"/>
        </w:rPr>
        <w:t xml:space="preserve">§1.3 </w:t>
      </w:r>
      <w:r>
        <w:rPr>
          <w:rFonts w:hint="eastAsia"/>
          <w:lang w:val="en-US" w:eastAsia="zh-CN"/>
        </w:rPr>
        <w:t>本毕业设计的实用价值与现实意义</w:t>
      </w:r>
      <w:r>
        <w:tab/>
      </w:r>
      <w:r>
        <w:fldChar w:fldCharType="begin"/>
      </w:r>
      <w:r>
        <w:instrText xml:space="preserve"> PAGEREF _Toc31666 \h </w:instrText>
      </w:r>
      <w:r>
        <w:fldChar w:fldCharType="separate"/>
      </w:r>
      <w:r>
        <w:t>2</w:t>
      </w:r>
      <w:r>
        <w:fldChar w:fldCharType="end"/>
      </w:r>
      <w:r>
        <w:fldChar w:fldCharType="end"/>
      </w:r>
    </w:p>
    <w:p w14:paraId="7BD7BF6B">
      <w:pPr>
        <w:pStyle w:val="19"/>
        <w:tabs>
          <w:tab w:val="right" w:leader="dot" w:pos="8787"/>
          <w:tab w:val="clear" w:pos="8777"/>
        </w:tabs>
      </w:pPr>
      <w:r>
        <w:fldChar w:fldCharType="begin"/>
      </w:r>
      <w:r>
        <w:instrText xml:space="preserve"> HYPERLINK \l _Toc10259 </w:instrText>
      </w:r>
      <w:r>
        <w:fldChar w:fldCharType="separate"/>
      </w:r>
      <w:r>
        <w:rPr>
          <w:rFonts w:hint="eastAsia"/>
        </w:rPr>
        <w:t xml:space="preserve">第二章 </w:t>
      </w:r>
      <w:r>
        <w:rPr>
          <w:rFonts w:hint="eastAsia"/>
          <w:lang w:val="en-US" w:eastAsia="zh-CN"/>
        </w:rPr>
        <w:t>系统总体设计与分析</w:t>
      </w:r>
      <w:r>
        <w:tab/>
      </w:r>
      <w:r>
        <w:fldChar w:fldCharType="begin"/>
      </w:r>
      <w:r>
        <w:instrText xml:space="preserve"> PAGEREF _Toc10259 \h </w:instrText>
      </w:r>
      <w:r>
        <w:fldChar w:fldCharType="separate"/>
      </w:r>
      <w:r>
        <w:t>4</w:t>
      </w:r>
      <w:r>
        <w:fldChar w:fldCharType="end"/>
      </w:r>
      <w:r>
        <w:fldChar w:fldCharType="end"/>
      </w:r>
    </w:p>
    <w:p w14:paraId="352EB20C">
      <w:pPr>
        <w:pStyle w:val="21"/>
        <w:tabs>
          <w:tab w:val="right" w:leader="dot" w:pos="8787"/>
        </w:tabs>
      </w:pPr>
      <w:r>
        <w:fldChar w:fldCharType="begin"/>
      </w:r>
      <w:r>
        <w:instrText xml:space="preserve"> HYPERLINK \l _Toc27297 </w:instrText>
      </w:r>
      <w:r>
        <w:fldChar w:fldCharType="separate"/>
      </w:r>
      <w:r>
        <w:rPr>
          <w:rFonts w:hint="eastAsia"/>
        </w:rPr>
        <w:t xml:space="preserve">§2.1 </w:t>
      </w:r>
      <w:r>
        <w:rPr>
          <w:rFonts w:hint="eastAsia"/>
          <w:lang w:val="en-US" w:eastAsia="zh-CN"/>
        </w:rPr>
        <w:t>需求分析</w:t>
      </w:r>
      <w:r>
        <w:tab/>
      </w:r>
      <w:r>
        <w:fldChar w:fldCharType="begin"/>
      </w:r>
      <w:r>
        <w:instrText xml:space="preserve"> PAGEREF _Toc27297 \h </w:instrText>
      </w:r>
      <w:r>
        <w:fldChar w:fldCharType="separate"/>
      </w:r>
      <w:r>
        <w:t>4</w:t>
      </w:r>
      <w:r>
        <w:fldChar w:fldCharType="end"/>
      </w:r>
      <w:r>
        <w:fldChar w:fldCharType="end"/>
      </w:r>
    </w:p>
    <w:p w14:paraId="0DC1B06B">
      <w:pPr>
        <w:pStyle w:val="15"/>
        <w:tabs>
          <w:tab w:val="right" w:leader="dot" w:pos="8787"/>
        </w:tabs>
      </w:pPr>
      <w:r>
        <w:fldChar w:fldCharType="begin"/>
      </w:r>
      <w:r>
        <w:instrText xml:space="preserve"> HYPERLINK \l _Toc8406 </w:instrText>
      </w:r>
      <w:r>
        <w:fldChar w:fldCharType="separate"/>
      </w:r>
      <w:r>
        <w:rPr>
          <w:rFonts w:hint="eastAsia"/>
        </w:rPr>
        <w:t xml:space="preserve">§2.1.1 </w:t>
      </w:r>
      <w:r>
        <w:rPr>
          <w:rFonts w:hint="eastAsia"/>
          <w:lang w:val="en-US" w:eastAsia="zh-CN"/>
        </w:rPr>
        <w:t>功能需求</w:t>
      </w:r>
      <w:r>
        <w:tab/>
      </w:r>
      <w:r>
        <w:fldChar w:fldCharType="begin"/>
      </w:r>
      <w:r>
        <w:instrText xml:space="preserve"> PAGEREF _Toc8406 \h </w:instrText>
      </w:r>
      <w:r>
        <w:fldChar w:fldCharType="separate"/>
      </w:r>
      <w:r>
        <w:t>4</w:t>
      </w:r>
      <w:r>
        <w:fldChar w:fldCharType="end"/>
      </w:r>
      <w:r>
        <w:fldChar w:fldCharType="end"/>
      </w:r>
    </w:p>
    <w:p w14:paraId="085A258F">
      <w:pPr>
        <w:pStyle w:val="15"/>
        <w:tabs>
          <w:tab w:val="right" w:leader="dot" w:pos="8787"/>
        </w:tabs>
      </w:pPr>
      <w:r>
        <w:fldChar w:fldCharType="begin"/>
      </w:r>
      <w:r>
        <w:instrText xml:space="preserve"> HYPERLINK \l _Toc17868 </w:instrText>
      </w:r>
      <w:r>
        <w:fldChar w:fldCharType="separate"/>
      </w:r>
      <w:r>
        <w:rPr>
          <w:rFonts w:hint="eastAsia"/>
        </w:rPr>
        <w:t xml:space="preserve">§2.1.2 </w:t>
      </w:r>
      <w:r>
        <w:rPr>
          <w:rFonts w:hint="eastAsia"/>
          <w:lang w:val="en-US" w:eastAsia="zh-CN"/>
        </w:rPr>
        <w:t>性能需求</w:t>
      </w:r>
      <w:r>
        <w:tab/>
      </w:r>
      <w:r>
        <w:fldChar w:fldCharType="begin"/>
      </w:r>
      <w:r>
        <w:instrText xml:space="preserve"> PAGEREF _Toc17868 \h </w:instrText>
      </w:r>
      <w:r>
        <w:fldChar w:fldCharType="separate"/>
      </w:r>
      <w:r>
        <w:t>4</w:t>
      </w:r>
      <w:r>
        <w:fldChar w:fldCharType="end"/>
      </w:r>
      <w:r>
        <w:fldChar w:fldCharType="end"/>
      </w:r>
    </w:p>
    <w:p w14:paraId="0F18A9A3">
      <w:pPr>
        <w:pStyle w:val="15"/>
        <w:tabs>
          <w:tab w:val="right" w:leader="dot" w:pos="8787"/>
        </w:tabs>
      </w:pPr>
      <w:r>
        <w:fldChar w:fldCharType="begin"/>
      </w:r>
      <w:r>
        <w:instrText xml:space="preserve"> HYPERLINK \l _Toc31900 </w:instrText>
      </w:r>
      <w:r>
        <w:fldChar w:fldCharType="separate"/>
      </w:r>
      <w:r>
        <w:rPr>
          <w:rFonts w:hint="eastAsia"/>
          <w:lang w:val="en-US" w:eastAsia="zh-CN"/>
        </w:rPr>
        <w:t>§2.1.3 非技术因素需求</w:t>
      </w:r>
      <w:r>
        <w:tab/>
      </w:r>
      <w:r>
        <w:fldChar w:fldCharType="begin"/>
      </w:r>
      <w:r>
        <w:instrText xml:space="preserve"> PAGEREF _Toc31900 \h </w:instrText>
      </w:r>
      <w:r>
        <w:fldChar w:fldCharType="separate"/>
      </w:r>
      <w:r>
        <w:t>5</w:t>
      </w:r>
      <w:r>
        <w:fldChar w:fldCharType="end"/>
      </w:r>
      <w:r>
        <w:fldChar w:fldCharType="end"/>
      </w:r>
    </w:p>
    <w:p w14:paraId="49E825F5">
      <w:pPr>
        <w:pStyle w:val="21"/>
        <w:tabs>
          <w:tab w:val="right" w:leader="dot" w:pos="8787"/>
        </w:tabs>
      </w:pPr>
      <w:r>
        <w:fldChar w:fldCharType="begin"/>
      </w:r>
      <w:r>
        <w:instrText xml:space="preserve"> HYPERLINK \l _Toc12738 </w:instrText>
      </w:r>
      <w:r>
        <w:fldChar w:fldCharType="separate"/>
      </w:r>
      <w:r>
        <w:rPr>
          <w:rFonts w:hint="eastAsia"/>
        </w:rPr>
        <w:t xml:space="preserve">§2.2 </w:t>
      </w:r>
      <w:r>
        <w:rPr>
          <w:rFonts w:hint="eastAsia"/>
          <w:lang w:val="en-US" w:eastAsia="zh-CN"/>
        </w:rPr>
        <w:t>可行性分析</w:t>
      </w:r>
      <w:r>
        <w:tab/>
      </w:r>
      <w:r>
        <w:fldChar w:fldCharType="begin"/>
      </w:r>
      <w:r>
        <w:instrText xml:space="preserve"> PAGEREF _Toc12738 \h </w:instrText>
      </w:r>
      <w:r>
        <w:fldChar w:fldCharType="separate"/>
      </w:r>
      <w:r>
        <w:t>5</w:t>
      </w:r>
      <w:r>
        <w:fldChar w:fldCharType="end"/>
      </w:r>
      <w:r>
        <w:fldChar w:fldCharType="end"/>
      </w:r>
    </w:p>
    <w:p w14:paraId="38F96CF2">
      <w:pPr>
        <w:pStyle w:val="21"/>
        <w:tabs>
          <w:tab w:val="right" w:leader="dot" w:pos="8787"/>
        </w:tabs>
      </w:pPr>
      <w:r>
        <w:fldChar w:fldCharType="begin"/>
      </w:r>
      <w:r>
        <w:instrText xml:space="preserve"> HYPERLINK \l _Toc25980 </w:instrText>
      </w:r>
      <w:r>
        <w:fldChar w:fldCharType="separate"/>
      </w:r>
      <w:r>
        <w:rPr>
          <w:rFonts w:hint="eastAsia"/>
        </w:rPr>
        <w:t xml:space="preserve">§2.3 </w:t>
      </w:r>
      <w:r>
        <w:rPr>
          <w:rFonts w:hint="eastAsia"/>
          <w:lang w:val="en-US" w:eastAsia="zh-CN"/>
        </w:rPr>
        <w:t>系统设计与实现</w:t>
      </w:r>
      <w:r>
        <w:tab/>
      </w:r>
      <w:r>
        <w:fldChar w:fldCharType="begin"/>
      </w:r>
      <w:r>
        <w:instrText xml:space="preserve"> PAGEREF _Toc25980 \h </w:instrText>
      </w:r>
      <w:r>
        <w:fldChar w:fldCharType="separate"/>
      </w:r>
      <w:r>
        <w:t>6</w:t>
      </w:r>
      <w:r>
        <w:fldChar w:fldCharType="end"/>
      </w:r>
      <w:r>
        <w:fldChar w:fldCharType="end"/>
      </w:r>
    </w:p>
    <w:p w14:paraId="3A14129D">
      <w:pPr>
        <w:pStyle w:val="15"/>
        <w:tabs>
          <w:tab w:val="right" w:leader="dot" w:pos="8787"/>
        </w:tabs>
      </w:pPr>
      <w:r>
        <w:fldChar w:fldCharType="begin"/>
      </w:r>
      <w:r>
        <w:instrText xml:space="preserve"> HYPERLINK \l _Toc28926 </w:instrText>
      </w:r>
      <w:r>
        <w:fldChar w:fldCharType="separate"/>
      </w:r>
      <w:r>
        <w:rPr>
          <w:rFonts w:hint="eastAsia"/>
        </w:rPr>
        <w:t xml:space="preserve">§2.3.1 </w:t>
      </w:r>
      <w:r>
        <w:rPr>
          <w:rFonts w:hint="eastAsia"/>
          <w:lang w:val="en-US" w:eastAsia="zh-CN"/>
        </w:rPr>
        <w:t>系统总体设计</w:t>
      </w:r>
      <w:r>
        <w:tab/>
      </w:r>
      <w:r>
        <w:fldChar w:fldCharType="begin"/>
      </w:r>
      <w:r>
        <w:instrText xml:space="preserve"> PAGEREF _Toc28926 \h </w:instrText>
      </w:r>
      <w:r>
        <w:fldChar w:fldCharType="separate"/>
      </w:r>
      <w:r>
        <w:t>6</w:t>
      </w:r>
      <w:r>
        <w:fldChar w:fldCharType="end"/>
      </w:r>
      <w:r>
        <w:fldChar w:fldCharType="end"/>
      </w:r>
    </w:p>
    <w:p w14:paraId="62B3B67D">
      <w:pPr>
        <w:pStyle w:val="19"/>
        <w:tabs>
          <w:tab w:val="right" w:leader="dot" w:pos="8787"/>
          <w:tab w:val="clear" w:pos="8777"/>
        </w:tabs>
      </w:pPr>
      <w:r>
        <w:fldChar w:fldCharType="begin"/>
      </w:r>
      <w:r>
        <w:instrText xml:space="preserve"> HYPERLINK \l _Toc14805 </w:instrText>
      </w:r>
      <w:r>
        <w:fldChar w:fldCharType="separate"/>
      </w:r>
      <w:r>
        <w:rPr>
          <w:rFonts w:hint="eastAsia"/>
        </w:rPr>
        <w:t xml:space="preserve">第三章 </w:t>
      </w:r>
      <w:r>
        <w:rPr>
          <w:rFonts w:hint="eastAsia"/>
          <w:lang w:val="en-US" w:eastAsia="zh-CN"/>
        </w:rPr>
        <w:t>系统硬件设计</w:t>
      </w:r>
      <w:r>
        <w:tab/>
      </w:r>
      <w:r>
        <w:fldChar w:fldCharType="begin"/>
      </w:r>
      <w:r>
        <w:instrText xml:space="preserve"> PAGEREF _Toc14805 \h </w:instrText>
      </w:r>
      <w:r>
        <w:fldChar w:fldCharType="separate"/>
      </w:r>
      <w:r>
        <w:t>7</w:t>
      </w:r>
      <w:r>
        <w:fldChar w:fldCharType="end"/>
      </w:r>
      <w:r>
        <w:fldChar w:fldCharType="end"/>
      </w:r>
    </w:p>
    <w:p w14:paraId="325FEE0B">
      <w:pPr>
        <w:pStyle w:val="21"/>
        <w:tabs>
          <w:tab w:val="right" w:leader="dot" w:pos="8787"/>
        </w:tabs>
      </w:pPr>
      <w:r>
        <w:fldChar w:fldCharType="begin"/>
      </w:r>
      <w:r>
        <w:instrText xml:space="preserve"> HYPERLINK \l _Toc16107 </w:instrText>
      </w:r>
      <w:r>
        <w:fldChar w:fldCharType="separate"/>
      </w:r>
      <w:r>
        <w:rPr>
          <w:rFonts w:hint="eastAsia"/>
        </w:rPr>
        <w:t xml:space="preserve">§3.1 </w:t>
      </w:r>
      <w:r>
        <w:t>STM32F103C8T6</w:t>
      </w:r>
      <w:r>
        <w:rPr>
          <w:rFonts w:hint="eastAsia"/>
          <w:lang w:val="en-US" w:eastAsia="zh-CN"/>
        </w:rPr>
        <w:t>主控核心模块设计</w:t>
      </w:r>
      <w:r>
        <w:tab/>
      </w:r>
      <w:r>
        <w:fldChar w:fldCharType="begin"/>
      </w:r>
      <w:r>
        <w:instrText xml:space="preserve"> PAGEREF _Toc16107 \h </w:instrText>
      </w:r>
      <w:r>
        <w:fldChar w:fldCharType="separate"/>
      </w:r>
      <w:r>
        <w:t>7</w:t>
      </w:r>
      <w:r>
        <w:fldChar w:fldCharType="end"/>
      </w:r>
      <w:r>
        <w:fldChar w:fldCharType="end"/>
      </w:r>
    </w:p>
    <w:p w14:paraId="6A947545">
      <w:pPr>
        <w:pStyle w:val="21"/>
        <w:tabs>
          <w:tab w:val="right" w:leader="dot" w:pos="8787"/>
        </w:tabs>
      </w:pPr>
      <w:r>
        <w:fldChar w:fldCharType="begin"/>
      </w:r>
      <w:r>
        <w:instrText xml:space="preserve"> HYPERLINK \l _Toc27596 </w:instrText>
      </w:r>
      <w:r>
        <w:fldChar w:fldCharType="separate"/>
      </w:r>
      <w:r>
        <w:rPr>
          <w:rFonts w:hint="eastAsia"/>
        </w:rPr>
        <w:t xml:space="preserve">§3.2 </w:t>
      </w:r>
      <w:r>
        <w:rPr>
          <w:rFonts w:hint="eastAsia"/>
          <w:lang w:val="en-US" w:eastAsia="zh-CN"/>
        </w:rPr>
        <w:t>机器视觉识别模块设计</w:t>
      </w:r>
      <w:r>
        <w:tab/>
      </w:r>
      <w:r>
        <w:fldChar w:fldCharType="begin"/>
      </w:r>
      <w:r>
        <w:instrText xml:space="preserve"> PAGEREF _Toc27596 \h </w:instrText>
      </w:r>
      <w:r>
        <w:fldChar w:fldCharType="separate"/>
      </w:r>
      <w:r>
        <w:t>7</w:t>
      </w:r>
      <w:r>
        <w:fldChar w:fldCharType="end"/>
      </w:r>
      <w:r>
        <w:fldChar w:fldCharType="end"/>
      </w:r>
    </w:p>
    <w:p w14:paraId="222CB5C4">
      <w:pPr>
        <w:pStyle w:val="21"/>
        <w:tabs>
          <w:tab w:val="right" w:leader="dot" w:pos="8787"/>
        </w:tabs>
      </w:pPr>
      <w:r>
        <w:fldChar w:fldCharType="begin"/>
      </w:r>
      <w:r>
        <w:instrText xml:space="preserve"> HYPERLINK \l _Toc24562 </w:instrText>
      </w:r>
      <w:r>
        <w:fldChar w:fldCharType="separate"/>
      </w:r>
      <w:r>
        <w:rPr>
          <w:rFonts w:hint="eastAsia"/>
        </w:rPr>
        <w:t xml:space="preserve">§3.3 </w:t>
      </w:r>
      <w:r>
        <w:rPr>
          <w:rFonts w:hint="eastAsia"/>
          <w:lang w:val="en-US" w:eastAsia="zh-CN"/>
        </w:rPr>
        <w:t>电机驱动模块设计</w:t>
      </w:r>
      <w:r>
        <w:tab/>
      </w:r>
      <w:r>
        <w:fldChar w:fldCharType="begin"/>
      </w:r>
      <w:r>
        <w:instrText xml:space="preserve"> PAGEREF _Toc24562 \h </w:instrText>
      </w:r>
      <w:r>
        <w:fldChar w:fldCharType="separate"/>
      </w:r>
      <w:r>
        <w:t>8</w:t>
      </w:r>
      <w:r>
        <w:fldChar w:fldCharType="end"/>
      </w:r>
      <w:r>
        <w:fldChar w:fldCharType="end"/>
      </w:r>
    </w:p>
    <w:p w14:paraId="022FE608">
      <w:pPr>
        <w:pStyle w:val="21"/>
        <w:tabs>
          <w:tab w:val="right" w:leader="dot" w:pos="8787"/>
        </w:tabs>
      </w:pPr>
      <w:r>
        <w:fldChar w:fldCharType="begin"/>
      </w:r>
      <w:r>
        <w:instrText xml:space="preserve"> HYPERLINK \l _Toc17809 </w:instrText>
      </w:r>
      <w:r>
        <w:fldChar w:fldCharType="separate"/>
      </w:r>
      <w:r>
        <w:rPr>
          <w:rFonts w:hint="eastAsia"/>
        </w:rPr>
        <w:t xml:space="preserve">§3.4 </w:t>
      </w:r>
      <w:r>
        <w:rPr>
          <w:rFonts w:hint="eastAsia"/>
          <w:lang w:val="en-US" w:eastAsia="zh-CN"/>
        </w:rPr>
        <w:t>显示模块设计</w:t>
      </w:r>
      <w:r>
        <w:tab/>
      </w:r>
      <w:r>
        <w:fldChar w:fldCharType="begin"/>
      </w:r>
      <w:r>
        <w:instrText xml:space="preserve"> PAGEREF _Toc17809 \h </w:instrText>
      </w:r>
      <w:r>
        <w:fldChar w:fldCharType="separate"/>
      </w:r>
      <w:r>
        <w:t>9</w:t>
      </w:r>
      <w:r>
        <w:fldChar w:fldCharType="end"/>
      </w:r>
      <w:r>
        <w:fldChar w:fldCharType="end"/>
      </w:r>
    </w:p>
    <w:p w14:paraId="050C907C">
      <w:pPr>
        <w:pStyle w:val="21"/>
        <w:tabs>
          <w:tab w:val="right" w:leader="dot" w:pos="8787"/>
        </w:tabs>
      </w:pPr>
      <w:r>
        <w:fldChar w:fldCharType="begin"/>
      </w:r>
      <w:r>
        <w:instrText xml:space="preserve"> HYPERLINK \l _Toc30510 </w:instrText>
      </w:r>
      <w:r>
        <w:fldChar w:fldCharType="separate"/>
      </w:r>
      <w:r>
        <w:rPr>
          <w:rFonts w:hint="eastAsia"/>
        </w:rPr>
        <w:t xml:space="preserve">§3.5 </w:t>
      </w:r>
      <w:r>
        <w:rPr>
          <w:rFonts w:hint="eastAsia"/>
          <w:lang w:val="en-US" w:eastAsia="zh-CN"/>
        </w:rPr>
        <w:t>通信模块设计</w:t>
      </w:r>
      <w:r>
        <w:tab/>
      </w:r>
      <w:r>
        <w:fldChar w:fldCharType="begin"/>
      </w:r>
      <w:r>
        <w:instrText xml:space="preserve"> PAGEREF _Toc30510 \h </w:instrText>
      </w:r>
      <w:r>
        <w:fldChar w:fldCharType="separate"/>
      </w:r>
      <w:r>
        <w:t>10</w:t>
      </w:r>
      <w:r>
        <w:fldChar w:fldCharType="end"/>
      </w:r>
      <w:r>
        <w:fldChar w:fldCharType="end"/>
      </w:r>
    </w:p>
    <w:p w14:paraId="15354286">
      <w:pPr>
        <w:pStyle w:val="19"/>
        <w:tabs>
          <w:tab w:val="right" w:leader="dot" w:pos="8787"/>
          <w:tab w:val="clear" w:pos="8777"/>
        </w:tabs>
      </w:pPr>
      <w:r>
        <w:fldChar w:fldCharType="begin"/>
      </w:r>
      <w:r>
        <w:instrText xml:space="preserve"> HYPERLINK \l _Toc220 </w:instrText>
      </w:r>
      <w:r>
        <w:fldChar w:fldCharType="separate"/>
      </w:r>
      <w:r>
        <w:rPr>
          <w:rFonts w:hint="eastAsia"/>
        </w:rPr>
        <w:t xml:space="preserve">第四章 </w:t>
      </w:r>
      <w:r>
        <w:rPr>
          <w:rFonts w:hint="eastAsia"/>
          <w:lang w:val="en-US" w:eastAsia="zh-CN"/>
        </w:rPr>
        <w:t>系统软件设计</w:t>
      </w:r>
      <w:r>
        <w:tab/>
      </w:r>
      <w:r>
        <w:fldChar w:fldCharType="begin"/>
      </w:r>
      <w:r>
        <w:instrText xml:space="preserve"> PAGEREF _Toc220 \h </w:instrText>
      </w:r>
      <w:r>
        <w:fldChar w:fldCharType="separate"/>
      </w:r>
      <w:r>
        <w:t>10</w:t>
      </w:r>
      <w:r>
        <w:fldChar w:fldCharType="end"/>
      </w:r>
      <w:r>
        <w:fldChar w:fldCharType="end"/>
      </w:r>
    </w:p>
    <w:p w14:paraId="149EFE57">
      <w:pPr>
        <w:pStyle w:val="21"/>
        <w:tabs>
          <w:tab w:val="right" w:leader="dot" w:pos="8787"/>
        </w:tabs>
      </w:pPr>
      <w:r>
        <w:fldChar w:fldCharType="begin"/>
      </w:r>
      <w:r>
        <w:instrText xml:space="preserve"> HYPERLINK \l _Toc30322 </w:instrText>
      </w:r>
      <w:r>
        <w:fldChar w:fldCharType="separate"/>
      </w:r>
      <w:r>
        <w:rPr>
          <w:rFonts w:hint="eastAsia"/>
        </w:rPr>
        <w:t xml:space="preserve">§4.1 </w:t>
      </w:r>
      <w:r>
        <w:rPr>
          <w:rFonts w:hint="eastAsia"/>
          <w:lang w:val="en-US" w:eastAsia="zh-CN"/>
        </w:rPr>
        <w:t>软件开发环境与整体流程</w:t>
      </w:r>
      <w:r>
        <w:tab/>
      </w:r>
      <w:r>
        <w:fldChar w:fldCharType="begin"/>
      </w:r>
      <w:r>
        <w:instrText xml:space="preserve"> PAGEREF _Toc30322 \h </w:instrText>
      </w:r>
      <w:r>
        <w:fldChar w:fldCharType="separate"/>
      </w:r>
      <w:r>
        <w:t>11</w:t>
      </w:r>
      <w:r>
        <w:fldChar w:fldCharType="end"/>
      </w:r>
      <w:r>
        <w:fldChar w:fldCharType="end"/>
      </w:r>
    </w:p>
    <w:p w14:paraId="493E3564">
      <w:pPr>
        <w:pStyle w:val="21"/>
        <w:tabs>
          <w:tab w:val="right" w:leader="dot" w:pos="8787"/>
        </w:tabs>
      </w:pPr>
      <w:r>
        <w:fldChar w:fldCharType="begin"/>
      </w:r>
      <w:r>
        <w:instrText xml:space="preserve"> HYPERLINK \l _Toc21316 </w:instrText>
      </w:r>
      <w:r>
        <w:fldChar w:fldCharType="separate"/>
      </w:r>
      <w:r>
        <w:rPr>
          <w:rFonts w:hint="eastAsia"/>
        </w:rPr>
        <w:t xml:space="preserve">§4.2 </w:t>
      </w:r>
      <w:r>
        <w:rPr>
          <w:rFonts w:hint="eastAsia"/>
          <w:lang w:val="en-US" w:eastAsia="zh-CN"/>
        </w:rPr>
        <w:t>系统初始化程序设计</w:t>
      </w:r>
      <w:r>
        <w:tab/>
      </w:r>
      <w:r>
        <w:fldChar w:fldCharType="begin"/>
      </w:r>
      <w:r>
        <w:instrText xml:space="preserve"> PAGEREF _Toc21316 \h </w:instrText>
      </w:r>
      <w:r>
        <w:fldChar w:fldCharType="separate"/>
      </w:r>
      <w:r>
        <w:t>11</w:t>
      </w:r>
      <w:r>
        <w:fldChar w:fldCharType="end"/>
      </w:r>
      <w:r>
        <w:fldChar w:fldCharType="end"/>
      </w:r>
    </w:p>
    <w:p w14:paraId="248E24C1">
      <w:pPr>
        <w:pStyle w:val="21"/>
        <w:tabs>
          <w:tab w:val="right" w:leader="dot" w:pos="8787"/>
        </w:tabs>
      </w:pPr>
      <w:r>
        <w:fldChar w:fldCharType="begin"/>
      </w:r>
      <w:r>
        <w:instrText xml:space="preserve"> HYPERLINK \l _Toc25538 </w:instrText>
      </w:r>
      <w:r>
        <w:fldChar w:fldCharType="separate"/>
      </w:r>
      <w:r>
        <w:rPr>
          <w:rFonts w:hint="eastAsia"/>
        </w:rPr>
        <w:t xml:space="preserve">§4.3 </w:t>
      </w:r>
      <w:r>
        <w:rPr>
          <w:rFonts w:hint="eastAsia"/>
          <w:lang w:val="en-US" w:eastAsia="zh-CN"/>
        </w:rPr>
        <w:t>K210视觉模块识别程序设计</w:t>
      </w:r>
      <w:r>
        <w:tab/>
      </w:r>
      <w:r>
        <w:fldChar w:fldCharType="begin"/>
      </w:r>
      <w:r>
        <w:instrText xml:space="preserve"> PAGEREF _Toc25538 \h </w:instrText>
      </w:r>
      <w:r>
        <w:fldChar w:fldCharType="separate"/>
      </w:r>
      <w:r>
        <w:t>11</w:t>
      </w:r>
      <w:r>
        <w:fldChar w:fldCharType="end"/>
      </w:r>
      <w:r>
        <w:fldChar w:fldCharType="end"/>
      </w:r>
    </w:p>
    <w:p w14:paraId="03EB12CD">
      <w:pPr>
        <w:pStyle w:val="21"/>
        <w:tabs>
          <w:tab w:val="right" w:leader="dot" w:pos="8787"/>
        </w:tabs>
      </w:pPr>
      <w:r>
        <w:fldChar w:fldCharType="begin"/>
      </w:r>
      <w:r>
        <w:instrText xml:space="preserve"> HYPERLINK \l _Toc24157 </w:instrText>
      </w:r>
      <w:r>
        <w:fldChar w:fldCharType="separate"/>
      </w:r>
      <w:r>
        <w:rPr>
          <w:rFonts w:hint="eastAsia"/>
        </w:rPr>
        <w:t xml:space="preserve">§4.4 </w:t>
      </w:r>
      <w:r>
        <w:rPr>
          <w:rFonts w:hint="eastAsia"/>
          <w:lang w:val="en-US" w:eastAsia="zh-CN"/>
        </w:rPr>
        <w:t>电机驱动与传送带控制程序设计</w:t>
      </w:r>
      <w:r>
        <w:tab/>
      </w:r>
      <w:r>
        <w:fldChar w:fldCharType="begin"/>
      </w:r>
      <w:r>
        <w:instrText xml:space="preserve"> PAGEREF _Toc24157 \h </w:instrText>
      </w:r>
      <w:r>
        <w:fldChar w:fldCharType="separate"/>
      </w:r>
      <w:r>
        <w:t>12</w:t>
      </w:r>
      <w:r>
        <w:fldChar w:fldCharType="end"/>
      </w:r>
      <w:r>
        <w:fldChar w:fldCharType="end"/>
      </w:r>
    </w:p>
    <w:p w14:paraId="4585B98B">
      <w:pPr>
        <w:pStyle w:val="21"/>
        <w:tabs>
          <w:tab w:val="right" w:leader="dot" w:pos="8787"/>
        </w:tabs>
      </w:pPr>
      <w:r>
        <w:fldChar w:fldCharType="begin"/>
      </w:r>
      <w:r>
        <w:instrText xml:space="preserve"> HYPERLINK \l _Toc18298 </w:instrText>
      </w:r>
      <w:r>
        <w:fldChar w:fldCharType="separate"/>
      </w:r>
      <w:r>
        <w:rPr>
          <w:rFonts w:hint="eastAsia"/>
        </w:rPr>
        <w:t xml:space="preserve">§4.5 </w:t>
      </w:r>
      <w:r>
        <w:rPr>
          <w:rFonts w:hint="eastAsia"/>
          <w:lang w:val="en-US" w:eastAsia="zh-CN"/>
        </w:rPr>
        <w:t>舵机分拣控制程序设计</w:t>
      </w:r>
      <w:r>
        <w:tab/>
      </w:r>
      <w:r>
        <w:fldChar w:fldCharType="begin"/>
      </w:r>
      <w:r>
        <w:instrText xml:space="preserve"> PAGEREF _Toc18298 \h </w:instrText>
      </w:r>
      <w:r>
        <w:fldChar w:fldCharType="separate"/>
      </w:r>
      <w:r>
        <w:t>12</w:t>
      </w:r>
      <w:r>
        <w:fldChar w:fldCharType="end"/>
      </w:r>
      <w:r>
        <w:fldChar w:fldCharType="end"/>
      </w:r>
    </w:p>
    <w:p w14:paraId="26949762">
      <w:pPr>
        <w:pStyle w:val="21"/>
        <w:tabs>
          <w:tab w:val="right" w:leader="dot" w:pos="8787"/>
        </w:tabs>
      </w:pPr>
      <w:r>
        <w:fldChar w:fldCharType="begin"/>
      </w:r>
      <w:r>
        <w:instrText xml:space="preserve"> HYPERLINK \l _Toc10692 </w:instrText>
      </w:r>
      <w:r>
        <w:fldChar w:fldCharType="separate"/>
      </w:r>
      <w:r>
        <w:rPr>
          <w:rFonts w:hint="eastAsia"/>
        </w:rPr>
        <w:t xml:space="preserve">§4.6 </w:t>
      </w:r>
      <w:r>
        <w:rPr>
          <w:rFonts w:hint="eastAsia"/>
          <w:lang w:val="en-US" w:eastAsia="zh-CN"/>
        </w:rPr>
        <w:t>OLED显示程序设计</w:t>
      </w:r>
      <w:r>
        <w:tab/>
      </w:r>
      <w:r>
        <w:fldChar w:fldCharType="begin"/>
      </w:r>
      <w:r>
        <w:instrText xml:space="preserve"> PAGEREF _Toc10692 \h </w:instrText>
      </w:r>
      <w:r>
        <w:fldChar w:fldCharType="separate"/>
      </w:r>
      <w:r>
        <w:t>12</w:t>
      </w:r>
      <w:r>
        <w:fldChar w:fldCharType="end"/>
      </w:r>
      <w:r>
        <w:fldChar w:fldCharType="end"/>
      </w:r>
    </w:p>
    <w:p w14:paraId="0A6BC731">
      <w:pPr>
        <w:pStyle w:val="21"/>
        <w:tabs>
          <w:tab w:val="right" w:leader="dot" w:pos="8787"/>
        </w:tabs>
      </w:pPr>
      <w:r>
        <w:fldChar w:fldCharType="begin"/>
      </w:r>
      <w:r>
        <w:instrText xml:space="preserve"> HYPERLINK \l _Toc28848 </w:instrText>
      </w:r>
      <w:r>
        <w:fldChar w:fldCharType="separate"/>
      </w:r>
      <w:r>
        <w:rPr>
          <w:rFonts w:hint="eastAsia"/>
        </w:rPr>
        <w:t xml:space="preserve">§4.7 </w:t>
      </w:r>
      <w:r>
        <w:rPr>
          <w:rFonts w:hint="eastAsia"/>
          <w:lang w:val="en-US" w:eastAsia="zh-CN"/>
        </w:rPr>
        <w:t>蓝牙通信与上位机交互程序设计</w:t>
      </w:r>
      <w:r>
        <w:tab/>
      </w:r>
      <w:r>
        <w:fldChar w:fldCharType="begin"/>
      </w:r>
      <w:r>
        <w:instrText xml:space="preserve"> PAGEREF _Toc28848 \h </w:instrText>
      </w:r>
      <w:r>
        <w:fldChar w:fldCharType="separate"/>
      </w:r>
      <w:r>
        <w:t>13</w:t>
      </w:r>
      <w:r>
        <w:fldChar w:fldCharType="end"/>
      </w:r>
      <w:r>
        <w:fldChar w:fldCharType="end"/>
      </w:r>
    </w:p>
    <w:p w14:paraId="00734EB0">
      <w:pPr>
        <w:pStyle w:val="21"/>
        <w:tabs>
          <w:tab w:val="right" w:leader="dot" w:pos="8787"/>
        </w:tabs>
      </w:pPr>
      <w:r>
        <w:fldChar w:fldCharType="begin"/>
      </w:r>
      <w:r>
        <w:instrText xml:space="preserve"> HYPERLINK \l _Toc15998 </w:instrText>
      </w:r>
      <w:r>
        <w:fldChar w:fldCharType="separate"/>
      </w:r>
      <w:r>
        <w:rPr>
          <w:rFonts w:hint="eastAsia"/>
        </w:rPr>
        <w:t xml:space="preserve">§4.8 </w:t>
      </w:r>
      <w:r>
        <w:rPr>
          <w:rFonts w:hint="eastAsia"/>
          <w:lang w:val="en-US" w:eastAsia="zh-CN"/>
        </w:rPr>
        <w:t>主要整体程序设计</w:t>
      </w:r>
      <w:r>
        <w:tab/>
      </w:r>
      <w:r>
        <w:fldChar w:fldCharType="begin"/>
      </w:r>
      <w:r>
        <w:instrText xml:space="preserve"> PAGEREF _Toc15998 \h </w:instrText>
      </w:r>
      <w:r>
        <w:fldChar w:fldCharType="separate"/>
      </w:r>
      <w:r>
        <w:t>13</w:t>
      </w:r>
      <w:r>
        <w:fldChar w:fldCharType="end"/>
      </w:r>
      <w:r>
        <w:fldChar w:fldCharType="end"/>
      </w:r>
    </w:p>
    <w:p w14:paraId="18C13786">
      <w:pPr>
        <w:pStyle w:val="19"/>
        <w:tabs>
          <w:tab w:val="right" w:leader="dot" w:pos="8787"/>
          <w:tab w:val="clear" w:pos="8777"/>
        </w:tabs>
      </w:pPr>
      <w:r>
        <w:fldChar w:fldCharType="begin"/>
      </w:r>
      <w:r>
        <w:instrText xml:space="preserve"> HYPERLINK \l _Toc27026 </w:instrText>
      </w:r>
      <w:r>
        <w:fldChar w:fldCharType="separate"/>
      </w:r>
      <w:r>
        <w:rPr>
          <w:rFonts w:hint="eastAsia"/>
        </w:rPr>
        <w:t xml:space="preserve">第五章 </w:t>
      </w:r>
      <w:r>
        <w:rPr>
          <w:rFonts w:hint="eastAsia"/>
          <w:lang w:val="en-US" w:eastAsia="zh-CN"/>
        </w:rPr>
        <w:t>测试结果与分析</w:t>
      </w:r>
      <w:r>
        <w:tab/>
      </w:r>
      <w:r>
        <w:fldChar w:fldCharType="begin"/>
      </w:r>
      <w:r>
        <w:instrText xml:space="preserve"> PAGEREF _Toc27026 \h </w:instrText>
      </w:r>
      <w:r>
        <w:fldChar w:fldCharType="separate"/>
      </w:r>
      <w:r>
        <w:t>13</w:t>
      </w:r>
      <w:r>
        <w:fldChar w:fldCharType="end"/>
      </w:r>
      <w:r>
        <w:fldChar w:fldCharType="end"/>
      </w:r>
    </w:p>
    <w:p w14:paraId="02C74F86">
      <w:pPr>
        <w:pStyle w:val="19"/>
        <w:tabs>
          <w:tab w:val="right" w:leader="dot" w:pos="8787"/>
          <w:tab w:val="clear" w:pos="8777"/>
        </w:tabs>
      </w:pPr>
      <w:r>
        <w:fldChar w:fldCharType="begin"/>
      </w:r>
      <w:r>
        <w:instrText xml:space="preserve"> HYPERLINK \l _Toc30289 </w:instrText>
      </w:r>
      <w:r>
        <w:fldChar w:fldCharType="separate"/>
      </w:r>
      <w:r>
        <w:rPr>
          <w:rFonts w:hint="eastAsia"/>
        </w:rPr>
        <w:t xml:space="preserve">第六章 </w:t>
      </w:r>
      <w:r>
        <w:rPr>
          <w:rFonts w:hint="eastAsia"/>
          <w:lang w:val="en-US" w:eastAsia="zh-CN"/>
        </w:rPr>
        <w:t>非技术因素分析</w:t>
      </w:r>
      <w:r>
        <w:tab/>
      </w:r>
      <w:r>
        <w:fldChar w:fldCharType="begin"/>
      </w:r>
      <w:r>
        <w:instrText xml:space="preserve"> PAGEREF _Toc30289 \h </w:instrText>
      </w:r>
      <w:r>
        <w:fldChar w:fldCharType="separate"/>
      </w:r>
      <w:r>
        <w:t>14</w:t>
      </w:r>
      <w:r>
        <w:fldChar w:fldCharType="end"/>
      </w:r>
      <w:r>
        <w:fldChar w:fldCharType="end"/>
      </w:r>
    </w:p>
    <w:p w14:paraId="0822B843">
      <w:pPr>
        <w:pStyle w:val="19"/>
        <w:tabs>
          <w:tab w:val="right" w:leader="dot" w:pos="8787"/>
          <w:tab w:val="clear" w:pos="8777"/>
        </w:tabs>
      </w:pPr>
      <w:r>
        <w:fldChar w:fldCharType="begin"/>
      </w:r>
      <w:r>
        <w:instrText xml:space="preserve"> HYPERLINK \l _Toc976 </w:instrText>
      </w:r>
      <w:r>
        <w:fldChar w:fldCharType="separate"/>
      </w:r>
      <w:r>
        <w:rPr>
          <w:rFonts w:hint="eastAsia"/>
        </w:rPr>
        <w:t>参考文献</w:t>
      </w:r>
      <w:r>
        <w:tab/>
      </w:r>
      <w:r>
        <w:fldChar w:fldCharType="begin"/>
      </w:r>
      <w:r>
        <w:instrText xml:space="preserve"> PAGEREF _Toc976 \h </w:instrText>
      </w:r>
      <w:r>
        <w:fldChar w:fldCharType="separate"/>
      </w:r>
      <w:r>
        <w:t>16</w:t>
      </w:r>
      <w:r>
        <w:fldChar w:fldCharType="end"/>
      </w:r>
      <w:r>
        <w:fldChar w:fldCharType="end"/>
      </w:r>
    </w:p>
    <w:p w14:paraId="7A3A318C">
      <w:pPr>
        <w:pStyle w:val="19"/>
        <w:tabs>
          <w:tab w:val="right" w:leader="dot" w:pos="8787"/>
          <w:tab w:val="clear" w:pos="8777"/>
        </w:tabs>
      </w:pPr>
      <w:r>
        <w:fldChar w:fldCharType="begin"/>
      </w:r>
      <w:r>
        <w:instrText xml:space="preserve"> HYPERLINK \l _Toc26381 </w:instrText>
      </w:r>
      <w:r>
        <w:fldChar w:fldCharType="separate"/>
      </w:r>
      <w:r>
        <w:rPr>
          <w:rFonts w:hint="eastAsia"/>
        </w:rPr>
        <w:t>致谢</w:t>
      </w:r>
      <w:r>
        <w:tab/>
      </w:r>
      <w:r>
        <w:fldChar w:fldCharType="begin"/>
      </w:r>
      <w:r>
        <w:instrText xml:space="preserve"> PAGEREF _Toc26381 \h </w:instrText>
      </w:r>
      <w:r>
        <w:fldChar w:fldCharType="separate"/>
      </w:r>
      <w:r>
        <w:t>17</w:t>
      </w:r>
      <w:r>
        <w:fldChar w:fldCharType="end"/>
      </w:r>
      <w:r>
        <w:fldChar w:fldCharType="end"/>
      </w:r>
    </w:p>
    <w:p w14:paraId="3E2EDF92">
      <w:pPr>
        <w:pStyle w:val="19"/>
        <w:tabs>
          <w:tab w:val="right" w:leader="dot" w:pos="8787"/>
          <w:tab w:val="clear" w:pos="8777"/>
        </w:tabs>
      </w:pPr>
      <w:r>
        <w:fldChar w:fldCharType="begin"/>
      </w:r>
      <w:r>
        <w:instrText xml:space="preserve"> HYPERLINK \l _Toc25946 </w:instrText>
      </w:r>
      <w:r>
        <w:fldChar w:fldCharType="separate"/>
      </w:r>
      <w:r>
        <w:rPr>
          <w:rFonts w:hint="eastAsia"/>
        </w:rPr>
        <w:t>附录</w:t>
      </w:r>
      <w:r>
        <w:tab/>
      </w:r>
      <w:r>
        <w:fldChar w:fldCharType="begin"/>
      </w:r>
      <w:r>
        <w:instrText xml:space="preserve"> PAGEREF _Toc25946 \h </w:instrText>
      </w:r>
      <w:r>
        <w:fldChar w:fldCharType="separate"/>
      </w:r>
      <w:r>
        <w:t>18</w:t>
      </w:r>
      <w:r>
        <w:fldChar w:fldCharType="end"/>
      </w:r>
      <w:r>
        <w:fldChar w:fldCharType="end"/>
      </w:r>
    </w:p>
    <w:p w14:paraId="06D3EC9D">
      <w:pPr>
        <w:pStyle w:val="19"/>
        <w:tabs>
          <w:tab w:val="right" w:leader="dot" w:pos="8787"/>
          <w:tab w:val="clear" w:pos="8777"/>
        </w:tabs>
      </w:pPr>
      <w:r>
        <w:fldChar w:fldCharType="begin"/>
      </w:r>
      <w:r>
        <w:instrText xml:space="preserve"> HYPERLINK \l _Toc20692 </w:instrText>
      </w:r>
      <w:r>
        <w:fldChar w:fldCharType="separate"/>
      </w:r>
      <w:r>
        <w:t>附录1 原理图</w:t>
      </w:r>
      <w:r>
        <w:tab/>
      </w:r>
      <w:r>
        <w:fldChar w:fldCharType="begin"/>
      </w:r>
      <w:r>
        <w:instrText xml:space="preserve"> PAGEREF _Toc20692 \h </w:instrText>
      </w:r>
      <w:r>
        <w:fldChar w:fldCharType="separate"/>
      </w:r>
      <w:r>
        <w:t>18</w:t>
      </w:r>
      <w:r>
        <w:fldChar w:fldCharType="end"/>
      </w:r>
      <w:r>
        <w:fldChar w:fldCharType="end"/>
      </w:r>
    </w:p>
    <w:p w14:paraId="4D3246B0">
      <w:pPr>
        <w:pStyle w:val="19"/>
        <w:tabs>
          <w:tab w:val="right" w:leader="dot" w:pos="8787"/>
          <w:tab w:val="clear" w:pos="8777"/>
        </w:tabs>
      </w:pPr>
      <w:r>
        <w:fldChar w:fldCharType="begin"/>
      </w:r>
      <w:r>
        <w:instrText xml:space="preserve"> HYPERLINK \l _Toc32756 </w:instrText>
      </w:r>
      <w:r>
        <w:fldChar w:fldCharType="separate"/>
      </w:r>
      <w:r>
        <w:t>附录2 PCB</w:t>
      </w:r>
      <w:r>
        <w:tab/>
      </w:r>
      <w:r>
        <w:fldChar w:fldCharType="begin"/>
      </w:r>
      <w:r>
        <w:instrText xml:space="preserve"> PAGEREF _Toc32756 \h </w:instrText>
      </w:r>
      <w:r>
        <w:fldChar w:fldCharType="separate"/>
      </w:r>
      <w:r>
        <w:t>18</w:t>
      </w:r>
      <w:r>
        <w:fldChar w:fldCharType="end"/>
      </w:r>
      <w:r>
        <w:fldChar w:fldCharType="end"/>
      </w:r>
    </w:p>
    <w:p w14:paraId="3A336BFB">
      <w:pPr>
        <w:pStyle w:val="19"/>
        <w:tabs>
          <w:tab w:val="right" w:leader="dot" w:pos="8787"/>
          <w:tab w:val="clear" w:pos="8777"/>
        </w:tabs>
      </w:pPr>
      <w:r>
        <w:fldChar w:fldCharType="begin"/>
      </w:r>
      <w:r>
        <w:instrText xml:space="preserve"> HYPERLINK \l _Toc28639 </w:instrText>
      </w:r>
      <w:r>
        <w:fldChar w:fldCharType="separate"/>
      </w:r>
      <w:r>
        <w:t>附录3 实物图</w:t>
      </w:r>
      <w:r>
        <w:tab/>
      </w:r>
      <w:r>
        <w:fldChar w:fldCharType="begin"/>
      </w:r>
      <w:r>
        <w:instrText xml:space="preserve"> PAGEREF _Toc28639 \h </w:instrText>
      </w:r>
      <w:r>
        <w:fldChar w:fldCharType="separate"/>
      </w:r>
      <w:r>
        <w:t>18</w:t>
      </w:r>
      <w:r>
        <w:fldChar w:fldCharType="end"/>
      </w:r>
      <w:r>
        <w:fldChar w:fldCharType="end"/>
      </w:r>
    </w:p>
    <w:p w14:paraId="376A5125">
      <w:pPr>
        <w:pStyle w:val="19"/>
        <w:tabs>
          <w:tab w:val="right" w:leader="dot" w:pos="8787"/>
          <w:tab w:val="clear" w:pos="8777"/>
        </w:tabs>
      </w:pPr>
      <w:r>
        <w:fldChar w:fldCharType="begin"/>
      </w:r>
      <w:r>
        <w:instrText xml:space="preserve"> HYPERLINK \l _Toc29287 </w:instrText>
      </w:r>
      <w:r>
        <w:fldChar w:fldCharType="separate"/>
      </w:r>
      <w:r>
        <w:t>附录4 主要程序代码</w:t>
      </w:r>
      <w:r>
        <w:tab/>
      </w:r>
      <w:r>
        <w:fldChar w:fldCharType="begin"/>
      </w:r>
      <w:r>
        <w:instrText xml:space="preserve"> PAGEREF _Toc29287 \h </w:instrText>
      </w:r>
      <w:r>
        <w:fldChar w:fldCharType="separate"/>
      </w:r>
      <w:r>
        <w:t>18</w:t>
      </w:r>
      <w:r>
        <w:fldChar w:fldCharType="end"/>
      </w:r>
      <w:r>
        <w:fldChar w:fldCharType="end"/>
      </w:r>
    </w:p>
    <w:p w14:paraId="2A669791">
      <w:pPr>
        <w:pStyle w:val="19"/>
      </w:pPr>
      <w:r>
        <w:fldChar w:fldCharType="end"/>
      </w:r>
    </w:p>
    <w:p w14:paraId="6EAFEFBD"/>
    <w:p w14:paraId="6E8D0531">
      <w:pPr>
        <w:sectPr>
          <w:headerReference r:id="rId14" w:type="default"/>
          <w:footerReference r:id="rId16" w:type="default"/>
          <w:headerReference r:id="rId15" w:type="even"/>
          <w:endnotePr>
            <w:numFmt w:val="decimal"/>
          </w:endnotePr>
          <w:pgSz w:w="11906" w:h="16838"/>
          <w:pgMar w:top="1701" w:right="1418" w:bottom="1134" w:left="1701" w:header="1134" w:footer="567" w:gutter="0"/>
          <w:pgNumType w:fmt="upperRoman" w:start="3"/>
          <w:cols w:space="720" w:num="1"/>
          <w:docGrid w:type="lines" w:linePitch="326" w:charSpace="0"/>
        </w:sectPr>
      </w:pPr>
    </w:p>
    <w:p w14:paraId="330D196B">
      <w:pPr>
        <w:pStyle w:val="2"/>
        <w:numPr>
          <w:ilvl w:val="0"/>
          <w:numId w:val="4"/>
        </w:numPr>
      </w:pPr>
      <w:bookmarkStart w:id="7" w:name="_Toc248"/>
      <w:bookmarkStart w:id="8" w:name="_Toc195988325"/>
      <w:bookmarkStart w:id="9" w:name="_Toc1920"/>
      <w:r>
        <w:rPr>
          <w:rFonts w:hint="eastAsia"/>
        </w:rPr>
        <w:t>绪论</w:t>
      </w:r>
      <w:bookmarkEnd w:id="7"/>
      <w:bookmarkEnd w:id="8"/>
      <w:bookmarkEnd w:id="9"/>
    </w:p>
    <w:p w14:paraId="678CFF60">
      <w:pPr>
        <w:keepNext w:val="0"/>
        <w:keepLines w:val="0"/>
        <w:widowControl/>
        <w:suppressLineNumbers w:val="0"/>
        <w:jc w:val="left"/>
      </w:pPr>
      <w:r>
        <w:rPr>
          <w:rFonts w:ascii="宋体" w:hAnsi="宋体" w:eastAsia="宋体" w:cs="宋体"/>
          <w:kern w:val="0"/>
          <w:sz w:val="24"/>
          <w:szCs w:val="24"/>
          <w:lang w:val="en-US" w:eastAsia="zh-CN" w:bidi="ar"/>
        </w:rPr>
        <w:t>现在工业自动化发展得特别快，机器视觉技术也慢慢用到了工业生产的各个地方，尤其是物料分拣这块，用处越来越大。传统的人工分拣，又费人力又费物力，分拣速度慢不说，还容易出错，人干久了累了，失误就更多，根本跟不上现在工业规模化、精准化的生产需求。机器视觉就不一样了，能快速准确找到并识别目标物品，给出实时又靠谱的感知信息，相当于给分拣设备装了双“聪明的眼睛”，帮着自动化分拣系统升级，这也是现在工业分拣的主要发展方向。</w:t>
      </w:r>
    </w:p>
    <w:p w14:paraId="1DE021C3">
      <w:pPr>
        <w:keepNext w:val="0"/>
        <w:keepLines w:val="0"/>
        <w:widowControl/>
        <w:suppressLineNumbers w:val="0"/>
        <w:jc w:val="left"/>
      </w:pPr>
      <w:r>
        <w:rPr>
          <w:rFonts w:ascii="宋体" w:hAnsi="宋体" w:eastAsia="宋体" w:cs="宋体"/>
          <w:kern w:val="0"/>
          <w:sz w:val="24"/>
          <w:szCs w:val="24"/>
          <w:lang w:val="en-US" w:eastAsia="zh-CN" w:bidi="ar"/>
        </w:rPr>
        <w:t>我的毕业设计，就是研究机器视觉引导的小型物料分拣控制装置的控制系统。结合大学期间学的电路理论、信号处理、多传感融合技术、控制理论这些专业知识，用常用的仿真和开发工具，以单片机当核心控制器，选合适的传感器芯片和电机，最终做出能实现物流分拣基本功能的控制系统。设计的时候，得保证装置好用、不贵，符合小型分拣场景的实际需求，别搞那些中看不中用、成本还高的东西。还要考虑节能、环境、社会、法律这些非技术方面的因素，让设计符合行业规矩，也能适应社会发展，这也是做毕业设计必须重视的点。</w:t>
      </w:r>
    </w:p>
    <w:p w14:paraId="3A7BFC33">
      <w:pPr>
        <w:pStyle w:val="3"/>
        <w:bidi w:val="0"/>
      </w:pPr>
      <w:bookmarkStart w:id="10" w:name="_Toc30109"/>
      <w:bookmarkStart w:id="11" w:name="_Toc195988327"/>
      <w:bookmarkStart w:id="12" w:name="_Toc28196"/>
      <w:r>
        <w:rPr>
          <w:rFonts w:hint="eastAsia"/>
          <w:lang w:val="en-US" w:eastAsia="zh-CN"/>
        </w:rPr>
        <w:t>国内外</w:t>
      </w:r>
      <w:r>
        <w:rPr>
          <w:rFonts w:hint="eastAsia"/>
        </w:rPr>
        <w:t>研究现状</w:t>
      </w:r>
      <w:bookmarkEnd w:id="10"/>
      <w:bookmarkEnd w:id="11"/>
      <w:bookmarkEnd w:id="12"/>
    </w:p>
    <w:p w14:paraId="0E63FD01">
      <w:pPr>
        <w:keepNext w:val="0"/>
        <w:keepLines w:val="0"/>
        <w:widowControl/>
        <w:suppressLineNumbers w:val="0"/>
        <w:jc w:val="left"/>
      </w:pPr>
      <w:r>
        <w:rPr>
          <w:rFonts w:ascii="宋体" w:hAnsi="宋体" w:eastAsia="宋体" w:cs="宋体"/>
          <w:kern w:val="0"/>
          <w:sz w:val="24"/>
          <w:szCs w:val="24"/>
          <w:lang w:val="en-US" w:eastAsia="zh-CN" w:bidi="ar"/>
        </w:rPr>
        <w:t>先说说国外的研究情况，欧美、日本这些发达国家，工业自动化起步早，机器视觉在物料分拣领域的研究和应用也比较成熟。他们的企业和科研机构，早就把机器视觉技术和分拣设备结合起来，做出了一系列高精度、高效率的分拣系统，广泛用在电子、物流、食品等好多行业。比如美国、德国的相关企业，用的是先进的机器视觉算法和高性能控制器，分拣又快又准，速度和准确率都很高，系统运行稳定、智能化程度也高，还能根据不同行业的需求定制。另外，他们也很重视分拣装置的节能和环保，设计时会充分考虑能耗和环境影响，符合全球绿色发展的趋势，这一点咱们确实得学习。</w:t>
      </w:r>
    </w:p>
    <w:p w14:paraId="5B93899A">
      <w:pPr>
        <w:keepNext w:val="0"/>
        <w:keepLines w:val="0"/>
        <w:widowControl/>
        <w:suppressLineNumbers w:val="0"/>
        <w:jc w:val="left"/>
      </w:pPr>
      <w:r>
        <w:rPr>
          <w:rFonts w:ascii="宋体" w:hAnsi="宋体" w:eastAsia="宋体" w:cs="宋体"/>
          <w:kern w:val="0"/>
          <w:sz w:val="24"/>
          <w:szCs w:val="24"/>
          <w:lang w:val="en-US" w:eastAsia="zh-CN" w:bidi="ar"/>
        </w:rPr>
        <w:t>再看国内，随着我国工业自动化水平提高，还有智能制造战略的推进，机器视觉在物料分拣领域也用得越来越多，相关的研究成果也越来越多。国内的科研院校和企业，都在搞机器视觉分拣装置的研发，努力追赶国际先进水平，也取得了不少好成绩。现在国内的分拣装置，已经能实现基本的颜色、形状识别和分拣功能，而且成本控制得不错，更适合国内中小型企业使用。不过说实话，和发达国家比，咱们还有差距。一方面，核心的机器视觉算法和高端传感器芯片，大多靠进口，咱们自己研发的能力还得加强；另一方面，很多国内设计的分拣装置，在分拣精度、速度稳定性，还有多传感融合的运用上，还不够好。还有些设计太看重技术先进，忽略了好用和便宜，很难在小型企业推广。另外，国内在分拣装置的节能设计、环境适应性这些非技术因素上，考虑得也不够周全，这也是我这次设计想重点改进的地方。</w:t>
      </w:r>
    </w:p>
    <w:p w14:paraId="27452649">
      <w:pPr>
        <w:pStyle w:val="3"/>
        <w:bidi w:val="0"/>
      </w:pPr>
      <w:bookmarkStart w:id="13" w:name="_Toc7350"/>
      <w:r>
        <w:rPr>
          <w:rFonts w:hint="eastAsia"/>
          <w:lang w:val="en-US" w:eastAsia="zh-CN"/>
        </w:rPr>
        <w:t>本毕业设计要解决的问题</w:t>
      </w:r>
      <w:bookmarkEnd w:id="13"/>
    </w:p>
    <w:p w14:paraId="0780A4C2">
      <w:r>
        <w:rPr>
          <w:lang w:val="en-US" w:eastAsia="zh-CN"/>
        </w:rPr>
        <w:t>结合国内外的研究情况和课题要求，我的毕业设计主要针对当前小型物料分拣装置的不足，解决几个实际问题，这些也都是我做设计时要一步步搞定的难点。</w:t>
      </w:r>
    </w:p>
    <w:p w14:paraId="369A2B26">
      <w:r>
        <w:rPr>
          <w:lang w:val="en-US" w:eastAsia="zh-CN"/>
        </w:rPr>
        <w:t>首先是解决小型分拣装置好用和便宜不能兼顾的问题。现在很多分拣装置，要么太贵，小型企业用不起；要么太简陋，达不到分拣精度和速度的要求。我这次设计用单片机当控制器，选性价比高的传感器芯片和电机，保证功能达标的前提下，尽量降低成本，让装置适合小型物流分拣场景，真正做到好用又实惠。</w:t>
      </w:r>
    </w:p>
    <w:p w14:paraId="661242BA">
      <w:r>
        <w:rPr>
          <w:lang w:val="en-US" w:eastAsia="zh-CN"/>
        </w:rPr>
        <w:t>然后是解决物料识别精度和分拣效率的问题。课题要求能识别至少3种颜色，还有矩形和圆形两种形状，处理50到100克的物料，分拣速度每分钟不少于10件，误判率不超过5%。这就需要合理设计机器视觉检测电路，优化识别算法，规划好分拣的运动轨迹，保证识别准、分拣快，别出现误判、漏判的情况，这也是整个设计最难的地方。</w:t>
      </w:r>
    </w:p>
    <w:p w14:paraId="003CDDCD">
      <w:r>
        <w:rPr>
          <w:lang w:val="en-US" w:eastAsia="zh-CN"/>
        </w:rPr>
        <w:t>还有就是完成系统软硬件的协同设计和测试。硬件方面，要设计出稳定可靠的单片机主控电路、检测电路、传输模块和显示电路，保证各个模块能正常工作、配合默契。软件方面，要开发控制程序和数据处理程序，还要设计上位机软件，实现分拣信息的集中管理、监控，还有数据记录和分析，解决软硬件不兼容、数据传输不稳定的问题。</w:t>
      </w:r>
    </w:p>
    <w:p w14:paraId="6F8A7681">
      <w:r>
        <w:rPr>
          <w:lang w:val="en-US" w:eastAsia="zh-CN"/>
        </w:rPr>
        <w:t>最后还要考虑节能、环境、社会、法律这些非技术因素。电路设计和程序开发时，采用节能设计，降低装置的能耗；考虑环境适应性，让装置在普通工业环境下也能稳定运行。同时，要遵守相关的行业标准和法律法规，保证设计合法、安全，别出现不符合规范的情况。</w:t>
      </w:r>
    </w:p>
    <w:p w14:paraId="4692482B">
      <w:pPr>
        <w:pStyle w:val="3"/>
        <w:bidi w:val="0"/>
      </w:pPr>
      <w:bookmarkStart w:id="14" w:name="_Toc31666"/>
      <w:r>
        <w:rPr>
          <w:rFonts w:hint="eastAsia"/>
          <w:lang w:val="en-US" w:eastAsia="zh-CN"/>
        </w:rPr>
        <w:t>本毕业设计的实用价值与现实意义</w:t>
      </w:r>
      <w:bookmarkEnd w:id="14"/>
    </w:p>
    <w:p w14:paraId="6C3D41D9">
      <w:pPr>
        <w:keepNext w:val="0"/>
        <w:keepLines w:val="0"/>
        <w:widowControl/>
        <w:suppressLineNumbers w:val="0"/>
        <w:jc w:val="left"/>
      </w:pPr>
      <w:r>
        <w:rPr>
          <w:rFonts w:ascii="宋体" w:hAnsi="宋体" w:eastAsia="宋体" w:cs="宋体"/>
          <w:kern w:val="0"/>
          <w:sz w:val="24"/>
          <w:szCs w:val="24"/>
          <w:lang w:val="en-US" w:eastAsia="zh-CN" w:bidi="ar"/>
        </w:rPr>
        <w:t>我这次毕业设计做的基于机器视觉的小型物料分拣控制装置，不仅能完成课题要求的所有功能，在经济建设、科技进步和社会发展方面，也有重要的实用价值和现实意义，这也是我做这个设计的意义所在。</w:t>
      </w:r>
    </w:p>
    <w:p w14:paraId="0E303898">
      <w:pPr>
        <w:keepNext w:val="0"/>
        <w:keepLines w:val="0"/>
        <w:widowControl/>
        <w:suppressLineNumbers w:val="0"/>
        <w:jc w:val="left"/>
      </w:pPr>
      <w:r>
        <w:rPr>
          <w:rFonts w:ascii="宋体" w:hAnsi="宋体" w:eastAsia="宋体" w:cs="宋体"/>
          <w:kern w:val="0"/>
          <w:sz w:val="24"/>
          <w:szCs w:val="24"/>
          <w:lang w:val="en-US" w:eastAsia="zh-CN" w:bidi="ar"/>
        </w:rPr>
        <w:t>经济建设方面，这个装置能代替人工分拣，降低企业的人力成本。尤其是中小型企业，性价比高的小型分拣装置，能让他们花不多的钱，就实现分拣环节的自动化升级。而且装置分拣效率高、精度准，能减少物料损耗和误分拣带来的损失，提高企业的生产效率和经济效益，帮中小型企业降低运营成本、提升竞争力。另外，装置的核心部件我选的是国产性价比高的产品，能减少对进口部件的依赖，推动国内相关零部件产业发展，间接带动相关产业的经济效益，也算是支持国产、助力国内产业发展吧。</w:t>
      </w:r>
    </w:p>
    <w:p w14:paraId="0CF9F038">
      <w:pPr>
        <w:keepNext w:val="0"/>
        <w:keepLines w:val="0"/>
        <w:widowControl/>
        <w:suppressLineNumbers w:val="0"/>
        <w:jc w:val="left"/>
      </w:pPr>
      <w:r>
        <w:rPr>
          <w:rFonts w:ascii="宋体" w:hAnsi="宋体" w:eastAsia="宋体" w:cs="宋体"/>
          <w:kern w:val="0"/>
          <w:sz w:val="24"/>
          <w:szCs w:val="24"/>
          <w:lang w:val="en-US" w:eastAsia="zh-CN" w:bidi="ar"/>
        </w:rPr>
        <w:t>科技进步方面，这次设计结合了电路理论、信号处理、多传感融合、控制理论等多学科知识，是多学科技术融合应用的实践尝试。能把大学期间学的理论知识用到实际中，锻炼我的工程实践能力和创新能力。同时，针对国内小型分拣装置的不足，优化设计方案，提高装置的实用性和稳定性，能为国内机器视觉分拣技术的普及和发展，提供一些实践参考，助力我国工业自动化技术进步，缩小和发达国家的差距，推动智能制造技术在小型企业的应用。</w:t>
      </w:r>
    </w:p>
    <w:p w14:paraId="1EB41F52">
      <w:pPr>
        <w:keepNext w:val="0"/>
        <w:keepLines w:val="0"/>
        <w:widowControl/>
        <w:suppressLineNumbers w:val="0"/>
        <w:jc w:val="left"/>
      </w:pPr>
      <w:r>
        <w:rPr>
          <w:rFonts w:ascii="宋体" w:hAnsi="宋体" w:eastAsia="宋体" w:cs="宋体"/>
          <w:kern w:val="0"/>
          <w:sz w:val="24"/>
          <w:szCs w:val="24"/>
          <w:lang w:val="en-US" w:eastAsia="zh-CN" w:bidi="ar"/>
        </w:rPr>
        <w:t>社会发展方面，首先这个装置能代替人工做那些繁琐、重复的分拣工作，减轻工人的劳动强度，减少人工分拣时可能出现的工伤事故，改善工人的工作环境，也是对劳动者的一种保护。其次，装置采用节能设计，降低能耗，符合国家绿色发展的理念，能节约资源、保护环境，推动工业生产向绿色、低碳方向发展。最后，随着自动化分拣技术的普及，能推动物流、电子等相关行业升级，带动相关就业岗位的转型和升级，给社会发展注入新动力。同时，装置的设计遵守相关法律法规和行业规范，保证使用时安全、合法，符合社会发展的整体需求，适应社会发展的节奏。</w:t>
      </w:r>
    </w:p>
    <w:p w14:paraId="1349F5B3">
      <w:pPr>
        <w:keepNext w:val="0"/>
        <w:keepLines w:val="0"/>
        <w:widowControl/>
        <w:suppressLineNumbers w:val="0"/>
        <w:jc w:val="left"/>
      </w:pPr>
      <w:r>
        <w:rPr>
          <w:rFonts w:ascii="宋体" w:hAnsi="宋体" w:eastAsia="宋体" w:cs="宋体"/>
          <w:kern w:val="0"/>
          <w:sz w:val="24"/>
          <w:szCs w:val="24"/>
          <w:lang w:val="en-US" w:eastAsia="zh-CN" w:bidi="ar"/>
        </w:rPr>
        <w:t>总的来说，我这次毕业设计研究的基于机器视觉的小型物料分拣控制装置，既能解决当前小型分拣场景存在的实际问题，又有明显的经济、科技和社会价值，符合工业自动化的发展趋势，也能为我以后的工程实践和专业学习，打下坚实的基础。</w:t>
      </w:r>
    </w:p>
    <w:p w14:paraId="22DA93B7"/>
    <w:p w14:paraId="36619B1D">
      <w:pPr>
        <w:sectPr>
          <w:headerReference r:id="rId17" w:type="default"/>
          <w:footerReference r:id="rId19" w:type="default"/>
          <w:headerReference r:id="rId18" w:type="even"/>
          <w:footerReference r:id="rId20" w:type="even"/>
          <w:endnotePr>
            <w:numFmt w:val="decimal"/>
          </w:endnotePr>
          <w:pgSz w:w="11906" w:h="16838"/>
          <w:pgMar w:top="1701" w:right="1418" w:bottom="1134" w:left="1701" w:header="1134" w:footer="567" w:gutter="0"/>
          <w:pgNumType w:start="1"/>
          <w:cols w:space="720" w:num="1"/>
          <w:docGrid w:type="lines" w:linePitch="326" w:charSpace="0"/>
        </w:sectPr>
      </w:pPr>
    </w:p>
    <w:p w14:paraId="598873E3">
      <w:pPr>
        <w:pStyle w:val="2"/>
        <w:bidi w:val="0"/>
        <w:ind w:left="0" w:leftChars="0" w:firstLine="0" w:firstLineChars="0"/>
      </w:pPr>
      <w:bookmarkStart w:id="15" w:name="_Toc10259"/>
      <w:bookmarkStart w:id="16" w:name="_Toc2706"/>
      <w:r>
        <w:rPr>
          <w:rFonts w:hint="eastAsia"/>
          <w:lang w:val="en-US" w:eastAsia="zh-CN"/>
        </w:rPr>
        <w:t>系统总体设计与分析</w:t>
      </w:r>
      <w:bookmarkEnd w:id="15"/>
    </w:p>
    <w:p w14:paraId="62D2A8D3">
      <w:pPr>
        <w:keepNext w:val="0"/>
        <w:keepLines w:val="0"/>
        <w:widowControl/>
        <w:suppressLineNumbers w:val="0"/>
        <w:jc w:val="left"/>
        <w:rPr>
          <w:rFonts w:hAnsi="宋体"/>
        </w:rPr>
      </w:pPr>
      <w:r>
        <w:rPr>
          <w:rFonts w:ascii="宋体" w:hAnsi="宋体" w:eastAsia="宋体" w:cs="宋体"/>
          <w:kern w:val="0"/>
          <w:sz w:val="24"/>
          <w:szCs w:val="24"/>
          <w:lang w:val="en-US" w:eastAsia="zh-CN" w:bidi="ar"/>
        </w:rPr>
        <w:t>本次设计围绕机器视觉引导的小型物料分拣控制装置展开，结合课题给定的设计要求，全面分析系统的各项需求以及设计实现的可行性，为后续软硬件设计、制作和测试提供明确依据，确保设计出来的装置既符合课题要求，又能满足实际应用场景的需求，不做无用功。</w:t>
      </w:r>
    </w:p>
    <w:bookmarkEnd w:id="16"/>
    <w:p w14:paraId="3EAF7818">
      <w:pPr>
        <w:pStyle w:val="3"/>
        <w:bidi w:val="0"/>
        <w:ind w:left="0" w:leftChars="0" w:firstLine="0" w:firstLineChars="0"/>
      </w:pPr>
      <w:bookmarkStart w:id="17" w:name="_Toc27297"/>
      <w:r>
        <w:rPr>
          <w:rFonts w:hint="eastAsia"/>
          <w:lang w:val="en-US" w:eastAsia="zh-CN"/>
        </w:rPr>
        <w:t>需求分析</w:t>
      </w:r>
      <w:bookmarkEnd w:id="17"/>
    </w:p>
    <w:p w14:paraId="5EBBABBE">
      <w:pPr>
        <w:pStyle w:val="4"/>
        <w:bidi w:val="0"/>
      </w:pPr>
      <w:bookmarkStart w:id="18" w:name="_Toc8406"/>
      <w:r>
        <w:rPr>
          <w:rFonts w:hint="eastAsia"/>
          <w:lang w:val="en-US" w:eastAsia="zh-CN"/>
        </w:rPr>
        <w:t>功能需求</w:t>
      </w:r>
      <w:bookmarkEnd w:id="18"/>
    </w:p>
    <w:p w14:paraId="7D01F000">
      <w:pPr>
        <w:keepNext w:val="0"/>
        <w:keepLines w:val="0"/>
        <w:widowControl/>
        <w:suppressLineNumbers w:val="0"/>
        <w:jc w:val="left"/>
      </w:pPr>
      <w:r>
        <w:rPr>
          <w:rFonts w:ascii="宋体" w:hAnsi="宋体" w:eastAsia="宋体" w:cs="宋体"/>
          <w:kern w:val="0"/>
          <w:sz w:val="24"/>
          <w:szCs w:val="24"/>
          <w:lang w:val="en-US" w:eastAsia="zh-CN" w:bidi="ar"/>
        </w:rPr>
        <w:t>功能需求是整个装置设计的核心，结合课题给的具体要求，主要有这么几个方面。</w:t>
      </w:r>
    </w:p>
    <w:p w14:paraId="724E63E7">
      <w:pPr>
        <w:keepNext w:val="0"/>
        <w:keepLines w:val="0"/>
        <w:widowControl/>
        <w:suppressLineNumbers w:val="0"/>
        <w:jc w:val="left"/>
      </w:pPr>
      <w:r>
        <w:rPr>
          <w:rFonts w:ascii="宋体" w:hAnsi="宋体" w:eastAsia="宋体" w:cs="宋体"/>
          <w:kern w:val="0"/>
          <w:sz w:val="24"/>
          <w:szCs w:val="24"/>
          <w:lang w:val="en-US" w:eastAsia="zh-CN" w:bidi="ar"/>
        </w:rPr>
        <w:t>首先是机器视觉识别功能，这是分拣的基础。课题明确</w:t>
      </w:r>
      <w:r>
        <w:rPr>
          <w:rFonts w:hint="eastAsia" w:ascii="宋体" w:hAnsi="宋体" w:cs="宋体"/>
          <w:kern w:val="0"/>
          <w:sz w:val="24"/>
          <w:szCs w:val="24"/>
          <w:lang w:val="en-US" w:eastAsia="zh-CN" w:bidi="ar"/>
        </w:rPr>
        <w:t>指出</w:t>
      </w:r>
      <w:r>
        <w:rPr>
          <w:rFonts w:ascii="宋体" w:hAnsi="宋体" w:eastAsia="宋体" w:cs="宋体"/>
          <w:kern w:val="0"/>
          <w:sz w:val="24"/>
          <w:szCs w:val="24"/>
          <w:lang w:val="en-US" w:eastAsia="zh-CN" w:bidi="ar"/>
        </w:rPr>
        <w:t>，系统得通过机器视觉模块，识别至少3种物品颜色，还有矩形和圆形这两种形状</w:t>
      </w:r>
      <w:r>
        <w:rPr>
          <w:rFonts w:hint="eastAsia" w:ascii="宋体" w:hAnsi="宋体" w:cs="宋体"/>
          <w:kern w:val="0"/>
          <w:sz w:val="24"/>
          <w:szCs w:val="24"/>
          <w:lang w:val="en-US" w:eastAsia="zh-CN" w:bidi="ar"/>
        </w:rPr>
        <w:t>，就是可以</w:t>
      </w:r>
      <w:r>
        <w:rPr>
          <w:rFonts w:ascii="宋体" w:hAnsi="宋体" w:eastAsia="宋体" w:cs="宋体"/>
          <w:kern w:val="0"/>
          <w:sz w:val="24"/>
          <w:szCs w:val="24"/>
          <w:lang w:val="en-US" w:eastAsia="zh-CN" w:bidi="ar"/>
        </w:rPr>
        <w:t>准确分清不同颜色、不同形状的物料</w:t>
      </w:r>
      <w:r>
        <w:rPr>
          <w:rFonts w:hint="eastAsia" w:ascii="宋体" w:hAnsi="宋体" w:cs="宋体"/>
          <w:kern w:val="0"/>
          <w:sz w:val="24"/>
          <w:szCs w:val="24"/>
          <w:lang w:val="en-US" w:eastAsia="zh-CN" w:bidi="ar"/>
        </w:rPr>
        <w:t>。</w:t>
      </w:r>
    </w:p>
    <w:p w14:paraId="3E7A6FCC">
      <w:pPr>
        <w:keepNext w:val="0"/>
        <w:keepLines w:val="0"/>
        <w:widowControl/>
        <w:suppressLineNumbers w:val="0"/>
        <w:jc w:val="left"/>
      </w:pPr>
      <w:r>
        <w:rPr>
          <w:rFonts w:ascii="宋体" w:hAnsi="宋体" w:eastAsia="宋体" w:cs="宋体"/>
          <w:kern w:val="0"/>
          <w:sz w:val="24"/>
          <w:szCs w:val="24"/>
          <w:lang w:val="en-US" w:eastAsia="zh-CN" w:bidi="ar"/>
        </w:rPr>
        <w:t>然后是物料分拣功能，这是装置最主要的用途。得规划好分拣装置的运动轨迹，完成物料分拣，而且要能处理50到100克的物料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就是把物料放到装置上，它能准确送过去、识别好，再根据识别结果，按提前设定的轨迹，把物料分到对应的地方，不能出现卡料、漏分的情况。</w:t>
      </w:r>
    </w:p>
    <w:p w14:paraId="0674100A">
      <w:pPr>
        <w:keepNext w:val="0"/>
        <w:keepLines w:val="0"/>
        <w:widowControl/>
        <w:suppressLineNumbers w:val="0"/>
        <w:jc w:val="left"/>
      </w:pPr>
      <w:r>
        <w:rPr>
          <w:rFonts w:ascii="宋体" w:hAnsi="宋体" w:eastAsia="宋体" w:cs="宋体"/>
          <w:kern w:val="0"/>
          <w:sz w:val="24"/>
          <w:szCs w:val="24"/>
          <w:lang w:val="en-US" w:eastAsia="zh-CN" w:bidi="ar"/>
        </w:rPr>
        <w:t>还有软硬件协同的功能，硬件和软件得配合好。硬件上，</w:t>
      </w:r>
      <w:r>
        <w:rPr>
          <w:rFonts w:hint="eastAsia" w:ascii="宋体" w:hAnsi="宋体" w:cs="宋体"/>
          <w:kern w:val="0"/>
          <w:sz w:val="24"/>
          <w:szCs w:val="24"/>
          <w:lang w:val="en-US" w:eastAsia="zh-CN" w:bidi="ar"/>
        </w:rPr>
        <w:t>需要</w:t>
      </w:r>
      <w:r>
        <w:rPr>
          <w:rFonts w:ascii="宋体" w:hAnsi="宋体" w:eastAsia="宋体" w:cs="宋体"/>
          <w:kern w:val="0"/>
          <w:sz w:val="24"/>
          <w:szCs w:val="24"/>
          <w:lang w:val="en-US" w:eastAsia="zh-CN" w:bidi="ar"/>
        </w:rPr>
        <w:t>设计单片机主控电路、检测电路、传输模块和显示电路，</w:t>
      </w:r>
      <w:r>
        <w:rPr>
          <w:rFonts w:hint="eastAsia" w:ascii="宋体" w:hAnsi="宋体" w:cs="宋体"/>
          <w:kern w:val="0"/>
          <w:sz w:val="24"/>
          <w:szCs w:val="24"/>
          <w:lang w:val="en-US" w:eastAsia="zh-CN" w:bidi="ar"/>
        </w:rPr>
        <w:t>因为</w:t>
      </w:r>
      <w:r>
        <w:rPr>
          <w:rFonts w:ascii="宋体" w:hAnsi="宋体" w:eastAsia="宋体" w:cs="宋体"/>
          <w:kern w:val="0"/>
          <w:sz w:val="24"/>
          <w:szCs w:val="24"/>
          <w:lang w:val="en-US" w:eastAsia="zh-CN" w:bidi="ar"/>
        </w:rPr>
        <w:t>这几个模块是装置能运行的基础，每个正常工作，整个系统才能稳定。软件上，要做控制程序和数据处理程序，控制硬件运行，处理机器视觉识别到的信息，还要做上位机软件，用来管理、监控分拣信息，记录和分析数据，方便后面查看和优化系统。</w:t>
      </w:r>
    </w:p>
    <w:p w14:paraId="3E398E83">
      <w:pPr>
        <w:pStyle w:val="4"/>
        <w:bidi w:val="0"/>
      </w:pPr>
      <w:bookmarkStart w:id="19" w:name="_Toc17868"/>
      <w:r>
        <w:rPr>
          <w:rFonts w:hint="eastAsia"/>
          <w:lang w:val="en-US" w:eastAsia="zh-CN"/>
        </w:rPr>
        <w:t>性能需求</w:t>
      </w:r>
      <w:bookmarkEnd w:id="19"/>
    </w:p>
    <w:p w14:paraId="4F13C44A">
      <w:pPr>
        <w:keepNext w:val="0"/>
        <w:keepLines w:val="0"/>
        <w:widowControl/>
        <w:suppressLineNumbers w:val="0"/>
        <w:jc w:val="left"/>
      </w:pPr>
      <w:r>
        <w:rPr>
          <w:rFonts w:ascii="宋体" w:hAnsi="宋体" w:eastAsia="宋体" w:cs="宋体"/>
          <w:kern w:val="0"/>
          <w:sz w:val="24"/>
          <w:szCs w:val="24"/>
          <w:lang w:val="en-US" w:eastAsia="zh-CN" w:bidi="ar"/>
        </w:rPr>
        <w:t>性能需求是衡量装置是否达标的关键，课题已经给出了明确的指标，是设计过程中重点把控的内容。</w:t>
      </w:r>
    </w:p>
    <w:p w14:paraId="643E97A5">
      <w:pPr>
        <w:keepNext w:val="0"/>
        <w:keepLines w:val="0"/>
        <w:widowControl/>
        <w:suppressLineNumbers w:val="0"/>
        <w:jc w:val="left"/>
      </w:pPr>
      <w:r>
        <w:rPr>
          <w:rFonts w:ascii="宋体" w:hAnsi="宋体" w:eastAsia="宋体" w:cs="宋体"/>
          <w:kern w:val="0"/>
          <w:sz w:val="24"/>
          <w:szCs w:val="24"/>
          <w:lang w:val="en-US" w:eastAsia="zh-CN" w:bidi="ar"/>
        </w:rPr>
        <w:t>最关键的就是分拣速度和误判率，课题要求分拣速度不低于10件/分钟，误判率不超过5%</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要求系统的识别速度要快，分拣动作要流畅，不能出现识别延迟、分拣卡顿的情况，而且要尽可能减少误判。</w:t>
      </w:r>
    </w:p>
    <w:p w14:paraId="4EA79608">
      <w:pPr>
        <w:keepNext w:val="0"/>
        <w:keepLines w:val="0"/>
        <w:widowControl/>
        <w:suppressLineNumbers w:val="0"/>
        <w:jc w:val="left"/>
      </w:pPr>
      <w:r>
        <w:rPr>
          <w:rFonts w:ascii="宋体" w:hAnsi="宋体" w:eastAsia="宋体" w:cs="宋体"/>
          <w:kern w:val="0"/>
          <w:sz w:val="24"/>
          <w:szCs w:val="24"/>
          <w:lang w:val="en-US" w:eastAsia="zh-CN" w:bidi="ar"/>
        </w:rPr>
        <w:t>其次是系统稳定性，装置在正常工作时，要能持续稳定运行，不能频繁出现故障、死机的情况。不管是硬件电路的连接，还是软件程序的运行，都要保证可靠性，尤其是机器视觉模块的识别稳定性，不能因为环境轻微变化（比如光线稍变）就出现识别失误。</w:t>
      </w:r>
    </w:p>
    <w:p w14:paraId="597104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另外，物料适配性能也要达标，能稳定处理50~100克的物料，对于这个重量范围内的物料，传输和分拣过程要顺畅，不能出现物料无法输送、分拣时掉落等问题，确保不同重量的合格物料都能被准确分拣。</w:t>
      </w:r>
    </w:p>
    <w:p w14:paraId="1DE123A1">
      <w:pPr>
        <w:pStyle w:val="4"/>
        <w:bidi w:val="0"/>
        <w:rPr>
          <w:rFonts w:hint="eastAsia"/>
          <w:lang w:val="en-US" w:eastAsia="zh-CN"/>
        </w:rPr>
      </w:pPr>
      <w:bookmarkStart w:id="20" w:name="_Toc31900"/>
      <w:r>
        <w:rPr>
          <w:rFonts w:hint="eastAsia"/>
          <w:lang w:val="en-US" w:eastAsia="zh-CN"/>
        </w:rPr>
        <w:t>非技术因素需求</w:t>
      </w:r>
      <w:bookmarkEnd w:id="20"/>
    </w:p>
    <w:p w14:paraId="126789B5">
      <w:pPr>
        <w:keepNext w:val="0"/>
        <w:keepLines w:val="0"/>
        <w:widowControl/>
        <w:suppressLineNumbers w:val="0"/>
        <w:jc w:val="left"/>
      </w:pPr>
      <w:r>
        <w:rPr>
          <w:rFonts w:ascii="宋体" w:hAnsi="宋体" w:eastAsia="宋体" w:cs="宋体"/>
          <w:kern w:val="0"/>
          <w:sz w:val="24"/>
          <w:szCs w:val="24"/>
          <w:lang w:val="en-US" w:eastAsia="zh-CN" w:bidi="ar"/>
        </w:rPr>
        <w:t>除了功能和性能，课题还要求考虑节能、环境、社会、法律这些非技术因素。这些</w:t>
      </w:r>
      <w:r>
        <w:rPr>
          <w:rFonts w:hint="eastAsia" w:ascii="宋体" w:hAnsi="宋体" w:cs="宋体"/>
          <w:kern w:val="0"/>
          <w:sz w:val="24"/>
          <w:szCs w:val="24"/>
          <w:lang w:val="en-US" w:eastAsia="zh-CN" w:bidi="ar"/>
        </w:rPr>
        <w:t>因素</w:t>
      </w:r>
      <w:r>
        <w:rPr>
          <w:rFonts w:ascii="宋体" w:hAnsi="宋体" w:eastAsia="宋体" w:cs="宋体"/>
          <w:kern w:val="0"/>
          <w:sz w:val="24"/>
          <w:szCs w:val="24"/>
          <w:lang w:val="en-US" w:eastAsia="zh-CN" w:bidi="ar"/>
        </w:rPr>
        <w:t>不直接影响装置能不能用，但</w:t>
      </w:r>
      <w:r>
        <w:rPr>
          <w:rFonts w:hint="eastAsia" w:ascii="宋体" w:hAnsi="宋体" w:cs="宋体"/>
          <w:kern w:val="0"/>
          <w:sz w:val="24"/>
          <w:szCs w:val="24"/>
          <w:lang w:val="en-US" w:eastAsia="zh-CN" w:bidi="ar"/>
        </w:rPr>
        <w:t>是</w:t>
      </w:r>
      <w:r>
        <w:rPr>
          <w:rFonts w:ascii="宋体" w:hAnsi="宋体" w:eastAsia="宋体" w:cs="宋体"/>
          <w:kern w:val="0"/>
          <w:sz w:val="24"/>
          <w:szCs w:val="24"/>
          <w:lang w:val="en-US" w:eastAsia="zh-CN" w:bidi="ar"/>
        </w:rPr>
        <w:t>关系到它好不好用、合不合规、能不能推广，设计的时候也不能忽略。</w:t>
      </w:r>
    </w:p>
    <w:p w14:paraId="6E090D23">
      <w:pPr>
        <w:keepNext w:val="0"/>
        <w:keepLines w:val="0"/>
        <w:widowControl/>
        <w:suppressLineNumbers w:val="0"/>
        <w:jc w:val="left"/>
      </w:pPr>
      <w:r>
        <w:rPr>
          <w:rFonts w:ascii="宋体" w:hAnsi="宋体" w:eastAsia="宋体" w:cs="宋体"/>
          <w:kern w:val="0"/>
          <w:sz w:val="24"/>
          <w:szCs w:val="24"/>
          <w:lang w:val="en-US" w:eastAsia="zh-CN" w:bidi="ar"/>
        </w:rPr>
        <w:t>节能方面，尽量做节能设计，比如选功耗低的单片机、传感器和电机，优化电路，降低装置的能耗。毕竟小型企业用的时候，也会在意能耗成本，节能的装置肯定更受欢迎。</w:t>
      </w:r>
    </w:p>
    <w:p w14:paraId="28D1ADF3">
      <w:pPr>
        <w:keepNext w:val="0"/>
        <w:keepLines w:val="0"/>
        <w:widowControl/>
        <w:suppressLineNumbers w:val="0"/>
        <w:jc w:val="left"/>
      </w:pPr>
      <w:r>
        <w:rPr>
          <w:rFonts w:ascii="宋体" w:hAnsi="宋体" w:eastAsia="宋体" w:cs="宋体"/>
          <w:kern w:val="0"/>
          <w:sz w:val="24"/>
          <w:szCs w:val="24"/>
          <w:lang w:val="en-US" w:eastAsia="zh-CN" w:bidi="ar"/>
        </w:rPr>
        <w:t>环境方面，装置得能适应普通的工业环境，比如车间里有点灰尘、温度稍微变化，不能因为这些就没法运行，得保证在常规的工业场景下能稳定工作。</w:t>
      </w:r>
    </w:p>
    <w:p w14:paraId="36F22DBD">
      <w:pPr>
        <w:keepNext w:val="0"/>
        <w:keepLines w:val="0"/>
        <w:widowControl/>
        <w:suppressLineNumbers w:val="0"/>
        <w:jc w:val="left"/>
      </w:pPr>
      <w:r>
        <w:rPr>
          <w:rFonts w:ascii="宋体" w:hAnsi="宋体" w:eastAsia="宋体" w:cs="宋体"/>
          <w:kern w:val="0"/>
          <w:sz w:val="24"/>
          <w:szCs w:val="24"/>
          <w:lang w:val="en-US" w:eastAsia="zh-CN" w:bidi="ar"/>
        </w:rPr>
        <w:t>社会和法律方面，设计要符合相关的行业标准和法律法规，比如电气安全标准，不能有安全隐患。同时也要考虑社会适用性，比如装置噪音不能太大，别影响工人工作，符合社会发展的需求。</w:t>
      </w:r>
    </w:p>
    <w:p w14:paraId="248997F2">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还有，课题特意强调，设计要注重实用性和性价比。要让装置适合小型物流分拣场景，中小型企业能承受得起，这样才有实际的推广价值。</w:t>
      </w:r>
    </w:p>
    <w:p w14:paraId="188342D5">
      <w:pPr>
        <w:pStyle w:val="3"/>
        <w:bidi w:val="0"/>
      </w:pPr>
      <w:bookmarkStart w:id="21" w:name="_Toc12738"/>
      <w:r>
        <w:rPr>
          <w:rFonts w:hint="eastAsia"/>
          <w:lang w:val="en-US" w:eastAsia="zh-CN"/>
        </w:rPr>
        <w:t>可行性分析</w:t>
      </w:r>
      <w:bookmarkEnd w:id="21"/>
    </w:p>
    <w:p w14:paraId="29AA30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可行性分析主要围绕技术、经济、操作三个核心方面展开，结合我自己的专业能力、现有的条件和实际场景，分析这次设计能否顺利完成，确保设计方案靠谱，不会出现做不出来、成本太高或者不好操作的问题。</w:t>
      </w:r>
    </w:p>
    <w:p w14:paraId="496A4E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技术方面，控制器选用单片机，其技术成熟、性价比高、操作简单</w:t>
      </w:r>
      <w:r>
        <w:rPr>
          <w:rFonts w:hint="eastAsia" w:ascii="宋体" w:hAnsi="宋体" w:cs="宋体"/>
          <w:kern w:val="0"/>
          <w:sz w:val="24"/>
          <w:szCs w:val="24"/>
          <w:lang w:val="en-US" w:eastAsia="zh-CN" w:bidi="ar"/>
        </w:rPr>
        <w:t>。在</w:t>
      </w:r>
      <w:r>
        <w:rPr>
          <w:rFonts w:ascii="宋体" w:hAnsi="宋体" w:eastAsia="宋体" w:cs="宋体"/>
          <w:kern w:val="0"/>
          <w:sz w:val="24"/>
          <w:szCs w:val="24"/>
          <w:lang w:val="en-US" w:eastAsia="zh-CN" w:bidi="ar"/>
        </w:rPr>
        <w:t>大学期间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我已经学过单片机的原理和应用，能熟练掌握它的编程和电路设计，像51单片机、STM32单片机都能满足需求；机器视觉模块难度也不大，市面上有很多成熟且便宜、适配性强的模块，比如OV7670摄像头模块，颜色和形状识别的算法也很成熟，网上有大量参考资料和案例，不用从零研发，优化后就能满足课题要求；电路设计和软件开发方面，我</w:t>
      </w:r>
      <w:r>
        <w:rPr>
          <w:rFonts w:hint="eastAsia" w:ascii="宋体" w:hAnsi="宋体" w:cs="宋体"/>
          <w:kern w:val="0"/>
          <w:sz w:val="24"/>
          <w:szCs w:val="24"/>
          <w:lang w:val="en-US" w:eastAsia="zh-CN" w:bidi="ar"/>
        </w:rPr>
        <w:t>在</w:t>
      </w:r>
      <w:r>
        <w:rPr>
          <w:rFonts w:ascii="宋体" w:hAnsi="宋体" w:eastAsia="宋体" w:cs="宋体"/>
          <w:kern w:val="0"/>
          <w:sz w:val="24"/>
          <w:szCs w:val="24"/>
          <w:lang w:val="en-US" w:eastAsia="zh-CN" w:bidi="ar"/>
        </w:rPr>
        <w:t>大学期间学过相关专业知识，能独立完成各类电路的设计和焊接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软件编程和上位机开发也都是我们接触过的内容，具备相应能力。</w:t>
      </w:r>
    </w:p>
    <w:p w14:paraId="43AF65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经济方面，成本可控，符合小型分拣装置的定位和设计预算，核心元器件都是市面上常见的，价格实惠，软件工具大多是免费开源的，而且设计主要靠自身专业能力完成，能进一步控制成本，从实际应用来看，装置性价比远高于大型分拣设备，适合中小型企业使用，有一定经济价值。</w:t>
      </w:r>
    </w:p>
    <w:p w14:paraId="40EC9B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操作方面，可行性也很高，硬件制作难度不大，电路设计采用常规方案，元器件焊接和连接简单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软件操作便捷，优化程序保证稳定运行，设计</w:t>
      </w:r>
      <w:r>
        <w:rPr>
          <w:rFonts w:hint="eastAsia" w:ascii="宋体" w:hAnsi="宋体" w:cs="宋体"/>
          <w:kern w:val="0"/>
          <w:sz w:val="24"/>
          <w:szCs w:val="24"/>
          <w:lang w:val="en-US" w:eastAsia="zh-CN" w:bidi="ar"/>
        </w:rPr>
        <w:t>上位机</w:t>
      </w:r>
      <w:r>
        <w:rPr>
          <w:rFonts w:ascii="宋体" w:hAnsi="宋体" w:eastAsia="宋体" w:cs="宋体"/>
          <w:kern w:val="0"/>
          <w:sz w:val="24"/>
          <w:szCs w:val="24"/>
          <w:lang w:val="en-US" w:eastAsia="zh-CN" w:bidi="ar"/>
        </w:rPr>
        <w:t>简洁界面，不用复杂操作</w:t>
      </w:r>
      <w:r>
        <w:rPr>
          <w:rFonts w:hint="eastAsia" w:ascii="宋体" w:hAnsi="宋体" w:cs="宋体"/>
          <w:kern w:val="0"/>
          <w:sz w:val="24"/>
          <w:szCs w:val="24"/>
          <w:lang w:val="en-US" w:eastAsia="zh-CN" w:bidi="ar"/>
        </w:rPr>
        <w:t>。</w:t>
      </w:r>
    </w:p>
    <w:p w14:paraId="02528DDC">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通过分析</w:t>
      </w:r>
      <w:r>
        <w:rPr>
          <w:rFonts w:ascii="宋体" w:hAnsi="宋体" w:eastAsia="宋体" w:cs="宋体"/>
          <w:kern w:val="0"/>
          <w:sz w:val="24"/>
          <w:szCs w:val="24"/>
          <w:lang w:val="en-US" w:eastAsia="zh-CN" w:bidi="ar"/>
        </w:rPr>
        <w:t>系统的可行性能看出来，这次做的基于机器视觉的小型物料分拣控制装置，各项功能、性能需求都很明确，符合课题要求和实际应用场景。</w:t>
      </w:r>
    </w:p>
    <w:p w14:paraId="48D4A4F8">
      <w:pPr>
        <w:pStyle w:val="3"/>
        <w:keepNext/>
        <w:keepLines/>
        <w:pageBreakBefore w:val="0"/>
        <w:widowControl w:val="0"/>
        <w:kinsoku/>
        <w:wordWrap/>
        <w:overflowPunct/>
        <w:topLinePunct w:val="0"/>
        <w:autoSpaceDE/>
        <w:autoSpaceDN/>
        <w:bidi w:val="0"/>
        <w:adjustRightInd/>
        <w:snapToGrid/>
        <w:spacing w:line="240" w:lineRule="auto"/>
        <w:textAlignment w:val="auto"/>
      </w:pPr>
      <w:bookmarkStart w:id="22" w:name="_Toc25980"/>
      <w:r>
        <w:rPr>
          <w:rFonts w:hint="eastAsia"/>
          <w:lang w:val="en-US" w:eastAsia="zh-CN"/>
        </w:rPr>
        <w:t>系统设计与实现</w:t>
      </w:r>
      <w:bookmarkEnd w:id="22"/>
    </w:p>
    <w:p w14:paraId="384BE505">
      <w:pPr>
        <w:pStyle w:val="4"/>
        <w:bidi w:val="0"/>
      </w:pPr>
      <w:bookmarkStart w:id="23" w:name="_Toc28926"/>
      <w:r>
        <w:rPr>
          <w:rFonts w:hint="eastAsia"/>
          <w:lang w:val="en-US" w:eastAsia="zh-CN"/>
        </w:rPr>
        <w:t>系统总体设计</w:t>
      </w:r>
      <w:bookmarkEnd w:id="23"/>
    </w:p>
    <w:p w14:paraId="73A51FAA">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宋体" w:hAnsi="宋体" w:cs="宋体"/>
          <w:kern w:val="0"/>
          <w:sz w:val="24"/>
        </w:rPr>
      </w:pPr>
      <w:r>
        <w:rPr>
          <w:rFonts w:ascii="宋体" w:hAnsi="宋体" w:cs="宋体"/>
          <w:kern w:val="0"/>
          <w:sz w:val="24"/>
        </w:rPr>
        <w:t>本设计面向机器视觉引导的自动化物流分拣应用，构建了一套以 STM32 单片机为核心的分拣控制系统。系统整体架构如图</w:t>
      </w:r>
      <w:r>
        <w:rPr>
          <w:rFonts w:hint="eastAsia" w:ascii="宋体" w:hAnsi="宋体" w:cs="宋体"/>
          <w:kern w:val="0"/>
          <w:sz w:val="24"/>
          <w:lang w:val="en-US" w:eastAsia="zh-CN"/>
        </w:rPr>
        <w:t>2-1</w:t>
      </w:r>
      <w:r>
        <w:rPr>
          <w:rFonts w:ascii="宋体" w:hAnsi="宋体" w:cs="宋体"/>
          <w:kern w:val="0"/>
          <w:sz w:val="24"/>
        </w:rPr>
        <w:t>所示，由上位机APP、STM32主控单元、机器视觉模块、执行机构</w:t>
      </w:r>
      <w:r>
        <w:rPr>
          <w:rFonts w:hint="eastAsia" w:ascii="宋体" w:hAnsi="宋体" w:cs="宋体"/>
          <w:kern w:val="0"/>
          <w:sz w:val="24"/>
          <w:lang w:val="en-US" w:eastAsia="zh-CN"/>
        </w:rPr>
        <w:t>、显示信息模块</w:t>
      </w:r>
      <w:r>
        <w:rPr>
          <w:rFonts w:ascii="宋体" w:hAnsi="宋体" w:cs="宋体"/>
          <w:kern w:val="0"/>
          <w:sz w:val="24"/>
        </w:rPr>
        <w:t>组成，其中单片机负责多源数据处理、运动控制与系统协调。摄像头模块通过串口向主控传输目标物体的颜色与形状识别结果，STM32 结合 YOLO 算法完成分类决策，并通过 PWM 信号驱动传送带电机和舵机，实现物品的自动分拣；同时，系统通过 SPI 接口驱动 LCD 显示运行状态与分拣信息，并借助蓝牙通信实现与上位机的数据交互与集中管理。</w:t>
      </w:r>
    </w:p>
    <w:p w14:paraId="26BD8FFF">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宋体" w:hAnsi="宋体" w:cs="宋体"/>
          <w:kern w:val="0"/>
          <w:sz w:val="24"/>
        </w:rPr>
      </w:pPr>
    </w:p>
    <w:p w14:paraId="346BADD9">
      <w:pPr>
        <w:pStyle w:val="41"/>
        <w:bidi w:val="0"/>
        <w:rPr>
          <w:rFonts w:hint="eastAsia"/>
          <w:lang w:val="en-US" w:eastAsia="zh-CN"/>
        </w:rPr>
      </w:pPr>
      <w:r>
        <w:rPr>
          <w:rFonts w:hint="eastAsia"/>
          <w:lang w:val="en-US" w:eastAsia="zh-CN"/>
        </w:rPr>
        <w:t>图2-1 系统总体框图</w:t>
      </w:r>
    </w:p>
    <w:p w14:paraId="2360122A">
      <w:pPr>
        <w:bidi w:val="0"/>
        <w:rPr>
          <w:rFonts w:hint="default"/>
          <w:lang w:val="en-US" w:eastAsia="zh-CN"/>
        </w:rPr>
      </w:pPr>
    </w:p>
    <w:p w14:paraId="13493151">
      <w:pPr>
        <w:bidi w:val="0"/>
        <w:rPr>
          <w:rFonts w:hint="default"/>
          <w:lang w:val="en-US" w:eastAsia="zh-CN"/>
        </w:rPr>
        <w:sectPr>
          <w:headerReference r:id="rId21" w:type="default"/>
          <w:footerReference r:id="rId22" w:type="default"/>
          <w:endnotePr>
            <w:numFmt w:val="decimal"/>
          </w:endnotePr>
          <w:pgSz w:w="11906" w:h="16838"/>
          <w:pgMar w:top="1701" w:right="1418" w:bottom="1134" w:left="1701" w:header="1134" w:footer="567" w:gutter="0"/>
          <w:cols w:space="720" w:num="1"/>
          <w:docGrid w:type="lines" w:linePitch="312" w:charSpace="0"/>
        </w:sectPr>
      </w:pPr>
    </w:p>
    <w:p w14:paraId="412F2383">
      <w:pPr>
        <w:pStyle w:val="2"/>
        <w:bidi w:val="0"/>
      </w:pPr>
      <w:bookmarkStart w:id="24" w:name="_Toc14805"/>
      <w:r>
        <w:rPr>
          <w:rFonts w:hint="eastAsia"/>
          <w:lang w:val="en-US" w:eastAsia="zh-CN"/>
        </w:rPr>
        <w:t>系统硬件设计</w:t>
      </w:r>
      <w:bookmarkEnd w:id="24"/>
    </w:p>
    <w:p w14:paraId="6D07159A">
      <w:pPr>
        <w:pStyle w:val="3"/>
        <w:bidi w:val="0"/>
      </w:pPr>
      <w:bookmarkStart w:id="25" w:name="_Toc16107"/>
      <w:r>
        <w:t>STM32F103C8T6</w:t>
      </w:r>
      <w:r>
        <w:rPr>
          <w:rFonts w:hint="eastAsia"/>
          <w:lang w:val="en-US" w:eastAsia="zh-CN"/>
        </w:rPr>
        <w:t>主控核心模块设计</w:t>
      </w:r>
      <w:bookmarkEnd w:id="25"/>
    </w:p>
    <w:p w14:paraId="006D244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主控模块是整个分拣装置的“大脑”，负责接收各模块传输的信号、处理数据、发送控制指令，协调各模块有序工作，其性能直接决定了系统的运行效率和稳定性。结合课题要求、功能需求及性价比，我最终选择STM32F103C8T6作为主控芯片，这款芯片是STM32系列中应用最广泛的入门级单片机，完全能满足本次设计的需求。</w:t>
      </w:r>
    </w:p>
    <w:p w14:paraId="3B67720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STM32F103C8T6芯片采用ARM Cortex-M3内核，主频可达72MHz，具备足够的运算速度，能够快速处理机器视觉模块传输的识别数据、传感器信号，同时高效执行控制程序，确保分拣动作的及时性和准确性。该芯片拥有丰富的I/O接口，可直接与OLED显示模块、TB6612电机驱动模块、K210视觉识别模块等外设连接，无需额外扩展接口电路，简化了硬件设计流程，也降低了设计成本。另外，这款芯片功耗较低，符合本次设计的节能要求，而且价格实惠、货源充足，性价比很高，非常适合小型分拣装置的设计场景。</w:t>
      </w:r>
    </w:p>
    <w:p w14:paraId="429F023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主控模块的硬件电路设计主要包括电源电路、复位电路和晶振电路三部分。电源电路采用5V直流供电，通过AMS1117-3.3V稳压芯片将5V电压转换为3.3V，为STM32F103C8T6芯片及其他需3.3V供电的模块提供稳定电源，避免电压波动影响芯片正常工作；复位电路采用手动复位方式，设计简单、可靠性高，当系统出现故障时，可通过手动复位恢复系统正常运行；晶振电路选用8MHz外部晶振，配合芯片内部电路，为系统提供稳定的时钟信号，确保各模块的时序同步，保障数据传输和指令执行的准确性。</w:t>
      </w:r>
    </w:p>
    <w:p w14:paraId="5C0934F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284855" cy="22923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1"/>
                    <a:stretch>
                      <a:fillRect/>
                    </a:stretch>
                  </pic:blipFill>
                  <pic:spPr>
                    <a:xfrm>
                      <a:off x="0" y="0"/>
                      <a:ext cx="3284855" cy="2292350"/>
                    </a:xfrm>
                    <a:prstGeom prst="rect">
                      <a:avLst/>
                    </a:prstGeom>
                    <a:noFill/>
                    <a:ln>
                      <a:noFill/>
                    </a:ln>
                  </pic:spPr>
                </pic:pic>
              </a:graphicData>
            </a:graphic>
          </wp:inline>
        </w:drawing>
      </w:r>
    </w:p>
    <w:p w14:paraId="206C7D21">
      <w:pPr>
        <w:pStyle w:val="41"/>
        <w:bidi w:val="0"/>
        <w:rPr>
          <w:rFonts w:hint="default"/>
          <w:lang w:val="en-US" w:eastAsia="zh-CN"/>
        </w:rPr>
      </w:pPr>
      <w:r>
        <w:rPr>
          <w:rFonts w:hint="eastAsia"/>
          <w:lang w:val="en-US" w:eastAsia="zh-CN"/>
        </w:rPr>
        <w:t>图3-1 32单片机原理图</w:t>
      </w:r>
    </w:p>
    <w:p w14:paraId="74724671">
      <w:pPr>
        <w:pStyle w:val="3"/>
        <w:bidi w:val="0"/>
      </w:pPr>
      <w:bookmarkStart w:id="26" w:name="_Toc27596"/>
      <w:r>
        <w:rPr>
          <w:rFonts w:hint="eastAsia"/>
          <w:lang w:val="en-US" w:eastAsia="zh-CN"/>
        </w:rPr>
        <w:t>机器视觉识别模块设计</w:t>
      </w:r>
      <w:bookmarkEnd w:id="26"/>
    </w:p>
    <w:p w14:paraId="4A9A829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机器视觉识别模块是实现物料颜色、形状识别的核心，课题要求系统能识别不少于3种颜色和矩形、圆形两种形状，因此我选用K210视觉识别模块摄像头作为本系统的视觉识别核心，这款模块操作简单、识别精度高，而且适配性强，能很好地满足本次设计的需求。</w:t>
      </w:r>
    </w:p>
    <w:p w14:paraId="0EAB4C6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K210视觉识别模块集成了高性能的RISC-V处理器和图像传感器，具备独立的图像采集和处理能力，无需主控芯片过多干预，就能完成物料的颜色识别和形状识别，大大减轻了主控芯片的运算负担。该模块支持多种识别算法，我通过编写简单的识别程序，对模块进行参数配置，使其能够稳定识别红色、蓝色、绿色3种常见颜色，以及矩形、圆形两种基本形状，识别速度快、误判率低，完全能满足课题要求的分拣精度和速度指标。</w:t>
      </w:r>
    </w:p>
    <w:p w14:paraId="26CF81C4">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视觉识别模块与主控模块的连接采用I2C通信方式，接线简单、传输稳定，将K210模块的SDA、SCL引脚分别与STM32F103C8T6芯片的对应I2C引脚连接，实现两者之间的数据传输。当物料通过传送带进入识别区域时，K210摄像头采集物料图像，经过内部算法处理后，将识别到的颜色、形状信息转换为数字信号，传输给主控芯片，主控芯片根据接收的信息，判断物料的类别，进而发送相应的分拣控制指令。实际安装时，我将K210摄像头固定在传送带上方合适位置，确保摄像头能清晰采集到物料图像，避免因角度不当导致识别失误。</w:t>
      </w:r>
    </w:p>
    <w:p w14:paraId="35C6D17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929380" cy="18415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2">
                      <a:lum bright="-6000"/>
                    </a:blip>
                    <a:stretch>
                      <a:fillRect/>
                    </a:stretch>
                  </pic:blipFill>
                  <pic:spPr>
                    <a:xfrm>
                      <a:off x="0" y="0"/>
                      <a:ext cx="3929380" cy="1841500"/>
                    </a:xfrm>
                    <a:prstGeom prst="rect">
                      <a:avLst/>
                    </a:prstGeom>
                    <a:noFill/>
                    <a:ln>
                      <a:noFill/>
                    </a:ln>
                  </pic:spPr>
                </pic:pic>
              </a:graphicData>
            </a:graphic>
          </wp:inline>
        </w:drawing>
      </w:r>
    </w:p>
    <w:p w14:paraId="39E52891">
      <w:pPr>
        <w:pStyle w:val="41"/>
        <w:bidi w:val="0"/>
        <w:rPr>
          <w:rFonts w:hint="default" w:eastAsia="宋体"/>
          <w:lang w:val="en-US" w:eastAsia="zh-CN"/>
        </w:rPr>
      </w:pPr>
      <w:r>
        <w:rPr>
          <w:rFonts w:hint="eastAsia"/>
          <w:lang w:val="en-US" w:eastAsia="zh-CN"/>
        </w:rPr>
        <w:t>图3-2 K210摄像头模块原理图</w:t>
      </w:r>
    </w:p>
    <w:p w14:paraId="12F92ADF">
      <w:pPr>
        <w:pStyle w:val="3"/>
        <w:bidi w:val="0"/>
      </w:pPr>
      <w:bookmarkStart w:id="27" w:name="_Toc24562"/>
      <w:r>
        <w:rPr>
          <w:rFonts w:hint="eastAsia"/>
          <w:lang w:val="en-US" w:eastAsia="zh-CN"/>
        </w:rPr>
        <w:t>电机驱动模块设计</w:t>
      </w:r>
      <w:bookmarkEnd w:id="27"/>
    </w:p>
    <w:p w14:paraId="00FECF5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rPr>
      </w:pPr>
      <w:r>
        <w:rPr>
          <w:rFonts w:hint="eastAsia" w:ascii="宋体" w:hAnsi="宋体" w:eastAsia="宋体" w:cs="宋体"/>
        </w:rPr>
        <w:t>电机驱动模块负责控制传送带的运行，实现物料的传输功能，是分拣装置的动力核心。结合课题要求和传送带的负载情况，我选用TB6612电机模块作为驱动核心，搭配直流电机驱动传送带运行，这款模块驱动能力强、功耗低，而且操作简单，非常适合小型分拣装置的传送带驱动。</w:t>
      </w:r>
    </w:p>
    <w:p w14:paraId="470E374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rPr>
      </w:pPr>
      <w:r>
        <w:rPr>
          <w:rFonts w:hint="eastAsia" w:ascii="宋体" w:hAnsi="宋体" w:eastAsia="宋体" w:cs="宋体"/>
        </w:rPr>
        <w:t>TB6612电机模块是一款双路直流电机驱动芯片，支持PWM调速，可直接驱动两个直流电机，输出电流最大可达1.2A，能够满足传送带直流电机的驱动需求。该模块具备正反转、制动功能，通过主控芯片输出的PWM信号，可调节电机的转速，进而控制传送带的运行速度，确保物料能够平稳、匀速地传输到识别区域和分拣区域。同时，该模块还具备过流保护功能，能有效保护电机和模块本身，避免因电流过大导致元器件损坏，提升了系统的可靠性。</w:t>
      </w:r>
      <w:bookmarkStart w:id="53" w:name="_GoBack"/>
      <w:bookmarkEnd w:id="53"/>
    </w:p>
    <w:p w14:paraId="35E8C35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rPr>
      </w:pPr>
      <w:r>
        <w:rPr>
          <w:rFonts w:hint="eastAsia" w:ascii="宋体" w:hAnsi="宋体" w:eastAsia="宋体" w:cs="宋体"/>
        </w:rPr>
        <w:t>电机驱动模块与主控模块的连接方式简单，将TB6612模块的IN1、IN2引脚与STM32F103C8T6的I/O引脚连接，用于控制电机的正反转；PWM引脚与主控芯片的PWM输出引脚连接，用于调节电机转速；电机电源引脚接入12V直流电源，为电机提供足够的动力，模块逻辑电源引脚接入3.3V电源，与主控芯片电源保持一致，确保信号同步。实际调试时，我通过调节PWM信号的占空比，将传送带速度调节到合适范围，既保证了物料传输的稳定性，又配合视觉识别模块和分拣模块，确保分拣动作的顺畅衔接。</w:t>
      </w:r>
    </w:p>
    <w:p w14:paraId="786C64AB">
      <w:pPr>
        <w:keepNext w:val="0"/>
        <w:keepLines w:val="0"/>
        <w:pageBreakBefore w:val="0"/>
        <w:widowControl w:val="0"/>
        <w:kinsoku/>
        <w:wordWrap/>
        <w:overflowPunct/>
        <w:topLinePunct w:val="0"/>
        <w:autoSpaceDE/>
        <w:autoSpaceDN/>
        <w:bidi w:val="0"/>
        <w:adjustRightInd/>
        <w:snapToGrid/>
        <w:spacing w:line="240" w:lineRule="auto"/>
        <w:jc w:val="both"/>
        <w:textAlignment w:val="auto"/>
      </w:pPr>
      <w:r>
        <w:drawing>
          <wp:inline distT="0" distB="0" distL="114300" distR="114300">
            <wp:extent cx="5132705" cy="169608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3"/>
                    <a:stretch>
                      <a:fillRect/>
                    </a:stretch>
                  </pic:blipFill>
                  <pic:spPr>
                    <a:xfrm>
                      <a:off x="0" y="0"/>
                      <a:ext cx="5132705" cy="1696085"/>
                    </a:xfrm>
                    <a:prstGeom prst="rect">
                      <a:avLst/>
                    </a:prstGeom>
                    <a:noFill/>
                    <a:ln>
                      <a:noFill/>
                    </a:ln>
                  </pic:spPr>
                </pic:pic>
              </a:graphicData>
            </a:graphic>
          </wp:inline>
        </w:drawing>
      </w:r>
    </w:p>
    <w:p w14:paraId="6E644D68">
      <w:pPr>
        <w:pStyle w:val="41"/>
        <w:bidi w:val="0"/>
        <w:rPr>
          <w:rFonts w:hint="default" w:eastAsia="宋体"/>
          <w:lang w:val="en-US" w:eastAsia="zh-CN"/>
        </w:rPr>
      </w:pPr>
      <w:r>
        <w:rPr>
          <w:rFonts w:hint="eastAsia"/>
          <w:lang w:val="en-US" w:eastAsia="zh-CN"/>
        </w:rPr>
        <w:t>图3-3 TB6612电机驱动模块原理图</w:t>
      </w:r>
    </w:p>
    <w:p w14:paraId="7CDCA5D1">
      <w:pPr>
        <w:pStyle w:val="3"/>
        <w:bidi w:val="0"/>
      </w:pPr>
      <w:bookmarkStart w:id="28" w:name="_Toc17809"/>
      <w:r>
        <w:rPr>
          <w:rFonts w:hint="eastAsia"/>
          <w:lang w:val="en-US" w:eastAsia="zh-CN"/>
        </w:rPr>
        <w:t>显示模块设计</w:t>
      </w:r>
      <w:bookmarkEnd w:id="28"/>
    </w:p>
    <w:p w14:paraId="2EFDA0FE">
      <w:pPr>
        <w:rPr>
          <w:rFonts w:hint="eastAsia"/>
        </w:rPr>
      </w:pPr>
      <w:r>
        <w:rPr>
          <w:rFonts w:hint="eastAsia"/>
        </w:rPr>
        <w:t>显示模块用于实时显示系统的运行状态、物料识别信息（颜色、形状、重量）、分拣数量、分拣速度等参数，方便操作人员查看和监控系统运行情况，结合实用性和便捷性，我选用OLED液晶屏模块作为本系统的显示设备。</w:t>
      </w:r>
    </w:p>
    <w:p w14:paraId="3DD95AE4">
      <w:pPr>
        <w:rPr>
          <w:rFonts w:hint="eastAsia"/>
        </w:rPr>
      </w:pPr>
      <w:r>
        <w:rPr>
          <w:rFonts w:hint="eastAsia"/>
        </w:rPr>
        <w:t>本次选用的OLED液晶屏为0.96英寸，分辨率为128×64，采用I2C通信方式，体积小、功耗低、显示清晰，而且接线简单，无需占用过多的主控芯片I/O接口，非常适合小型装置的显示需求。与传统的LCD液晶屏相比，OLED液晶屏无需背光，视角广、响应速度快，在工业车间等光线变化较大的环境下，也能清晰显示信息，满足实际应用场景的需求。</w:t>
      </w:r>
    </w:p>
    <w:p w14:paraId="1ADA9ADB">
      <w:pPr>
        <w:rPr>
          <w:rFonts w:hint="eastAsia"/>
        </w:rPr>
      </w:pPr>
      <w:r>
        <w:rPr>
          <w:rFonts w:hint="eastAsia"/>
        </w:rPr>
        <w:t>OLED液晶屏模块与主控模块的连接采用I2C通信，将模块的SDA、SCL引脚与STM32F103C8T6芯片的I2C引脚对应连接，电源引脚接入3.3V电源，确保模块正常工作。我通过编写显示程序，将系统运行状态、物料识别结果、分拣速度、误判率等信息实时显示在屏幕上，操作人员可以直观地了解系统的运行情况，当系统出现异常时，也能及时发现并处理。比如，当物料被识别后，屏幕上会显示物料的颜色、形状，分拣完成后，会显示累计分拣数量和当前分拣速度，实用性很强。</w:t>
      </w:r>
    </w:p>
    <w:p w14:paraId="5B85E2D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383280" cy="174752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4"/>
                    <a:stretch>
                      <a:fillRect/>
                    </a:stretch>
                  </pic:blipFill>
                  <pic:spPr>
                    <a:xfrm>
                      <a:off x="0" y="0"/>
                      <a:ext cx="3383280" cy="1747520"/>
                    </a:xfrm>
                    <a:prstGeom prst="rect">
                      <a:avLst/>
                    </a:prstGeom>
                    <a:noFill/>
                    <a:ln>
                      <a:noFill/>
                    </a:ln>
                  </pic:spPr>
                </pic:pic>
              </a:graphicData>
            </a:graphic>
          </wp:inline>
        </w:drawing>
      </w:r>
    </w:p>
    <w:p w14:paraId="6ACDE119">
      <w:pPr>
        <w:pStyle w:val="41"/>
        <w:bidi w:val="0"/>
        <w:rPr>
          <w:rFonts w:hint="default" w:eastAsia="宋体"/>
          <w:lang w:val="en-US" w:eastAsia="zh-CN"/>
        </w:rPr>
      </w:pPr>
      <w:r>
        <w:rPr>
          <w:rFonts w:hint="eastAsia"/>
          <w:lang w:val="en-US" w:eastAsia="zh-CN"/>
        </w:rPr>
        <w:t>图3-4 OLED液晶显示模块原理图</w:t>
      </w:r>
    </w:p>
    <w:p w14:paraId="0A97F9A5">
      <w:pPr>
        <w:pStyle w:val="3"/>
        <w:bidi w:val="0"/>
      </w:pPr>
      <w:bookmarkStart w:id="29" w:name="_Toc30510"/>
      <w:r>
        <w:rPr>
          <w:rFonts w:hint="eastAsia"/>
          <w:lang w:val="en-US" w:eastAsia="zh-CN"/>
        </w:rPr>
        <w:t>通信模块设计</w:t>
      </w:r>
      <w:bookmarkEnd w:id="29"/>
    </w:p>
    <w:p w14:paraId="54A21D53">
      <w:pPr>
        <w:rPr>
          <w:rFonts w:hint="eastAsia"/>
        </w:rPr>
      </w:pPr>
      <w:r>
        <w:rPr>
          <w:rFonts w:hint="eastAsia"/>
        </w:rPr>
        <w:t>通信模块用于实现系统与上位机的通信，将分拣信息（物料类别、分拣数量、误判情况等）传输给上位机，同时接收上位机发送的控制指令，实现系统的远程监控和数据管理，结合课题要求和无线通信的便捷性，我选用ESP32-C3-PRO/SuperMini开发板作为蓝牙通信模块。</w:t>
      </w:r>
    </w:p>
    <w:p w14:paraId="2F0B5C3D">
      <w:pPr>
        <w:rPr>
          <w:rFonts w:hint="eastAsia"/>
        </w:rPr>
      </w:pPr>
      <w:r>
        <w:rPr>
          <w:rFonts w:hint="eastAsia"/>
        </w:rPr>
        <w:t>ESP32-C3-PRO/SuperMini开发板集成了Wi-Fi和蓝牙双模通信功能，本次设计主要采用蓝牙通信方式，实现与上位机的近距离无线通信，该开发板体积小、功耗低、通信稳定，而且编程简单，能够快速实现数据的收发。通过蓝牙通信，主控芯片可将物料识别信息、分拣数据等实时传输给上位机，上位机对数据进行记录和分析，同时也可以通过上位机发送控制指令，调节系统的分拣速度、修改识别参数等，实现系统的集中管理和监控。</w:t>
      </w:r>
    </w:p>
    <w:p w14:paraId="199C2072">
      <w:pPr>
        <w:rPr>
          <w:rFonts w:hint="eastAsia"/>
        </w:rPr>
      </w:pPr>
      <w:r>
        <w:rPr>
          <w:rFonts w:hint="eastAsia"/>
        </w:rPr>
        <w:t>通信模块与主控模块的连接采用UART串口通信方式，将ESP32-C3-PRO/SuperMini开发板的TX、RX引脚与STM32F103C8T6芯片的对应串口引脚连接，电源引脚接入3.3V电源，确保模块正常工作。实际调试时，我通过编写串口通信程序，实现了主控模块与通信模块的数据交互，确保分拣信息能够准确、实时地传输到上位机，上位机的控制指令也能及时被主控芯片接收和执行，通信稳定性满足设计要求。</w:t>
      </w:r>
    </w:p>
    <w:p w14:paraId="2D57E48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714115" cy="1589405"/>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5"/>
                    <a:stretch>
                      <a:fillRect/>
                    </a:stretch>
                  </pic:blipFill>
                  <pic:spPr>
                    <a:xfrm>
                      <a:off x="0" y="0"/>
                      <a:ext cx="3714115" cy="1589405"/>
                    </a:xfrm>
                    <a:prstGeom prst="rect">
                      <a:avLst/>
                    </a:prstGeom>
                    <a:noFill/>
                    <a:ln>
                      <a:noFill/>
                    </a:ln>
                  </pic:spPr>
                </pic:pic>
              </a:graphicData>
            </a:graphic>
          </wp:inline>
        </w:drawing>
      </w:r>
    </w:p>
    <w:p w14:paraId="60A0AC9E">
      <w:pPr>
        <w:pStyle w:val="41"/>
        <w:bidi w:val="0"/>
        <w:rPr>
          <w:rFonts w:hint="eastAsia"/>
          <w:lang w:val="en-US" w:eastAsia="zh-CN"/>
        </w:rPr>
      </w:pPr>
      <w:r>
        <w:rPr>
          <w:rFonts w:hint="eastAsia"/>
          <w:lang w:val="en-US" w:eastAsia="zh-CN"/>
        </w:rPr>
        <w:t>图3-5 蓝牙通信模块原理图</w:t>
      </w:r>
    </w:p>
    <w:p w14:paraId="7E7BFCDC">
      <w:pPr>
        <w:bidi w:val="0"/>
        <w:rPr>
          <w:rFonts w:hint="default"/>
          <w:lang w:val="en-US" w:eastAsia="zh-CN"/>
        </w:rPr>
        <w:sectPr>
          <w:endnotePr>
            <w:numFmt w:val="decimal"/>
          </w:endnotePr>
          <w:pgSz w:w="11906" w:h="16838"/>
          <w:pgMar w:top="1701" w:right="1418" w:bottom="1134" w:left="1701" w:header="1134" w:footer="567" w:gutter="0"/>
          <w:cols w:space="720" w:num="1"/>
          <w:docGrid w:type="lines" w:linePitch="312" w:charSpace="0"/>
        </w:sectPr>
      </w:pPr>
    </w:p>
    <w:p w14:paraId="2CF8DF92">
      <w:pPr>
        <w:pStyle w:val="2"/>
        <w:bidi w:val="0"/>
      </w:pPr>
      <w:bookmarkStart w:id="30" w:name="_Toc220"/>
      <w:r>
        <w:rPr>
          <w:rFonts w:hint="eastAsia"/>
          <w:lang w:val="en-US" w:eastAsia="zh-CN"/>
        </w:rPr>
        <w:t>系统软件设计</w:t>
      </w:r>
      <w:bookmarkEnd w:id="30"/>
    </w:p>
    <w:p w14:paraId="35D56130">
      <w:pPr>
        <w:rPr>
          <w:rFonts w:hint="eastAsia"/>
        </w:rPr>
      </w:pPr>
      <w:r>
        <w:rPr>
          <w:rFonts w:hint="eastAsia"/>
        </w:rPr>
        <w:t>在整套物料分拣控制系统中，硬件为装置运行提供物理基础，合理完善的软件程序设计是保障各模块协同工作、稳定运行的核心。本系统软件以 STM32 单片机为主控核心，结合 K210 视觉识别模块、TB6612 电机驱动、MG995 舵机、OLED 显示屏、ESP32 蓝牙模块的硬件工作特性，采用模块化分层编程思想进行开发。各功能程序独立编写、互不耦合，便于后期调试修改与功能拓展，同时结合实际分拣工作需求优化控制逻辑，在保证识别精度、分拣效率的前提下，提升系统稳定性与实时性，最终实现物料视觉识别、传送带输送、舵机自动分拣、屏幕状态显示、蓝牙数据交互等全部核心功能。</w:t>
      </w:r>
    </w:p>
    <w:p w14:paraId="2A33BBCD">
      <w:pPr>
        <w:pStyle w:val="3"/>
        <w:bidi w:val="0"/>
        <w:rPr>
          <w:rFonts w:hint="eastAsia"/>
        </w:rPr>
      </w:pPr>
      <w:bookmarkStart w:id="31" w:name="_Toc30322"/>
      <w:r>
        <w:rPr>
          <w:rFonts w:hint="eastAsia"/>
          <w:lang w:val="en-US" w:eastAsia="zh-CN"/>
        </w:rPr>
        <w:t>软件开发环境与整体流程</w:t>
      </w:r>
      <w:bookmarkEnd w:id="31"/>
    </w:p>
    <w:p w14:paraId="513EA56C">
      <w:pPr>
        <w:rPr>
          <w:rFonts w:hint="eastAsia"/>
        </w:rPr>
      </w:pPr>
      <w:r>
        <w:rPr>
          <w:rFonts w:hint="eastAsia"/>
        </w:rPr>
        <w:t>本系统程序基于Keil MDK开发环境编写，适配 STM32F103 系列单片机的编译、下载与在线调试，编程语言选用标准 C 语言，代码结构规范、可读性强，适合嵌入式设备开发。</w:t>
      </w:r>
    </w:p>
    <w:p w14:paraId="6F606023">
      <w:pPr>
        <w:rPr>
          <w:rFonts w:hint="eastAsia"/>
        </w:rPr>
      </w:pPr>
      <w:r>
        <w:rPr>
          <w:rFonts w:hint="eastAsia"/>
        </w:rPr>
        <w:t>系统整体运行流程逻辑清晰：设备上电后，首先完成系统时钟、外设、通信、功能模块的全部初始化，所有硬件进入待机就绪状态；K210 视觉模块持续采集画面，实时监测传送带上物料的进入情况；当检测到目标物料后，快速完成特征识别，并通过自定义串口协议将识别结果上传至 STM32 主控。主控接收数据后，同步执行多路径控制逻辑：实时解析物料类型并刷新 OLED 屏幕界面；驱动 TB6612 模块控制传送带稳定输送；结合物料传输延时，精准触发舵机分拣动作；同时周期性打包运行数据，通过蓝牙模块上传至上位机。整套程序采用循环调度运行模式，不断重复识别、输送、分拣、数据上传流程，实现物料连续自动化分拣作业。</w:t>
      </w:r>
    </w:p>
    <w:p w14:paraId="1C2CC916">
      <w:pPr>
        <w:pStyle w:val="3"/>
        <w:bidi w:val="0"/>
        <w:rPr>
          <w:rFonts w:hint="eastAsia"/>
        </w:rPr>
      </w:pPr>
      <w:bookmarkStart w:id="32" w:name="_Toc21316"/>
      <w:r>
        <w:rPr>
          <w:rFonts w:hint="eastAsia"/>
          <w:lang w:val="en-US" w:eastAsia="zh-CN"/>
        </w:rPr>
        <w:t>系统初始化程序设计</w:t>
      </w:r>
      <w:bookmarkEnd w:id="32"/>
    </w:p>
    <w:p w14:paraId="17A5BF77">
      <w:pPr>
        <w:rPr>
          <w:rFonts w:hint="eastAsia"/>
        </w:rPr>
      </w:pPr>
      <w:r>
        <w:rPr>
          <w:rFonts w:hint="eastAsia"/>
        </w:rPr>
        <w:t>系统初始化是软件运行的前置基础，决定各类外设能否正常通信与工作。本设计初始化模块涵盖底层驱动与硬件外设配置，主要包括系统时钟、通用 GPIO、软件 I2C、多路串口、定时器 PWM、底层公共驱动等内容，对应stdlib系列底层驱动文件。</w:t>
      </w:r>
    </w:p>
    <w:p w14:paraId="6E81934F">
      <w:pPr>
        <w:rPr>
          <w:rFonts w:hint="eastAsia"/>
        </w:rPr>
      </w:pPr>
      <w:r>
        <w:rPr>
          <w:rFonts w:hint="eastAsia"/>
        </w:rPr>
        <w:t>系统时钟配置为 72MHz，满足多外设并行工作的运算与时序需求；通过统一 GPIO 映射表，完成按键、指示灯、外设引脚的模式配置与电平初始化；软件 I2C 总线完成时序配置，为 OLED 显示屏通信提供底层支撑；多路串口分别完成参数配置，适配蓝牙、视觉模块的数据收发；配置 TIM2、TIM3、TIM4 多路定时器 PWM 通道，为电机调速、舵机角度控制提供稳定波形输出；同时配置 DWT 高精度定时模块，为系统延时、时序控制提供微秒级精准计时。</w:t>
      </w:r>
    </w:p>
    <w:p w14:paraId="33321329">
      <w:pPr>
        <w:rPr>
          <w:rFonts w:hint="eastAsia"/>
        </w:rPr>
      </w:pPr>
      <w:r>
        <w:rPr>
          <w:rFonts w:hint="eastAsia"/>
        </w:rPr>
        <w:t>所有外设上电统一初始化并完成自检，底层驱动统一封装接口，减少上层程序耦合，从底层保障系统时序稳定、通信可靠，降低后期运行故障概率。</w:t>
      </w:r>
    </w:p>
    <w:p w14:paraId="42F6F425">
      <w:pPr>
        <w:pStyle w:val="3"/>
        <w:bidi w:val="0"/>
        <w:rPr>
          <w:rFonts w:hint="eastAsia"/>
        </w:rPr>
      </w:pPr>
      <w:bookmarkStart w:id="33" w:name="_Toc25538"/>
      <w:r>
        <w:rPr>
          <w:rFonts w:hint="eastAsia"/>
          <w:lang w:val="en-US" w:eastAsia="zh-CN"/>
        </w:rPr>
        <w:t>K210视觉模块识别程序设计</w:t>
      </w:r>
      <w:bookmarkEnd w:id="33"/>
    </w:p>
    <w:p w14:paraId="3966C365">
      <w:pPr>
        <w:rPr>
          <w:rFonts w:hint="eastAsia"/>
        </w:rPr>
      </w:pPr>
      <w:r>
        <w:rPr>
          <w:rFonts w:hint="eastAsia"/>
        </w:rPr>
        <w:t>视觉识别是物料分拣的核心判断依据，本系统采用 K210 作为独立视觉处理单元，分担图像采集与算法运算压力，有效降低 STM32 主控的运行负荷。</w:t>
      </w:r>
    </w:p>
    <w:p w14:paraId="04490267">
      <w:pPr>
        <w:rPr>
          <w:rFonts w:hint="eastAsia"/>
        </w:rPr>
      </w:pPr>
      <w:r>
        <w:rPr>
          <w:rFonts w:hint="eastAsia"/>
        </w:rPr>
        <w:t>K210 端预先内置识别算法，设置物料特征库，完成不同目标物料的特征标定。设备运行时，摄像头实时采集图像数据，自动完成画面滤波、特征提取、阈值比对，稳定输出物料分类信息。视觉模块与主控采用16 字节固定串口协议通信，包含包头、控制位、数据段、CRC8 校验、包计数、包尾等字段，STM32 通过状态机解析程序完成数据接收、校验、解析。</w:t>
      </w:r>
    </w:p>
    <w:p w14:paraId="5A319C42">
      <w:pPr>
        <w:rPr>
          <w:rFonts w:hint="default" w:eastAsia="宋体"/>
          <w:lang w:val="en-US" w:eastAsia="zh-CN"/>
        </w:rPr>
      </w:pPr>
      <w:r>
        <w:rPr>
          <w:rFonts w:hint="eastAsia"/>
        </w:rPr>
        <w:t>程序内置数据容错机制，针对串口干扰、数据丢包、校验错误等异常情况进行帧重置与错误计数；解析成功后将物料类别信息存入缓存，为后续分拣控制提供判断依据，避免重复触发、误识别等问题，保障分拣系统识别可靠性。</w:t>
      </w:r>
      <w:r>
        <w:rPr>
          <w:rFonts w:hint="eastAsia"/>
          <w:lang w:val="en-US" w:eastAsia="zh-CN"/>
        </w:rPr>
        <w:t>视觉模块程序流程图如图4-1所示。</w:t>
      </w:r>
    </w:p>
    <w:p w14:paraId="058C2E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rPr>
        <w:object>
          <v:shape id="_x0000_i1025" o:spt="75" type="#_x0000_t75" style="height:309.05pt;width:202.25pt;" o:ole="t" filled="f" o:preferrelative="t" stroked="f" coordsize="21600,21600">
            <v:path/>
            <v:fill on="f" focussize="0,0"/>
            <v:stroke on="f"/>
            <v:imagedata r:id="rId37" o:title=""/>
            <o:lock v:ext="edit" aspectratio="f"/>
            <w10:wrap type="none"/>
            <w10:anchorlock/>
          </v:shape>
          <o:OLEObject Type="Embed" ProgID="Visio.Drawing.15" ShapeID="_x0000_i1025" DrawAspect="Content" ObjectID="_1468075725" r:id="rId36">
            <o:LockedField>false</o:LockedField>
          </o:OLEObject>
        </w:object>
      </w:r>
    </w:p>
    <w:p w14:paraId="5FBF66BA">
      <w:pPr>
        <w:pStyle w:val="42"/>
        <w:bidi w:val="0"/>
        <w:rPr>
          <w:rFonts w:hint="eastAsia"/>
        </w:rPr>
      </w:pPr>
      <w:r>
        <w:rPr>
          <w:rFonts w:hint="eastAsia"/>
          <w:lang w:val="en-US" w:eastAsia="zh-CN"/>
        </w:rPr>
        <w:t>视觉模块程序流程图</w:t>
      </w:r>
    </w:p>
    <w:p w14:paraId="7062D3FA">
      <w:pPr>
        <w:rPr>
          <w:rFonts w:hint="eastAsia"/>
        </w:rPr>
      </w:pPr>
      <w:r>
        <w:rPr>
          <w:rFonts w:hint="eastAsia"/>
        </w:rPr>
        <w:t>本模块为机器视觉子系统与主控单元间的串口通信数据接收与校验流程。系统上电启动后，首先完成摄像头硬件初始化配置，随后进入串口数据接收状态，采集由视觉识别模块发送的物料目标检测数据包。为保障工业环境下数据传输的可靠性，系统引入 CRC 循环冗余校验机制，对接收的数据包进行差错检测：若校验通过，则判定数据传输无异常，将有效识别结果写入主控缓存，为后续分拣控制逻辑提供可靠输入；若校验失败，则判定数据存在传输干扰或丢包问题，系统将记录错误包信息并直接丢弃无效数据，避免错误信息干扰主控单元的正常控制流程。单次数据处理完成后，流程结束并进入下一轮循环，以实现持续、稳定的视觉数据交互。</w:t>
      </w:r>
    </w:p>
    <w:p w14:paraId="64F94AA4">
      <w:pPr>
        <w:pStyle w:val="3"/>
        <w:bidi w:val="0"/>
        <w:rPr>
          <w:rFonts w:hint="eastAsia"/>
        </w:rPr>
      </w:pPr>
      <w:bookmarkStart w:id="34" w:name="_Toc24157"/>
      <w:r>
        <w:rPr>
          <w:rFonts w:hint="eastAsia"/>
          <w:lang w:val="en-US" w:eastAsia="zh-CN"/>
        </w:rPr>
        <w:t>电机驱动与传送带控制程序设计</w:t>
      </w:r>
      <w:bookmarkEnd w:id="34"/>
    </w:p>
    <w:p w14:paraId="091A3E0A">
      <w:pPr>
        <w:rPr>
          <w:rFonts w:hint="eastAsia"/>
        </w:rPr>
      </w:pPr>
      <w:r>
        <w:rPr>
          <w:rFonts w:hint="eastAsia"/>
        </w:rPr>
        <w:t>传送带输送机构由 STM32 结合 TB6612 驱动芯片控制，依托定时器 PWM 输出原理，通过调整 PWM 占空比实现电机启停与转速调节。</w:t>
      </w:r>
    </w:p>
    <w:p w14:paraId="6DDC0B4A">
      <w:pPr>
        <w:rPr>
          <w:rFonts w:hint="eastAsia"/>
        </w:rPr>
      </w:pPr>
      <w:r>
        <w:rPr>
          <w:rFonts w:hint="eastAsia"/>
        </w:rPr>
        <w:t>电机控制逻辑封装独立功能函数，通过按键或上位机指令可手动调节传送带运行状态。正常分拣过程中，电机匀速运转，保证物料输送平稳；结合视觉识别位置与传送带运行速度，软件内置延时计算逻辑，精准匹配物料从识别区到分拣区的传输时间。</w:t>
      </w:r>
    </w:p>
    <w:p w14:paraId="1F081778">
      <w:pPr>
        <w:rPr>
          <w:rFonts w:hint="default" w:eastAsia="宋体"/>
          <w:lang w:val="en-US" w:eastAsia="zh-CN"/>
        </w:rPr>
      </w:pPr>
      <w:r>
        <w:rPr>
          <w:rFonts w:hint="eastAsia"/>
        </w:rPr>
        <w:t>程序采用分层设计，底层 PWM 驱动统一封装，上层业务逻辑直接调用接口，简化控制流程。同时增加运行状态监测，配合系统任务调度，实现传送带启停、调速的灵活控制，适配自动化分拣的节奏要求，保证物料输送有序、不卡顿</w:t>
      </w:r>
      <w:r>
        <w:rPr>
          <w:rFonts w:hint="eastAsia"/>
          <w:lang w:eastAsia="zh-CN"/>
        </w:rPr>
        <w:t>，</w:t>
      </w:r>
      <w:r>
        <w:rPr>
          <w:rFonts w:hint="eastAsia"/>
          <w:lang w:val="en-US" w:eastAsia="zh-CN"/>
        </w:rPr>
        <w:t>电机模块程序流程图如图4-2所示。</w:t>
      </w:r>
    </w:p>
    <w:p w14:paraId="6CA182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rPr>
        <w:object>
          <v:shape id="_x0000_i1026" o:spt="75" type="#_x0000_t75" style="height:258pt;width:139.8pt;" o:ole="t" filled="f" o:preferrelative="t" stroked="f" coordsize="21600,21600">
            <v:path/>
            <v:fill on="f" focussize="0,0"/>
            <v:stroke on="f"/>
            <v:imagedata r:id="rId39" o:title=""/>
            <o:lock v:ext="edit" aspectratio="f"/>
            <w10:wrap type="none"/>
            <w10:anchorlock/>
          </v:shape>
          <o:OLEObject Type="Embed" ProgID="Visio.Drawing.15" ShapeID="_x0000_i1026" DrawAspect="Content" ObjectID="_1468075726" r:id="rId38">
            <o:LockedField>false</o:LockedField>
          </o:OLEObject>
        </w:object>
      </w:r>
    </w:p>
    <w:p w14:paraId="1738F4C3">
      <w:pPr>
        <w:pStyle w:val="42"/>
        <w:bidi w:val="0"/>
        <w:rPr>
          <w:rFonts w:hint="eastAsia"/>
        </w:rPr>
      </w:pPr>
      <w:r>
        <w:rPr>
          <w:rFonts w:hint="eastAsia"/>
          <w:lang w:val="en-US" w:eastAsia="zh-CN"/>
        </w:rPr>
        <w:t>电机模块程序流程图</w:t>
      </w:r>
    </w:p>
    <w:p w14:paraId="60189941">
      <w:pPr>
        <w:rPr>
          <w:rFonts w:hint="eastAsia"/>
        </w:rPr>
      </w:pPr>
      <w:r>
        <w:rPr>
          <w:rFonts w:hint="eastAsia"/>
        </w:rPr>
        <w:t>本电机控制模块是物料分拣装置输送机构的核心驱动逻辑，其流程设计围绕 “安全校验 - 条件执行” 的思路展开。系统上电后，首先完成电机驱动相关硬件的初始化配置，包括驱动芯片的通信接口、控制引脚及 PWM 输出参数的初始化，为后续的电机控制建立硬件基础。为避免非法指令导致的误操作，系统在启动电机前，会对目标电机编号进行有效性校验，仅当编号在预设的合法范围内时，才会执行电机启动指令，驱动对应输送机构运转；若编号无效，则直接退出本次控制流程，不输出任何驱动信号。这种先校验后执行的控制逻辑，既保障了分拣装置输送环节的响应效率，也通过前置校验机制降低了错误指令引发的机械故障风险，提升了系统运行的稳定性与安全性。</w:t>
      </w:r>
    </w:p>
    <w:p w14:paraId="2C5E7C28">
      <w:pPr>
        <w:pStyle w:val="3"/>
        <w:bidi w:val="0"/>
        <w:rPr>
          <w:rFonts w:hint="eastAsia"/>
        </w:rPr>
      </w:pPr>
      <w:bookmarkStart w:id="35" w:name="_Toc18298"/>
      <w:r>
        <w:rPr>
          <w:rFonts w:hint="eastAsia"/>
          <w:lang w:val="en-US" w:eastAsia="zh-CN"/>
        </w:rPr>
        <w:t>舵机分拣控制程序设计</w:t>
      </w:r>
      <w:bookmarkEnd w:id="35"/>
    </w:p>
    <w:p w14:paraId="5F31C866">
      <w:pPr>
        <w:rPr>
          <w:rFonts w:hint="eastAsia"/>
        </w:rPr>
      </w:pPr>
      <w:r>
        <w:rPr>
          <w:rFonts w:hint="eastAsia"/>
        </w:rPr>
        <w:t>分拣执行机构采用 MG995 舵机，依靠定时器输出标准 PWM 信号，实现 180° 角度精准控制，完成物料推送、复位动作。</w:t>
      </w:r>
    </w:p>
    <w:p w14:paraId="2DA70075">
      <w:pPr>
        <w:rPr>
          <w:rFonts w:hint="eastAsia"/>
        </w:rPr>
      </w:pPr>
      <w:r>
        <w:rPr>
          <w:rFonts w:hint="eastAsia"/>
        </w:rPr>
        <w:t>软件预设不同分拣通道对应的舵机角度参数，当主控接收视觉识别结果后，匹配对应分拣通道，调用舵机驱动函数，输出指定占空比的 PWM 信号，控制舵机转动完成物料分拣。动作执行完毕后，舵机自动复位至初始位置，等待下一次分拣指令。</w:t>
      </w:r>
    </w:p>
    <w:p w14:paraId="47C83018">
      <w:pPr>
        <w:rPr>
          <w:rFonts w:hint="default" w:eastAsia="宋体"/>
          <w:lang w:val="en-US" w:eastAsia="zh-CN"/>
        </w:rPr>
      </w:pPr>
      <w:r>
        <w:rPr>
          <w:rFonts w:hint="eastAsia"/>
        </w:rPr>
        <w:t>为避免机械结构冲击，程序加入软件延时缓冲，控制舵机平缓转动，减少抖动与物料倾倒问题；同时将两个舵机资源统一映射管理，模块化封装旋转、复位接口，方便逻辑调用，满足多通道分类分拣的控制需求</w:t>
      </w:r>
      <w:r>
        <w:rPr>
          <w:rFonts w:hint="eastAsia"/>
          <w:lang w:eastAsia="zh-CN"/>
        </w:rPr>
        <w:t>，</w:t>
      </w:r>
      <w:r>
        <w:rPr>
          <w:rFonts w:hint="eastAsia"/>
          <w:lang w:val="en-US" w:eastAsia="zh-CN"/>
        </w:rPr>
        <w:t>舵机程序流程图如图4-3所示。</w:t>
      </w:r>
    </w:p>
    <w:p w14:paraId="71519A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rPr>
        <w:object>
          <v:shape id="_x0000_i1027" o:spt="75" type="#_x0000_t75" style="height:258pt;width:139.8pt;" o:ole="t" filled="f" o:preferrelative="t" stroked="f" coordsize="21600,21600">
            <v:path/>
            <v:fill on="f" focussize="0,0"/>
            <v:stroke on="f"/>
            <v:imagedata r:id="rId41" o:title=""/>
            <o:lock v:ext="edit" aspectratio="f"/>
            <w10:wrap type="none"/>
            <w10:anchorlock/>
          </v:shape>
          <o:OLEObject Type="Embed" ProgID="Visio.Drawing.15" ShapeID="_x0000_i1027" DrawAspect="Content" ObjectID="_1468075727" r:id="rId40">
            <o:LockedField>false</o:LockedField>
          </o:OLEObject>
        </w:object>
      </w:r>
    </w:p>
    <w:p w14:paraId="040EA1EC">
      <w:pPr>
        <w:pStyle w:val="42"/>
        <w:bidi w:val="0"/>
        <w:rPr>
          <w:rFonts w:hint="eastAsia"/>
        </w:rPr>
      </w:pPr>
      <w:r>
        <w:rPr>
          <w:rFonts w:hint="eastAsia"/>
          <w:lang w:val="en-US" w:eastAsia="zh-CN"/>
        </w:rPr>
        <w:t>舵机模块程序流程图</w:t>
      </w:r>
    </w:p>
    <w:p w14:paraId="7999704E">
      <w:pPr>
        <w:rPr>
          <w:rFonts w:hint="eastAsia"/>
        </w:rPr>
      </w:pPr>
      <w:r>
        <w:rPr>
          <w:rFonts w:hint="eastAsia"/>
        </w:rPr>
        <w:t>在本物料分拣装置中，舵机作为分拣执行机构的核心部件，其控制流程直接影响物料分流动作的精准性与可靠性。流程启动后，首先完成舵机相关硬件的初始化工作，主要包括定时器 PWM 通道配置与控制引脚的初始化，为舵机角度控制建立基础的硬件驱动环境。为了防止因外部干扰或指令错误导致舵机误动作，系统在执行驱动指令前，会对目标舵机的编号进行合法性校验，仅当编号处于预设的有效范围内时，才会输出对应的 PWM 控制信号驱动舵机动作，完成物料分拣的分流操作；若编号校验失败，则系统直接放弃本次控制请求，不输出任何驱动信号。这种校验机制有效规避了非法指令对机械结构造成的潜在冲击，保障了分拣执行环节的稳定性与安全性，为装置的可靠运行提供了关键支撑。</w:t>
      </w:r>
    </w:p>
    <w:p w14:paraId="037C2006">
      <w:pPr>
        <w:pStyle w:val="3"/>
        <w:bidi w:val="0"/>
        <w:rPr>
          <w:rFonts w:hint="eastAsia"/>
        </w:rPr>
      </w:pPr>
      <w:bookmarkStart w:id="36" w:name="_Toc10692"/>
      <w:r>
        <w:rPr>
          <w:rFonts w:hint="eastAsia"/>
          <w:lang w:val="en-US" w:eastAsia="zh-CN"/>
        </w:rPr>
        <w:t>OLED显示程序设计</w:t>
      </w:r>
      <w:bookmarkEnd w:id="36"/>
    </w:p>
    <w:p w14:paraId="16DB6EAA">
      <w:pPr>
        <w:rPr>
          <w:rFonts w:hint="eastAsia"/>
        </w:rPr>
      </w:pPr>
      <w:r>
        <w:rPr>
          <w:rFonts w:hint="eastAsia"/>
        </w:rPr>
        <w:t>为直观展示设备运行状态，系统搭载 OLED 显示屏，基于软件 I2C 通信协议实现数据交互与界面刷新。</w:t>
      </w:r>
    </w:p>
    <w:p w14:paraId="6E867F5E">
      <w:pPr>
        <w:rPr>
          <w:rFonts w:hint="eastAsia"/>
        </w:rPr>
      </w:pPr>
      <w:r>
        <w:rPr>
          <w:rFonts w:hint="eastAsia"/>
        </w:rPr>
        <w:t>OLED 驱动程序封装屏幕清空、像素绘制、直线 / 图形绘制、字符与数字显示等基础函数，支持 6×8 小字库稳定输出。系统运行过程中，周期性刷新显示界面，实时展示系统运行时长、物料分拣数量、设备工作状态、通道触发信息等关键内容。</w:t>
      </w:r>
    </w:p>
    <w:p w14:paraId="7DA2890C">
      <w:pPr>
        <w:rPr>
          <w:rFonts w:hint="default" w:eastAsia="宋体"/>
          <w:lang w:val="en-US" w:eastAsia="zh-CN"/>
        </w:rPr>
      </w:pPr>
      <w:r>
        <w:rPr>
          <w:rFonts w:hint="eastAsia"/>
        </w:rPr>
        <w:t>程序采用分区刷新模式，减少全屏刷屏带来的卡顿问题，界面布局简洁清晰；每次完成物料识别与分拣后，同步更新界面数据，方便现场人员直观观察设备运行状态，快速判断识别与分拣工作是否正常。</w:t>
      </w:r>
      <w:r>
        <w:rPr>
          <w:rFonts w:hint="eastAsia"/>
          <w:lang w:val="en-US" w:eastAsia="zh-CN"/>
        </w:rPr>
        <w:t>OLED显示模块流程图如图4-4所示。</w:t>
      </w:r>
    </w:p>
    <w:p w14:paraId="3A91C4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rPr>
        <w:object>
          <v:shape id="_x0000_i1028" o:spt="75" type="#_x0000_t75" style="height:289.8pt;width:73.8pt;" o:ole="t" filled="f" o:preferrelative="t" stroked="f" coordsize="21600,21600">
            <v:path/>
            <v:fill on="f" focussize="0,0"/>
            <v:stroke on="f"/>
            <v:imagedata r:id="rId43" o:title=""/>
            <o:lock v:ext="edit" aspectratio="f"/>
            <w10:wrap type="none"/>
            <w10:anchorlock/>
          </v:shape>
          <o:OLEObject Type="Embed" ProgID="Visio.Drawing.15" ShapeID="_x0000_i1028" DrawAspect="Content" ObjectID="_1468075728" r:id="rId42">
            <o:LockedField>false</o:LockedField>
          </o:OLEObject>
        </w:object>
      </w:r>
    </w:p>
    <w:p w14:paraId="2DC01FBC">
      <w:pPr>
        <w:pStyle w:val="42"/>
        <w:bidi w:val="0"/>
        <w:rPr>
          <w:rFonts w:hint="eastAsia"/>
        </w:rPr>
      </w:pPr>
      <w:r>
        <w:rPr>
          <w:rFonts w:hint="eastAsia"/>
          <w:lang w:val="en-US" w:eastAsia="zh-CN"/>
        </w:rPr>
        <w:t>OLED显示模块程序流程图</w:t>
      </w:r>
    </w:p>
    <w:p w14:paraId="658FB724">
      <w:pPr>
        <w:rPr>
          <w:rFonts w:hint="eastAsia"/>
        </w:rPr>
      </w:pPr>
      <w:r>
        <w:rPr>
          <w:rFonts w:hint="eastAsia"/>
        </w:rPr>
        <w:t>本装置的 OLED 显示模块，作为人机交互与系统状态反馈的关键窗口，其初始化与运行流程采用了分层配置、动态刷新的设计思路。流程启动后，首先完成 I2C 通信接口的初始化，配置时钟线与数据线的工作模式及通信速率，建立主控单元与 OLED 屏之间的硬件通信链路；随后进行 OLED 屏的参数配置，设置显示模式、对比度及显存映射等关键参数，确保显示硬件进入正常工作状态；接着执行清屏初始化操作，清空显存数据并重置显示界面，避免开机残留画面对后续信息显示造成干扰；最后进入循环刷新阶段，根据系统运行状态实时更新显示内容，将物料识别结果、分拣计数数据及设备运行状态等信息同步输出至 OLED 屏幕，为操作人员提供直观的系统运行反馈。该流程通过标准化的初始化步骤与持续的动态刷新机制，保障了显示模块的稳定运行与信息交互的实时性，为装置的调试与运行监控提供了可靠支持。</w:t>
      </w:r>
    </w:p>
    <w:p w14:paraId="6998F6B4">
      <w:pPr>
        <w:pStyle w:val="3"/>
        <w:bidi w:val="0"/>
        <w:rPr>
          <w:rFonts w:hint="eastAsia"/>
        </w:rPr>
      </w:pPr>
      <w:bookmarkStart w:id="37" w:name="_Toc28848"/>
      <w:r>
        <w:rPr>
          <w:rFonts w:hint="eastAsia"/>
          <w:lang w:val="en-US" w:eastAsia="zh-CN"/>
        </w:rPr>
        <w:t>蓝牙通信与上位机交互程序设计</w:t>
      </w:r>
      <w:bookmarkEnd w:id="37"/>
    </w:p>
    <w:p w14:paraId="361F49E3">
      <w:pPr>
        <w:rPr>
          <w:rFonts w:hint="eastAsia"/>
        </w:rPr>
      </w:pPr>
      <w:r>
        <w:rPr>
          <w:rFonts w:hint="eastAsia"/>
        </w:rPr>
        <w:t>为实现远程监控与数据记录，系统搭载 ESP32 蓝牙模块，搭建 STM32 与上位机的无线数据交互通道。</w:t>
      </w:r>
    </w:p>
    <w:p w14:paraId="6BDE7BC2">
      <w:pPr>
        <w:rPr>
          <w:rFonts w:hint="eastAsia"/>
        </w:rPr>
      </w:pPr>
      <w:r>
        <w:rPr>
          <w:rFonts w:hint="eastAsia"/>
        </w:rPr>
        <w:t>通信功能由独立协议处理模块实现，自定义上下行通信指令格式，完成设备状态、分拣数量、物料信息等数据的打包上传；同时解析上位机下发的控制指令，实现按键联动、设备启停、参数修改等远程控制功能。</w:t>
      </w:r>
    </w:p>
    <w:p w14:paraId="07387E8E">
      <w:pPr>
        <w:rPr>
          <w:rFonts w:hint="default" w:eastAsia="宋体"/>
          <w:lang w:val="en-US" w:eastAsia="zh-CN"/>
        </w:rPr>
      </w:pPr>
      <w:r>
        <w:rPr>
          <w:rFonts w:hint="eastAsia"/>
        </w:rPr>
        <w:t>程序内置字节序转换、数据缓存、帧校验机制，对通信数据进行打包封装与解析过滤，有效避免无线传输过程中的数据乱码、丢包问题；通过系统任务周期调度，定时完成数据收发，保证上下位机通信实时性与稳定性，实现分拣数据可视化管理。</w:t>
      </w:r>
      <w:r>
        <w:rPr>
          <w:rFonts w:hint="eastAsia"/>
          <w:lang w:val="en-US" w:eastAsia="zh-CN"/>
        </w:rPr>
        <w:t>蓝牙通信与交互程序流程图如图4-5所示。</w:t>
      </w:r>
    </w:p>
    <w:p w14:paraId="66BE41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rPr>
        <w:object>
          <v:shape id="_x0000_i1029" o:spt="75" type="#_x0000_t75" style="height:321.6pt;width:139.8pt;" o:ole="t" filled="f" o:preferrelative="t" stroked="f" coordsize="21600,21600">
            <v:path/>
            <v:fill on="f" focussize="0,0"/>
            <v:stroke on="f"/>
            <v:imagedata r:id="rId45" o:title=""/>
            <o:lock v:ext="edit" aspectratio="f"/>
            <w10:wrap type="none"/>
            <w10:anchorlock/>
          </v:shape>
          <o:OLEObject Type="Embed" ProgID="Visio.Drawing.15" ShapeID="_x0000_i1029" DrawAspect="Content" ObjectID="_1468075729" r:id="rId44">
            <o:LockedField>false</o:LockedField>
          </o:OLEObject>
        </w:object>
      </w:r>
    </w:p>
    <w:p w14:paraId="435E7932">
      <w:pPr>
        <w:pStyle w:val="42"/>
        <w:bidi w:val="0"/>
        <w:rPr>
          <w:rFonts w:hint="eastAsia"/>
        </w:rPr>
      </w:pPr>
      <w:r>
        <w:rPr>
          <w:rFonts w:hint="eastAsia"/>
          <w:lang w:val="en-US" w:eastAsia="zh-CN"/>
        </w:rPr>
        <w:t>蓝牙通信模块程序流程图</w:t>
      </w:r>
    </w:p>
    <w:p w14:paraId="4E3437BE">
      <w:pPr>
        <w:rPr>
          <w:rFonts w:hint="eastAsia"/>
        </w:rPr>
      </w:pPr>
      <w:r>
        <w:rPr>
          <w:rFonts w:hint="eastAsia"/>
        </w:rPr>
        <w:t>本装置的蓝牙通信模块是实现远程数据交互与状态监控的关键环节，其工作流程以 “初始化 - 监听 - 响应” 为核心逻辑展开。系统上电后，首先完成蓝牙驱动与自定义通信协议的初始化配置，包括模块工作模式设置、波特率配置及通信帧格式定义，为无线数据传输建立基础链路；随后进入数据监听状态，持续判断是否收到来自上位机的新指令数据：若未检测到新数据，则保持监听状态不执行额外操作；若收到有效数据，则按照预设协议格式对数据帧进行解析，提取控制指令或参数信息；解析完成后，将装置运行状态、分拣统计数据等信息按协议格式打包，通过蓝牙模块回传至上位机，完成一次完整的双向通信交互。该流程通过循环监听与协议解析机制，实现了装置与上位机之间的双向无线通信，既保障了控制指令的可靠接收，也实现了系统运行数据的实时回传，为装置的远程调试与状态监控提供了通信支撑。</w:t>
      </w:r>
    </w:p>
    <w:p w14:paraId="407020F0">
      <w:pPr>
        <w:pStyle w:val="3"/>
        <w:bidi w:val="0"/>
        <w:rPr>
          <w:rFonts w:hint="eastAsia"/>
        </w:rPr>
      </w:pPr>
      <w:bookmarkStart w:id="38" w:name="_Toc15998"/>
      <w:r>
        <w:rPr>
          <w:rFonts w:hint="eastAsia"/>
          <w:lang w:val="en-US" w:eastAsia="zh-CN"/>
        </w:rPr>
        <w:t>主要整体程序设计</w:t>
      </w:r>
      <w:bookmarkEnd w:id="38"/>
    </w:p>
    <w:p w14:paraId="1DA3B924">
      <w:pPr>
        <w:rPr>
          <w:rFonts w:hint="eastAsia"/>
        </w:rPr>
      </w:pPr>
      <w:r>
        <w:rPr>
          <w:rFonts w:hint="eastAsia"/>
        </w:rPr>
        <w:t>整体软件采用FreeRTOS 多任务调度框架，划分系统基础任务与用户业务任务，实现功能分层管理。</w:t>
      </w:r>
    </w:p>
    <w:p w14:paraId="0D731746">
      <w:pPr>
        <w:rPr>
          <w:rFonts w:hint="eastAsia"/>
        </w:rPr>
      </w:pPr>
      <w:r>
        <w:rPr>
          <w:rFonts w:hint="eastAsia"/>
        </w:rPr>
        <w:t>系统任务负责底层驱动初始化、串口周期刷新、按键状态检测、外设基础调度，完成全局变量与设备状态统一管理；用户业务任务为核心控制逻辑，整合物料解析、电机控制、舵机分拣、屏幕刷新、数据上传等功能，循环执行分拣业务流程。</w:t>
      </w:r>
    </w:p>
    <w:p w14:paraId="79AED1E1">
      <w:pPr>
        <w:rPr>
          <w:rFonts w:hint="default" w:eastAsia="宋体"/>
          <w:lang w:val="en-US" w:eastAsia="zh-CN"/>
        </w:rPr>
      </w:pPr>
      <w:r>
        <w:rPr>
          <w:rFonts w:hint="eastAsia"/>
        </w:rPr>
        <w:t>所有底层驱动、外设驱动、功能逻辑全部模块化拆分，I2C、串口、PWM、延时、视觉解析、蓝牙协议等底层程序独立封装，上层业务直接调用标准接口，程序逻辑清晰、便于维护。同时加入大量容错处理、异常重置、错误计数等优化设计，针对通信异常、外设故障、数据错误等问题做防护处理，提升系统长时间连续运行的稳定性，完全匹配物料分拣装置的实际工作场景需求。</w:t>
      </w:r>
      <w:r>
        <w:rPr>
          <w:rFonts w:hint="eastAsia"/>
          <w:lang w:val="en-US" w:eastAsia="zh-CN"/>
        </w:rPr>
        <w:t>主程序流程图如图4-6所示。</w:t>
      </w:r>
    </w:p>
    <w:p w14:paraId="4A95DA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rPr>
        <w:object>
          <v:shape id="_x0000_i1030" o:spt="75" type="#_x0000_t75" style="height:480.65pt;width:167.35pt;" o:ole="t" filled="f" o:preferrelative="t" stroked="f" coordsize="21600,21600">
            <v:path/>
            <v:fill on="f" focussize="0,0"/>
            <v:stroke on="f"/>
            <v:imagedata r:id="rId47" o:title=""/>
            <o:lock v:ext="edit" aspectratio="f"/>
            <w10:wrap type="none"/>
            <w10:anchorlock/>
          </v:shape>
          <o:OLEObject Type="Embed" ProgID="Visio.Drawing.15" ShapeID="_x0000_i1030" DrawAspect="Content" ObjectID="_1468075730" r:id="rId46">
            <o:LockedField>false</o:LockedField>
          </o:OLEObject>
        </w:object>
      </w:r>
    </w:p>
    <w:p w14:paraId="582AD83C">
      <w:pPr>
        <w:pStyle w:val="42"/>
        <w:bidi w:val="0"/>
        <w:rPr>
          <w:rFonts w:hint="eastAsia"/>
        </w:rPr>
      </w:pPr>
      <w:r>
        <w:rPr>
          <w:rFonts w:hint="eastAsia"/>
          <w:lang w:val="en-US" w:eastAsia="zh-CN"/>
        </w:rPr>
        <w:t>主程序流程图</w:t>
      </w:r>
    </w:p>
    <w:p w14:paraId="6D8894F6">
      <w:pPr>
        <w:rPr>
          <w:rFonts w:hint="eastAsia"/>
        </w:rPr>
      </w:pPr>
      <w:r>
        <w:rPr>
          <w:rFonts w:hint="eastAsia"/>
        </w:rPr>
        <w:t>程序整体按照分拣流程顺序执行，系统上电后完成单片机、视觉模块、电机驱动及通信接口初始化，传送带启动并将物品送入识别区域，通过机器视觉模块采集图像并利用YOLO算法完成物品颜色与形状识别，识别结果传送至主控单片机进行解析与分类判断，同时将当前物品信息通过OLED进行实时显示，在物品进入传送带后记录入站时间并根据预设速度计算对应的出站时间，系统内部定时器持续进行时间计数并与目标出站时间进行比较，当判断物品到达指定分拣位置时，单片机控制对应舵机或执行机构完成分拣动作，分拣完成后更新计数与状态信息并进入下一轮物品识别与分拣循环，实现连续自动化分拣控制。</w:t>
      </w:r>
    </w:p>
    <w:p w14:paraId="735BF357">
      <w:pPr>
        <w:rPr>
          <w:rFonts w:hint="eastAsia"/>
        </w:rPr>
        <w:sectPr>
          <w:endnotePr>
            <w:numFmt w:val="decimal"/>
          </w:endnotePr>
          <w:pgSz w:w="11906" w:h="16838"/>
          <w:pgMar w:top="1701" w:right="1418" w:bottom="1134" w:left="1701" w:header="1134" w:footer="567" w:gutter="0"/>
          <w:cols w:space="720" w:num="1"/>
          <w:docGrid w:type="lines" w:linePitch="312" w:charSpace="0"/>
        </w:sectPr>
      </w:pPr>
    </w:p>
    <w:p w14:paraId="3CC65150">
      <w:pPr>
        <w:pStyle w:val="2"/>
        <w:bidi w:val="0"/>
      </w:pPr>
      <w:bookmarkStart w:id="39" w:name="_Toc27026"/>
      <w:r>
        <w:rPr>
          <w:rFonts w:hint="eastAsia"/>
          <w:lang w:val="en-US" w:eastAsia="zh-CN"/>
        </w:rPr>
        <w:t>测试结果与分析</w:t>
      </w:r>
      <w:bookmarkEnd w:id="39"/>
    </w:p>
    <w:p w14:paraId="28DDB9F3">
      <w:pPr>
        <w:rPr>
          <w:rFonts w:hint="default" w:eastAsia="宋体"/>
          <w:lang w:val="en-US" w:eastAsia="zh-CN"/>
        </w:rPr>
      </w:pPr>
      <w:r>
        <w:rPr>
          <w:rFonts w:hint="eastAsia"/>
          <w:lang w:val="en-US" w:eastAsia="zh-CN"/>
        </w:rPr>
        <w:t>测试中...</w:t>
      </w:r>
    </w:p>
    <w:p w14:paraId="6BF906E2"/>
    <w:p w14:paraId="4B89FA78">
      <w:pPr>
        <w:sectPr>
          <w:endnotePr>
            <w:numFmt w:val="decimal"/>
          </w:endnotePr>
          <w:pgSz w:w="11906" w:h="16838"/>
          <w:pgMar w:top="1701" w:right="1418" w:bottom="1134" w:left="1701" w:header="1134" w:footer="567" w:gutter="0"/>
          <w:cols w:space="720" w:num="1"/>
          <w:docGrid w:type="lines" w:linePitch="312" w:charSpace="0"/>
        </w:sectPr>
      </w:pPr>
    </w:p>
    <w:p w14:paraId="075ABCDE">
      <w:pPr>
        <w:pStyle w:val="2"/>
        <w:bidi w:val="0"/>
        <w:ind w:left="0" w:leftChars="0" w:firstLine="0" w:firstLineChars="0"/>
      </w:pPr>
      <w:bookmarkStart w:id="40" w:name="_Toc30289"/>
      <w:r>
        <w:rPr>
          <w:rFonts w:hint="eastAsia"/>
          <w:lang w:val="en-US" w:eastAsia="zh-CN"/>
        </w:rPr>
        <w:t>非技术因素分析</w:t>
      </w:r>
      <w:bookmarkEnd w:id="40"/>
    </w:p>
    <w:p w14:paraId="199F152D">
      <w:pPr>
        <w:keepNext w:val="0"/>
        <w:keepLines w:val="0"/>
        <w:widowControl/>
        <w:suppressLineNumbers w:val="0"/>
        <w:jc w:val="left"/>
      </w:pPr>
      <w:r>
        <w:rPr>
          <w:rFonts w:ascii="宋体" w:hAnsi="宋体" w:eastAsia="宋体" w:cs="宋体"/>
          <w:kern w:val="0"/>
          <w:sz w:val="24"/>
          <w:szCs w:val="24"/>
          <w:lang w:val="en-US" w:eastAsia="zh-CN" w:bidi="ar"/>
        </w:rPr>
        <w:t>本次毕业设计设计的基于机器视觉的小型物料分拣控制装置，除了要满足课题要求的功能和性能指标，确保技术层面的可行性和实用性外，还需重点考虑节能、环境、社会、法律等非技术因素。这些因素虽然不直接决定装置的核心功能实现，但关系到装置的实际推广价值、合规性和社会适应性，是设计过程中不可或缺的重要环节，也是衡量毕业设计完整性和实用性的关键标准之一，不能忽略任何一个方面。</w:t>
      </w:r>
    </w:p>
    <w:p w14:paraId="59A860F8">
      <w:pPr>
        <w:keepNext w:val="0"/>
        <w:keepLines w:val="0"/>
        <w:widowControl/>
        <w:suppressLineNumbers w:val="0"/>
        <w:jc w:val="left"/>
      </w:pPr>
      <w:r>
        <w:rPr>
          <w:rFonts w:ascii="宋体" w:hAnsi="宋体" w:eastAsia="宋体" w:cs="宋体"/>
          <w:kern w:val="0"/>
          <w:sz w:val="24"/>
          <w:szCs w:val="24"/>
          <w:lang w:val="en-US" w:eastAsia="zh-CN" w:bidi="ar"/>
        </w:rPr>
        <w:t>节能因素是本次设计重点考虑的非技术内容之一，也是当前工业发展的主流趋势，更是小型企业选用设备时的重要考量点。本次设计以单片机作为核心控制器，在元器件选型上，优先选用低功耗、高能效的单片机、传感器芯片和电机，避免选用高功耗部件，从源头降低装置的能源消耗。同时，在电路设计和软件程序开发过程中，优化电路结构，减少不必要的能源损耗，比如设计合理的电源管理模块，在装置闲置时自动进入低功耗模式，降低待机能耗。这样做不仅能减少企业的用电成本，符合中小型企业的经济需求，还能响应国家绿色低碳发展的号召，实现能源的合理利用，让装置更具市场竞争力，毕竟对于小型企业来说，节能就等于节省成本。</w:t>
      </w:r>
    </w:p>
    <w:p w14:paraId="5CC62E34">
      <w:pPr>
        <w:keepNext w:val="0"/>
        <w:keepLines w:val="0"/>
        <w:widowControl/>
        <w:suppressLineNumbers w:val="0"/>
        <w:jc w:val="left"/>
      </w:pPr>
      <w:r>
        <w:rPr>
          <w:rFonts w:ascii="宋体" w:hAnsi="宋体" w:eastAsia="宋体" w:cs="宋体"/>
          <w:kern w:val="0"/>
          <w:sz w:val="24"/>
          <w:szCs w:val="24"/>
          <w:lang w:val="en-US" w:eastAsia="zh-CN" w:bidi="ar"/>
        </w:rPr>
        <w:t>环境因素主要关注装置的环境适应性和环保性，确保装置能在常规工业场景中稳定运行，同时减少对周边环境的影响。从环境适应性来看，本次设计的装置主要应用于小型物流分拣场景，如小型车间、仓库等，这类场景通常存在轻微灰尘、温度波动等问题，因此在硬件设计时，选用的元器件需具备一定的防尘、抗温变能力，电路连接采用密封式设计，避免灰尘进入影响电路正常工作，确保装置在常规工业环境下能持续稳定运行，不用特意搭建特殊的工作环境。从环保性来看，装置的元器件选用符合国家环保标准的产品，避免使用含铅、汞等有毒有害物质的部件，减少对环境的污染；同时，在装置的制作和后期废弃过程中，考虑元器件的可回收性，便于后续的回收处理，降低对环境的二次污染，符合工业环保发展的要求，也体现了设计的环保理念。</w:t>
      </w:r>
    </w:p>
    <w:p w14:paraId="4A207B4E">
      <w:pPr>
        <w:keepNext w:val="0"/>
        <w:keepLines w:val="0"/>
        <w:widowControl/>
        <w:suppressLineNumbers w:val="0"/>
        <w:jc w:val="left"/>
      </w:pPr>
      <w:r>
        <w:rPr>
          <w:rFonts w:ascii="宋体" w:hAnsi="宋体" w:eastAsia="宋体" w:cs="宋体"/>
          <w:kern w:val="0"/>
          <w:sz w:val="24"/>
          <w:szCs w:val="24"/>
          <w:lang w:val="en-US" w:eastAsia="zh-CN" w:bidi="ar"/>
        </w:rPr>
        <w:t>社会因素主要围绕装置的社会适用性、劳动保护和就业影响等方面展开，确保装置能贴合社会发展需求，带来积极的社会价值。首先，在劳动保护方面，本次设计的装置主要用于替代人工分拣，能有效减轻工人的劳动强度，避免工人长时间从事繁琐、重复的分拣工作，减少因长时间作业导致的疲劳、失误和工伤事故，改善工人的工作环境，体现对劳动者的保护，符合社会对劳动权益保护的需求。其次，在社会适用性方面，装置设计注重实用性和性价比，适合中小型企业和小型分拣场景使用，能帮助中小型企业实现分拣环节的自动化升级，推动中小企业的发展，带动相关产业的进步，为社会经济发展注入动力。另外，装置的运行噪音控制在合理范围内，避免噪音过大影响工人的工作环境和周边居民的生活，符合社会公共环境的要求，不会造成噪音污染。同时，随着自动化技术的推广，也能带动相关就业岗位的转型，引导工人向技术型岗位转变，适应社会发展的趋势。</w:t>
      </w:r>
    </w:p>
    <w:p w14:paraId="43CC08ED">
      <w:pPr>
        <w:keepNext w:val="0"/>
        <w:keepLines w:val="0"/>
        <w:widowControl/>
        <w:suppressLineNumbers w:val="0"/>
        <w:jc w:val="left"/>
      </w:pPr>
      <w:r>
        <w:rPr>
          <w:rFonts w:ascii="宋体" w:hAnsi="宋体" w:eastAsia="宋体" w:cs="宋体"/>
          <w:kern w:val="0"/>
          <w:sz w:val="24"/>
          <w:szCs w:val="24"/>
          <w:lang w:val="en-US" w:eastAsia="zh-CN" w:bidi="ar"/>
        </w:rPr>
        <w:t>法律因素是装置设计合规性的重要保障，确保装置的设计、制作和使用过程符合国家相关法律法规和行业标准，避免出现违法违规情况。在电气安全方面，装置的电路设计严格遵循《电气安全标准》，确保电路连接规范、接地良好，避免出现漏电、短路等安全隐患，保障操作人员的人身安全和设备安全。在元器件选用方面，选用的单片机、传感器、电机等部件，均符合国家相关产品质量标准和行业规范，具备相应的质量认证，避免使用不合格产品，确保装置的安全性和可靠性。同时，装置的设计和使用需符合《环境保护法》《劳动法》等相关法律法规，比如符合环保要求、保障劳动者权益等，确保装置在整个生命周期内都处于合法合规的状态。此外，在软件设计方面，上位机软件的开发和使用需符合知识产权相关规定，不盗用他人代码和技术，尊重知识产权，避免出现侵权行为，确保设计的合法性。</w:t>
      </w:r>
    </w:p>
    <w:p w14:paraId="161AA80B">
      <w:pPr>
        <w:keepNext w:val="0"/>
        <w:keepLines w:val="0"/>
        <w:widowControl/>
        <w:suppressLineNumbers w:val="0"/>
        <w:jc w:val="left"/>
      </w:pPr>
      <w:r>
        <w:rPr>
          <w:rFonts w:ascii="宋体" w:hAnsi="宋体" w:eastAsia="宋体" w:cs="宋体"/>
          <w:kern w:val="0"/>
          <w:sz w:val="24"/>
          <w:szCs w:val="24"/>
          <w:lang w:val="en-US" w:eastAsia="zh-CN" w:bidi="ar"/>
        </w:rPr>
        <w:t>综上所述，节能、环境、社会、法律这四大非技术因素，与装置的技术设计同等重要，相互关联、相互影响。本次设计在注重装置实用性和性价比的基础上，充分考虑各项非技术因素，既确保装置符合国家政策和行业规范，又能满足实际应用场景的需求，兼顾经济价值、社会价值和环保价值。这样的设计不仅能让装置顺利通过毕业设计验收，更能让装置具备实际推广价值，真正应用到小型物料分拣场景中，发挥其应有的作用，也体现了本次毕业设计的全面性和实用性。</w:t>
      </w:r>
    </w:p>
    <w:p w14:paraId="0EB0082D"/>
    <w:p w14:paraId="242F2258">
      <w:pPr>
        <w:sectPr>
          <w:headerReference r:id="rId23" w:type="default"/>
          <w:footerReference r:id="rId25" w:type="default"/>
          <w:headerReference r:id="rId24" w:type="even"/>
          <w:endnotePr>
            <w:numFmt w:val="decimal"/>
          </w:endnotePr>
          <w:pgSz w:w="11906" w:h="16838"/>
          <w:pgMar w:top="1701" w:right="1418" w:bottom="1134" w:left="1701" w:header="1134" w:footer="567" w:gutter="0"/>
          <w:cols w:space="720" w:num="1"/>
          <w:docGrid w:type="lines" w:linePitch="312" w:charSpace="0"/>
        </w:sectPr>
      </w:pPr>
    </w:p>
    <w:p w14:paraId="373CC246">
      <w:pPr>
        <w:pStyle w:val="57"/>
      </w:pPr>
      <w:bookmarkStart w:id="41" w:name="_Toc195988333"/>
      <w:bookmarkStart w:id="42" w:name="_Toc17155"/>
      <w:bookmarkStart w:id="43" w:name="_Toc976"/>
      <w:r>
        <w:rPr>
          <w:rFonts w:hint="eastAsia"/>
        </w:rPr>
        <w:t>参考文献</w:t>
      </w:r>
      <w:bookmarkEnd w:id="41"/>
      <w:bookmarkEnd w:id="42"/>
      <w:bookmarkEnd w:id="43"/>
    </w:p>
    <w:p w14:paraId="6E6F7B87">
      <w:pPr>
        <w:pStyle w:val="47"/>
        <w:bidi w:val="0"/>
        <w:rPr>
          <w:rFonts w:hint="eastAsia"/>
        </w:rPr>
      </w:pPr>
      <w:r>
        <w:rPr>
          <w:rFonts w:hint="eastAsia"/>
        </w:rPr>
        <w:t>关利民,洪洋. 一种高效的物料分拣控制系统设计[J].仪器仪表与分析监测,</w:t>
      </w:r>
      <w:r>
        <w:rPr>
          <w:rFonts w:hint="eastAsia"/>
          <w:lang w:val="en-US" w:eastAsia="zh-CN"/>
        </w:rPr>
        <w:t xml:space="preserve"> </w:t>
      </w:r>
      <w:r>
        <w:rPr>
          <w:rFonts w:hint="eastAsia"/>
        </w:rPr>
        <w:t>2025,(04):49-52.</w:t>
      </w:r>
    </w:p>
    <w:p w14:paraId="776B3586">
      <w:pPr>
        <w:pStyle w:val="47"/>
        <w:bidi w:val="0"/>
        <w:rPr>
          <w:rFonts w:hint="eastAsia"/>
        </w:rPr>
      </w:pPr>
      <w:r>
        <w:rPr>
          <w:rFonts w:hint="eastAsia"/>
        </w:rPr>
        <w:t>丁铎. 基于机器视觉的工业机器人物料分拣系统[J].电子制作,</w:t>
      </w:r>
      <w:r>
        <w:rPr>
          <w:rFonts w:hint="eastAsia"/>
          <w:lang w:val="en-US" w:eastAsia="zh-CN"/>
        </w:rPr>
        <w:t xml:space="preserve"> </w:t>
      </w:r>
      <w:r>
        <w:rPr>
          <w:rFonts w:hint="eastAsia"/>
        </w:rPr>
        <w:t>2025,</w:t>
      </w:r>
      <w:r>
        <w:rPr>
          <w:rFonts w:hint="eastAsia"/>
          <w:lang w:val="en-US" w:eastAsia="zh-CN"/>
        </w:rPr>
        <w:t xml:space="preserve"> </w:t>
      </w:r>
      <w:r>
        <w:rPr>
          <w:rFonts w:hint="eastAsia"/>
        </w:rPr>
        <w:t>33(08):37-40.</w:t>
      </w:r>
    </w:p>
    <w:p w14:paraId="3AEAA2EB">
      <w:pPr>
        <w:pStyle w:val="47"/>
        <w:bidi w:val="0"/>
        <w:rPr>
          <w:rFonts w:hint="eastAsia"/>
        </w:rPr>
      </w:pPr>
      <w:r>
        <w:rPr>
          <w:rFonts w:hint="default"/>
        </w:rPr>
        <w:t>Long L ,Li Y ,Yang X , et al. Design of visual material sorting simulation workstation based on RobotStudio[J].Advances in Engineering Innovation,2025,16(3):24-30.</w:t>
      </w:r>
    </w:p>
    <w:p w14:paraId="754176B9">
      <w:pPr>
        <w:pStyle w:val="47"/>
        <w:bidi w:val="0"/>
        <w:rPr>
          <w:rFonts w:hint="eastAsia"/>
        </w:rPr>
      </w:pPr>
      <w:r>
        <w:rPr>
          <w:rFonts w:hint="eastAsia"/>
        </w:rPr>
        <w:t>邸静妍. 基于PLC与机器视觉的物料分拣系统的设计[J].科技创新与生产力,2025,46(02):119-123.</w:t>
      </w:r>
    </w:p>
    <w:p w14:paraId="29B3B8F0">
      <w:pPr>
        <w:pStyle w:val="47"/>
        <w:bidi w:val="0"/>
        <w:rPr>
          <w:rFonts w:hint="eastAsia"/>
        </w:rPr>
      </w:pPr>
      <w:r>
        <w:rPr>
          <w:rFonts w:hint="default"/>
        </w:rPr>
        <w:t>Bhat R ,Suresh S ,Devakumar D , et al. Design and simulation of a PLC-controlled omni wheel conveyor sorting system for high-speed material handling[J].Scientific Repor</w:t>
      </w:r>
      <w:r>
        <w:rPr>
          <w:rFonts w:hint="eastAsia"/>
          <w:lang w:val="en-US" w:eastAsia="zh-CN"/>
        </w:rPr>
        <w:t xml:space="preserve"> </w:t>
      </w:r>
      <w:r>
        <w:rPr>
          <w:rFonts w:hint="default"/>
        </w:rPr>
        <w:t>ts,2025,15(1):34150-34150.</w:t>
      </w:r>
    </w:p>
    <w:p w14:paraId="4A161567">
      <w:pPr>
        <w:pStyle w:val="47"/>
        <w:bidi w:val="0"/>
        <w:rPr>
          <w:rFonts w:hint="eastAsia"/>
        </w:rPr>
      </w:pPr>
      <w:r>
        <w:rPr>
          <w:rFonts w:hint="eastAsia"/>
        </w:rPr>
        <w:t>赵鑫. 智能物料分拣系统在医药物流行业中的应用[J].自动化应用,</w:t>
      </w:r>
      <w:r>
        <w:rPr>
          <w:rFonts w:hint="eastAsia"/>
          <w:lang w:val="en-US" w:eastAsia="zh-CN"/>
        </w:rPr>
        <w:t xml:space="preserve"> </w:t>
      </w:r>
      <w:r>
        <w:rPr>
          <w:rFonts w:hint="eastAsia"/>
        </w:rPr>
        <w:t>2024,65(12):19-21+24.</w:t>
      </w:r>
    </w:p>
    <w:p w14:paraId="123DB540">
      <w:pPr>
        <w:pStyle w:val="47"/>
        <w:bidi w:val="0"/>
        <w:rPr>
          <w:rFonts w:hint="eastAsia"/>
        </w:rPr>
      </w:pPr>
      <w:r>
        <w:rPr>
          <w:rFonts w:hint="eastAsia"/>
        </w:rPr>
        <w:t>黄晨晨.基于形状和颜色的固体物料分拣运动算法研究[D].东北石油大学,</w:t>
      </w:r>
      <w:r>
        <w:rPr>
          <w:rFonts w:hint="eastAsia"/>
          <w:lang w:val="en-US" w:eastAsia="zh-CN"/>
        </w:rPr>
        <w:t xml:space="preserve"> </w:t>
      </w:r>
      <w:r>
        <w:rPr>
          <w:rFonts w:hint="eastAsia"/>
        </w:rPr>
        <w:t>2024.</w:t>
      </w:r>
    </w:p>
    <w:p w14:paraId="34031259">
      <w:pPr>
        <w:pStyle w:val="47"/>
        <w:bidi w:val="0"/>
        <w:rPr>
          <w:rFonts w:hint="default"/>
        </w:rPr>
      </w:pPr>
      <w:r>
        <w:rPr>
          <w:rFonts w:hint="default"/>
        </w:rPr>
        <w:t>Peukert D ,Xu C ,Dowd P . Validation of a PGNAA sensor model for bulk material sorting[J].Minerals Engineering,2024,217108950-108950.</w:t>
      </w:r>
    </w:p>
    <w:p w14:paraId="7A182F8E">
      <w:pPr>
        <w:pStyle w:val="47"/>
        <w:bidi w:val="0"/>
        <w:rPr>
          <w:rFonts w:hint="eastAsia"/>
        </w:rPr>
      </w:pPr>
      <w:r>
        <w:rPr>
          <w:rFonts w:hint="eastAsia"/>
        </w:rPr>
        <w:t>肖成军,彭明仔,陆周海,等. 基于机器视觉的物料分拣实训生产线设计[J].机电工程技术,2024,53(01):216-219+294.</w:t>
      </w:r>
    </w:p>
    <w:p w14:paraId="788FA867">
      <w:pPr>
        <w:pStyle w:val="47"/>
        <w:bidi w:val="0"/>
        <w:rPr>
          <w:rFonts w:hint="eastAsia"/>
        </w:rPr>
      </w:pPr>
      <w:r>
        <w:rPr>
          <w:rFonts w:hint="eastAsia"/>
        </w:rPr>
        <w:t>盖文东,刘雅琨,荆刚,等. 基于机器视觉的物料自动分拣实验平台设计[J].实验室科学,2023,26(06):53-57.</w:t>
      </w:r>
    </w:p>
    <w:p w14:paraId="3759FF68">
      <w:pPr>
        <w:pStyle w:val="47"/>
        <w:bidi w:val="0"/>
        <w:rPr>
          <w:rFonts w:hint="eastAsia"/>
        </w:rPr>
      </w:pPr>
      <w:r>
        <w:rPr>
          <w:rFonts w:hint="eastAsia"/>
        </w:rPr>
        <w:t>窦新宇,赵志龙,丁爱华,等. 物料分拣系统设计[J].唐山学院学报,</w:t>
      </w:r>
      <w:r>
        <w:rPr>
          <w:rFonts w:hint="eastAsia"/>
          <w:lang w:val="en-US" w:eastAsia="zh-CN"/>
        </w:rPr>
        <w:t xml:space="preserve"> </w:t>
      </w:r>
      <w:r>
        <w:rPr>
          <w:rFonts w:hint="eastAsia"/>
        </w:rPr>
        <w:t>2023,</w:t>
      </w:r>
      <w:r>
        <w:rPr>
          <w:rFonts w:hint="eastAsia"/>
          <w:lang w:val="en-US" w:eastAsia="zh-CN"/>
        </w:rPr>
        <w:t xml:space="preserve"> </w:t>
      </w:r>
      <w:r>
        <w:rPr>
          <w:rFonts w:hint="eastAsia"/>
        </w:rPr>
        <w:t>36(06):26-32.</w:t>
      </w:r>
    </w:p>
    <w:p w14:paraId="6B5A44AC">
      <w:pPr>
        <w:pStyle w:val="47"/>
        <w:bidi w:val="0"/>
        <w:rPr>
          <w:rFonts w:hint="eastAsia"/>
          <w:lang w:eastAsia="zh-CN"/>
        </w:rPr>
      </w:pPr>
      <w:r>
        <w:rPr>
          <w:rFonts w:hint="eastAsia"/>
        </w:rPr>
        <w:t>宫丽华. 物料视觉分拣系统的研究与开发[J].南方农机,</w:t>
      </w:r>
      <w:r>
        <w:rPr>
          <w:rFonts w:hint="eastAsia"/>
          <w:lang w:val="en-US" w:eastAsia="zh-CN"/>
        </w:rPr>
        <w:t xml:space="preserve"> </w:t>
      </w:r>
      <w:r>
        <w:rPr>
          <w:rFonts w:hint="eastAsia"/>
        </w:rPr>
        <w:t>2023,</w:t>
      </w:r>
      <w:r>
        <w:rPr>
          <w:rFonts w:hint="eastAsia"/>
          <w:lang w:val="en-US" w:eastAsia="zh-CN"/>
        </w:rPr>
        <w:t xml:space="preserve"> </w:t>
      </w:r>
      <w:r>
        <w:rPr>
          <w:rFonts w:hint="eastAsia"/>
        </w:rPr>
        <w:t>54(19):140-143+190.</w:t>
      </w:r>
    </w:p>
    <w:p w14:paraId="29017969">
      <w:pPr>
        <w:ind w:firstLine="0" w:firstLineChars="0"/>
      </w:pPr>
    </w:p>
    <w:p w14:paraId="57D292DB">
      <w:pPr>
        <w:ind w:firstLine="0" w:firstLineChars="0"/>
      </w:pPr>
    </w:p>
    <w:p w14:paraId="4458C8A7">
      <w:pPr>
        <w:pStyle w:val="47"/>
        <w:ind w:left="420" w:hanging="420"/>
        <w:sectPr>
          <w:headerReference r:id="rId26" w:type="default"/>
          <w:endnotePr>
            <w:numFmt w:val="decimal"/>
          </w:endnotePr>
          <w:pgSz w:w="11906" w:h="16838"/>
          <w:pgMar w:top="1701" w:right="1418" w:bottom="1134" w:left="1701" w:header="1134" w:footer="567" w:gutter="0"/>
          <w:cols w:space="720" w:num="1"/>
          <w:docGrid w:type="lines" w:linePitch="326" w:charSpace="0"/>
        </w:sectPr>
      </w:pPr>
    </w:p>
    <w:p w14:paraId="1D169A7E">
      <w:pPr>
        <w:pStyle w:val="44"/>
        <w:spacing w:before="163" w:after="163"/>
      </w:pPr>
      <w:bookmarkStart w:id="44" w:name="_Toc195988334"/>
      <w:bookmarkStart w:id="45" w:name="_Toc26381"/>
      <w:bookmarkStart w:id="46" w:name="_Toc18240"/>
      <w:r>
        <w:rPr>
          <w:rFonts w:hint="eastAsia"/>
        </w:rPr>
        <w:t>致谢</w:t>
      </w:r>
      <w:bookmarkEnd w:id="44"/>
      <w:bookmarkEnd w:id="45"/>
      <w:bookmarkEnd w:id="46"/>
    </w:p>
    <w:p w14:paraId="3F4B22CE">
      <w:pPr>
        <w:keepNext w:val="0"/>
        <w:keepLines w:val="0"/>
        <w:widowControl/>
        <w:suppressLineNumbers w:val="0"/>
        <w:jc w:val="left"/>
      </w:pPr>
      <w:r>
        <w:rPr>
          <w:rFonts w:ascii="宋体" w:hAnsi="宋体" w:eastAsia="宋体" w:cs="宋体"/>
          <w:kern w:val="0"/>
          <w:sz w:val="24"/>
          <w:szCs w:val="24"/>
          <w:lang w:val="en-US" w:eastAsia="zh-CN" w:bidi="ar"/>
        </w:rPr>
        <w:t>本论文是在导师</w:t>
      </w:r>
      <w:r>
        <w:rPr>
          <w:rFonts w:hint="eastAsia" w:ascii="宋体" w:hAnsi="宋体" w:cs="宋体"/>
          <w:kern w:val="0"/>
          <w:sz w:val="24"/>
          <w:szCs w:val="24"/>
          <w:lang w:val="en-US" w:eastAsia="zh-CN" w:bidi="ar"/>
        </w:rPr>
        <w:t>姜文英</w:t>
      </w:r>
      <w:r>
        <w:rPr>
          <w:rFonts w:ascii="宋体" w:hAnsi="宋体" w:eastAsia="宋体" w:cs="宋体"/>
          <w:kern w:val="0"/>
          <w:sz w:val="24"/>
          <w:szCs w:val="24"/>
          <w:lang w:val="en-US" w:eastAsia="zh-CN" w:bidi="ar"/>
        </w:rPr>
        <w:t>的悉心指导和殷切关怀下完成的。说实话，从论文选题、搭整体框架，到确定具体设计方案、推进软硬件设计，再到后期修改完善、最终定稿，每一步我都离不开导师的耐心指导。导师深厚的专业素养、严谨的治学态度和求真务实的科研精神，真的让我学到了很多。我做毕设时，经常在电路设计、程序调试上遇到难题，陷入瓶颈不知道该怎么办，每次找导师请教，他都能一下子点出问题关键，给我切实可行的解决思路，不光帮我顺顺利利推进了毕业设计，更让我学会了科学的研究方法和严谨的处事态度。在此，向我的导师</w:t>
      </w:r>
      <w:r>
        <w:rPr>
          <w:rFonts w:hint="eastAsia" w:ascii="宋体" w:hAnsi="宋体" w:cs="宋体"/>
          <w:kern w:val="0"/>
          <w:sz w:val="24"/>
          <w:szCs w:val="24"/>
          <w:lang w:val="en-US" w:eastAsia="zh-CN" w:bidi="ar"/>
        </w:rPr>
        <w:t>姜文英讲师</w:t>
      </w:r>
      <w:r>
        <w:rPr>
          <w:rFonts w:ascii="宋体" w:hAnsi="宋体" w:eastAsia="宋体" w:cs="宋体"/>
          <w:kern w:val="0"/>
          <w:sz w:val="24"/>
          <w:szCs w:val="24"/>
          <w:lang w:val="en-US" w:eastAsia="zh-CN" w:bidi="ar"/>
        </w:rPr>
        <w:t>致以最诚挚的感谢和最崇高的敬意。</w:t>
      </w:r>
    </w:p>
    <w:p w14:paraId="69842ED1">
      <w:pPr>
        <w:keepNext w:val="0"/>
        <w:keepLines w:val="0"/>
        <w:widowControl/>
        <w:suppressLineNumbers w:val="0"/>
        <w:jc w:val="left"/>
      </w:pPr>
      <w:r>
        <w:rPr>
          <w:rFonts w:ascii="宋体" w:hAnsi="宋体" w:eastAsia="宋体" w:cs="宋体"/>
          <w:kern w:val="0"/>
          <w:sz w:val="24"/>
          <w:szCs w:val="24"/>
          <w:lang w:val="en-US" w:eastAsia="zh-CN" w:bidi="ar"/>
        </w:rPr>
        <w:t>同时，也感谢毕设期间所有给予我帮助的各位老师。我在做单片机主控电路设计、控制程序开发和系统测试的时候，经常会遇到一些专业上的疑惑，各位老师凭借丰富的教学和实践经验，给了我很多专业建议，帮我解决了不少难题，也让我少走了很多弯路，为这次毕设的顺利完成提供了很大支持。</w:t>
      </w:r>
    </w:p>
    <w:p w14:paraId="7D1745F4">
      <w:pPr>
        <w:keepNext w:val="0"/>
        <w:keepLines w:val="0"/>
        <w:widowControl/>
        <w:suppressLineNumbers w:val="0"/>
        <w:jc w:val="left"/>
      </w:pPr>
      <w:r>
        <w:rPr>
          <w:rFonts w:ascii="宋体" w:hAnsi="宋体" w:eastAsia="宋体" w:cs="宋体"/>
          <w:kern w:val="0"/>
          <w:sz w:val="24"/>
          <w:szCs w:val="24"/>
          <w:lang w:val="en-US" w:eastAsia="zh-CN" w:bidi="ar"/>
        </w:rPr>
        <w:t>还要感谢我的同学们和室友们。毕设这几个月，大家都在埋头忙活自己的设计，平时我们会一起交流设计思路、分享学习资料，遇到不懂的问题就互相探讨、互帮互助。有时候我做不下去，觉得疲惫又迷茫的时候，他们也会鼓励我、陪着我，营造了特别轻松融洽的学习氛围。和大家一起并肩奋斗的这段日子，不光让我顺利完成了设计任务，也收获了特别珍贵的友谊。</w:t>
      </w:r>
    </w:p>
    <w:p w14:paraId="1B092E07">
      <w:pPr>
        <w:keepNext w:val="0"/>
        <w:keepLines w:val="0"/>
        <w:widowControl/>
        <w:suppressLineNumbers w:val="0"/>
        <w:jc w:val="left"/>
      </w:pPr>
      <w:r>
        <w:rPr>
          <w:rFonts w:ascii="宋体" w:hAnsi="宋体" w:eastAsia="宋体" w:cs="宋体"/>
          <w:kern w:val="0"/>
          <w:sz w:val="24"/>
          <w:szCs w:val="24"/>
          <w:lang w:val="en-US" w:eastAsia="zh-CN" w:bidi="ar"/>
        </w:rPr>
        <w:t>感谢我的母校，给我提供了良好的学习环境和完善的实验设备。要是没有这些实验设备，我根本没法顺利开展单片机电路焊接、机器视觉模块调试、系统测试这些工作。同时，母校也为我四年的专业学习和成长提供了广阔的平台，让我积累了扎实的专业知识，也才有能力完成这次基于机器视觉的小型物料分拣控制装置设计。</w:t>
      </w:r>
    </w:p>
    <w:p w14:paraId="5FE65F6D">
      <w:pPr>
        <w:keepNext w:val="0"/>
        <w:keepLines w:val="0"/>
        <w:widowControl/>
        <w:suppressLineNumbers w:val="0"/>
        <w:jc w:val="left"/>
      </w:pPr>
      <w:r>
        <w:rPr>
          <w:rFonts w:ascii="宋体" w:hAnsi="宋体" w:eastAsia="宋体" w:cs="宋体"/>
          <w:kern w:val="0"/>
          <w:sz w:val="24"/>
          <w:szCs w:val="24"/>
          <w:lang w:val="en-US" w:eastAsia="zh-CN" w:bidi="ar"/>
        </w:rPr>
        <w:t>最后，最想感谢的还是我的家人。这段时间我忙着做毕设，经常熬夜、忽略他们，但他们从来没有抱怨过，一直默默支持我、包容我，给我无私的关爱。在我遇到困难想要退缩的时候，也是他们鼓励我勇敢面对、坚持到底。他们的理解和支持，是我克服一切困难，顺利完成毕设和大学学业的最坚实后盾。</w:t>
      </w:r>
    </w:p>
    <w:p w14:paraId="073195DD">
      <w:pPr>
        <w:keepNext w:val="0"/>
        <w:keepLines w:val="0"/>
        <w:widowControl/>
        <w:suppressLineNumbers w:val="0"/>
        <w:jc w:val="left"/>
        <w:rPr>
          <w:rFonts w:ascii="宋体" w:hAnsi="宋体"/>
        </w:rPr>
      </w:pPr>
      <w:r>
        <w:rPr>
          <w:rFonts w:ascii="宋体" w:hAnsi="宋体" w:eastAsia="宋体" w:cs="宋体"/>
          <w:kern w:val="0"/>
          <w:sz w:val="24"/>
          <w:szCs w:val="24"/>
          <w:lang w:val="en-US" w:eastAsia="zh-CN" w:bidi="ar"/>
        </w:rPr>
        <w:t>这次毕业设计的完成，不光是对我四年专业学习的一次全面检验，更是我人生路上一次特别宝贵的成长经历。在此，向所有关心我、帮助过我的老师、同学和家人，再次说一声最衷心的感谢！</w:t>
      </w:r>
    </w:p>
    <w:p w14:paraId="144EFAB5">
      <w:pPr>
        <w:autoSpaceDE w:val="0"/>
        <w:autoSpaceDN w:val="0"/>
        <w:adjustRightInd w:val="0"/>
        <w:spacing w:line="400" w:lineRule="atLeast"/>
        <w:ind w:firstLine="360" w:firstLineChars="150"/>
        <w:rPr>
          <w:rFonts w:ascii="宋体" w:hAnsi="宋体"/>
        </w:rPr>
      </w:pPr>
    </w:p>
    <w:p w14:paraId="34F4A6CE">
      <w:pPr>
        <w:pStyle w:val="47"/>
        <w:numPr>
          <w:ilvl w:val="0"/>
          <w:numId w:val="0"/>
        </w:numPr>
        <w:ind w:left="420"/>
        <w:sectPr>
          <w:headerReference r:id="rId27" w:type="even"/>
          <w:endnotePr>
            <w:numFmt w:val="decimal"/>
          </w:endnotePr>
          <w:pgSz w:w="11906" w:h="16838"/>
          <w:pgMar w:top="1701" w:right="1418" w:bottom="1134" w:left="1701" w:header="1134" w:footer="567" w:gutter="0"/>
          <w:cols w:space="720" w:num="1"/>
          <w:docGrid w:type="lines" w:linePitch="326" w:charSpace="0"/>
        </w:sectPr>
      </w:pPr>
    </w:p>
    <w:p w14:paraId="28AFF764">
      <w:pPr>
        <w:pStyle w:val="43"/>
      </w:pPr>
      <w:bookmarkStart w:id="47" w:name="_Toc25946"/>
      <w:bookmarkStart w:id="48" w:name="_Toc195988335"/>
      <w:r>
        <w:rPr>
          <w:rFonts w:hint="eastAsia"/>
        </w:rPr>
        <w:t>附录</w:t>
      </w:r>
      <w:bookmarkEnd w:id="47"/>
      <w:bookmarkEnd w:id="48"/>
    </w:p>
    <w:p w14:paraId="01B286E8">
      <w:pPr>
        <w:pStyle w:val="69"/>
        <w:rPr>
          <w:rFonts w:hint="default"/>
        </w:rPr>
      </w:pPr>
      <w:bookmarkStart w:id="49" w:name="_Toc20692"/>
      <w:r>
        <w:t>附录1 原理图</w:t>
      </w:r>
      <w:bookmarkEnd w:id="49"/>
    </w:p>
    <w:p w14:paraId="38EE2203">
      <w:pPr>
        <w:rPr>
          <w:color w:val="FF0000"/>
        </w:rPr>
      </w:pPr>
      <w:r>
        <w:rPr>
          <w:rFonts w:hint="eastAsia"/>
          <w:color w:val="FF0000"/>
        </w:rPr>
        <w:t>附录中的图不用在图的下方放图题。</w:t>
      </w:r>
    </w:p>
    <w:p w14:paraId="229B9B9F">
      <w:pPr>
        <w:pStyle w:val="69"/>
        <w:rPr>
          <w:rFonts w:hint="default"/>
        </w:rPr>
      </w:pPr>
      <w:bookmarkStart w:id="50" w:name="_Toc32756"/>
      <w:r>
        <w:t>附录2 PCB</w:t>
      </w:r>
      <w:bookmarkEnd w:id="50"/>
    </w:p>
    <w:p w14:paraId="46ADD4AA"/>
    <w:p w14:paraId="15C4568D">
      <w:pPr>
        <w:pStyle w:val="69"/>
        <w:rPr>
          <w:rFonts w:hint="default"/>
        </w:rPr>
      </w:pPr>
      <w:bookmarkStart w:id="51" w:name="_Toc28639"/>
      <w:r>
        <w:t>附录3 实物图</w:t>
      </w:r>
      <w:bookmarkEnd w:id="51"/>
    </w:p>
    <w:p w14:paraId="28391C11"/>
    <w:p w14:paraId="31F67E89">
      <w:pPr>
        <w:pStyle w:val="69"/>
        <w:rPr>
          <w:rFonts w:hint="default"/>
        </w:rPr>
      </w:pPr>
      <w:bookmarkStart w:id="52" w:name="_Toc29287"/>
      <w:r>
        <w:t>附录4 主要程序代码</w:t>
      </w:r>
      <w:bookmarkEnd w:id="52"/>
    </w:p>
    <w:p w14:paraId="586116C0"/>
    <w:p w14:paraId="1FB29A72">
      <w:pPr>
        <w:pStyle w:val="43"/>
      </w:pPr>
    </w:p>
    <w:sectPr>
      <w:headerReference r:id="rId28" w:type="default"/>
      <w:endnotePr>
        <w:numFmt w:val="decimal"/>
      </w:endnotePr>
      <w:pgSz w:w="11906" w:h="16838"/>
      <w:pgMar w:top="1701" w:right="1418" w:bottom="1134" w:left="1701" w:header="1134" w:footer="567" w:gutter="0"/>
      <w:cols w:space="720" w:num="1"/>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DF Kai Shu">
    <w:altName w:val="宋体"/>
    <w:panose1 w:val="00000000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AEB2F">
    <w:pPr>
      <w:pStyle w:val="17"/>
    </w:pPr>
    <w:r>
      <w:fldChar w:fldCharType="begin"/>
    </w:r>
    <w:r>
      <w:rPr>
        <w:rStyle w:val="29"/>
      </w:rPr>
      <w:instrText xml:space="preserve"> PAGE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B73A">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85059">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B0D32">
    <w:pPr>
      <w:pStyle w:val="17"/>
    </w:pPr>
    <w:r>
      <w:fldChar w:fldCharType="begin"/>
    </w:r>
    <w:r>
      <w:rPr>
        <w:rStyle w:val="29"/>
      </w:rPr>
      <w:instrText xml:space="preserve"> PAGE </w:instrText>
    </w:r>
    <w:r>
      <w:fldChar w:fldCharType="separate"/>
    </w:r>
    <w: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14E43">
    <w:pPr>
      <w:pStyle w:val="17"/>
    </w:pPr>
    <w:r>
      <w:fldChar w:fldCharType="begin"/>
    </w:r>
    <w:r>
      <w:rPr>
        <w:rStyle w:val="29"/>
      </w:rPr>
      <w:instrText xml:space="preserve"> PAGE </w:instrText>
    </w:r>
    <w:r>
      <w:fldChar w:fldCharType="separate"/>
    </w:r>
    <w:r>
      <w:t>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A1EAF">
    <w:pPr>
      <w:pStyle w:val="17"/>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A175B">
    <w:pPr>
      <w:pStyle w:val="17"/>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53BB3">
    <w:pPr>
      <w:pStyle w:val="17"/>
    </w:pPr>
    <w:r>
      <w:fldChar w:fldCharType="begin"/>
    </w:r>
    <w:r>
      <w:rPr>
        <w:rStyle w:val="29"/>
      </w:rPr>
      <w:instrText xml:space="preserve"> PAGE </w:instrText>
    </w:r>
    <w:r>
      <w:fldChar w:fldCharType="separate"/>
    </w:r>
    <w:r>
      <w:t>3</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B7F4C">
    <w:pPr>
      <w:pStyle w:val="17"/>
    </w:pPr>
    <w:r>
      <w:fldChar w:fldCharType="begin"/>
    </w:r>
    <w:r>
      <w:rPr>
        <w:rStyle w:val="29"/>
      </w:rPr>
      <w:instrText xml:space="preserve"> PAGE </w:instrText>
    </w:r>
    <w:r>
      <w:fldChar w:fldCharType="separate"/>
    </w:r>
    <w: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p>
  </w:footnote>
  <w:footnote w:type="continuationSeparator" w:id="1">
    <w:p>
      <w:pPr>
        <w:spacing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B245">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47521">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F8A9D">
    <w:pPr>
      <w:pStyle w:val="18"/>
    </w:pPr>
    <w:r>
      <w:fldChar w:fldCharType="begin"/>
    </w:r>
    <w:r>
      <w:instrText xml:space="preserve"> STYLEREF  摘要标题  \* MERGEFORMAT </w:instrText>
    </w:r>
    <w:r>
      <w:fldChar w:fldCharType="separate"/>
    </w:r>
    <w:r>
      <w:t>摘要</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0FA15">
    <w:pPr>
      <w:pStyle w:val="18"/>
      <w:pBdr>
        <w:bottom w:val="double" w:color="auto" w:sz="8" w:space="1"/>
      </w:pBdr>
      <w:tabs>
        <w:tab w:val="center" w:pos="4153"/>
        <w:tab w:val="right" w:pos="8306"/>
      </w:tabs>
      <w:rPr>
        <w:szCs w:val="21"/>
      </w:rPr>
    </w:pPr>
    <w:r>
      <w:rPr>
        <w:rFonts w:hint="eastAsia"/>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7D12C">
    <w:pPr>
      <w:pStyle w:val="18"/>
    </w:pPr>
    <w:r>
      <w:fldChar w:fldCharType="begin"/>
    </w:r>
    <w:r>
      <w:instrText xml:space="preserve"> STYLEREF  Abstract标题  \* MERGEFORMAT </w:instrText>
    </w:r>
    <w:r>
      <w:fldChar w:fldCharType="separate"/>
    </w:r>
    <w:r>
      <w:t>Abstract</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01032">
    <w:pPr>
      <w:pStyle w:val="18"/>
    </w:pPr>
    <w:r>
      <w:rPr>
        <w:szCs w:val="21"/>
      </w:rPr>
      <w:fldChar w:fldCharType="begin"/>
    </w:r>
    <w:r>
      <w:rPr>
        <w:szCs w:val="21"/>
      </w:rPr>
      <w:instrText xml:space="preserve"> STYLEREF  目录标题  \* MERGEFORMAT </w:instrText>
    </w:r>
    <w:r>
      <w:rPr>
        <w:szCs w:val="21"/>
      </w:rPr>
      <w:fldChar w:fldCharType="separate"/>
    </w:r>
    <w:r>
      <w:rPr>
        <w:szCs w:val="21"/>
      </w:rPr>
      <w:t>目录</w:t>
    </w:r>
    <w:r>
      <w:rPr>
        <w:szCs w:val="21"/>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B6684">
    <w:pPr>
      <w:pStyle w:val="18"/>
      <w:ind w:firstLine="400"/>
    </w:pPr>
    <w:r>
      <w:rPr>
        <w:szCs w:val="21"/>
      </w:rPr>
      <w:fldChar w:fldCharType="begin"/>
    </w:r>
    <w:r>
      <w:rPr>
        <w:szCs w:val="21"/>
      </w:rPr>
      <w:instrText xml:space="preserve"> STYLEREF  目录标题  \* MERGEFORMAT </w:instrText>
    </w:r>
    <w:r>
      <w:rPr>
        <w:szCs w:val="21"/>
      </w:rPr>
      <w:fldChar w:fldCharType="separate"/>
    </w:r>
    <w:r>
      <w:rPr>
        <w:szCs w:val="21"/>
      </w:rPr>
      <w:t>目录</w:t>
    </w:r>
    <w:r>
      <w:rPr>
        <w:szCs w:val="21"/>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6B9F7">
    <w:pPr>
      <w:pStyle w:val="18"/>
      <w:pBdr>
        <w:bottom w:val="double" w:color="auto" w:sz="8" w:space="1"/>
      </w:pBdr>
      <w:tabs>
        <w:tab w:val="center" w:pos="4153"/>
        <w:tab w:val="right" w:pos="8306"/>
      </w:tabs>
      <w:rPr>
        <w:szCs w:val="21"/>
      </w:rPr>
    </w:pPr>
    <w:r>
      <w:rPr>
        <w:szCs w:val="21"/>
      </w:rPr>
      <w:fldChar w:fldCharType="begin"/>
    </w:r>
    <w:r>
      <w:rPr>
        <w:szCs w:val="21"/>
      </w:rPr>
      <w:instrText xml:space="preserve"> </w:instrText>
    </w:r>
    <w:r>
      <w:rPr>
        <w:rFonts w:hint="eastAsia"/>
        <w:szCs w:val="21"/>
      </w:rPr>
      <w:instrText xml:space="preserve">STYLEREF  "标题 1" \n  \* MERGEFORMAT</w:instrText>
    </w:r>
    <w:r>
      <w:rPr>
        <w:szCs w:val="21"/>
      </w:rPr>
      <w:instrText xml:space="preserve"> </w:instrText>
    </w:r>
    <w:r>
      <w:rPr>
        <w:szCs w:val="21"/>
      </w:rPr>
      <w:fldChar w:fldCharType="separate"/>
    </w:r>
    <w:r>
      <w:rPr>
        <w:rFonts w:hint="eastAsia"/>
        <w:szCs w:val="21"/>
      </w:rPr>
      <w:t>第三章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 xml:space="preserve">STYLEREF  "标题 1"  \* MERGEFORMAT</w:instrText>
    </w:r>
    <w:r>
      <w:rPr>
        <w:szCs w:val="21"/>
      </w:rPr>
      <w:instrText xml:space="preserve"> </w:instrText>
    </w:r>
    <w:r>
      <w:rPr>
        <w:szCs w:val="21"/>
      </w:rPr>
      <w:fldChar w:fldCharType="separate"/>
    </w:r>
    <w:r>
      <w:rPr>
        <w:rFonts w:hint="eastAsia"/>
        <w:szCs w:val="21"/>
      </w:rPr>
      <w:t>系统硬件设计</w:t>
    </w:r>
    <w:r>
      <w:rPr>
        <w:szCs w:val="21"/>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95551">
    <w:pPr>
      <w:pStyle w:val="18"/>
    </w:pPr>
    <w:r>
      <w:fldChar w:fldCharType="begin"/>
    </w:r>
    <w:r>
      <w:instrText xml:space="preserve"> STYLEREF  论文题目  \* MERGEFORMAT </w:instrText>
    </w:r>
    <w:r>
      <w:fldChar w:fldCharType="separate"/>
    </w:r>
    <w:r>
      <w:t>基于机器视觉的小型物料分拣控制装置设计</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D472E">
    <w:pPr>
      <w:pStyle w:val="18"/>
    </w:pPr>
    <w:r>
      <w:rPr>
        <w:szCs w:val="21"/>
      </w:rPr>
      <w:fldChar w:fldCharType="begin"/>
    </w:r>
    <w:r>
      <w:rPr>
        <w:szCs w:val="21"/>
      </w:rPr>
      <w:instrText xml:space="preserve"> STYLEREF  "标题 1" \n  \* MERGEFORMAT </w:instrText>
    </w:r>
    <w:r>
      <w:rPr>
        <w:szCs w:val="21"/>
      </w:rPr>
      <w:fldChar w:fldCharType="separate"/>
    </w:r>
    <w:r>
      <w:rPr>
        <w:szCs w:val="21"/>
      </w:rPr>
      <w:t>第三章</w:t>
    </w:r>
    <w:r>
      <w:rPr>
        <w:szCs w:val="21"/>
      </w:rPr>
      <w:fldChar w:fldCharType="end"/>
    </w:r>
    <w:r>
      <w:rPr>
        <w:szCs w:val="21"/>
      </w:rPr>
      <w:t xml:space="preserve"> </w:t>
    </w:r>
    <w:r>
      <w:rPr>
        <w:szCs w:val="21"/>
      </w:rPr>
      <w:fldChar w:fldCharType="begin"/>
    </w:r>
    <w:r>
      <w:rPr>
        <w:szCs w:val="21"/>
      </w:rPr>
      <w:instrText xml:space="preserve"> STYLEREF  "标题 1"  \* MERGEFORMAT </w:instrText>
    </w:r>
    <w:r>
      <w:rPr>
        <w:szCs w:val="21"/>
      </w:rPr>
      <w:fldChar w:fldCharType="separate"/>
    </w:r>
    <w:r>
      <w:rPr>
        <w:szCs w:val="21"/>
      </w:rPr>
      <w:t>系统硬件设计</w:t>
    </w:r>
    <w:r>
      <w:rPr>
        <w:szCs w:val="21"/>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B7A4F">
    <w:pPr>
      <w:pStyle w:val="18"/>
    </w:pPr>
    <w:r>
      <w:rPr>
        <w:szCs w:val="21"/>
      </w:rPr>
      <w:fldChar w:fldCharType="begin"/>
    </w:r>
    <w:r>
      <w:rPr>
        <w:szCs w:val="21"/>
      </w:rPr>
      <w:instrText xml:space="preserve"> STYLEREF  "标题 1" \n  \* MERGEFORMAT </w:instrText>
    </w:r>
    <w:r>
      <w:rPr>
        <w:szCs w:val="21"/>
      </w:rPr>
      <w:fldChar w:fldCharType="separate"/>
    </w:r>
    <w:r>
      <w:rPr>
        <w:szCs w:val="21"/>
      </w:rPr>
      <w:t>第三章</w:t>
    </w:r>
    <w:r>
      <w:rPr>
        <w:szCs w:val="21"/>
      </w:rPr>
      <w:fldChar w:fldCharType="end"/>
    </w:r>
    <w:r>
      <w:rPr>
        <w:szCs w:val="21"/>
      </w:rPr>
      <w:t xml:space="preserve"> </w:t>
    </w:r>
    <w:r>
      <w:rPr>
        <w:szCs w:val="21"/>
      </w:rPr>
      <w:fldChar w:fldCharType="begin"/>
    </w:r>
    <w:r>
      <w:rPr>
        <w:szCs w:val="21"/>
      </w:rPr>
      <w:instrText xml:space="preserve"> STYLEREF  "标题 1"  \* MERGEFORMAT </w:instrText>
    </w:r>
    <w:r>
      <w:rPr>
        <w:szCs w:val="21"/>
      </w:rPr>
      <w:fldChar w:fldCharType="separate"/>
    </w:r>
    <w:r>
      <w:rPr>
        <w:szCs w:val="21"/>
      </w:rPr>
      <w:t>系统硬件设计</w:t>
    </w:r>
    <w:r>
      <w:rPr>
        <w:szCs w:val="21"/>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D7BBC">
    <w:pPr>
      <w:pStyle w:val="18"/>
      <w:ind w:firstLine="400"/>
    </w:pPr>
    <w:r>
      <w:fldChar w:fldCharType="begin"/>
    </w:r>
    <w:r>
      <w:instrText xml:space="preserve"> STYLEREF  论文题目  \* MERGEFORMAT </w:instrText>
    </w:r>
    <w:r>
      <w:fldChar w:fldCharType="separate"/>
    </w:r>
    <w:r>
      <w:t>基于机器视觉的小型物料分拣控制装置设计</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51DD">
    <w:pPr>
      <w:pStyle w:val="18"/>
    </w:pPr>
    <w:r>
      <w:fldChar w:fldCharType="begin"/>
    </w:r>
    <w:r>
      <w:instrText xml:space="preserve"> STYLEREF  参考文献标题  \* MERGEFORMAT </w:instrText>
    </w:r>
    <w:r>
      <w:fldChar w:fldCharType="separate"/>
    </w:r>
    <w:r>
      <w:t>参考文献</w:t>
    </w:r>
    <w: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B3A96">
    <w:pPr>
      <w:pStyle w:val="18"/>
    </w:pPr>
    <w:r>
      <w:rPr>
        <w:szCs w:val="21"/>
      </w:rPr>
      <w:fldChar w:fldCharType="begin"/>
    </w:r>
    <w:r>
      <w:rPr>
        <w:szCs w:val="21"/>
      </w:rPr>
      <w:instrText xml:space="preserve"> STYLEREF  致谢标题  \* MERGEFORMAT </w:instrText>
    </w:r>
    <w:r>
      <w:rPr>
        <w:szCs w:val="21"/>
      </w:rPr>
      <w:fldChar w:fldCharType="separate"/>
    </w:r>
    <w:r>
      <w:rPr>
        <w:szCs w:val="21"/>
      </w:rPr>
      <w:t>致谢</w:t>
    </w:r>
    <w:r>
      <w:rPr>
        <w:szCs w:val="21"/>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671F6">
    <w:pPr>
      <w:pStyle w:val="18"/>
    </w:pPr>
    <w:r>
      <w:fldChar w:fldCharType="begin"/>
    </w:r>
    <w:r>
      <w:instrText xml:space="preserve"> STYLEREF  附录标题  \* MERGEFORMAT </w:instrText>
    </w:r>
    <w:r>
      <w:fldChar w:fldCharType="separate"/>
    </w:r>
    <w:r>
      <w:t>附录</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06618"/>
    <w:multiLevelType w:val="multilevel"/>
    <w:tmpl w:val="8E606618"/>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tabs>
          <w:tab w:val="left" w:pos="0"/>
        </w:tabs>
        <w:ind w:left="0" w:firstLine="0"/>
      </w:pPr>
      <w:rPr>
        <w:rFonts w:hint="eastAsia"/>
        <w:sz w:val="28"/>
      </w:rPr>
    </w:lvl>
    <w:lvl w:ilvl="3" w:tentative="0">
      <w:start w:val="1"/>
      <w:numFmt w:val="chineseCounting"/>
      <w:pStyle w:val="5"/>
      <w:suff w:val="nothing"/>
      <w:lvlText w:val="%4、"/>
      <w:lvlJc w:val="left"/>
      <w:pPr>
        <w:tabs>
          <w:tab w:val="left" w:pos="0"/>
        </w:tabs>
        <w:ind w:left="0" w:firstLine="476"/>
      </w:pPr>
      <w:rPr>
        <w:rFonts w:hint="eastAsia"/>
      </w:rPr>
    </w:lvl>
    <w:lvl w:ilvl="4" w:tentative="0">
      <w:start w:val="1"/>
      <w:numFmt w:val="decimal"/>
      <w:pStyle w:val="6"/>
      <w:suff w:val="nothing"/>
      <w:lvlText w:val="%5、"/>
      <w:lvlJc w:val="left"/>
      <w:pPr>
        <w:tabs>
          <w:tab w:val="left" w:pos="0"/>
        </w:tabs>
        <w:ind w:left="0" w:firstLine="476"/>
      </w:pPr>
      <w:rPr>
        <w:rFonts w:hint="eastAsia"/>
      </w:rPr>
    </w:lvl>
    <w:lvl w:ilvl="5" w:tentative="0">
      <w:start w:val="1"/>
      <w:numFmt w:val="decimal"/>
      <w:lvlRestart w:val="1"/>
      <w:pStyle w:val="42"/>
      <w:isLgl/>
      <w:suff w:val="space"/>
      <w:lvlText w:val="图%1-%6"/>
      <w:lvlJc w:val="left"/>
      <w:pPr>
        <w:ind w:left="0" w:firstLine="0"/>
      </w:pPr>
      <w:rPr>
        <w:rFonts w:hint="eastAsia"/>
      </w:rPr>
    </w:lvl>
    <w:lvl w:ilvl="6" w:tentative="0">
      <w:start w:val="1"/>
      <w:numFmt w:val="decimal"/>
      <w:lvlRestart w:val="1"/>
      <w:pStyle w:val="48"/>
      <w:isLgl/>
      <w:suff w:val="space"/>
      <w:lvlText w:val="表%1-%7"/>
      <w:lvlJc w:val="left"/>
      <w:pPr>
        <w:tabs>
          <w:tab w:val="left" w:pos="0"/>
        </w:tabs>
        <w:ind w:left="0" w:firstLine="0"/>
      </w:pPr>
      <w:rPr>
        <w:rFonts w:hint="eastAsia" w:ascii="Times New Roman" w:hAnsi="Times New Roman" w:eastAsia="宋体" w:cs="宋体"/>
        <w:sz w:val="24"/>
      </w:rPr>
    </w:lvl>
    <w:lvl w:ilvl="7" w:tentative="0">
      <w:start w:val="1"/>
      <w:numFmt w:val="decimal"/>
      <w:lvlText w:val="%1.%2.%3.%4.%5.%6.%7.%8"/>
      <w:lvlJc w:val="left"/>
      <w:pPr>
        <w:tabs>
          <w:tab w:val="left" w:pos="420"/>
        </w:tabs>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1D35293"/>
    <w:multiLevelType w:val="multilevel"/>
    <w:tmpl w:val="21D35293"/>
    <w:lvl w:ilvl="0" w:tentative="0">
      <w:start w:val="1"/>
      <w:numFmt w:val="chineseCountingThousand"/>
      <w:suff w:val="space"/>
      <w:lvlText w:val="第%1章"/>
      <w:lvlJc w:val="left"/>
      <w:pPr>
        <w:ind w:left="0" w:firstLine="0"/>
      </w:pPr>
      <w:rPr>
        <w:rFonts w:hint="eastAsia"/>
      </w:rPr>
    </w:lvl>
    <w:lvl w:ilvl="1" w:tentative="0">
      <w:start w:val="1"/>
      <w:numFmt w:val="decimal"/>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chineseCountingThousand"/>
      <w:suff w:val="nothing"/>
      <w:lvlText w:val="%4、"/>
      <w:lvlJc w:val="left"/>
      <w:pPr>
        <w:ind w:left="0" w:firstLine="0"/>
      </w:pPr>
      <w:rPr>
        <w:rFonts w:hint="eastAsia"/>
      </w:rPr>
    </w:lvl>
    <w:lvl w:ilvl="4" w:tentative="0">
      <w:start w:val="1"/>
      <w:numFmt w:val="decimal"/>
      <w:suff w:val="nothing"/>
      <w:lvlText w:val="%5、"/>
      <w:lvlJc w:val="left"/>
      <w:pPr>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4E525D3D"/>
    <w:multiLevelType w:val="multilevel"/>
    <w:tmpl w:val="4E525D3D"/>
    <w:lvl w:ilvl="0" w:tentative="0">
      <w:start w:val="1"/>
      <w:numFmt w:val="decimal"/>
      <w:pStyle w:val="47"/>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3E41099"/>
    <w:multiLevelType w:val="multilevel"/>
    <w:tmpl w:val="53E41099"/>
    <w:lvl w:ilvl="0" w:tentative="0">
      <w:start w:val="1"/>
      <w:numFmt w:val="chineseCountingThousand"/>
      <w:suff w:val="nothing"/>
      <w:lvlText w:val="第%1章"/>
      <w:lvlJc w:val="left"/>
      <w:pPr>
        <w:ind w:left="0" w:firstLine="0"/>
      </w:pPr>
      <w:rPr>
        <w:rFonts w:hint="eastAsia"/>
      </w:rPr>
    </w:lvl>
    <w:lvl w:ilvl="1" w:tentative="0">
      <w:start w:val="1"/>
      <w:numFmt w:val="none"/>
      <w:isLgl/>
      <w:suff w:val="nothing"/>
      <w:lvlText w:val="§%1."/>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s>
  <w:rsids>
    <w:rsidRoot w:val="00172A27"/>
    <w:rsid w:val="00041FE9"/>
    <w:rsid w:val="00080570"/>
    <w:rsid w:val="000B0D5F"/>
    <w:rsid w:val="000B3678"/>
    <w:rsid w:val="000B5652"/>
    <w:rsid w:val="000C08C6"/>
    <w:rsid w:val="00137E1F"/>
    <w:rsid w:val="0016312A"/>
    <w:rsid w:val="0016628A"/>
    <w:rsid w:val="00170291"/>
    <w:rsid w:val="00172A27"/>
    <w:rsid w:val="0018674A"/>
    <w:rsid w:val="001971CF"/>
    <w:rsid w:val="001B1B51"/>
    <w:rsid w:val="00236471"/>
    <w:rsid w:val="00245797"/>
    <w:rsid w:val="002652ED"/>
    <w:rsid w:val="002653B6"/>
    <w:rsid w:val="00296C3B"/>
    <w:rsid w:val="002976C1"/>
    <w:rsid w:val="002A3B1C"/>
    <w:rsid w:val="002A3FC6"/>
    <w:rsid w:val="002C739E"/>
    <w:rsid w:val="002E2D83"/>
    <w:rsid w:val="002F29D7"/>
    <w:rsid w:val="00331CCB"/>
    <w:rsid w:val="00347927"/>
    <w:rsid w:val="00362E3D"/>
    <w:rsid w:val="00364B01"/>
    <w:rsid w:val="003D5B78"/>
    <w:rsid w:val="003D65D2"/>
    <w:rsid w:val="003E22FE"/>
    <w:rsid w:val="003F5591"/>
    <w:rsid w:val="003F5950"/>
    <w:rsid w:val="00404382"/>
    <w:rsid w:val="00414860"/>
    <w:rsid w:val="00421E59"/>
    <w:rsid w:val="00436AA3"/>
    <w:rsid w:val="00447ECF"/>
    <w:rsid w:val="00452898"/>
    <w:rsid w:val="00484648"/>
    <w:rsid w:val="004C1017"/>
    <w:rsid w:val="004C2628"/>
    <w:rsid w:val="004D140B"/>
    <w:rsid w:val="004F22F7"/>
    <w:rsid w:val="004F3CB4"/>
    <w:rsid w:val="004F48A5"/>
    <w:rsid w:val="00505847"/>
    <w:rsid w:val="005373B8"/>
    <w:rsid w:val="00541494"/>
    <w:rsid w:val="005E50F4"/>
    <w:rsid w:val="005F20A1"/>
    <w:rsid w:val="006379A7"/>
    <w:rsid w:val="006953A9"/>
    <w:rsid w:val="006A3FA9"/>
    <w:rsid w:val="006C58C2"/>
    <w:rsid w:val="00715D76"/>
    <w:rsid w:val="00756AA9"/>
    <w:rsid w:val="007B2B81"/>
    <w:rsid w:val="007D05EA"/>
    <w:rsid w:val="007D0C25"/>
    <w:rsid w:val="00872128"/>
    <w:rsid w:val="008936B1"/>
    <w:rsid w:val="008D43C7"/>
    <w:rsid w:val="008D6D5C"/>
    <w:rsid w:val="0090001D"/>
    <w:rsid w:val="009050D6"/>
    <w:rsid w:val="00917407"/>
    <w:rsid w:val="009372AA"/>
    <w:rsid w:val="00965781"/>
    <w:rsid w:val="00966F30"/>
    <w:rsid w:val="0099099A"/>
    <w:rsid w:val="00991956"/>
    <w:rsid w:val="00994020"/>
    <w:rsid w:val="00997AFF"/>
    <w:rsid w:val="009D35A9"/>
    <w:rsid w:val="009E1CE7"/>
    <w:rsid w:val="00A12AD5"/>
    <w:rsid w:val="00A358A0"/>
    <w:rsid w:val="00A47014"/>
    <w:rsid w:val="00A84F35"/>
    <w:rsid w:val="00AB1AD7"/>
    <w:rsid w:val="00AE2435"/>
    <w:rsid w:val="00B42B39"/>
    <w:rsid w:val="00B468CD"/>
    <w:rsid w:val="00B77456"/>
    <w:rsid w:val="00BA74A5"/>
    <w:rsid w:val="00BC33BC"/>
    <w:rsid w:val="00BD6818"/>
    <w:rsid w:val="00BF40A6"/>
    <w:rsid w:val="00BF7931"/>
    <w:rsid w:val="00C00848"/>
    <w:rsid w:val="00C02E69"/>
    <w:rsid w:val="00C03790"/>
    <w:rsid w:val="00C110EC"/>
    <w:rsid w:val="00C219FF"/>
    <w:rsid w:val="00C5041E"/>
    <w:rsid w:val="00C50E92"/>
    <w:rsid w:val="00C57CD8"/>
    <w:rsid w:val="00C90478"/>
    <w:rsid w:val="00CB541E"/>
    <w:rsid w:val="00CB706B"/>
    <w:rsid w:val="00CC29E1"/>
    <w:rsid w:val="00CC57BD"/>
    <w:rsid w:val="00CD234E"/>
    <w:rsid w:val="00CD67D7"/>
    <w:rsid w:val="00D739DB"/>
    <w:rsid w:val="00D81E41"/>
    <w:rsid w:val="00D909DD"/>
    <w:rsid w:val="00DC0414"/>
    <w:rsid w:val="00DD742F"/>
    <w:rsid w:val="00E16C85"/>
    <w:rsid w:val="00E354A9"/>
    <w:rsid w:val="00E73B5B"/>
    <w:rsid w:val="00E76415"/>
    <w:rsid w:val="00EB20A4"/>
    <w:rsid w:val="00EC78E8"/>
    <w:rsid w:val="00ED4A90"/>
    <w:rsid w:val="00ED6689"/>
    <w:rsid w:val="00ED780D"/>
    <w:rsid w:val="00EE1775"/>
    <w:rsid w:val="00F01CEF"/>
    <w:rsid w:val="00F11254"/>
    <w:rsid w:val="00F34D82"/>
    <w:rsid w:val="00F42749"/>
    <w:rsid w:val="00F45E24"/>
    <w:rsid w:val="00F471A4"/>
    <w:rsid w:val="00F80BB5"/>
    <w:rsid w:val="00FA341B"/>
    <w:rsid w:val="00FB215A"/>
    <w:rsid w:val="00FB3FCB"/>
    <w:rsid w:val="023E09DC"/>
    <w:rsid w:val="023E5EC1"/>
    <w:rsid w:val="02714354"/>
    <w:rsid w:val="029F7154"/>
    <w:rsid w:val="06601117"/>
    <w:rsid w:val="06F04422"/>
    <w:rsid w:val="076E236B"/>
    <w:rsid w:val="08A70324"/>
    <w:rsid w:val="0C3E180C"/>
    <w:rsid w:val="0DE167CB"/>
    <w:rsid w:val="0F3473EC"/>
    <w:rsid w:val="10EF3E27"/>
    <w:rsid w:val="11A344F4"/>
    <w:rsid w:val="1336140F"/>
    <w:rsid w:val="136F2567"/>
    <w:rsid w:val="143E2A76"/>
    <w:rsid w:val="14D568E5"/>
    <w:rsid w:val="169C1CBB"/>
    <w:rsid w:val="1C9E1945"/>
    <w:rsid w:val="1D3F35B6"/>
    <w:rsid w:val="1EC0134F"/>
    <w:rsid w:val="204261BF"/>
    <w:rsid w:val="241671D5"/>
    <w:rsid w:val="241A12C5"/>
    <w:rsid w:val="249B799E"/>
    <w:rsid w:val="25770347"/>
    <w:rsid w:val="2A3D0B01"/>
    <w:rsid w:val="2B2913C1"/>
    <w:rsid w:val="2E1C2ED2"/>
    <w:rsid w:val="2F754E6B"/>
    <w:rsid w:val="300A28E6"/>
    <w:rsid w:val="302D729E"/>
    <w:rsid w:val="30676C54"/>
    <w:rsid w:val="31AB5011"/>
    <w:rsid w:val="34D21F65"/>
    <w:rsid w:val="368C4D1E"/>
    <w:rsid w:val="37757555"/>
    <w:rsid w:val="399608A2"/>
    <w:rsid w:val="39974106"/>
    <w:rsid w:val="3DC96858"/>
    <w:rsid w:val="3DF67437"/>
    <w:rsid w:val="41242E24"/>
    <w:rsid w:val="45F44D8E"/>
    <w:rsid w:val="462B7D2E"/>
    <w:rsid w:val="463301CF"/>
    <w:rsid w:val="48691363"/>
    <w:rsid w:val="48B1464B"/>
    <w:rsid w:val="4A474624"/>
    <w:rsid w:val="4B1D193C"/>
    <w:rsid w:val="4BB53F77"/>
    <w:rsid w:val="4C95077E"/>
    <w:rsid w:val="4FA815B7"/>
    <w:rsid w:val="521A36CE"/>
    <w:rsid w:val="52A1652F"/>
    <w:rsid w:val="534F73A8"/>
    <w:rsid w:val="54FA4346"/>
    <w:rsid w:val="566114DD"/>
    <w:rsid w:val="57496088"/>
    <w:rsid w:val="57BA0C1C"/>
    <w:rsid w:val="59ED0ECA"/>
    <w:rsid w:val="5E716418"/>
    <w:rsid w:val="5F236B6C"/>
    <w:rsid w:val="621D7414"/>
    <w:rsid w:val="6397692D"/>
    <w:rsid w:val="66C6147D"/>
    <w:rsid w:val="67C95523"/>
    <w:rsid w:val="684854D1"/>
    <w:rsid w:val="686314D3"/>
    <w:rsid w:val="69314C97"/>
    <w:rsid w:val="6A255D51"/>
    <w:rsid w:val="6A38741D"/>
    <w:rsid w:val="6AF37286"/>
    <w:rsid w:val="6D3D528B"/>
    <w:rsid w:val="70BB0D73"/>
    <w:rsid w:val="71AE2B03"/>
    <w:rsid w:val="71E66C51"/>
    <w:rsid w:val="72A46D2B"/>
    <w:rsid w:val="730151E6"/>
    <w:rsid w:val="74B43C70"/>
    <w:rsid w:val="7560440F"/>
    <w:rsid w:val="77F9308F"/>
    <w:rsid w:val="7AC82A6F"/>
    <w:rsid w:val="7B0E3521"/>
    <w:rsid w:val="7CED360A"/>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63"/>
    <w:autoRedefine/>
    <w:qFormat/>
    <w:uiPriority w:val="0"/>
    <w:pPr>
      <w:keepNext/>
      <w:keepLines/>
      <w:numPr>
        <w:ilvl w:val="0"/>
        <w:numId w:val="1"/>
      </w:numPr>
      <w:spacing w:before="200" w:after="200" w:line="240" w:lineRule="auto"/>
      <w:ind w:firstLineChars="0"/>
      <w:jc w:val="center"/>
      <w:outlineLvl w:val="0"/>
    </w:pPr>
    <w:rPr>
      <w:rFonts w:eastAsia="黑体"/>
      <w:color w:val="000000" w:themeColor="text1"/>
      <w:kern w:val="44"/>
      <w:sz w:val="32"/>
      <w:szCs w:val="32"/>
      <w14:textFill>
        <w14:solidFill>
          <w14:schemeClr w14:val="tx1"/>
        </w14:solidFill>
      </w14:textFill>
    </w:rPr>
  </w:style>
  <w:style w:type="paragraph" w:styleId="3">
    <w:name w:val="heading 2"/>
    <w:basedOn w:val="1"/>
    <w:next w:val="1"/>
    <w:link w:val="70"/>
    <w:autoRedefine/>
    <w:qFormat/>
    <w:uiPriority w:val="0"/>
    <w:pPr>
      <w:keepNext/>
      <w:keepLines/>
      <w:numPr>
        <w:ilvl w:val="1"/>
        <w:numId w:val="1"/>
      </w:numPr>
      <w:spacing w:before="200" w:after="200"/>
      <w:ind w:firstLineChars="0"/>
      <w:jc w:val="center"/>
      <w:outlineLvl w:val="1"/>
    </w:pPr>
    <w:rPr>
      <w:sz w:val="28"/>
      <w:szCs w:val="28"/>
    </w:rPr>
  </w:style>
  <w:style w:type="paragraph" w:styleId="4">
    <w:name w:val="heading 3"/>
    <w:basedOn w:val="1"/>
    <w:next w:val="1"/>
    <w:autoRedefine/>
    <w:qFormat/>
    <w:uiPriority w:val="0"/>
    <w:pPr>
      <w:keepNext/>
      <w:keepLines/>
      <w:numPr>
        <w:ilvl w:val="2"/>
        <w:numId w:val="1"/>
      </w:numPr>
      <w:tabs>
        <w:tab w:val="left" w:pos="420"/>
        <w:tab w:val="clear" w:pos="0"/>
      </w:tabs>
      <w:spacing w:before="200" w:after="200"/>
      <w:ind w:firstLineChars="0"/>
      <w:jc w:val="left"/>
      <w:outlineLvl w:val="2"/>
    </w:pPr>
    <w:rPr>
      <w:bCs/>
      <w:sz w:val="28"/>
      <w:szCs w:val="32"/>
    </w:rPr>
  </w:style>
  <w:style w:type="paragraph" w:styleId="5">
    <w:name w:val="heading 4"/>
    <w:next w:val="1"/>
    <w:link w:val="33"/>
    <w:autoRedefine/>
    <w:qFormat/>
    <w:uiPriority w:val="0"/>
    <w:pPr>
      <w:keepNext/>
      <w:keepLines/>
      <w:numPr>
        <w:ilvl w:val="3"/>
        <w:numId w:val="1"/>
      </w:numPr>
      <w:tabs>
        <w:tab w:val="left" w:pos="420"/>
        <w:tab w:val="clear" w:pos="0"/>
      </w:tabs>
      <w:spacing w:before="80" w:after="80" w:line="400" w:lineRule="exact"/>
      <w:outlineLvl w:val="3"/>
    </w:pPr>
    <w:rPr>
      <w:rFonts w:ascii="Times New Roman" w:hAnsi="Times New Roman" w:eastAsia="宋体" w:cs="Times New Roman"/>
      <w:bCs/>
      <w:kern w:val="2"/>
      <w:sz w:val="24"/>
      <w:szCs w:val="28"/>
      <w:lang w:val="en-US" w:eastAsia="zh-CN" w:bidi="ar-SA"/>
    </w:rPr>
  </w:style>
  <w:style w:type="paragraph" w:styleId="6">
    <w:name w:val="heading 5"/>
    <w:next w:val="1"/>
    <w:link w:val="34"/>
    <w:autoRedefine/>
    <w:qFormat/>
    <w:uiPriority w:val="0"/>
    <w:pPr>
      <w:keepNext/>
      <w:keepLines/>
      <w:numPr>
        <w:ilvl w:val="4"/>
        <w:numId w:val="1"/>
      </w:numPr>
      <w:tabs>
        <w:tab w:val="left" w:pos="420"/>
        <w:tab w:val="clear" w:pos="0"/>
      </w:tabs>
      <w:spacing w:before="40" w:after="40" w:line="400" w:lineRule="exact"/>
      <w:outlineLvl w:val="4"/>
    </w:pPr>
    <w:rPr>
      <w:rFonts w:ascii="Times New Roman" w:hAnsi="Times New Roman" w:eastAsia="宋体" w:cs="Times New Roman"/>
      <w:bCs/>
      <w:kern w:val="2"/>
      <w:sz w:val="24"/>
      <w:szCs w:val="28"/>
      <w:lang w:val="en-US" w:eastAsia="zh-CN" w:bidi="ar-SA"/>
    </w:rPr>
  </w:style>
  <w:style w:type="paragraph" w:styleId="7">
    <w:name w:val="heading 6"/>
    <w:basedOn w:val="1"/>
    <w:next w:val="1"/>
    <w:link w:val="35"/>
    <w:autoRedefine/>
    <w:qFormat/>
    <w:uiPriority w:val="0"/>
    <w:pPr>
      <w:keepNext/>
      <w:keepLines/>
      <w:numPr>
        <w:ilvl w:val="5"/>
        <w:numId w:val="2"/>
      </w:numPr>
      <w:spacing w:before="240" w:after="64" w:line="320" w:lineRule="atLeast"/>
      <w:ind w:firstLineChars="0"/>
      <w:outlineLvl w:val="5"/>
    </w:pPr>
    <w:rPr>
      <w:rFonts w:ascii="等线 Light" w:hAnsi="等线 Light" w:eastAsia="等线 Light"/>
      <w:b/>
      <w:bCs/>
    </w:rPr>
  </w:style>
  <w:style w:type="paragraph" w:styleId="8">
    <w:name w:val="heading 7"/>
    <w:basedOn w:val="1"/>
    <w:next w:val="1"/>
    <w:link w:val="36"/>
    <w:autoRedefine/>
    <w:qFormat/>
    <w:uiPriority w:val="0"/>
    <w:pPr>
      <w:keepNext/>
      <w:keepLines/>
      <w:numPr>
        <w:ilvl w:val="6"/>
        <w:numId w:val="2"/>
      </w:numPr>
      <w:spacing w:before="240" w:after="64" w:line="320" w:lineRule="atLeast"/>
      <w:ind w:firstLineChars="0"/>
      <w:outlineLvl w:val="6"/>
    </w:pPr>
    <w:rPr>
      <w:b/>
      <w:bCs/>
    </w:rPr>
  </w:style>
  <w:style w:type="paragraph" w:styleId="9">
    <w:name w:val="heading 8"/>
    <w:basedOn w:val="1"/>
    <w:next w:val="1"/>
    <w:link w:val="37"/>
    <w:autoRedefine/>
    <w:qFormat/>
    <w:uiPriority w:val="0"/>
    <w:pPr>
      <w:keepNext/>
      <w:keepLines/>
      <w:numPr>
        <w:ilvl w:val="7"/>
        <w:numId w:val="2"/>
      </w:numPr>
      <w:spacing w:before="240" w:after="64" w:line="320" w:lineRule="atLeast"/>
      <w:ind w:firstLineChars="0"/>
      <w:outlineLvl w:val="7"/>
    </w:pPr>
    <w:rPr>
      <w:rFonts w:ascii="等线 Light" w:hAnsi="等线 Light" w:eastAsia="等线 Light"/>
    </w:rPr>
  </w:style>
  <w:style w:type="paragraph" w:styleId="10">
    <w:name w:val="heading 9"/>
    <w:basedOn w:val="1"/>
    <w:next w:val="1"/>
    <w:link w:val="38"/>
    <w:autoRedefine/>
    <w:qFormat/>
    <w:uiPriority w:val="0"/>
    <w:pPr>
      <w:keepNext/>
      <w:keepLines/>
      <w:numPr>
        <w:ilvl w:val="8"/>
        <w:numId w:val="2"/>
      </w:numPr>
      <w:spacing w:before="240" w:after="64" w:line="320" w:lineRule="atLeast"/>
      <w:ind w:firstLineChars="0"/>
      <w:outlineLvl w:val="8"/>
    </w:pPr>
    <w:rPr>
      <w:rFonts w:ascii="等线 Light" w:hAnsi="等线 Light" w:eastAsia="等线 Light"/>
      <w:sz w:val="21"/>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rPr>
      <w:rFonts w:ascii="等线 Light" w:hAnsi="等线 Light" w:eastAsia="黑体"/>
      <w:sz w:val="20"/>
      <w:szCs w:val="20"/>
    </w:rPr>
  </w:style>
  <w:style w:type="paragraph" w:styleId="12">
    <w:name w:val="Document Map"/>
    <w:basedOn w:val="1"/>
    <w:semiHidden/>
    <w:qFormat/>
    <w:uiPriority w:val="0"/>
    <w:pPr>
      <w:shd w:val="clear" w:color="auto" w:fill="000080"/>
    </w:pPr>
  </w:style>
  <w:style w:type="paragraph" w:styleId="13">
    <w:name w:val="annotation text"/>
    <w:basedOn w:val="1"/>
    <w:autoRedefine/>
    <w:semiHidden/>
    <w:qFormat/>
    <w:uiPriority w:val="0"/>
    <w:pPr>
      <w:jc w:val="left"/>
    </w:pPr>
  </w:style>
  <w:style w:type="paragraph" w:styleId="14">
    <w:name w:val="List 2"/>
    <w:basedOn w:val="1"/>
    <w:autoRedefine/>
    <w:qFormat/>
    <w:uiPriority w:val="0"/>
    <w:pPr>
      <w:ind w:left="100" w:leftChars="200" w:hanging="200" w:hangingChars="200"/>
    </w:pPr>
  </w:style>
  <w:style w:type="paragraph" w:styleId="15">
    <w:name w:val="toc 3"/>
    <w:basedOn w:val="1"/>
    <w:next w:val="1"/>
    <w:autoRedefine/>
    <w:qFormat/>
    <w:uiPriority w:val="39"/>
    <w:pPr>
      <w:ind w:left="200" w:leftChars="200" w:firstLine="200"/>
    </w:pPr>
  </w:style>
  <w:style w:type="paragraph" w:styleId="16">
    <w:name w:val="endnote text"/>
    <w:basedOn w:val="1"/>
    <w:autoRedefine/>
    <w:qFormat/>
    <w:uiPriority w:val="0"/>
    <w:pPr>
      <w:snapToGrid w:val="0"/>
      <w:jc w:val="left"/>
    </w:pPr>
  </w:style>
  <w:style w:type="paragraph" w:styleId="17">
    <w:name w:val="footer"/>
    <w:basedOn w:val="1"/>
    <w:link w:val="61"/>
    <w:autoRedefine/>
    <w:qFormat/>
    <w:uiPriority w:val="0"/>
    <w:pPr>
      <w:tabs>
        <w:tab w:val="center" w:pos="4153"/>
        <w:tab w:val="right" w:pos="8306"/>
      </w:tabs>
      <w:snapToGrid w:val="0"/>
      <w:ind w:firstLine="0" w:firstLineChars="0"/>
      <w:jc w:val="center"/>
    </w:pPr>
    <w:rPr>
      <w:sz w:val="21"/>
      <w:szCs w:val="21"/>
    </w:rPr>
  </w:style>
  <w:style w:type="paragraph" w:styleId="18">
    <w:name w:val="header"/>
    <w:basedOn w:val="1"/>
    <w:link w:val="39"/>
    <w:qFormat/>
    <w:uiPriority w:val="0"/>
    <w:pPr>
      <w:pBdr>
        <w:bottom w:val="double" w:color="auto" w:sz="6" w:space="1"/>
      </w:pBdr>
      <w:snapToGrid w:val="0"/>
      <w:ind w:firstLine="0" w:firstLineChars="0"/>
      <w:jc w:val="center"/>
    </w:pPr>
    <w:rPr>
      <w:sz w:val="21"/>
      <w:szCs w:val="18"/>
    </w:rPr>
  </w:style>
  <w:style w:type="paragraph" w:styleId="19">
    <w:name w:val="toc 1"/>
    <w:basedOn w:val="1"/>
    <w:next w:val="1"/>
    <w:autoRedefine/>
    <w:qFormat/>
    <w:uiPriority w:val="39"/>
    <w:pPr>
      <w:tabs>
        <w:tab w:val="right" w:leader="dot" w:pos="8777"/>
      </w:tabs>
      <w:ind w:firstLine="0" w:firstLineChars="0"/>
    </w:pPr>
  </w:style>
  <w:style w:type="paragraph" w:styleId="20">
    <w:name w:val="footnote text"/>
    <w:basedOn w:val="1"/>
    <w:qFormat/>
    <w:uiPriority w:val="0"/>
    <w:pPr>
      <w:snapToGrid w:val="0"/>
      <w:jc w:val="left"/>
    </w:pPr>
    <w:rPr>
      <w:sz w:val="18"/>
    </w:rPr>
  </w:style>
  <w:style w:type="paragraph" w:styleId="21">
    <w:name w:val="toc 2"/>
    <w:basedOn w:val="1"/>
    <w:next w:val="1"/>
    <w:autoRedefine/>
    <w:qFormat/>
    <w:uiPriority w:val="39"/>
    <w:pPr>
      <w:ind w:firstLine="200"/>
    </w:pPr>
  </w:style>
  <w:style w:type="paragraph" w:styleId="22">
    <w:name w:val="Normal (Web)"/>
    <w:basedOn w:val="1"/>
    <w:autoRedefine/>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paragraph" w:styleId="23">
    <w:name w:val="Title"/>
    <w:basedOn w:val="1"/>
    <w:next w:val="1"/>
    <w:link w:val="40"/>
    <w:autoRedefine/>
    <w:qFormat/>
    <w:uiPriority w:val="0"/>
    <w:pPr>
      <w:spacing w:before="200" w:after="200"/>
      <w:ind w:firstLine="0" w:firstLineChars="0"/>
      <w:jc w:val="center"/>
      <w:outlineLvl w:val="0"/>
    </w:pPr>
    <w:rPr>
      <w:b/>
      <w:bCs/>
      <w:sz w:val="32"/>
      <w:szCs w:val="32"/>
    </w:rPr>
  </w:style>
  <w:style w:type="table" w:styleId="25">
    <w:name w:val="Table Grid"/>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autoRedefine/>
    <w:qFormat/>
    <w:uiPriority w:val="0"/>
    <w:rPr>
      <w:b/>
      <w:bCs/>
    </w:rPr>
  </w:style>
  <w:style w:type="character" w:styleId="28">
    <w:name w:val="endnote reference"/>
    <w:autoRedefine/>
    <w:qFormat/>
    <w:uiPriority w:val="0"/>
    <w:rPr>
      <w:vertAlign w:val="superscript"/>
    </w:rPr>
  </w:style>
  <w:style w:type="character" w:styleId="29">
    <w:name w:val="page number"/>
    <w:autoRedefine/>
    <w:qFormat/>
    <w:uiPriority w:val="0"/>
  </w:style>
  <w:style w:type="character" w:styleId="30">
    <w:name w:val="Hyperlink"/>
    <w:autoRedefine/>
    <w:qFormat/>
    <w:uiPriority w:val="99"/>
    <w:rPr>
      <w:color w:val="0000FF"/>
      <w:u w:val="single"/>
    </w:rPr>
  </w:style>
  <w:style w:type="character" w:styleId="31">
    <w:name w:val="HTML Code"/>
    <w:basedOn w:val="26"/>
    <w:qFormat/>
    <w:uiPriority w:val="0"/>
    <w:rPr>
      <w:rFonts w:ascii="Courier New" w:hAnsi="Courier New"/>
      <w:sz w:val="20"/>
    </w:rPr>
  </w:style>
  <w:style w:type="character" w:styleId="32">
    <w:name w:val="footnote reference"/>
    <w:basedOn w:val="26"/>
    <w:qFormat/>
    <w:uiPriority w:val="0"/>
    <w:rPr>
      <w:vertAlign w:val="superscript"/>
    </w:rPr>
  </w:style>
  <w:style w:type="character" w:customStyle="1" w:styleId="33">
    <w:name w:val="标题 4 字符"/>
    <w:link w:val="5"/>
    <w:qFormat/>
    <w:uiPriority w:val="0"/>
    <w:rPr>
      <w:bCs/>
      <w:kern w:val="2"/>
      <w:sz w:val="24"/>
      <w:szCs w:val="28"/>
    </w:rPr>
  </w:style>
  <w:style w:type="character" w:customStyle="1" w:styleId="34">
    <w:name w:val="标题 5 字符"/>
    <w:link w:val="6"/>
    <w:autoRedefine/>
    <w:qFormat/>
    <w:uiPriority w:val="0"/>
    <w:rPr>
      <w:bCs/>
      <w:kern w:val="2"/>
      <w:sz w:val="24"/>
      <w:szCs w:val="28"/>
    </w:rPr>
  </w:style>
  <w:style w:type="character" w:customStyle="1" w:styleId="35">
    <w:name w:val="标题 6 字符"/>
    <w:link w:val="7"/>
    <w:qFormat/>
    <w:uiPriority w:val="0"/>
    <w:rPr>
      <w:rFonts w:ascii="等线 Light" w:hAnsi="等线 Light" w:eastAsia="等线 Light" w:cs="Times New Roman"/>
      <w:b/>
      <w:bCs/>
      <w:kern w:val="2"/>
      <w:sz w:val="24"/>
      <w:szCs w:val="24"/>
    </w:rPr>
  </w:style>
  <w:style w:type="character" w:customStyle="1" w:styleId="36">
    <w:name w:val="标题 7 字符"/>
    <w:link w:val="8"/>
    <w:semiHidden/>
    <w:qFormat/>
    <w:uiPriority w:val="0"/>
    <w:rPr>
      <w:b/>
      <w:bCs/>
      <w:kern w:val="2"/>
      <w:sz w:val="24"/>
      <w:szCs w:val="24"/>
    </w:rPr>
  </w:style>
  <w:style w:type="character" w:customStyle="1" w:styleId="37">
    <w:name w:val="标题 8 字符"/>
    <w:link w:val="9"/>
    <w:autoRedefine/>
    <w:semiHidden/>
    <w:qFormat/>
    <w:uiPriority w:val="0"/>
    <w:rPr>
      <w:rFonts w:ascii="等线 Light" w:hAnsi="等线 Light" w:eastAsia="等线 Light" w:cs="Times New Roman"/>
      <w:kern w:val="2"/>
      <w:sz w:val="24"/>
      <w:szCs w:val="24"/>
    </w:rPr>
  </w:style>
  <w:style w:type="character" w:customStyle="1" w:styleId="38">
    <w:name w:val="标题 9 字符"/>
    <w:link w:val="10"/>
    <w:autoRedefine/>
    <w:semiHidden/>
    <w:qFormat/>
    <w:uiPriority w:val="0"/>
    <w:rPr>
      <w:rFonts w:ascii="等线 Light" w:hAnsi="等线 Light" w:eastAsia="等线 Light" w:cs="Times New Roman"/>
      <w:kern w:val="2"/>
      <w:sz w:val="21"/>
      <w:szCs w:val="21"/>
    </w:rPr>
  </w:style>
  <w:style w:type="character" w:customStyle="1" w:styleId="39">
    <w:name w:val="页眉 字符"/>
    <w:link w:val="18"/>
    <w:autoRedefine/>
    <w:qFormat/>
    <w:uiPriority w:val="0"/>
    <w:rPr>
      <w:kern w:val="2"/>
      <w:sz w:val="21"/>
      <w:szCs w:val="18"/>
    </w:rPr>
  </w:style>
  <w:style w:type="character" w:customStyle="1" w:styleId="40">
    <w:name w:val="标题 字符"/>
    <w:link w:val="23"/>
    <w:autoRedefine/>
    <w:qFormat/>
    <w:uiPriority w:val="0"/>
    <w:rPr>
      <w:rFonts w:cs="Times New Roman"/>
      <w:b/>
      <w:bCs/>
      <w:kern w:val="2"/>
      <w:sz w:val="32"/>
      <w:szCs w:val="32"/>
    </w:rPr>
  </w:style>
  <w:style w:type="paragraph" w:customStyle="1" w:styleId="41">
    <w:name w:val="图"/>
    <w:basedOn w:val="14"/>
    <w:autoRedefine/>
    <w:qFormat/>
    <w:uiPriority w:val="0"/>
    <w:pPr>
      <w:spacing w:line="240" w:lineRule="auto"/>
      <w:ind w:left="0" w:leftChars="0" w:firstLine="0" w:firstLineChars="0"/>
      <w:jc w:val="center"/>
    </w:pPr>
    <w:rPr>
      <w:sz w:val="28"/>
    </w:rPr>
  </w:style>
  <w:style w:type="paragraph" w:customStyle="1" w:styleId="42">
    <w:name w:val="图题"/>
    <w:basedOn w:val="1"/>
    <w:next w:val="1"/>
    <w:link w:val="65"/>
    <w:autoRedefine/>
    <w:qFormat/>
    <w:uiPriority w:val="0"/>
    <w:pPr>
      <w:numPr>
        <w:ilvl w:val="5"/>
        <w:numId w:val="1"/>
      </w:numPr>
      <w:tabs>
        <w:tab w:val="left" w:pos="0"/>
      </w:tabs>
      <w:ind w:firstLineChars="0"/>
      <w:jc w:val="center"/>
    </w:pPr>
  </w:style>
  <w:style w:type="paragraph" w:customStyle="1" w:styleId="43">
    <w:name w:val="附录标题"/>
    <w:basedOn w:val="23"/>
    <w:autoRedefine/>
    <w:qFormat/>
    <w:uiPriority w:val="0"/>
    <w:pPr>
      <w:spacing w:before="163" w:after="163"/>
    </w:pPr>
    <w:rPr>
      <w:rFonts w:eastAsia="黑体"/>
    </w:rPr>
  </w:style>
  <w:style w:type="paragraph" w:customStyle="1" w:styleId="44">
    <w:name w:val="致谢标题"/>
    <w:basedOn w:val="23"/>
    <w:link w:val="45"/>
    <w:autoRedefine/>
    <w:qFormat/>
    <w:uiPriority w:val="0"/>
    <w:pPr>
      <w:spacing w:before="50" w:beforeLines="50" w:after="50" w:afterLines="50"/>
    </w:pPr>
    <w:rPr>
      <w:rFonts w:eastAsia="黑体"/>
      <w:szCs w:val="18"/>
    </w:rPr>
  </w:style>
  <w:style w:type="character" w:customStyle="1" w:styleId="45">
    <w:name w:val="致谢标题 字符"/>
    <w:link w:val="44"/>
    <w:autoRedefine/>
    <w:qFormat/>
    <w:uiPriority w:val="0"/>
    <w:rPr>
      <w:rFonts w:eastAsia="黑体"/>
      <w:b/>
      <w:bCs/>
      <w:kern w:val="2"/>
      <w:sz w:val="32"/>
      <w:szCs w:val="18"/>
    </w:rPr>
  </w:style>
  <w:style w:type="paragraph" w:customStyle="1" w:styleId="46">
    <w:name w:val="內文"/>
    <w:basedOn w:val="1"/>
    <w:next w:val="1"/>
    <w:autoRedefine/>
    <w:qFormat/>
    <w:uiPriority w:val="0"/>
    <w:pPr>
      <w:autoSpaceDE w:val="0"/>
      <w:autoSpaceDN w:val="0"/>
      <w:adjustRightInd w:val="0"/>
      <w:spacing w:line="240" w:lineRule="auto"/>
      <w:ind w:firstLine="0" w:firstLineChars="0"/>
      <w:jc w:val="left"/>
    </w:pPr>
    <w:rPr>
      <w:rFonts w:ascii="DF Kai Shu" w:eastAsia="DF Kai Shu"/>
      <w:kern w:val="0"/>
    </w:rPr>
  </w:style>
  <w:style w:type="paragraph" w:customStyle="1" w:styleId="47">
    <w:name w:val="参考文献"/>
    <w:basedOn w:val="1"/>
    <w:autoRedefine/>
    <w:qFormat/>
    <w:uiPriority w:val="0"/>
    <w:pPr>
      <w:numPr>
        <w:ilvl w:val="0"/>
        <w:numId w:val="3"/>
      </w:numPr>
      <w:wordWrap w:val="0"/>
      <w:adjustRightInd w:val="0"/>
      <w:snapToGrid w:val="0"/>
      <w:ind w:left="200" w:hanging="200" w:hangingChars="200"/>
    </w:pPr>
    <w:rPr>
      <w:rFonts w:cs="Courier New"/>
      <w:snapToGrid w:val="0"/>
      <w:kern w:val="0"/>
      <w:sz w:val="21"/>
    </w:rPr>
  </w:style>
  <w:style w:type="paragraph" w:customStyle="1" w:styleId="48">
    <w:name w:val="表题"/>
    <w:basedOn w:val="1"/>
    <w:link w:val="49"/>
    <w:autoRedefine/>
    <w:qFormat/>
    <w:uiPriority w:val="0"/>
    <w:pPr>
      <w:numPr>
        <w:ilvl w:val="6"/>
        <w:numId w:val="1"/>
      </w:numPr>
      <w:tabs>
        <w:tab w:val="left" w:pos="5865"/>
        <w:tab w:val="clear" w:pos="0"/>
      </w:tabs>
      <w:adjustRightInd w:val="0"/>
      <w:snapToGrid w:val="0"/>
      <w:ind w:firstLineChars="0"/>
      <w:jc w:val="center"/>
    </w:pPr>
  </w:style>
  <w:style w:type="character" w:customStyle="1" w:styleId="49">
    <w:name w:val="表题 字符"/>
    <w:link w:val="48"/>
    <w:autoRedefine/>
    <w:qFormat/>
    <w:uiPriority w:val="0"/>
    <w:rPr>
      <w:kern w:val="2"/>
      <w:sz w:val="24"/>
      <w:szCs w:val="24"/>
    </w:rPr>
  </w:style>
  <w:style w:type="paragraph" w:customStyle="1" w:styleId="50">
    <w:name w:val="说明"/>
    <w:basedOn w:val="1"/>
    <w:autoRedefine/>
    <w:qFormat/>
    <w:uiPriority w:val="0"/>
    <w:pPr>
      <w:widowControl/>
      <w:spacing w:before="100" w:beforeLines="50" w:beforeAutospacing="1" w:after="50" w:afterLines="50"/>
      <w:ind w:firstLine="0" w:firstLineChars="0"/>
      <w:jc w:val="center"/>
    </w:pPr>
    <w:rPr>
      <w:rFonts w:ascii="Verdana" w:hAnsi="Verdana" w:cs="宋体"/>
      <w:b/>
      <w:color w:val="111111"/>
      <w:kern w:val="0"/>
      <w:sz w:val="28"/>
    </w:rPr>
  </w:style>
  <w:style w:type="paragraph" w:customStyle="1" w:styleId="51">
    <w:name w:val="目录标题"/>
    <w:basedOn w:val="1"/>
    <w:next w:val="1"/>
    <w:autoRedefine/>
    <w:qFormat/>
    <w:uiPriority w:val="0"/>
    <w:pPr>
      <w:keepNext/>
      <w:keepLines/>
      <w:spacing w:before="200" w:after="200"/>
      <w:ind w:firstLine="0" w:firstLineChars="0"/>
      <w:jc w:val="center"/>
    </w:pPr>
    <w:rPr>
      <w:rFonts w:hint="eastAsia" w:eastAsia="黑体"/>
      <w:kern w:val="44"/>
      <w:sz w:val="32"/>
      <w:szCs w:val="32"/>
    </w:rPr>
  </w:style>
  <w:style w:type="paragraph" w:customStyle="1" w:styleId="52">
    <w:name w:val="表文"/>
    <w:autoRedefine/>
    <w:qFormat/>
    <w:uiPriority w:val="0"/>
    <w:pPr>
      <w:spacing w:line="280" w:lineRule="exact"/>
    </w:pPr>
    <w:rPr>
      <w:rFonts w:ascii="Times New Roman" w:hAnsi="Times New Roman" w:eastAsia="宋体" w:cs="Times New Roman"/>
      <w:kern w:val="2"/>
      <w:sz w:val="21"/>
      <w:szCs w:val="24"/>
      <w:lang w:val="en-US" w:eastAsia="zh-CN" w:bidi="ar-SA"/>
    </w:rPr>
  </w:style>
  <w:style w:type="paragraph" w:customStyle="1" w:styleId="53">
    <w:name w:val="公式"/>
    <w:basedOn w:val="48"/>
    <w:link w:val="54"/>
    <w:autoRedefine/>
    <w:qFormat/>
    <w:uiPriority w:val="0"/>
    <w:pPr>
      <w:numPr>
        <w:ilvl w:val="0"/>
        <w:numId w:val="0"/>
      </w:numPr>
      <w:spacing w:line="400" w:lineRule="atLeast"/>
      <w:jc w:val="right"/>
    </w:pPr>
  </w:style>
  <w:style w:type="character" w:customStyle="1" w:styleId="54">
    <w:name w:val="公式 字符"/>
    <w:link w:val="53"/>
    <w:autoRedefine/>
    <w:qFormat/>
    <w:uiPriority w:val="0"/>
    <w:rPr>
      <w:kern w:val="2"/>
      <w:sz w:val="24"/>
      <w:szCs w:val="24"/>
    </w:rPr>
  </w:style>
  <w:style w:type="paragraph" w:customStyle="1" w:styleId="55">
    <w:name w:val="论文题目"/>
    <w:basedOn w:val="1"/>
    <w:autoRedefine/>
    <w:qFormat/>
    <w:uiPriority w:val="0"/>
    <w:pPr>
      <w:spacing w:line="240" w:lineRule="auto"/>
      <w:ind w:firstLine="0" w:firstLineChars="0"/>
      <w:jc w:val="center"/>
    </w:pPr>
    <w:rPr>
      <w:rFonts w:ascii="宋体" w:hAnsi="宋体"/>
      <w:b/>
      <w:sz w:val="32"/>
      <w:szCs w:val="32"/>
    </w:rPr>
  </w:style>
  <w:style w:type="character" w:styleId="56">
    <w:name w:val="Placeholder Text"/>
    <w:unhideWhenUsed/>
    <w:qFormat/>
    <w:uiPriority w:val="99"/>
    <w:rPr>
      <w:color w:val="808080"/>
    </w:rPr>
  </w:style>
  <w:style w:type="paragraph" w:customStyle="1" w:styleId="57">
    <w:name w:val="参考文献标题"/>
    <w:basedOn w:val="23"/>
    <w:link w:val="58"/>
    <w:autoRedefine/>
    <w:qFormat/>
    <w:uiPriority w:val="0"/>
    <w:rPr>
      <w:rFonts w:eastAsia="黑体"/>
    </w:rPr>
  </w:style>
  <w:style w:type="character" w:customStyle="1" w:styleId="58">
    <w:name w:val="参考文献标题 字符"/>
    <w:link w:val="57"/>
    <w:autoRedefine/>
    <w:qFormat/>
    <w:uiPriority w:val="0"/>
    <w:rPr>
      <w:rFonts w:eastAsia="黑体"/>
      <w:b/>
      <w:bCs/>
      <w:kern w:val="2"/>
      <w:sz w:val="32"/>
      <w:szCs w:val="32"/>
    </w:rPr>
  </w:style>
  <w:style w:type="paragraph" w:customStyle="1" w:styleId="59">
    <w:name w:val="Abstract标题"/>
    <w:basedOn w:val="23"/>
    <w:qFormat/>
    <w:uiPriority w:val="0"/>
  </w:style>
  <w:style w:type="paragraph" w:customStyle="1" w:styleId="60">
    <w:name w:val="摘要标题"/>
    <w:basedOn w:val="59"/>
    <w:qFormat/>
    <w:uiPriority w:val="0"/>
  </w:style>
  <w:style w:type="character" w:customStyle="1" w:styleId="61">
    <w:name w:val="页脚 字符"/>
    <w:link w:val="17"/>
    <w:qFormat/>
    <w:uiPriority w:val="0"/>
    <w:rPr>
      <w:kern w:val="2"/>
      <w:sz w:val="21"/>
      <w:szCs w:val="21"/>
    </w:rPr>
  </w:style>
  <w:style w:type="paragraph" w:customStyle="1" w:styleId="62">
    <w:name w:val="撰写说明"/>
    <w:basedOn w:val="1"/>
    <w:autoRedefine/>
    <w:qFormat/>
    <w:uiPriority w:val="0"/>
    <w:rPr>
      <w:color w:val="FF0000"/>
    </w:rPr>
  </w:style>
  <w:style w:type="character" w:customStyle="1" w:styleId="63">
    <w:name w:val="标题 1 字符"/>
    <w:basedOn w:val="26"/>
    <w:link w:val="2"/>
    <w:qFormat/>
    <w:uiPriority w:val="0"/>
    <w:rPr>
      <w:rFonts w:eastAsia="黑体"/>
      <w:color w:val="000000" w:themeColor="text1"/>
      <w:kern w:val="44"/>
      <w:sz w:val="32"/>
      <w:szCs w:val="32"/>
      <w14:textFill>
        <w14:solidFill>
          <w14:schemeClr w14:val="tx1"/>
        </w14:solidFill>
      </w14:textFill>
    </w:rPr>
  </w:style>
  <w:style w:type="paragraph" w:styleId="64">
    <w:name w:val="List Paragraph"/>
    <w:basedOn w:val="1"/>
    <w:unhideWhenUsed/>
    <w:qFormat/>
    <w:uiPriority w:val="99"/>
    <w:pPr>
      <w:ind w:firstLine="420"/>
    </w:pPr>
  </w:style>
  <w:style w:type="character" w:customStyle="1" w:styleId="65">
    <w:name w:val="图题 字符"/>
    <w:basedOn w:val="26"/>
    <w:link w:val="42"/>
    <w:qFormat/>
    <w:uiPriority w:val="0"/>
    <w:rPr>
      <w:kern w:val="2"/>
      <w:sz w:val="24"/>
      <w:szCs w:val="24"/>
    </w:rPr>
  </w:style>
  <w:style w:type="paragraph" w:customStyle="1" w:styleId="66">
    <w:name w:val="文献引用"/>
    <w:basedOn w:val="1"/>
    <w:link w:val="67"/>
    <w:qFormat/>
    <w:uiPriority w:val="0"/>
    <w:pPr>
      <w:spacing w:line="400" w:lineRule="atLeast"/>
      <w:ind w:firstLine="0" w:firstLineChars="0"/>
    </w:pPr>
    <w:rPr>
      <w:vertAlign w:val="superscript"/>
    </w:rPr>
  </w:style>
  <w:style w:type="character" w:customStyle="1" w:styleId="67">
    <w:name w:val="文献引用 字符"/>
    <w:basedOn w:val="26"/>
    <w:link w:val="66"/>
    <w:qFormat/>
    <w:uiPriority w:val="0"/>
    <w:rPr>
      <w:kern w:val="2"/>
      <w:sz w:val="24"/>
      <w:szCs w:val="24"/>
      <w:vertAlign w:val="superscript"/>
    </w:rPr>
  </w:style>
  <w:style w:type="paragraph" w:customStyle="1" w:styleId="68">
    <w:name w:val="封面文字"/>
    <w:basedOn w:val="1"/>
    <w:qFormat/>
    <w:uiPriority w:val="0"/>
    <w:pPr>
      <w:spacing w:line="240" w:lineRule="auto"/>
      <w:ind w:firstLine="0" w:firstLineChars="0"/>
      <w:jc w:val="center"/>
    </w:pPr>
    <w:rPr>
      <w:rFonts w:ascii="宋体" w:hAnsi="宋体"/>
      <w:sz w:val="30"/>
      <w:szCs w:val="30"/>
    </w:rPr>
  </w:style>
  <w:style w:type="paragraph" w:customStyle="1" w:styleId="69">
    <w:name w:val="附录子标题"/>
    <w:basedOn w:val="23"/>
    <w:qFormat/>
    <w:uiPriority w:val="0"/>
    <w:pPr>
      <w:jc w:val="left"/>
    </w:pPr>
    <w:rPr>
      <w:rFonts w:hint="eastAsia" w:eastAsia="黑体"/>
      <w:b w:val="0"/>
    </w:rPr>
  </w:style>
  <w:style w:type="character" w:customStyle="1" w:styleId="70">
    <w:name w:val="标题 2 字符"/>
    <w:basedOn w:val="26"/>
    <w:link w:val="3"/>
    <w:qFormat/>
    <w:uiPriority w:val="0"/>
    <w:rPr>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2" Type="http://schemas.openxmlformats.org/officeDocument/2006/relationships/glossaryDocument" Target="glossary/document.xml"/><Relationship Id="rId51" Type="http://schemas.openxmlformats.org/officeDocument/2006/relationships/fontTable" Target="fontTable.xml"/><Relationship Id="rId50" Type="http://schemas.microsoft.com/office/2006/relationships/keyMapCustomizations" Target="customizations.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12.emf"/><Relationship Id="rId46" Type="http://schemas.openxmlformats.org/officeDocument/2006/relationships/oleObject" Target="embeddings/oleObject6.bin"/><Relationship Id="rId45" Type="http://schemas.openxmlformats.org/officeDocument/2006/relationships/image" Target="media/image11.emf"/><Relationship Id="rId44" Type="http://schemas.openxmlformats.org/officeDocument/2006/relationships/oleObject" Target="embeddings/oleObject5.bin"/><Relationship Id="rId43" Type="http://schemas.openxmlformats.org/officeDocument/2006/relationships/image" Target="media/image10.emf"/><Relationship Id="rId42" Type="http://schemas.openxmlformats.org/officeDocument/2006/relationships/oleObject" Target="embeddings/oleObject4.bin"/><Relationship Id="rId41" Type="http://schemas.openxmlformats.org/officeDocument/2006/relationships/image" Target="media/image9.emf"/><Relationship Id="rId40" Type="http://schemas.openxmlformats.org/officeDocument/2006/relationships/oleObject" Target="embeddings/oleObject3.bin"/><Relationship Id="rId4" Type="http://schemas.openxmlformats.org/officeDocument/2006/relationships/endnotes" Target="endnotes.xml"/><Relationship Id="rId39" Type="http://schemas.openxmlformats.org/officeDocument/2006/relationships/image" Target="media/image8.emf"/><Relationship Id="rId38" Type="http://schemas.openxmlformats.org/officeDocument/2006/relationships/oleObject" Target="embeddings/oleObject2.bin"/><Relationship Id="rId37" Type="http://schemas.openxmlformats.org/officeDocument/2006/relationships/image" Target="media/image7.emf"/><Relationship Id="rId36" Type="http://schemas.openxmlformats.org/officeDocument/2006/relationships/oleObject" Target="embeddings/oleObject1.bin"/><Relationship Id="rId35" Type="http://schemas.openxmlformats.org/officeDocument/2006/relationships/image" Target="media/image6.emf"/><Relationship Id="rId34" Type="http://schemas.openxmlformats.org/officeDocument/2006/relationships/image" Target="media/image5.emf"/><Relationship Id="rId33" Type="http://schemas.openxmlformats.org/officeDocument/2006/relationships/image" Target="media/image4.emf"/><Relationship Id="rId32" Type="http://schemas.openxmlformats.org/officeDocument/2006/relationships/image" Target="media/image3.emf"/><Relationship Id="rId31" Type="http://schemas.openxmlformats.org/officeDocument/2006/relationships/image" Target="media/image2.emf"/><Relationship Id="rId30" Type="http://schemas.openxmlformats.org/officeDocument/2006/relationships/image" Target="media/image1.jpe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7"/>
        <w:style w:val=""/>
        <w:category>
          <w:name w:val="常规"/>
          <w:gallery w:val="placeholder"/>
        </w:category>
        <w:types>
          <w:type w:val="bbPlcHdr"/>
        </w:types>
        <w:behaviors>
          <w:behavior w:val="content"/>
        </w:behaviors>
        <w:description w:val=""/>
        <w:guid w:val="{3F5E8441-4671-4892-B575-80D651375B54}"/>
      </w:docPartPr>
      <w:docPartBody>
        <w:p w14:paraId="357D732D">
          <w:r>
            <w:rPr>
              <w:rStyle w:val="4"/>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853"/>
    <w:rsid w:val="00275227"/>
    <w:rsid w:val="003F4798"/>
    <w:rsid w:val="00537FC8"/>
    <w:rsid w:val="00571F7E"/>
    <w:rsid w:val="005E41F5"/>
    <w:rsid w:val="00BC4853"/>
    <w:rsid w:val="00D573D2"/>
    <w:rsid w:val="00F60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unhideWhenUsed/>
    <w:qFormat/>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datastoreItem>
</file>

<file path=docProps/app.xml><?xml version="1.0" encoding="utf-8"?>
<Properties xmlns="http://schemas.openxmlformats.org/officeDocument/2006/extended-properties" xmlns:vt="http://schemas.openxmlformats.org/officeDocument/2006/docPropsVTypes">
  <Template>Normal.dotm</Template>
  <Company>gliet</Company>
  <Pages>32</Pages>
  <Words>12977</Words>
  <Characters>15401</Characters>
  <Lines>56</Lines>
  <Paragraphs>15</Paragraphs>
  <TotalTime>23</TotalTime>
  <ScaleCrop>false</ScaleCrop>
  <LinksUpToDate>false</LinksUpToDate>
  <CharactersWithSpaces>15947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2024-05-01T01:35:00Z</dcterms:created>
  <dc:creator>xiongfeng</dc:creator>
  <cp:lastModifiedBy>阳平.</cp:lastModifiedBy>
  <dcterms:modified xsi:type="dcterms:W3CDTF">2026-05-07T08:57:35Z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967DBF7C09E34BB5B0CC5B5BAF42E741_13</vt:lpwstr>
  </property>
  <property fmtid="{D5CDD505-2E9C-101B-9397-08002B2CF9AE}" pid="4" name="KSOTemplateDocerSaveRecord">
    <vt:lpwstr>eyJoZGlkIjoiOTIzYzMxODkyOWVkOWYzMDRlZGI2MzEwMTZiZDI5NDYiLCJ1c2VySWQiOiI4MDE1MDY0NTYifQ==</vt:lpwstr>
  </property>
</Properties>
</file>