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9D4" w:rsidRDefault="006D29D4" w:rsidP="003B1AD9">
      <w:pPr>
        <w:spacing w:after="180" w:line="600" w:lineRule="atLeast"/>
        <w:textAlignment w:val="baseline"/>
        <w:outlineLvl w:val="1"/>
        <w:rPr>
          <w:rFonts w:ascii="inherit" w:eastAsia="Times New Roman" w:hAnsi="inherit" w:cs="Times New Roman"/>
          <w:color w:val="111111"/>
          <w:sz w:val="34"/>
          <w:szCs w:val="34"/>
        </w:rPr>
      </w:pPr>
      <w:r>
        <w:rPr>
          <w:rFonts w:ascii="inherit" w:eastAsia="Times New Roman" w:hAnsi="inherit" w:cs="Times New Roman"/>
          <w:color w:val="111111"/>
          <w:sz w:val="34"/>
          <w:szCs w:val="34"/>
        </w:rPr>
        <w:t xml:space="preserve">SUMBER : </w:t>
      </w:r>
      <w:r w:rsidRPr="006D29D4">
        <w:rPr>
          <w:rFonts w:ascii="inherit" w:eastAsia="Times New Roman" w:hAnsi="inherit" w:cs="Times New Roman"/>
          <w:color w:val="111111"/>
          <w:sz w:val="34"/>
          <w:szCs w:val="34"/>
        </w:rPr>
        <w:t>https://sirusa.bps.go.id/sirusa/index.php/indikator/index</w:t>
      </w:r>
    </w:p>
    <w:p w:rsidR="003B1AD9" w:rsidRPr="003B1AD9" w:rsidRDefault="003B1AD9" w:rsidP="003B1AD9">
      <w:pPr>
        <w:spacing w:after="180" w:line="600" w:lineRule="atLeast"/>
        <w:textAlignment w:val="baseline"/>
        <w:outlineLvl w:val="1"/>
        <w:rPr>
          <w:rFonts w:ascii="inherit" w:eastAsia="Times New Roman" w:hAnsi="inherit" w:cs="Times New Roman"/>
          <w:color w:val="111111"/>
          <w:sz w:val="34"/>
          <w:szCs w:val="34"/>
        </w:rPr>
      </w:pPr>
      <w:r w:rsidRPr="003B1AD9">
        <w:rPr>
          <w:rFonts w:ascii="inherit" w:eastAsia="Times New Roman" w:hAnsi="inherit" w:cs="Times New Roman"/>
          <w:color w:val="111111"/>
          <w:sz w:val="34"/>
          <w:szCs w:val="34"/>
        </w:rPr>
        <w:t>Angka Kelahiran Total (TFR)</w:t>
      </w:r>
    </w:p>
    <w:tbl>
      <w:tblPr>
        <w:tblW w:w="13650" w:type="dxa"/>
        <w:shd w:val="clear" w:color="auto" w:fill="FCFCFC"/>
        <w:tblCellMar>
          <w:left w:w="0" w:type="dxa"/>
          <w:right w:w="0" w:type="dxa"/>
        </w:tblCellMar>
        <w:tblLook w:val="04A0" w:firstRow="1" w:lastRow="0" w:firstColumn="1" w:lastColumn="0" w:noHBand="0" w:noVBand="1"/>
      </w:tblPr>
      <w:tblGrid>
        <w:gridCol w:w="2250"/>
        <w:gridCol w:w="11400"/>
      </w:tblGrid>
      <w:tr w:rsidR="003B1AD9" w:rsidRPr="003B1AD9" w:rsidTr="003B1AD9">
        <w:tc>
          <w:tcPr>
            <w:tcW w:w="2250" w:type="dxa"/>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b/>
                <w:bCs/>
                <w:color w:val="000000"/>
                <w:sz w:val="20"/>
                <w:szCs w:val="20"/>
              </w:rPr>
            </w:pPr>
            <w:r w:rsidRPr="003B1AD9">
              <w:rPr>
                <w:rFonts w:ascii="inherit" w:eastAsia="Times New Roman" w:hAnsi="inherit" w:cs="Arial"/>
                <w:b/>
                <w:bCs/>
                <w:color w:val="000000"/>
                <w:sz w:val="20"/>
                <w:szCs w:val="20"/>
              </w:rPr>
              <w:t>Nama Indikator</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color w:val="000000"/>
                <w:sz w:val="21"/>
                <w:szCs w:val="21"/>
              </w:rPr>
            </w:pPr>
            <w:r w:rsidRPr="003B1AD9">
              <w:rPr>
                <w:rFonts w:ascii="inherit" w:eastAsia="Times New Roman" w:hAnsi="inherit" w:cs="Arial"/>
                <w:color w:val="000000"/>
                <w:sz w:val="21"/>
                <w:szCs w:val="21"/>
              </w:rPr>
              <w:t>Angka Kelahiran Total (TFR)</w:t>
            </w:r>
          </w:p>
        </w:tc>
      </w:tr>
      <w:tr w:rsidR="003B1AD9" w:rsidRPr="003B1AD9" w:rsidTr="003B1AD9">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b/>
                <w:bCs/>
                <w:color w:val="000000"/>
                <w:sz w:val="20"/>
                <w:szCs w:val="20"/>
              </w:rPr>
            </w:pPr>
            <w:r w:rsidRPr="003B1AD9">
              <w:rPr>
                <w:rFonts w:ascii="inherit" w:eastAsia="Times New Roman" w:hAnsi="inherit" w:cs="Arial"/>
                <w:b/>
                <w:bCs/>
                <w:color w:val="000000"/>
                <w:sz w:val="20"/>
                <w:szCs w:val="20"/>
              </w:rPr>
              <w:t>Konsep Definisi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color w:val="000000"/>
                <w:sz w:val="21"/>
                <w:szCs w:val="21"/>
              </w:rPr>
            </w:pPr>
            <w:r w:rsidRPr="003B1AD9">
              <w:rPr>
                <w:rFonts w:ascii="inherit" w:eastAsia="Times New Roman" w:hAnsi="inherit" w:cs="Arial"/>
                <w:color w:val="000000"/>
                <w:sz w:val="21"/>
                <w:szCs w:val="21"/>
              </w:rPr>
              <w:t>Rata-rata anak yang dilahirkan seorang wanita selama masa usia suburnya.</w:t>
            </w:r>
          </w:p>
        </w:tc>
      </w:tr>
      <w:tr w:rsidR="003B1AD9" w:rsidRPr="003B1AD9" w:rsidTr="003B1AD9">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b/>
                <w:bCs/>
                <w:color w:val="000000"/>
                <w:sz w:val="20"/>
                <w:szCs w:val="20"/>
              </w:rPr>
            </w:pPr>
            <w:r w:rsidRPr="003B1AD9">
              <w:rPr>
                <w:rFonts w:ascii="inherit" w:eastAsia="Times New Roman" w:hAnsi="inherit" w:cs="Arial"/>
                <w:b/>
                <w:bCs/>
                <w:color w:val="000000"/>
                <w:sz w:val="20"/>
                <w:szCs w:val="20"/>
              </w:rPr>
              <w:t>Rumusan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color w:val="000000"/>
                <w:sz w:val="21"/>
                <w:szCs w:val="21"/>
              </w:rPr>
            </w:pPr>
            <w:r w:rsidRPr="003B1AD9">
              <w:rPr>
                <w:rFonts w:ascii="inherit" w:eastAsia="Times New Roman" w:hAnsi="inherit" w:cs="Arial"/>
                <w:noProof/>
                <w:color w:val="000000"/>
                <w:sz w:val="21"/>
                <w:szCs w:val="21"/>
              </w:rPr>
              <w:drawing>
                <wp:inline distT="0" distB="0" distL="0" distR="0">
                  <wp:extent cx="3028950" cy="933450"/>
                  <wp:effectExtent l="0" t="0" r="0" b="0"/>
                  <wp:docPr id="2" name="Picture 2" descr="http://sirusa.bps.go.id/webadmin/indikator/T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rusa.bps.go.id/webadmin/indikator/TF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950" cy="933450"/>
                          </a:xfrm>
                          <a:prstGeom prst="rect">
                            <a:avLst/>
                          </a:prstGeom>
                          <a:noFill/>
                          <a:ln>
                            <a:noFill/>
                          </a:ln>
                        </pic:spPr>
                      </pic:pic>
                    </a:graphicData>
                  </a:graphic>
                </wp:inline>
              </w:drawing>
            </w:r>
          </w:p>
        </w:tc>
      </w:tr>
      <w:tr w:rsidR="003B1AD9" w:rsidRPr="003B1AD9" w:rsidTr="003B1AD9">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b/>
                <w:bCs/>
                <w:color w:val="000000"/>
                <w:sz w:val="20"/>
                <w:szCs w:val="20"/>
              </w:rPr>
            </w:pPr>
            <w:r w:rsidRPr="003B1AD9">
              <w:rPr>
                <w:rFonts w:ascii="inherit" w:eastAsia="Times New Roman" w:hAnsi="inherit" w:cs="Arial"/>
                <w:b/>
                <w:bCs/>
                <w:color w:val="000000"/>
                <w:sz w:val="20"/>
                <w:szCs w:val="20"/>
              </w:rPr>
              <w:t>Kegunaan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color w:val="000000"/>
                <w:sz w:val="21"/>
                <w:szCs w:val="21"/>
              </w:rPr>
            </w:pPr>
            <w:r w:rsidRPr="003B1AD9">
              <w:rPr>
                <w:rFonts w:ascii="inherit" w:eastAsia="Times New Roman" w:hAnsi="inherit" w:cs="Arial"/>
                <w:color w:val="000000"/>
                <w:sz w:val="21"/>
                <w:szCs w:val="21"/>
              </w:rPr>
              <w:t>Sebagai indikator untuk membandingkan keberhasilan antar wilayah dalam melaksanakan pembangunan sosial ekonomi, menunjukkan tingkat keberhasilan program KB, membantu para perencana program pembangunan untuk meningkatkan rata-rata usia kawin, meningkatkan program pelayanan kesehatan yang berkaitan dengan pelayanan ibu hamil dan perawatan anak, serta mengembangkan program penurunan tingkat kelahiran.</w:t>
            </w:r>
          </w:p>
        </w:tc>
      </w:tr>
      <w:tr w:rsidR="003B1AD9" w:rsidRPr="003B1AD9" w:rsidTr="003B1AD9">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b/>
                <w:bCs/>
                <w:color w:val="000000"/>
                <w:sz w:val="20"/>
                <w:szCs w:val="20"/>
              </w:rPr>
            </w:pPr>
            <w:r w:rsidRPr="003B1AD9">
              <w:rPr>
                <w:rFonts w:ascii="inherit" w:eastAsia="Times New Roman" w:hAnsi="inherit" w:cs="Arial"/>
                <w:b/>
                <w:bCs/>
                <w:color w:val="000000"/>
                <w:sz w:val="20"/>
                <w:szCs w:val="20"/>
              </w:rPr>
              <w:t>Keterangan Tambahan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color w:val="000000"/>
                <w:sz w:val="21"/>
                <w:szCs w:val="21"/>
              </w:rPr>
            </w:pPr>
            <w:r w:rsidRPr="003B1AD9">
              <w:rPr>
                <w:rFonts w:ascii="inherit" w:eastAsia="Times New Roman" w:hAnsi="inherit" w:cs="Arial"/>
                <w:color w:val="000000"/>
                <w:sz w:val="21"/>
                <w:szCs w:val="21"/>
              </w:rPr>
              <w:t>Variabel lain untuk menyususn indikator ini didapat dari Sensus Penduduk, SUPAS, Registrasi vitasl dan SDKI.</w:t>
            </w:r>
          </w:p>
        </w:tc>
      </w:tr>
      <w:tr w:rsidR="003B1AD9" w:rsidRPr="003B1AD9" w:rsidTr="003B1AD9">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b/>
                <w:bCs/>
                <w:color w:val="000000"/>
                <w:sz w:val="20"/>
                <w:szCs w:val="20"/>
              </w:rPr>
            </w:pPr>
            <w:r w:rsidRPr="003B1AD9">
              <w:rPr>
                <w:rFonts w:ascii="inherit" w:eastAsia="Times New Roman" w:hAnsi="inherit" w:cs="Arial"/>
                <w:b/>
                <w:bCs/>
                <w:color w:val="000000"/>
                <w:sz w:val="20"/>
                <w:szCs w:val="20"/>
              </w:rPr>
              <w:t>Interpretasi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color w:val="000000"/>
                <w:sz w:val="21"/>
                <w:szCs w:val="21"/>
              </w:rPr>
            </w:pPr>
            <w:r w:rsidRPr="003B1AD9">
              <w:rPr>
                <w:rFonts w:ascii="inherit" w:eastAsia="Times New Roman" w:hAnsi="inherit" w:cs="Arial"/>
                <w:color w:val="000000"/>
                <w:sz w:val="21"/>
                <w:szCs w:val="21"/>
              </w:rPr>
              <w:t>a. TFR sebesar 2,35 berarti bahwa wanita (usia 15-49 tahun) secara rata-rata mempunyai 2-3 anak selama masa usia suburnya b. TFR yang tinggi merupakan cerminan rata-rata usia kawin yang rendah, tingkat pendidikan rendah terutama wanitanya dan tingkat sosial ekonomi rendah (tingkat kemiskinan tinggi)</w:t>
            </w:r>
          </w:p>
        </w:tc>
      </w:tr>
      <w:tr w:rsidR="003B1AD9" w:rsidRPr="003B1AD9" w:rsidTr="003B1AD9">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b/>
                <w:bCs/>
                <w:color w:val="000000"/>
                <w:sz w:val="20"/>
                <w:szCs w:val="20"/>
              </w:rPr>
            </w:pPr>
            <w:r w:rsidRPr="003B1AD9">
              <w:rPr>
                <w:rFonts w:ascii="inherit" w:eastAsia="Times New Roman" w:hAnsi="inherit" w:cs="Arial"/>
                <w:b/>
                <w:bCs/>
                <w:color w:val="000000"/>
                <w:sz w:val="20"/>
                <w:szCs w:val="20"/>
              </w:rPr>
              <w:t>Dihasilkan Oleh</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725D4" w:rsidP="003B1AD9">
            <w:pPr>
              <w:numPr>
                <w:ilvl w:val="0"/>
                <w:numId w:val="2"/>
              </w:numPr>
              <w:spacing w:after="0" w:line="240" w:lineRule="auto"/>
              <w:ind w:left="0" w:right="360"/>
              <w:textAlignment w:val="baseline"/>
              <w:rPr>
                <w:rFonts w:ascii="inherit" w:eastAsia="Times New Roman" w:hAnsi="inherit" w:cs="Arial"/>
                <w:color w:val="000000"/>
                <w:sz w:val="21"/>
                <w:szCs w:val="21"/>
              </w:rPr>
            </w:pPr>
            <w:hyperlink r:id="rId6" w:history="1">
              <w:r w:rsidR="003B1AD9" w:rsidRPr="003B1AD9">
                <w:rPr>
                  <w:rFonts w:ascii="inherit" w:eastAsia="Times New Roman" w:hAnsi="inherit" w:cs="Arial"/>
                  <w:color w:val="00497D"/>
                  <w:sz w:val="21"/>
                  <w:szCs w:val="21"/>
                  <w:bdr w:val="none" w:sz="0" w:space="0" w:color="auto" w:frame="1"/>
                </w:rPr>
                <w:t>Survei Sosial Ekonomi Nasional (SUSENAS) Kor tahun 2011</w:t>
              </w:r>
            </w:hyperlink>
          </w:p>
          <w:p w:rsidR="003B1AD9" w:rsidRPr="003B1AD9" w:rsidRDefault="003725D4" w:rsidP="003B1AD9">
            <w:pPr>
              <w:numPr>
                <w:ilvl w:val="0"/>
                <w:numId w:val="2"/>
              </w:numPr>
              <w:spacing w:after="0" w:line="240" w:lineRule="auto"/>
              <w:ind w:left="0" w:right="360"/>
              <w:textAlignment w:val="baseline"/>
              <w:rPr>
                <w:rFonts w:ascii="inherit" w:eastAsia="Times New Roman" w:hAnsi="inherit" w:cs="Arial"/>
                <w:color w:val="000000"/>
                <w:sz w:val="21"/>
                <w:szCs w:val="21"/>
              </w:rPr>
            </w:pPr>
            <w:hyperlink r:id="rId7" w:history="1">
              <w:r w:rsidR="003B1AD9" w:rsidRPr="003B1AD9">
                <w:rPr>
                  <w:rFonts w:ascii="inherit" w:eastAsia="Times New Roman" w:hAnsi="inherit" w:cs="Arial"/>
                  <w:color w:val="00497D"/>
                  <w:sz w:val="21"/>
                  <w:szCs w:val="21"/>
                  <w:bdr w:val="none" w:sz="0" w:space="0" w:color="auto" w:frame="1"/>
                </w:rPr>
                <w:t>Survei Sosial Ekonomi Nasional (SUSENAS) Kor tahun 2010</w:t>
              </w:r>
            </w:hyperlink>
          </w:p>
          <w:p w:rsidR="003B1AD9" w:rsidRPr="003B1AD9" w:rsidRDefault="003725D4" w:rsidP="003B1AD9">
            <w:pPr>
              <w:numPr>
                <w:ilvl w:val="0"/>
                <w:numId w:val="2"/>
              </w:numPr>
              <w:spacing w:after="0" w:line="240" w:lineRule="auto"/>
              <w:ind w:left="0" w:right="360"/>
              <w:textAlignment w:val="baseline"/>
              <w:rPr>
                <w:rFonts w:ascii="inherit" w:eastAsia="Times New Roman" w:hAnsi="inherit" w:cs="Arial"/>
                <w:color w:val="000000"/>
                <w:sz w:val="21"/>
                <w:szCs w:val="21"/>
              </w:rPr>
            </w:pPr>
            <w:hyperlink r:id="rId8" w:history="1">
              <w:r w:rsidR="003B1AD9" w:rsidRPr="003B1AD9">
                <w:rPr>
                  <w:rFonts w:ascii="inherit" w:eastAsia="Times New Roman" w:hAnsi="inherit" w:cs="Arial"/>
                  <w:color w:val="00497D"/>
                  <w:sz w:val="21"/>
                  <w:szCs w:val="21"/>
                  <w:bdr w:val="none" w:sz="0" w:space="0" w:color="auto" w:frame="1"/>
                </w:rPr>
                <w:t>Survei Sosial Ekonomi Nasional (SUSENAS) Kor tahun 2009</w:t>
              </w:r>
            </w:hyperlink>
          </w:p>
          <w:p w:rsidR="003B1AD9" w:rsidRPr="003B1AD9" w:rsidRDefault="003725D4" w:rsidP="003B1AD9">
            <w:pPr>
              <w:numPr>
                <w:ilvl w:val="0"/>
                <w:numId w:val="2"/>
              </w:numPr>
              <w:spacing w:after="0" w:line="240" w:lineRule="auto"/>
              <w:ind w:left="0" w:right="360"/>
              <w:textAlignment w:val="baseline"/>
              <w:rPr>
                <w:rFonts w:ascii="inherit" w:eastAsia="Times New Roman" w:hAnsi="inherit" w:cs="Arial"/>
                <w:color w:val="000000"/>
                <w:sz w:val="21"/>
                <w:szCs w:val="21"/>
              </w:rPr>
            </w:pPr>
            <w:hyperlink r:id="rId9" w:history="1">
              <w:r w:rsidR="003B1AD9" w:rsidRPr="003B1AD9">
                <w:rPr>
                  <w:rFonts w:ascii="inherit" w:eastAsia="Times New Roman" w:hAnsi="inherit" w:cs="Arial"/>
                  <w:color w:val="00497D"/>
                  <w:sz w:val="21"/>
                  <w:szCs w:val="21"/>
                  <w:bdr w:val="none" w:sz="0" w:space="0" w:color="auto" w:frame="1"/>
                </w:rPr>
                <w:t>Survei Sosial Ekonomi Nasional (SUSENAS) Kor tahun 2008</w:t>
              </w:r>
            </w:hyperlink>
          </w:p>
          <w:p w:rsidR="003B1AD9" w:rsidRPr="003B1AD9" w:rsidRDefault="003725D4" w:rsidP="003B1AD9">
            <w:pPr>
              <w:numPr>
                <w:ilvl w:val="0"/>
                <w:numId w:val="2"/>
              </w:numPr>
              <w:spacing w:after="0" w:line="240" w:lineRule="auto"/>
              <w:ind w:left="0" w:right="360"/>
              <w:textAlignment w:val="baseline"/>
              <w:rPr>
                <w:rFonts w:ascii="inherit" w:eastAsia="Times New Roman" w:hAnsi="inherit" w:cs="Arial"/>
                <w:color w:val="000000"/>
                <w:sz w:val="21"/>
                <w:szCs w:val="21"/>
              </w:rPr>
            </w:pPr>
            <w:hyperlink r:id="rId10" w:history="1">
              <w:r w:rsidR="003B1AD9" w:rsidRPr="003B1AD9">
                <w:rPr>
                  <w:rFonts w:ascii="inherit" w:eastAsia="Times New Roman" w:hAnsi="inherit" w:cs="Arial"/>
                  <w:color w:val="00497D"/>
                  <w:sz w:val="21"/>
                  <w:szCs w:val="21"/>
                  <w:bdr w:val="none" w:sz="0" w:space="0" w:color="auto" w:frame="1"/>
                </w:rPr>
                <w:t>Survei Sosial Ekonomi Nasional (SUSENAS) Kor tahun 2006</w:t>
              </w:r>
            </w:hyperlink>
          </w:p>
        </w:tc>
      </w:tr>
    </w:tbl>
    <w:p w:rsidR="003B1AD9" w:rsidRDefault="003B1AD9"/>
    <w:p w:rsidR="003B1AD9" w:rsidRDefault="003B1AD9" w:rsidP="003B1AD9">
      <w:pPr>
        <w:pStyle w:val="Heading2"/>
        <w:spacing w:before="0" w:beforeAutospacing="0" w:after="180" w:afterAutospacing="0" w:line="600" w:lineRule="atLeast"/>
        <w:textAlignment w:val="baseline"/>
        <w:rPr>
          <w:rFonts w:ascii="inherit" w:hAnsi="inherit"/>
          <w:b w:val="0"/>
          <w:bCs w:val="0"/>
          <w:color w:val="111111"/>
          <w:sz w:val="34"/>
          <w:szCs w:val="34"/>
        </w:rPr>
      </w:pPr>
      <w:r>
        <w:rPr>
          <w:rFonts w:ascii="inherit" w:hAnsi="inherit"/>
          <w:b w:val="0"/>
          <w:bCs w:val="0"/>
          <w:color w:val="111111"/>
          <w:sz w:val="34"/>
          <w:szCs w:val="34"/>
        </w:rPr>
        <w:t>Angka kematian bayi (AKB/IMR)</w:t>
      </w:r>
    </w:p>
    <w:tbl>
      <w:tblPr>
        <w:tblW w:w="13650" w:type="dxa"/>
        <w:shd w:val="clear" w:color="auto" w:fill="FCFCFC"/>
        <w:tblCellMar>
          <w:left w:w="0" w:type="dxa"/>
          <w:right w:w="0" w:type="dxa"/>
        </w:tblCellMar>
        <w:tblLook w:val="04A0" w:firstRow="1" w:lastRow="0" w:firstColumn="1" w:lastColumn="0" w:noHBand="0" w:noVBand="1"/>
      </w:tblPr>
      <w:tblGrid>
        <w:gridCol w:w="2250"/>
        <w:gridCol w:w="11400"/>
      </w:tblGrid>
      <w:tr w:rsidR="003B1AD9" w:rsidTr="003B1AD9">
        <w:tc>
          <w:tcPr>
            <w:tcW w:w="2250" w:type="dxa"/>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Default="003B1AD9">
            <w:pPr>
              <w:rPr>
                <w:rFonts w:ascii="inherit" w:hAnsi="inherit" w:cs="Arial"/>
                <w:b/>
                <w:bCs/>
                <w:color w:val="000000"/>
                <w:sz w:val="20"/>
                <w:szCs w:val="20"/>
              </w:rPr>
            </w:pPr>
            <w:r>
              <w:rPr>
                <w:rFonts w:ascii="inherit" w:hAnsi="inherit" w:cs="Arial"/>
                <w:b/>
                <w:bCs/>
                <w:color w:val="000000"/>
                <w:sz w:val="20"/>
                <w:szCs w:val="20"/>
              </w:rPr>
              <w:t>Nama Indikator</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Default="003B1AD9">
            <w:pPr>
              <w:rPr>
                <w:rFonts w:ascii="inherit" w:hAnsi="inherit" w:cs="Arial"/>
                <w:color w:val="000000"/>
                <w:sz w:val="21"/>
                <w:szCs w:val="21"/>
              </w:rPr>
            </w:pPr>
            <w:r>
              <w:rPr>
                <w:rFonts w:ascii="inherit" w:hAnsi="inherit" w:cs="Arial"/>
                <w:color w:val="000000"/>
                <w:sz w:val="21"/>
                <w:szCs w:val="21"/>
              </w:rPr>
              <w:t>Angka kematian bayi (AKB/IMR)</w:t>
            </w:r>
          </w:p>
        </w:tc>
      </w:tr>
      <w:tr w:rsidR="003B1AD9" w:rsidTr="003B1AD9">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Default="003B1AD9">
            <w:pPr>
              <w:rPr>
                <w:rFonts w:ascii="inherit" w:hAnsi="inherit" w:cs="Arial"/>
                <w:b/>
                <w:bCs/>
                <w:color w:val="000000"/>
                <w:sz w:val="20"/>
                <w:szCs w:val="20"/>
              </w:rPr>
            </w:pPr>
            <w:r>
              <w:rPr>
                <w:rFonts w:ascii="inherit" w:hAnsi="inherit" w:cs="Arial"/>
                <w:b/>
                <w:bCs/>
                <w:color w:val="000000"/>
                <w:sz w:val="20"/>
                <w:szCs w:val="20"/>
              </w:rPr>
              <w:t>Konsep Definisi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Default="003B1AD9">
            <w:pPr>
              <w:rPr>
                <w:rFonts w:ascii="inherit" w:hAnsi="inherit" w:cs="Arial"/>
                <w:color w:val="000000"/>
                <w:sz w:val="21"/>
                <w:szCs w:val="21"/>
              </w:rPr>
            </w:pPr>
            <w:r>
              <w:rPr>
                <w:rFonts w:ascii="inherit" w:hAnsi="inherit" w:cs="Arial"/>
                <w:color w:val="000000"/>
                <w:sz w:val="21"/>
                <w:szCs w:val="21"/>
              </w:rPr>
              <w:t>Banyaknya kematian bayi usia dibawah satu tahun, per 1000 kelahiran hidup pada satu tahun tertentu</w:t>
            </w:r>
          </w:p>
        </w:tc>
      </w:tr>
      <w:tr w:rsidR="003B1AD9" w:rsidTr="003B1AD9">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Default="003B1AD9">
            <w:pPr>
              <w:rPr>
                <w:rFonts w:ascii="inherit" w:hAnsi="inherit" w:cs="Arial"/>
                <w:b/>
                <w:bCs/>
                <w:color w:val="000000"/>
                <w:sz w:val="20"/>
                <w:szCs w:val="20"/>
              </w:rPr>
            </w:pPr>
            <w:r>
              <w:rPr>
                <w:rFonts w:ascii="inherit" w:hAnsi="inherit" w:cs="Arial"/>
                <w:b/>
                <w:bCs/>
                <w:color w:val="000000"/>
                <w:sz w:val="20"/>
                <w:szCs w:val="20"/>
              </w:rPr>
              <w:t>Rumusan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Default="003B1AD9" w:rsidP="003B1AD9">
            <w:pPr>
              <w:textAlignment w:val="baseline"/>
              <w:rPr>
                <w:rFonts w:ascii="inherit" w:hAnsi="inherit" w:cs="Arial"/>
                <w:color w:val="000000"/>
                <w:sz w:val="21"/>
                <w:szCs w:val="21"/>
              </w:rPr>
            </w:pPr>
            <w:r>
              <w:rPr>
                <w:rFonts w:ascii="inherit" w:hAnsi="inherit" w:cs="Arial"/>
                <w:color w:val="000000"/>
                <w:sz w:val="21"/>
                <w:szCs w:val="21"/>
              </w:rPr>
              <w:t>AKB dihitung dengan dua cara yaitu a) Metode langsung b) Metode tidak langsung a) Metode langsung: D0 = Jumlah kematian bayi berumur kurang dari 1 tahun B = Jumlah kelahiran hidup pada tahun tertentu b) Metode tidak langsung: menggunakan model dari life table dan dihitung dengan aplikasi mortpak</w:t>
            </w:r>
          </w:p>
        </w:tc>
      </w:tr>
      <w:tr w:rsidR="003B1AD9" w:rsidTr="003B1AD9">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Default="003B1AD9">
            <w:pPr>
              <w:rPr>
                <w:rFonts w:ascii="inherit" w:hAnsi="inherit" w:cs="Arial"/>
                <w:b/>
                <w:bCs/>
                <w:color w:val="000000"/>
                <w:sz w:val="20"/>
                <w:szCs w:val="20"/>
              </w:rPr>
            </w:pPr>
            <w:r>
              <w:rPr>
                <w:rFonts w:ascii="inherit" w:hAnsi="inherit" w:cs="Arial"/>
                <w:b/>
                <w:bCs/>
                <w:color w:val="000000"/>
                <w:sz w:val="20"/>
                <w:szCs w:val="20"/>
              </w:rPr>
              <w:t>Kegunaan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Default="003B1AD9">
            <w:pPr>
              <w:pStyle w:val="NormalWeb"/>
              <w:spacing w:before="0" w:beforeAutospacing="0" w:after="360" w:afterAutospacing="0"/>
              <w:textAlignment w:val="baseline"/>
              <w:rPr>
                <w:rFonts w:ascii="inherit" w:hAnsi="inherit" w:cs="Arial"/>
                <w:color w:val="000000"/>
                <w:sz w:val="21"/>
                <w:szCs w:val="21"/>
              </w:rPr>
            </w:pPr>
            <w:r>
              <w:rPr>
                <w:rFonts w:ascii="inherit" w:hAnsi="inherit" w:cs="Arial"/>
                <w:color w:val="000000"/>
                <w:sz w:val="21"/>
                <w:szCs w:val="21"/>
              </w:rPr>
              <w:t xml:space="preserve">Angka kematian bayi merupakan indikator yang penting untyk mencerminkan keadaan derajat kesehatan di suatu masyarakat, karena bayi yang baru lahir sangat sensitif terhadap keadaan lingkungan tempat orang tua si bayi tinggal dan sangat erat kaitannya dengan status sosial orang tua si bayi. Kemajuan yang dicapai dalam bidang pencegahan dan pemberantasan berbagai penyakit penyebab </w:t>
            </w:r>
            <w:r>
              <w:rPr>
                <w:rFonts w:ascii="inherit" w:hAnsi="inherit" w:cs="Arial"/>
                <w:color w:val="000000"/>
                <w:sz w:val="21"/>
                <w:szCs w:val="21"/>
              </w:rPr>
              <w:lastRenderedPageBreak/>
              <w:t>kematian akan tercermin secara jelas dengan menurunnya tingkat AKB. Dengan demikian angka kematian bayi merupakan tolok ukur yang sensitif dari semua upaya intervensi yang dilakukan oleh pemerintah khususnya di bidang kesehatan.</w:t>
            </w:r>
          </w:p>
        </w:tc>
      </w:tr>
      <w:tr w:rsidR="003B1AD9" w:rsidTr="003B1AD9">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Default="003B1AD9">
            <w:pPr>
              <w:rPr>
                <w:rFonts w:ascii="inherit" w:hAnsi="inherit" w:cs="Arial"/>
                <w:b/>
                <w:bCs/>
                <w:color w:val="000000"/>
                <w:sz w:val="20"/>
                <w:szCs w:val="20"/>
              </w:rPr>
            </w:pPr>
            <w:r>
              <w:rPr>
                <w:rFonts w:ascii="inherit" w:hAnsi="inherit" w:cs="Arial"/>
                <w:b/>
                <w:bCs/>
                <w:color w:val="000000"/>
                <w:sz w:val="20"/>
                <w:szCs w:val="20"/>
              </w:rPr>
              <w:lastRenderedPageBreak/>
              <w:t>Interpretasi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Default="003B1AD9">
            <w:pPr>
              <w:pStyle w:val="NormalWeb"/>
              <w:spacing w:before="0" w:beforeAutospacing="0" w:after="360" w:afterAutospacing="0"/>
              <w:textAlignment w:val="baseline"/>
              <w:rPr>
                <w:rFonts w:ascii="inherit" w:hAnsi="inherit" w:cs="Arial"/>
                <w:color w:val="000000"/>
                <w:sz w:val="21"/>
                <w:szCs w:val="21"/>
              </w:rPr>
            </w:pPr>
            <w:r>
              <w:rPr>
                <w:rFonts w:ascii="inherit" w:hAnsi="inherit" w:cs="Arial"/>
                <w:color w:val="000000"/>
                <w:sz w:val="21"/>
                <w:szCs w:val="21"/>
              </w:rPr>
              <w:t>Dari SUPAS2015 hasil perhitungan AKB adalah 22 per 1000 kelahiran dengan referensi waktu Mei tahun 2011. Artinya di Indonesia pada tahun 2011 diantara 1000 kelahiran hidup ada 22 bayi yang meninggal sebelum usia tepat 1 tahun.</w:t>
            </w:r>
          </w:p>
        </w:tc>
      </w:tr>
      <w:tr w:rsidR="003B1AD9" w:rsidTr="003B1AD9">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Default="003B1AD9">
            <w:pPr>
              <w:rPr>
                <w:rFonts w:ascii="inherit" w:hAnsi="inherit" w:cs="Arial"/>
                <w:b/>
                <w:bCs/>
                <w:color w:val="000000"/>
                <w:sz w:val="20"/>
                <w:szCs w:val="20"/>
              </w:rPr>
            </w:pPr>
            <w:r>
              <w:rPr>
                <w:rFonts w:ascii="inherit" w:hAnsi="inherit" w:cs="Arial"/>
                <w:b/>
                <w:bCs/>
                <w:color w:val="000000"/>
                <w:sz w:val="20"/>
                <w:szCs w:val="20"/>
              </w:rPr>
              <w:t>Dihasilkan Oleh</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Default="003725D4" w:rsidP="003B1AD9">
            <w:pPr>
              <w:numPr>
                <w:ilvl w:val="0"/>
                <w:numId w:val="1"/>
              </w:numPr>
              <w:spacing w:after="0" w:line="240" w:lineRule="auto"/>
              <w:ind w:left="0" w:right="360"/>
              <w:textAlignment w:val="baseline"/>
              <w:rPr>
                <w:rFonts w:ascii="inherit" w:hAnsi="inherit" w:cs="Arial"/>
                <w:color w:val="000000"/>
                <w:sz w:val="21"/>
                <w:szCs w:val="21"/>
              </w:rPr>
            </w:pPr>
            <w:hyperlink r:id="rId11" w:history="1">
              <w:r w:rsidR="003B1AD9">
                <w:rPr>
                  <w:rStyle w:val="Hyperlink"/>
                  <w:rFonts w:ascii="inherit" w:hAnsi="inherit" w:cs="Arial"/>
                  <w:color w:val="00497D"/>
                  <w:sz w:val="21"/>
                  <w:szCs w:val="21"/>
                  <w:u w:val="none"/>
                  <w:bdr w:val="none" w:sz="0" w:space="0" w:color="auto" w:frame="1"/>
                </w:rPr>
                <w:t>Pilot Sensus Penduduk 2020 tahun 2018</w:t>
              </w:r>
            </w:hyperlink>
          </w:p>
        </w:tc>
      </w:tr>
    </w:tbl>
    <w:p w:rsidR="003B1AD9" w:rsidRDefault="003B1AD9"/>
    <w:p w:rsidR="003B1AD9" w:rsidRPr="003B1AD9" w:rsidRDefault="003B1AD9" w:rsidP="003B1AD9">
      <w:pPr>
        <w:spacing w:after="180" w:line="600" w:lineRule="atLeast"/>
        <w:textAlignment w:val="baseline"/>
        <w:outlineLvl w:val="1"/>
        <w:rPr>
          <w:rFonts w:ascii="inherit" w:eastAsia="Times New Roman" w:hAnsi="inherit" w:cs="Times New Roman"/>
          <w:color w:val="111111"/>
          <w:sz w:val="34"/>
          <w:szCs w:val="34"/>
        </w:rPr>
      </w:pPr>
      <w:r w:rsidRPr="003B1AD9">
        <w:rPr>
          <w:rFonts w:ascii="inherit" w:eastAsia="Times New Roman" w:hAnsi="inherit" w:cs="Times New Roman"/>
          <w:color w:val="111111"/>
          <w:sz w:val="34"/>
          <w:szCs w:val="34"/>
        </w:rPr>
        <w:t>Angka Harapan Hidup saat Lahir (AHH)</w:t>
      </w:r>
    </w:p>
    <w:tbl>
      <w:tblPr>
        <w:tblW w:w="13650" w:type="dxa"/>
        <w:shd w:val="clear" w:color="auto" w:fill="FCFCFC"/>
        <w:tblCellMar>
          <w:left w:w="0" w:type="dxa"/>
          <w:right w:w="0" w:type="dxa"/>
        </w:tblCellMar>
        <w:tblLook w:val="04A0" w:firstRow="1" w:lastRow="0" w:firstColumn="1" w:lastColumn="0" w:noHBand="0" w:noVBand="1"/>
      </w:tblPr>
      <w:tblGrid>
        <w:gridCol w:w="2250"/>
        <w:gridCol w:w="11400"/>
      </w:tblGrid>
      <w:tr w:rsidR="003B1AD9" w:rsidRPr="003B1AD9" w:rsidTr="003B1AD9">
        <w:tc>
          <w:tcPr>
            <w:tcW w:w="2250" w:type="dxa"/>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b/>
                <w:bCs/>
                <w:color w:val="000000"/>
                <w:sz w:val="20"/>
                <w:szCs w:val="20"/>
              </w:rPr>
            </w:pPr>
            <w:r w:rsidRPr="003B1AD9">
              <w:rPr>
                <w:rFonts w:ascii="inherit" w:eastAsia="Times New Roman" w:hAnsi="inherit" w:cs="Arial"/>
                <w:b/>
                <w:bCs/>
                <w:color w:val="000000"/>
                <w:sz w:val="20"/>
                <w:szCs w:val="20"/>
              </w:rPr>
              <w:t>Nama Indikator</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color w:val="000000"/>
                <w:sz w:val="21"/>
                <w:szCs w:val="21"/>
              </w:rPr>
            </w:pPr>
            <w:r w:rsidRPr="003B1AD9">
              <w:rPr>
                <w:rFonts w:ascii="inherit" w:eastAsia="Times New Roman" w:hAnsi="inherit" w:cs="Arial"/>
                <w:color w:val="000000"/>
                <w:sz w:val="21"/>
                <w:szCs w:val="21"/>
              </w:rPr>
              <w:t>Angka Harapan Hidup saat Lahir (AHH)</w:t>
            </w:r>
          </w:p>
        </w:tc>
      </w:tr>
      <w:tr w:rsidR="003B1AD9" w:rsidRPr="003B1AD9" w:rsidTr="003B1AD9">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b/>
                <w:bCs/>
                <w:color w:val="000000"/>
                <w:sz w:val="20"/>
                <w:szCs w:val="20"/>
              </w:rPr>
            </w:pPr>
            <w:r w:rsidRPr="003B1AD9">
              <w:rPr>
                <w:rFonts w:ascii="inherit" w:eastAsia="Times New Roman" w:hAnsi="inherit" w:cs="Arial"/>
                <w:b/>
                <w:bCs/>
                <w:color w:val="000000"/>
                <w:sz w:val="20"/>
                <w:szCs w:val="20"/>
              </w:rPr>
              <w:t>Konsep Definisi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color w:val="000000"/>
                <w:sz w:val="21"/>
                <w:szCs w:val="21"/>
              </w:rPr>
            </w:pPr>
            <w:r w:rsidRPr="003B1AD9">
              <w:rPr>
                <w:rFonts w:ascii="inherit" w:eastAsia="Times New Roman" w:hAnsi="inherit" w:cs="Arial"/>
                <w:color w:val="000000"/>
                <w:sz w:val="21"/>
                <w:szCs w:val="21"/>
              </w:rPr>
              <w:t>Angka Harapan Hidup saat Lahir (AHH) didefinisikan sebagai rata-rata perkiraan banyak tahun yang dapat ditempuh oleh seseorang sejak lahir.</w:t>
            </w:r>
          </w:p>
        </w:tc>
      </w:tr>
      <w:tr w:rsidR="003B1AD9" w:rsidRPr="003B1AD9" w:rsidTr="003B1AD9">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b/>
                <w:bCs/>
                <w:color w:val="000000"/>
                <w:sz w:val="20"/>
                <w:szCs w:val="20"/>
              </w:rPr>
            </w:pPr>
            <w:r w:rsidRPr="003B1AD9">
              <w:rPr>
                <w:rFonts w:ascii="inherit" w:eastAsia="Times New Roman" w:hAnsi="inherit" w:cs="Arial"/>
                <w:b/>
                <w:bCs/>
                <w:color w:val="000000"/>
                <w:sz w:val="20"/>
                <w:szCs w:val="20"/>
              </w:rPr>
              <w:t>Kegunaan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360" w:line="240" w:lineRule="auto"/>
              <w:jc w:val="both"/>
              <w:textAlignment w:val="baseline"/>
              <w:rPr>
                <w:rFonts w:ascii="inherit" w:eastAsia="Times New Roman" w:hAnsi="inherit" w:cs="Arial"/>
                <w:color w:val="000000"/>
                <w:sz w:val="21"/>
                <w:szCs w:val="21"/>
              </w:rPr>
            </w:pPr>
            <w:r w:rsidRPr="003B1AD9">
              <w:rPr>
                <w:rFonts w:ascii="inherit" w:eastAsia="Times New Roman" w:hAnsi="inherit" w:cs="Arial"/>
                <w:color w:val="000000"/>
                <w:sz w:val="21"/>
                <w:szCs w:val="21"/>
              </w:rPr>
              <w:t>AHH mencerminkan derajat kesehatan suatu masyarakat.</w:t>
            </w:r>
          </w:p>
        </w:tc>
      </w:tr>
      <w:tr w:rsidR="003B1AD9" w:rsidRPr="003B1AD9" w:rsidTr="003B1AD9">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b/>
                <w:bCs/>
                <w:color w:val="000000"/>
                <w:sz w:val="20"/>
                <w:szCs w:val="20"/>
              </w:rPr>
            </w:pPr>
            <w:r w:rsidRPr="003B1AD9">
              <w:rPr>
                <w:rFonts w:ascii="inherit" w:eastAsia="Times New Roman" w:hAnsi="inherit" w:cs="Arial"/>
                <w:b/>
                <w:bCs/>
                <w:color w:val="000000"/>
                <w:sz w:val="20"/>
                <w:szCs w:val="20"/>
              </w:rPr>
              <w:t>Interpretasi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360" w:line="240" w:lineRule="auto"/>
              <w:jc w:val="both"/>
              <w:textAlignment w:val="baseline"/>
              <w:rPr>
                <w:rFonts w:ascii="inherit" w:eastAsia="Times New Roman" w:hAnsi="inherit" w:cs="Arial"/>
                <w:color w:val="000000"/>
                <w:sz w:val="21"/>
                <w:szCs w:val="21"/>
              </w:rPr>
            </w:pPr>
            <w:r w:rsidRPr="003B1AD9">
              <w:rPr>
                <w:rFonts w:ascii="inherit" w:eastAsia="Times New Roman" w:hAnsi="inherit" w:cs="Arial"/>
                <w:color w:val="000000"/>
                <w:sz w:val="21"/>
                <w:szCs w:val="21"/>
              </w:rPr>
              <w:t>AHH Indonesia pada tahun 2016 sebesar 70,90 tahun. Artinya, secara rata-rata bayi yang baru lahir pada tahun 2016 memiliki peluang untuk bertahan hidup sampai dengan 70,90 tahun.</w:t>
            </w:r>
          </w:p>
        </w:tc>
      </w:tr>
      <w:tr w:rsidR="003B1AD9" w:rsidRPr="003B1AD9" w:rsidTr="003B1AD9">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b/>
                <w:bCs/>
                <w:color w:val="000000"/>
                <w:sz w:val="20"/>
                <w:szCs w:val="20"/>
              </w:rPr>
            </w:pPr>
            <w:r w:rsidRPr="003B1AD9">
              <w:rPr>
                <w:rFonts w:ascii="inherit" w:eastAsia="Times New Roman" w:hAnsi="inherit" w:cs="Arial"/>
                <w:b/>
                <w:bCs/>
                <w:color w:val="000000"/>
                <w:sz w:val="20"/>
                <w:szCs w:val="20"/>
              </w:rPr>
              <w:t>Dihasilkan Oleh</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725D4" w:rsidP="003B1AD9">
            <w:pPr>
              <w:numPr>
                <w:ilvl w:val="0"/>
                <w:numId w:val="3"/>
              </w:numPr>
              <w:spacing w:after="0" w:line="240" w:lineRule="auto"/>
              <w:ind w:left="0" w:right="360"/>
              <w:textAlignment w:val="baseline"/>
              <w:rPr>
                <w:rFonts w:ascii="inherit" w:eastAsia="Times New Roman" w:hAnsi="inherit" w:cs="Arial"/>
                <w:color w:val="000000"/>
                <w:sz w:val="21"/>
                <w:szCs w:val="21"/>
              </w:rPr>
            </w:pPr>
            <w:hyperlink r:id="rId12" w:history="1">
              <w:r w:rsidR="003B1AD9" w:rsidRPr="003B1AD9">
                <w:rPr>
                  <w:rFonts w:ascii="inherit" w:eastAsia="Times New Roman" w:hAnsi="inherit" w:cs="Arial"/>
                  <w:color w:val="00497D"/>
                  <w:sz w:val="21"/>
                  <w:szCs w:val="21"/>
                  <w:bdr w:val="none" w:sz="0" w:space="0" w:color="auto" w:frame="1"/>
                </w:rPr>
                <w:t>Kompilasi Data Statistik Indeks Pembangunan Manusia tahun 2020</w:t>
              </w:r>
            </w:hyperlink>
          </w:p>
          <w:p w:rsidR="003B1AD9" w:rsidRPr="003B1AD9" w:rsidRDefault="003725D4" w:rsidP="003B1AD9">
            <w:pPr>
              <w:numPr>
                <w:ilvl w:val="0"/>
                <w:numId w:val="3"/>
              </w:numPr>
              <w:spacing w:after="0" w:line="240" w:lineRule="auto"/>
              <w:ind w:left="0" w:right="360"/>
              <w:textAlignment w:val="baseline"/>
              <w:rPr>
                <w:rFonts w:ascii="inherit" w:eastAsia="Times New Roman" w:hAnsi="inherit" w:cs="Arial"/>
                <w:color w:val="000000"/>
                <w:sz w:val="21"/>
                <w:szCs w:val="21"/>
              </w:rPr>
            </w:pPr>
            <w:hyperlink r:id="rId13" w:history="1">
              <w:r w:rsidR="003B1AD9" w:rsidRPr="003B1AD9">
                <w:rPr>
                  <w:rFonts w:ascii="inherit" w:eastAsia="Times New Roman" w:hAnsi="inherit" w:cs="Arial"/>
                  <w:color w:val="00497D"/>
                  <w:sz w:val="21"/>
                  <w:szCs w:val="21"/>
                  <w:bdr w:val="none" w:sz="0" w:space="0" w:color="auto" w:frame="1"/>
                </w:rPr>
                <w:t>Kompilasi Data Statistik Indeks Pembangunan Manusia tahun 2019</w:t>
              </w:r>
            </w:hyperlink>
          </w:p>
          <w:p w:rsidR="003B1AD9" w:rsidRPr="003B1AD9" w:rsidRDefault="003725D4" w:rsidP="003B1AD9">
            <w:pPr>
              <w:numPr>
                <w:ilvl w:val="0"/>
                <w:numId w:val="3"/>
              </w:numPr>
              <w:spacing w:after="0" w:line="240" w:lineRule="auto"/>
              <w:ind w:left="0" w:right="360"/>
              <w:textAlignment w:val="baseline"/>
              <w:rPr>
                <w:rFonts w:ascii="inherit" w:eastAsia="Times New Roman" w:hAnsi="inherit" w:cs="Arial"/>
                <w:color w:val="000000"/>
                <w:sz w:val="21"/>
                <w:szCs w:val="21"/>
              </w:rPr>
            </w:pPr>
            <w:hyperlink r:id="rId14" w:history="1">
              <w:r w:rsidR="003B1AD9" w:rsidRPr="003B1AD9">
                <w:rPr>
                  <w:rFonts w:ascii="inherit" w:eastAsia="Times New Roman" w:hAnsi="inherit" w:cs="Arial"/>
                  <w:color w:val="00497D"/>
                  <w:sz w:val="21"/>
                  <w:szCs w:val="21"/>
                  <w:bdr w:val="none" w:sz="0" w:space="0" w:color="auto" w:frame="1"/>
                </w:rPr>
                <w:t>Kompilasi Data Statistik Indeks Pembangunan Manusia tahun 2018</w:t>
              </w:r>
            </w:hyperlink>
          </w:p>
          <w:p w:rsidR="003B1AD9" w:rsidRPr="003B1AD9" w:rsidRDefault="003725D4" w:rsidP="003B1AD9">
            <w:pPr>
              <w:numPr>
                <w:ilvl w:val="0"/>
                <w:numId w:val="3"/>
              </w:numPr>
              <w:spacing w:after="0" w:line="240" w:lineRule="auto"/>
              <w:ind w:left="0" w:right="360"/>
              <w:textAlignment w:val="baseline"/>
              <w:rPr>
                <w:rFonts w:ascii="inherit" w:eastAsia="Times New Roman" w:hAnsi="inherit" w:cs="Arial"/>
                <w:color w:val="000000"/>
                <w:sz w:val="21"/>
                <w:szCs w:val="21"/>
              </w:rPr>
            </w:pPr>
            <w:hyperlink r:id="rId15" w:history="1">
              <w:r w:rsidR="003B1AD9" w:rsidRPr="003B1AD9">
                <w:rPr>
                  <w:rFonts w:ascii="inherit" w:eastAsia="Times New Roman" w:hAnsi="inherit" w:cs="Arial"/>
                  <w:color w:val="00497D"/>
                  <w:sz w:val="21"/>
                  <w:szCs w:val="21"/>
                  <w:bdr w:val="none" w:sz="0" w:space="0" w:color="auto" w:frame="1"/>
                </w:rPr>
                <w:t>Kompilasi Data Statistik Indeks Pembangunan Manusia tahun 2017</w:t>
              </w:r>
            </w:hyperlink>
          </w:p>
        </w:tc>
      </w:tr>
    </w:tbl>
    <w:p w:rsidR="003B1AD9" w:rsidRDefault="003B1AD9"/>
    <w:p w:rsidR="003B1AD9" w:rsidRDefault="003B1AD9"/>
    <w:p w:rsidR="003B1AD9" w:rsidRPr="003B1AD9" w:rsidRDefault="003B1AD9" w:rsidP="003B1AD9">
      <w:pPr>
        <w:spacing w:after="180" w:line="600" w:lineRule="atLeast"/>
        <w:textAlignment w:val="baseline"/>
        <w:outlineLvl w:val="1"/>
        <w:rPr>
          <w:rFonts w:ascii="inherit" w:eastAsia="Times New Roman" w:hAnsi="inherit" w:cs="Times New Roman"/>
          <w:color w:val="111111"/>
          <w:sz w:val="34"/>
          <w:szCs w:val="34"/>
        </w:rPr>
      </w:pPr>
      <w:r w:rsidRPr="003B1AD9">
        <w:rPr>
          <w:rFonts w:ascii="inherit" w:eastAsia="Times New Roman" w:hAnsi="inherit" w:cs="Times New Roman"/>
          <w:color w:val="111111"/>
          <w:sz w:val="34"/>
          <w:szCs w:val="34"/>
        </w:rPr>
        <w:t>Net Migrasi</w:t>
      </w:r>
    </w:p>
    <w:tbl>
      <w:tblPr>
        <w:tblW w:w="13650" w:type="dxa"/>
        <w:shd w:val="clear" w:color="auto" w:fill="FCFCFC"/>
        <w:tblCellMar>
          <w:left w:w="0" w:type="dxa"/>
          <w:right w:w="0" w:type="dxa"/>
        </w:tblCellMar>
        <w:tblLook w:val="04A0" w:firstRow="1" w:lastRow="0" w:firstColumn="1" w:lastColumn="0" w:noHBand="0" w:noVBand="1"/>
      </w:tblPr>
      <w:tblGrid>
        <w:gridCol w:w="2250"/>
        <w:gridCol w:w="11400"/>
      </w:tblGrid>
      <w:tr w:rsidR="003B1AD9" w:rsidRPr="003B1AD9" w:rsidTr="003B1AD9">
        <w:tc>
          <w:tcPr>
            <w:tcW w:w="2250" w:type="dxa"/>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b/>
                <w:bCs/>
                <w:color w:val="000000"/>
                <w:sz w:val="20"/>
                <w:szCs w:val="20"/>
              </w:rPr>
            </w:pPr>
            <w:r w:rsidRPr="003B1AD9">
              <w:rPr>
                <w:rFonts w:ascii="inherit" w:eastAsia="Times New Roman" w:hAnsi="inherit" w:cs="Arial"/>
                <w:b/>
                <w:bCs/>
                <w:color w:val="000000"/>
                <w:sz w:val="20"/>
                <w:szCs w:val="20"/>
              </w:rPr>
              <w:t>Nama Indikator</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color w:val="000000"/>
                <w:sz w:val="21"/>
                <w:szCs w:val="21"/>
              </w:rPr>
            </w:pPr>
            <w:r w:rsidRPr="003B1AD9">
              <w:rPr>
                <w:rFonts w:ascii="inherit" w:eastAsia="Times New Roman" w:hAnsi="inherit" w:cs="Arial"/>
                <w:color w:val="000000"/>
                <w:sz w:val="21"/>
                <w:szCs w:val="21"/>
              </w:rPr>
              <w:t>Net Migrasi</w:t>
            </w:r>
          </w:p>
        </w:tc>
      </w:tr>
      <w:tr w:rsidR="003B1AD9" w:rsidRPr="003B1AD9" w:rsidTr="003B1AD9">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b/>
                <w:bCs/>
                <w:color w:val="000000"/>
                <w:sz w:val="20"/>
                <w:szCs w:val="20"/>
              </w:rPr>
            </w:pPr>
            <w:r w:rsidRPr="003B1AD9">
              <w:rPr>
                <w:rFonts w:ascii="inherit" w:eastAsia="Times New Roman" w:hAnsi="inherit" w:cs="Arial"/>
                <w:b/>
                <w:bCs/>
                <w:color w:val="000000"/>
                <w:sz w:val="20"/>
                <w:szCs w:val="20"/>
              </w:rPr>
              <w:t>Konsep Definisi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color w:val="000000"/>
                <w:sz w:val="21"/>
                <w:szCs w:val="21"/>
              </w:rPr>
            </w:pPr>
            <w:r w:rsidRPr="003B1AD9">
              <w:rPr>
                <w:rFonts w:ascii="inherit" w:eastAsia="Times New Roman" w:hAnsi="inherit" w:cs="Arial"/>
                <w:color w:val="000000"/>
                <w:sz w:val="21"/>
                <w:szCs w:val="21"/>
              </w:rPr>
              <w:t>selisih antara jumlah migran masuk dengan jumlah migran keluar</w:t>
            </w:r>
          </w:p>
        </w:tc>
      </w:tr>
      <w:tr w:rsidR="003B1AD9" w:rsidRPr="003B1AD9" w:rsidTr="003B1AD9">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b/>
                <w:bCs/>
                <w:color w:val="000000"/>
                <w:sz w:val="20"/>
                <w:szCs w:val="20"/>
              </w:rPr>
            </w:pPr>
            <w:r w:rsidRPr="003B1AD9">
              <w:rPr>
                <w:rFonts w:ascii="inherit" w:eastAsia="Times New Roman" w:hAnsi="inherit" w:cs="Arial"/>
                <w:b/>
                <w:bCs/>
                <w:color w:val="000000"/>
                <w:sz w:val="20"/>
                <w:szCs w:val="20"/>
              </w:rPr>
              <w:t>Rumusan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textAlignment w:val="baseline"/>
              <w:rPr>
                <w:rFonts w:ascii="MathJax_Math" w:eastAsia="Times New Roman" w:hAnsi="MathJax_Math" w:cs="Arial"/>
                <w:i/>
                <w:iCs/>
                <w:color w:val="000000"/>
                <w:sz w:val="53"/>
                <w:szCs w:val="53"/>
              </w:rPr>
            </w:pPr>
            <w:r w:rsidRPr="003B1AD9">
              <w:rPr>
                <w:rFonts w:ascii="MathJax_Math" w:eastAsia="Times New Roman" w:hAnsi="MathJax_Math" w:cs="Arial"/>
                <w:i/>
                <w:iCs/>
                <w:color w:val="000000"/>
                <w:sz w:val="53"/>
                <w:szCs w:val="53"/>
              </w:rPr>
              <w:t>NM</w:t>
            </w:r>
            <w:r w:rsidRPr="003B1AD9">
              <w:rPr>
                <w:rFonts w:ascii="MathJax_Main" w:eastAsia="Times New Roman" w:hAnsi="MathJax_Main" w:cs="Arial"/>
                <w:color w:val="000000"/>
                <w:sz w:val="53"/>
                <w:szCs w:val="53"/>
              </w:rPr>
              <w:t>=</w:t>
            </w:r>
            <w:r w:rsidRPr="003B1AD9">
              <w:rPr>
                <w:rFonts w:ascii="MathJax_Math" w:eastAsia="Times New Roman" w:hAnsi="MathJax_Math" w:cs="Arial"/>
                <w:i/>
                <w:iCs/>
                <w:color w:val="000000"/>
                <w:sz w:val="53"/>
                <w:szCs w:val="53"/>
              </w:rPr>
              <w:t>IM</w:t>
            </w:r>
            <w:r w:rsidRPr="003B1AD9">
              <w:rPr>
                <w:rFonts w:ascii="MathJax_Main" w:eastAsia="Times New Roman" w:hAnsi="MathJax_Main" w:cs="Arial"/>
                <w:color w:val="000000"/>
                <w:sz w:val="53"/>
                <w:szCs w:val="53"/>
              </w:rPr>
              <w:t>−</w:t>
            </w:r>
            <w:r w:rsidRPr="003B1AD9">
              <w:rPr>
                <w:rFonts w:ascii="MathJax_Math" w:eastAsia="Times New Roman" w:hAnsi="MathJax_Math" w:cs="Arial"/>
                <w:i/>
                <w:iCs/>
                <w:color w:val="000000"/>
                <w:sz w:val="53"/>
                <w:szCs w:val="53"/>
              </w:rPr>
              <w:t>OM</w:t>
            </w:r>
          </w:p>
          <w:p w:rsidR="003B1AD9" w:rsidRPr="003B1AD9" w:rsidRDefault="003B1AD9" w:rsidP="003B1AD9">
            <w:pPr>
              <w:spacing w:after="0" w:line="240" w:lineRule="auto"/>
              <w:textAlignment w:val="baseline"/>
              <w:rPr>
                <w:rFonts w:ascii="inherit" w:eastAsia="Times New Roman" w:hAnsi="inherit" w:cs="Arial"/>
                <w:color w:val="000000"/>
                <w:sz w:val="21"/>
                <w:szCs w:val="21"/>
              </w:rPr>
            </w:pPr>
            <w:r w:rsidRPr="003B1AD9">
              <w:rPr>
                <w:rFonts w:ascii="inherit" w:eastAsia="Times New Roman" w:hAnsi="inherit" w:cs="Arial"/>
                <w:color w:val="000000"/>
                <w:sz w:val="21"/>
                <w:szCs w:val="21"/>
              </w:rPr>
              <w:t> </w:t>
            </w:r>
          </w:p>
          <w:p w:rsidR="003B1AD9" w:rsidRPr="003B1AD9" w:rsidRDefault="003B1AD9" w:rsidP="003B1AD9">
            <w:pPr>
              <w:spacing w:after="360" w:line="240" w:lineRule="auto"/>
              <w:textAlignment w:val="baseline"/>
              <w:rPr>
                <w:rFonts w:ascii="inherit" w:eastAsia="Times New Roman" w:hAnsi="inherit" w:cs="Arial"/>
                <w:color w:val="000000"/>
                <w:sz w:val="21"/>
                <w:szCs w:val="21"/>
              </w:rPr>
            </w:pPr>
            <w:r w:rsidRPr="003B1AD9">
              <w:rPr>
                <w:rFonts w:ascii="inherit" w:eastAsia="Times New Roman" w:hAnsi="inherit" w:cs="Arial"/>
                <w:color w:val="000000"/>
                <w:sz w:val="21"/>
                <w:szCs w:val="21"/>
              </w:rPr>
              <w:t>NM = Net Migrasi/Migrasi Neto</w:t>
            </w:r>
          </w:p>
          <w:p w:rsidR="003B1AD9" w:rsidRPr="003B1AD9" w:rsidRDefault="003B1AD9" w:rsidP="003B1AD9">
            <w:pPr>
              <w:spacing w:after="0" w:line="240" w:lineRule="auto"/>
              <w:textAlignment w:val="baseline"/>
              <w:rPr>
                <w:rFonts w:ascii="inherit" w:eastAsia="Times New Roman" w:hAnsi="inherit" w:cs="Arial"/>
                <w:color w:val="000000"/>
                <w:sz w:val="21"/>
                <w:szCs w:val="21"/>
              </w:rPr>
            </w:pPr>
            <w:r w:rsidRPr="003B1AD9">
              <w:rPr>
                <w:rFonts w:ascii="inherit" w:eastAsia="Times New Roman" w:hAnsi="inherit" w:cs="Arial"/>
                <w:color w:val="000000"/>
                <w:sz w:val="21"/>
                <w:szCs w:val="21"/>
                <w:bdr w:val="none" w:sz="0" w:space="0" w:color="auto" w:frame="1"/>
              </w:rPr>
              <w:t>IM = Migrasi Masuk</w:t>
            </w:r>
          </w:p>
          <w:p w:rsidR="003B1AD9" w:rsidRPr="003B1AD9" w:rsidRDefault="003B1AD9" w:rsidP="003B1AD9">
            <w:pPr>
              <w:spacing w:after="360" w:line="240" w:lineRule="auto"/>
              <w:textAlignment w:val="baseline"/>
              <w:rPr>
                <w:rFonts w:ascii="inherit" w:eastAsia="Times New Roman" w:hAnsi="inherit" w:cs="Arial"/>
                <w:color w:val="000000"/>
                <w:sz w:val="21"/>
                <w:szCs w:val="21"/>
              </w:rPr>
            </w:pPr>
            <w:r w:rsidRPr="003B1AD9">
              <w:rPr>
                <w:rFonts w:ascii="inherit" w:eastAsia="Times New Roman" w:hAnsi="inherit" w:cs="Arial"/>
                <w:color w:val="000000"/>
                <w:sz w:val="21"/>
                <w:szCs w:val="21"/>
              </w:rPr>
              <w:t>OM = Migrasi Keluar</w:t>
            </w:r>
          </w:p>
        </w:tc>
      </w:tr>
      <w:tr w:rsidR="003B1AD9" w:rsidRPr="003B1AD9" w:rsidTr="003B1AD9">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b/>
                <w:bCs/>
                <w:color w:val="000000"/>
                <w:sz w:val="20"/>
                <w:szCs w:val="20"/>
              </w:rPr>
            </w:pPr>
            <w:r w:rsidRPr="003B1AD9">
              <w:rPr>
                <w:rFonts w:ascii="inherit" w:eastAsia="Times New Roman" w:hAnsi="inherit" w:cs="Arial"/>
                <w:b/>
                <w:bCs/>
                <w:color w:val="000000"/>
                <w:sz w:val="20"/>
                <w:szCs w:val="20"/>
              </w:rPr>
              <w:lastRenderedPageBreak/>
              <w:t>Kegunaan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360" w:line="240" w:lineRule="auto"/>
              <w:textAlignment w:val="baseline"/>
              <w:rPr>
                <w:rFonts w:ascii="inherit" w:eastAsia="Times New Roman" w:hAnsi="inherit" w:cs="Arial"/>
                <w:color w:val="000000"/>
                <w:sz w:val="21"/>
                <w:szCs w:val="21"/>
              </w:rPr>
            </w:pPr>
            <w:r w:rsidRPr="003B1AD9">
              <w:rPr>
                <w:rFonts w:ascii="inherit" w:eastAsia="Times New Roman" w:hAnsi="inherit" w:cs="Arial"/>
                <w:color w:val="000000"/>
                <w:sz w:val="21"/>
                <w:szCs w:val="21"/>
              </w:rPr>
              <w:t>Mengetahui suatu daerah apakah disebut pengirim migran atau penerima migran</w:t>
            </w:r>
          </w:p>
        </w:tc>
      </w:tr>
      <w:tr w:rsidR="003B1AD9" w:rsidRPr="003B1AD9" w:rsidTr="003B1AD9">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b/>
                <w:bCs/>
                <w:color w:val="000000"/>
                <w:sz w:val="20"/>
                <w:szCs w:val="20"/>
              </w:rPr>
            </w:pPr>
            <w:r w:rsidRPr="003B1AD9">
              <w:rPr>
                <w:rFonts w:ascii="inherit" w:eastAsia="Times New Roman" w:hAnsi="inherit" w:cs="Arial"/>
                <w:b/>
                <w:bCs/>
                <w:color w:val="000000"/>
                <w:sz w:val="20"/>
                <w:szCs w:val="20"/>
              </w:rPr>
              <w:t>Interpretasi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360" w:line="240" w:lineRule="auto"/>
              <w:textAlignment w:val="baseline"/>
              <w:rPr>
                <w:rFonts w:ascii="inherit" w:eastAsia="Times New Roman" w:hAnsi="inherit" w:cs="Arial"/>
                <w:color w:val="000000"/>
                <w:sz w:val="21"/>
                <w:szCs w:val="21"/>
              </w:rPr>
            </w:pPr>
            <w:r w:rsidRPr="003B1AD9">
              <w:rPr>
                <w:rFonts w:ascii="inherit" w:eastAsia="Times New Roman" w:hAnsi="inherit" w:cs="Arial"/>
                <w:color w:val="000000"/>
                <w:sz w:val="21"/>
                <w:szCs w:val="21"/>
              </w:rPr>
              <w:t>Jika nilai NM bernilai negatif maka provinsi tersebut disebut sebagai daerah pengirim migran, jika nilai NM bernilai positif maka provinsi tersebut disebut sebagai daerah penerima migran</w:t>
            </w:r>
          </w:p>
        </w:tc>
      </w:tr>
      <w:tr w:rsidR="003B1AD9" w:rsidRPr="003B1AD9" w:rsidTr="003B1AD9">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B1AD9" w:rsidP="003B1AD9">
            <w:pPr>
              <w:spacing w:after="0" w:line="240" w:lineRule="auto"/>
              <w:rPr>
                <w:rFonts w:ascii="inherit" w:eastAsia="Times New Roman" w:hAnsi="inherit" w:cs="Arial"/>
                <w:b/>
                <w:bCs/>
                <w:color w:val="000000"/>
                <w:sz w:val="20"/>
                <w:szCs w:val="20"/>
              </w:rPr>
            </w:pPr>
            <w:r w:rsidRPr="003B1AD9">
              <w:rPr>
                <w:rFonts w:ascii="inherit" w:eastAsia="Times New Roman" w:hAnsi="inherit" w:cs="Arial"/>
                <w:b/>
                <w:bCs/>
                <w:color w:val="000000"/>
                <w:sz w:val="20"/>
                <w:szCs w:val="20"/>
              </w:rPr>
              <w:t>Dihasilkan Oleh</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3B1AD9" w:rsidRPr="003B1AD9" w:rsidRDefault="003725D4" w:rsidP="003B1AD9">
            <w:pPr>
              <w:numPr>
                <w:ilvl w:val="0"/>
                <w:numId w:val="4"/>
              </w:numPr>
              <w:spacing w:after="0" w:line="240" w:lineRule="auto"/>
              <w:ind w:left="0" w:right="360"/>
              <w:textAlignment w:val="baseline"/>
              <w:rPr>
                <w:rFonts w:ascii="inherit" w:eastAsia="Times New Roman" w:hAnsi="inherit" w:cs="Arial"/>
                <w:color w:val="000000"/>
                <w:sz w:val="21"/>
                <w:szCs w:val="21"/>
              </w:rPr>
            </w:pPr>
            <w:hyperlink r:id="rId16" w:history="1">
              <w:r w:rsidR="003B1AD9" w:rsidRPr="003B1AD9">
                <w:rPr>
                  <w:rFonts w:ascii="inherit" w:eastAsia="Times New Roman" w:hAnsi="inherit" w:cs="Arial"/>
                  <w:color w:val="00497D"/>
                  <w:sz w:val="21"/>
                  <w:szCs w:val="21"/>
                  <w:bdr w:val="none" w:sz="0" w:space="0" w:color="auto" w:frame="1"/>
                </w:rPr>
                <w:t>Publikasi Kajian Migrasi Internasional Hasil SP 2010 dan SUPAS 2015 tahun 2018</w:t>
              </w:r>
            </w:hyperlink>
          </w:p>
          <w:p w:rsidR="003B1AD9" w:rsidRPr="003B1AD9" w:rsidRDefault="003725D4" w:rsidP="003B1AD9">
            <w:pPr>
              <w:numPr>
                <w:ilvl w:val="0"/>
                <w:numId w:val="4"/>
              </w:numPr>
              <w:spacing w:after="0" w:line="240" w:lineRule="auto"/>
              <w:ind w:left="0" w:right="360"/>
              <w:textAlignment w:val="baseline"/>
              <w:rPr>
                <w:rFonts w:ascii="inherit" w:eastAsia="Times New Roman" w:hAnsi="inherit" w:cs="Arial"/>
                <w:color w:val="000000"/>
                <w:sz w:val="21"/>
                <w:szCs w:val="21"/>
              </w:rPr>
            </w:pPr>
            <w:hyperlink r:id="rId17" w:history="1">
              <w:r w:rsidR="003B1AD9" w:rsidRPr="003B1AD9">
                <w:rPr>
                  <w:rFonts w:ascii="inherit" w:eastAsia="Times New Roman" w:hAnsi="inherit" w:cs="Arial"/>
                  <w:color w:val="00497D"/>
                  <w:sz w:val="21"/>
                  <w:szCs w:val="21"/>
                  <w:bdr w:val="none" w:sz="0" w:space="0" w:color="auto" w:frame="1"/>
                </w:rPr>
                <w:t>Publikasi Profil Migran Hasil Survei Sosial Ekonomi Nasional tahun 2020</w:t>
              </w:r>
            </w:hyperlink>
          </w:p>
          <w:p w:rsidR="003B1AD9" w:rsidRPr="003B1AD9" w:rsidRDefault="003725D4" w:rsidP="003B1AD9">
            <w:pPr>
              <w:numPr>
                <w:ilvl w:val="0"/>
                <w:numId w:val="4"/>
              </w:numPr>
              <w:spacing w:after="0" w:line="240" w:lineRule="auto"/>
              <w:ind w:left="0" w:right="360"/>
              <w:textAlignment w:val="baseline"/>
              <w:rPr>
                <w:rFonts w:ascii="inherit" w:eastAsia="Times New Roman" w:hAnsi="inherit" w:cs="Arial"/>
                <w:color w:val="000000"/>
                <w:sz w:val="21"/>
                <w:szCs w:val="21"/>
              </w:rPr>
            </w:pPr>
            <w:hyperlink r:id="rId18" w:history="1">
              <w:r w:rsidR="003B1AD9" w:rsidRPr="003B1AD9">
                <w:rPr>
                  <w:rFonts w:ascii="inherit" w:eastAsia="Times New Roman" w:hAnsi="inherit" w:cs="Arial"/>
                  <w:color w:val="00497D"/>
                  <w:sz w:val="21"/>
                  <w:szCs w:val="21"/>
                  <w:bdr w:val="none" w:sz="0" w:space="0" w:color="auto" w:frame="1"/>
                </w:rPr>
                <w:t>Publikasi Profil Migran Hasil Survei Sosial Ekonomi Nasional tahun 2018</w:t>
              </w:r>
            </w:hyperlink>
          </w:p>
        </w:tc>
      </w:tr>
    </w:tbl>
    <w:p w:rsidR="003B1AD9" w:rsidRDefault="003B1AD9"/>
    <w:p w:rsidR="003B1AD9" w:rsidRDefault="003B1AD9"/>
    <w:p w:rsidR="0083596D" w:rsidRPr="0083596D" w:rsidRDefault="0083596D" w:rsidP="0083596D">
      <w:pPr>
        <w:spacing w:after="180" w:line="600" w:lineRule="atLeast"/>
        <w:textAlignment w:val="baseline"/>
        <w:outlineLvl w:val="1"/>
        <w:rPr>
          <w:rFonts w:ascii="inherit" w:eastAsia="Times New Roman" w:hAnsi="inherit" w:cs="Times New Roman"/>
          <w:color w:val="111111"/>
          <w:sz w:val="34"/>
          <w:szCs w:val="34"/>
        </w:rPr>
      </w:pPr>
      <w:r w:rsidRPr="0083596D">
        <w:rPr>
          <w:rFonts w:ascii="inherit" w:eastAsia="Times New Roman" w:hAnsi="inherit" w:cs="Times New Roman"/>
          <w:color w:val="111111"/>
          <w:sz w:val="34"/>
          <w:szCs w:val="34"/>
        </w:rPr>
        <w:t>Laju Pertumbuhan Penduduk</w:t>
      </w:r>
    </w:p>
    <w:tbl>
      <w:tblPr>
        <w:tblW w:w="13650" w:type="dxa"/>
        <w:shd w:val="clear" w:color="auto" w:fill="FCFCFC"/>
        <w:tblCellMar>
          <w:left w:w="0" w:type="dxa"/>
          <w:right w:w="0" w:type="dxa"/>
        </w:tblCellMar>
        <w:tblLook w:val="04A0" w:firstRow="1" w:lastRow="0" w:firstColumn="1" w:lastColumn="0" w:noHBand="0" w:noVBand="1"/>
      </w:tblPr>
      <w:tblGrid>
        <w:gridCol w:w="1172"/>
        <w:gridCol w:w="24749"/>
      </w:tblGrid>
      <w:tr w:rsidR="0083596D" w:rsidRPr="0083596D" w:rsidTr="0083596D">
        <w:tc>
          <w:tcPr>
            <w:tcW w:w="2250" w:type="dxa"/>
            <w:tcBorders>
              <w:top w:val="single" w:sz="6" w:space="0" w:color="auto"/>
              <w:left w:val="nil"/>
              <w:bottom w:val="nil"/>
              <w:right w:val="nil"/>
            </w:tcBorders>
            <w:shd w:val="clear" w:color="auto" w:fill="FCFCFC"/>
            <w:tcMar>
              <w:top w:w="75" w:type="dxa"/>
              <w:left w:w="75" w:type="dxa"/>
              <w:bottom w:w="75" w:type="dxa"/>
              <w:right w:w="75" w:type="dxa"/>
            </w:tcMar>
            <w:hideMark/>
          </w:tcPr>
          <w:p w:rsidR="0083596D" w:rsidRPr="0083596D" w:rsidRDefault="0083596D" w:rsidP="0083596D">
            <w:pPr>
              <w:spacing w:after="0" w:line="240" w:lineRule="auto"/>
              <w:rPr>
                <w:rFonts w:ascii="inherit" w:eastAsia="Times New Roman" w:hAnsi="inherit" w:cs="Arial"/>
                <w:b/>
                <w:bCs/>
                <w:color w:val="000000"/>
                <w:sz w:val="20"/>
                <w:szCs w:val="20"/>
              </w:rPr>
            </w:pPr>
            <w:r w:rsidRPr="0083596D">
              <w:rPr>
                <w:rFonts w:ascii="inherit" w:eastAsia="Times New Roman" w:hAnsi="inherit" w:cs="Arial"/>
                <w:b/>
                <w:bCs/>
                <w:color w:val="000000"/>
                <w:sz w:val="20"/>
                <w:szCs w:val="20"/>
              </w:rPr>
              <w:t>Nama Indikator</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83596D" w:rsidRPr="0083596D" w:rsidRDefault="0083596D" w:rsidP="0083596D">
            <w:pPr>
              <w:spacing w:after="0" w:line="240" w:lineRule="auto"/>
              <w:rPr>
                <w:rFonts w:ascii="inherit" w:eastAsia="Times New Roman" w:hAnsi="inherit" w:cs="Arial"/>
                <w:color w:val="000000"/>
                <w:sz w:val="21"/>
                <w:szCs w:val="21"/>
              </w:rPr>
            </w:pPr>
            <w:r w:rsidRPr="0083596D">
              <w:rPr>
                <w:rFonts w:ascii="inherit" w:eastAsia="Times New Roman" w:hAnsi="inherit" w:cs="Arial"/>
                <w:color w:val="000000"/>
                <w:sz w:val="21"/>
                <w:szCs w:val="21"/>
              </w:rPr>
              <w:t>Laju Pertumbuhan Penduduk</w:t>
            </w:r>
          </w:p>
        </w:tc>
      </w:tr>
      <w:tr w:rsidR="0083596D" w:rsidRPr="0083596D" w:rsidTr="0083596D">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83596D" w:rsidRPr="0083596D" w:rsidRDefault="0083596D" w:rsidP="0083596D">
            <w:pPr>
              <w:spacing w:after="0" w:line="240" w:lineRule="auto"/>
              <w:rPr>
                <w:rFonts w:ascii="inherit" w:eastAsia="Times New Roman" w:hAnsi="inherit" w:cs="Arial"/>
                <w:b/>
                <w:bCs/>
                <w:color w:val="000000"/>
                <w:sz w:val="20"/>
                <w:szCs w:val="20"/>
              </w:rPr>
            </w:pPr>
            <w:r w:rsidRPr="0083596D">
              <w:rPr>
                <w:rFonts w:ascii="inherit" w:eastAsia="Times New Roman" w:hAnsi="inherit" w:cs="Arial"/>
                <w:b/>
                <w:bCs/>
                <w:color w:val="000000"/>
                <w:sz w:val="20"/>
                <w:szCs w:val="20"/>
              </w:rPr>
              <w:t>Konsep Definisi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83596D" w:rsidRPr="0083596D" w:rsidRDefault="0083596D" w:rsidP="0083596D">
            <w:pPr>
              <w:spacing w:after="0" w:line="240" w:lineRule="auto"/>
              <w:rPr>
                <w:rFonts w:ascii="inherit" w:eastAsia="Times New Roman" w:hAnsi="inherit" w:cs="Arial"/>
                <w:color w:val="000000"/>
                <w:sz w:val="21"/>
                <w:szCs w:val="21"/>
              </w:rPr>
            </w:pPr>
            <w:r w:rsidRPr="0083596D">
              <w:rPr>
                <w:rFonts w:ascii="inherit" w:eastAsia="Times New Roman" w:hAnsi="inherit" w:cs="Arial"/>
                <w:color w:val="000000"/>
                <w:sz w:val="21"/>
                <w:szCs w:val="21"/>
              </w:rPr>
              <w:t>Angka  yang  menunjukan  tingkat pertambahan  penduduk  pertahun dalam jangka waktu tertentu. Angka ini dinyatakan  sebagai  persentase  dari penduduk dasar.  Laju  pertumbuhan  penduduk  dapat dihitung  menggunakan tiga  metode,  yaitu aritmatik,  geometrik,  dan  eksponesial. Metode  yang  paling  sering  digunakan  di BPS adalah metode geometrik. </w:t>
            </w:r>
          </w:p>
        </w:tc>
      </w:tr>
      <w:tr w:rsidR="0083596D" w:rsidRPr="0083596D" w:rsidTr="0083596D">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83596D" w:rsidRPr="0083596D" w:rsidRDefault="0083596D" w:rsidP="0083596D">
            <w:pPr>
              <w:spacing w:after="0" w:line="240" w:lineRule="auto"/>
              <w:rPr>
                <w:rFonts w:ascii="inherit" w:eastAsia="Times New Roman" w:hAnsi="inherit" w:cs="Arial"/>
                <w:b/>
                <w:bCs/>
                <w:color w:val="000000"/>
                <w:sz w:val="20"/>
                <w:szCs w:val="20"/>
              </w:rPr>
            </w:pPr>
            <w:r w:rsidRPr="0083596D">
              <w:rPr>
                <w:rFonts w:ascii="inherit" w:eastAsia="Times New Roman" w:hAnsi="inherit" w:cs="Arial"/>
                <w:b/>
                <w:bCs/>
                <w:color w:val="000000"/>
                <w:sz w:val="20"/>
                <w:szCs w:val="20"/>
              </w:rPr>
              <w:t>Rumusan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83596D" w:rsidRPr="0083596D" w:rsidRDefault="0083596D" w:rsidP="0083596D">
            <w:pPr>
              <w:spacing w:after="0" w:line="240" w:lineRule="auto"/>
              <w:rPr>
                <w:rFonts w:ascii="inherit" w:eastAsia="Times New Roman" w:hAnsi="inherit" w:cs="Arial"/>
                <w:color w:val="000000"/>
                <w:sz w:val="21"/>
                <w:szCs w:val="21"/>
              </w:rPr>
            </w:pPr>
            <w:r w:rsidRPr="0083596D">
              <w:rPr>
                <w:rFonts w:ascii="inherit" w:eastAsia="Times New Roman" w:hAnsi="inherit" w:cs="Arial"/>
                <w:noProof/>
                <w:color w:val="000000"/>
                <w:sz w:val="21"/>
                <w:szCs w:val="21"/>
              </w:rPr>
              <w:drawing>
                <wp:inline distT="0" distB="0" distL="0" distR="0">
                  <wp:extent cx="4105275" cy="1581150"/>
                  <wp:effectExtent l="0" t="0" r="9525" b="0"/>
                  <wp:docPr id="3" name="Picture 3" descr="http://sirusa.bps.go.id/webadmin/indikator/laju%20pertumbuhan%20pendud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rusa.bps.go.id/webadmin/indikator/laju%20pertumbuhan%20penduduk.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5275" cy="1581150"/>
                          </a:xfrm>
                          <a:prstGeom prst="rect">
                            <a:avLst/>
                          </a:prstGeom>
                          <a:noFill/>
                          <a:ln>
                            <a:noFill/>
                          </a:ln>
                        </pic:spPr>
                      </pic:pic>
                    </a:graphicData>
                  </a:graphic>
                </wp:inline>
              </w:drawing>
            </w:r>
          </w:p>
        </w:tc>
      </w:tr>
      <w:tr w:rsidR="0083596D" w:rsidRPr="0083596D" w:rsidTr="0083596D">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83596D" w:rsidRPr="0083596D" w:rsidRDefault="0083596D" w:rsidP="0083596D">
            <w:pPr>
              <w:spacing w:after="0" w:line="240" w:lineRule="auto"/>
              <w:rPr>
                <w:rFonts w:ascii="inherit" w:eastAsia="Times New Roman" w:hAnsi="inherit" w:cs="Arial"/>
                <w:b/>
                <w:bCs/>
                <w:color w:val="000000"/>
                <w:sz w:val="20"/>
                <w:szCs w:val="20"/>
              </w:rPr>
            </w:pPr>
            <w:r w:rsidRPr="0083596D">
              <w:rPr>
                <w:rFonts w:ascii="inherit" w:eastAsia="Times New Roman" w:hAnsi="inherit" w:cs="Arial"/>
                <w:b/>
                <w:bCs/>
                <w:color w:val="000000"/>
                <w:sz w:val="20"/>
                <w:szCs w:val="20"/>
              </w:rPr>
              <w:t>Kegunaan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83596D" w:rsidRPr="0083596D" w:rsidRDefault="0083596D" w:rsidP="0083596D">
            <w:pPr>
              <w:spacing w:after="0" w:line="240" w:lineRule="auto"/>
              <w:rPr>
                <w:rFonts w:ascii="inherit" w:eastAsia="Times New Roman" w:hAnsi="inherit" w:cs="Arial"/>
                <w:color w:val="000000"/>
                <w:sz w:val="21"/>
                <w:szCs w:val="21"/>
              </w:rPr>
            </w:pPr>
            <w:r w:rsidRPr="0083596D">
              <w:rPr>
                <w:rFonts w:ascii="inherit" w:eastAsia="Times New Roman" w:hAnsi="inherit" w:cs="Arial"/>
                <w:color w:val="000000"/>
                <w:sz w:val="21"/>
                <w:szCs w:val="21"/>
              </w:rPr>
              <w:t>Untuk  mengetahui  perubahan jumlah penduduk antar dua periode waktu. </w:t>
            </w:r>
          </w:p>
        </w:tc>
      </w:tr>
      <w:tr w:rsidR="0083596D" w:rsidRPr="0083596D" w:rsidTr="0083596D">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83596D" w:rsidRPr="0083596D" w:rsidRDefault="0083596D" w:rsidP="0083596D">
            <w:pPr>
              <w:spacing w:after="0" w:line="240" w:lineRule="auto"/>
              <w:rPr>
                <w:rFonts w:ascii="inherit" w:eastAsia="Times New Roman" w:hAnsi="inherit" w:cs="Arial"/>
                <w:b/>
                <w:bCs/>
                <w:color w:val="000000"/>
                <w:sz w:val="20"/>
                <w:szCs w:val="20"/>
              </w:rPr>
            </w:pPr>
            <w:r w:rsidRPr="0083596D">
              <w:rPr>
                <w:rFonts w:ascii="inherit" w:eastAsia="Times New Roman" w:hAnsi="inherit" w:cs="Arial"/>
                <w:b/>
                <w:bCs/>
                <w:color w:val="000000"/>
                <w:sz w:val="20"/>
                <w:szCs w:val="20"/>
              </w:rPr>
              <w:t>Interpretasi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83596D" w:rsidRPr="0083596D" w:rsidRDefault="0083596D" w:rsidP="0083596D">
            <w:pPr>
              <w:spacing w:after="0" w:line="240" w:lineRule="auto"/>
              <w:rPr>
                <w:rFonts w:ascii="inherit" w:eastAsia="Times New Roman" w:hAnsi="inherit" w:cs="Arial"/>
                <w:color w:val="000000"/>
                <w:sz w:val="21"/>
                <w:szCs w:val="21"/>
              </w:rPr>
            </w:pPr>
            <w:r w:rsidRPr="0083596D">
              <w:rPr>
                <w:rFonts w:ascii="inherit" w:eastAsia="Times New Roman" w:hAnsi="inherit" w:cs="Arial"/>
                <w:color w:val="000000"/>
                <w:sz w:val="21"/>
                <w:szCs w:val="21"/>
              </w:rPr>
              <w:t>a. LPP  &gt;  0  berarti  terjadi  penambahanpenduduk.pada  tahun  t dibandingkan  dengan  tahun sebelumnya.  b. LPP  =  0  berarti  tidak  terjadiperubahan  jumlah  penduduk  padatahun  t  dibandingkan  dengan  tahun sebelumnya.  c. Pt,0 &lt; 100 berarti terjadi pengurangan jumlah  penduduk  pada  tahun  t dibandingkan  dengan tahun sebelumnya. </w:t>
            </w:r>
          </w:p>
        </w:tc>
      </w:tr>
      <w:tr w:rsidR="0083596D" w:rsidRPr="0083596D" w:rsidTr="0083596D">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83596D" w:rsidRPr="0083596D" w:rsidRDefault="0083596D" w:rsidP="0083596D">
            <w:pPr>
              <w:spacing w:after="0" w:line="240" w:lineRule="auto"/>
              <w:rPr>
                <w:rFonts w:ascii="inherit" w:eastAsia="Times New Roman" w:hAnsi="inherit" w:cs="Arial"/>
                <w:b/>
                <w:bCs/>
                <w:color w:val="000000"/>
                <w:sz w:val="20"/>
                <w:szCs w:val="20"/>
              </w:rPr>
            </w:pPr>
            <w:r w:rsidRPr="0083596D">
              <w:rPr>
                <w:rFonts w:ascii="inherit" w:eastAsia="Times New Roman" w:hAnsi="inherit" w:cs="Arial"/>
                <w:b/>
                <w:bCs/>
                <w:color w:val="000000"/>
                <w:sz w:val="20"/>
                <w:szCs w:val="20"/>
              </w:rPr>
              <w:t>Dihasilkan Oleh</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83596D" w:rsidRPr="0083596D" w:rsidRDefault="003725D4" w:rsidP="0083596D">
            <w:pPr>
              <w:numPr>
                <w:ilvl w:val="0"/>
                <w:numId w:val="5"/>
              </w:numPr>
              <w:spacing w:after="0" w:line="240" w:lineRule="auto"/>
              <w:ind w:left="0" w:right="360"/>
              <w:textAlignment w:val="baseline"/>
              <w:rPr>
                <w:rFonts w:ascii="inherit" w:eastAsia="Times New Roman" w:hAnsi="inherit" w:cs="Arial"/>
                <w:color w:val="000000"/>
                <w:sz w:val="21"/>
                <w:szCs w:val="21"/>
              </w:rPr>
            </w:pPr>
            <w:hyperlink r:id="rId20" w:history="1">
              <w:r w:rsidR="0083596D" w:rsidRPr="0083596D">
                <w:rPr>
                  <w:rFonts w:ascii="inherit" w:eastAsia="Times New Roman" w:hAnsi="inherit" w:cs="Arial"/>
                  <w:color w:val="00497D"/>
                  <w:sz w:val="21"/>
                  <w:szCs w:val="21"/>
                  <w:bdr w:val="none" w:sz="0" w:space="0" w:color="auto" w:frame="1"/>
                </w:rPr>
                <w:t>Sensus Penduduk tahun 2010</w:t>
              </w:r>
            </w:hyperlink>
          </w:p>
        </w:tc>
      </w:tr>
    </w:tbl>
    <w:p w:rsidR="003B1AD9" w:rsidRDefault="003B1AD9"/>
    <w:p w:rsidR="006D29D4" w:rsidRDefault="006D29D4"/>
    <w:p w:rsidR="00BF397C" w:rsidRPr="00BF397C" w:rsidRDefault="00BF397C" w:rsidP="00BF397C">
      <w:pPr>
        <w:spacing w:after="180" w:line="600" w:lineRule="atLeast"/>
        <w:textAlignment w:val="baseline"/>
        <w:outlineLvl w:val="1"/>
        <w:rPr>
          <w:rFonts w:ascii="inherit" w:eastAsia="Times New Roman" w:hAnsi="inherit" w:cs="Times New Roman"/>
          <w:color w:val="111111"/>
          <w:sz w:val="34"/>
          <w:szCs w:val="34"/>
        </w:rPr>
      </w:pPr>
      <w:r w:rsidRPr="00BF397C">
        <w:rPr>
          <w:rFonts w:ascii="inherit" w:eastAsia="Times New Roman" w:hAnsi="inherit" w:cs="Times New Roman"/>
          <w:color w:val="111111"/>
          <w:sz w:val="34"/>
          <w:szCs w:val="34"/>
        </w:rPr>
        <w:t>Rasio Ketergantungan</w:t>
      </w:r>
    </w:p>
    <w:tbl>
      <w:tblPr>
        <w:tblW w:w="13650" w:type="dxa"/>
        <w:shd w:val="clear" w:color="auto" w:fill="FCFCFC"/>
        <w:tblCellMar>
          <w:left w:w="0" w:type="dxa"/>
          <w:right w:w="0" w:type="dxa"/>
        </w:tblCellMar>
        <w:tblLook w:val="04A0" w:firstRow="1" w:lastRow="0" w:firstColumn="1" w:lastColumn="0" w:noHBand="0" w:noVBand="1"/>
      </w:tblPr>
      <w:tblGrid>
        <w:gridCol w:w="2250"/>
        <w:gridCol w:w="11400"/>
      </w:tblGrid>
      <w:tr w:rsidR="00BF397C" w:rsidRPr="00BF397C" w:rsidTr="00BF397C">
        <w:tc>
          <w:tcPr>
            <w:tcW w:w="2250" w:type="dxa"/>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t>Nama Indikator</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color w:val="000000"/>
                <w:sz w:val="21"/>
                <w:szCs w:val="21"/>
              </w:rPr>
            </w:pPr>
            <w:r w:rsidRPr="00BF397C">
              <w:rPr>
                <w:rFonts w:ascii="inherit" w:eastAsia="Times New Roman" w:hAnsi="inherit" w:cs="Arial"/>
                <w:color w:val="000000"/>
                <w:sz w:val="21"/>
                <w:szCs w:val="21"/>
              </w:rPr>
              <w:t>Rasio Ketergantungan</w:t>
            </w:r>
          </w:p>
        </w:tc>
      </w:tr>
      <w:tr w:rsidR="00BF397C" w:rsidRPr="00BF397C" w:rsidTr="00BF397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t>Konsep Definisi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color w:val="000000"/>
                <w:sz w:val="21"/>
                <w:szCs w:val="21"/>
              </w:rPr>
            </w:pPr>
            <w:r w:rsidRPr="00BF397C">
              <w:rPr>
                <w:rFonts w:ascii="inherit" w:eastAsia="Times New Roman" w:hAnsi="inherit" w:cs="Arial"/>
                <w:color w:val="000000"/>
                <w:sz w:val="21"/>
                <w:szCs w:val="21"/>
              </w:rPr>
              <w:t>Rasio Ketergantungan (Defendency Ratio) adalah perbandingan antara jumlah penduduk umur 0-14 tahun, ditambah dengan jumlah penduduk 65 tahun ke atas (keduanya disebut dengan bukan angkatan kerja) dibandingkan dengan jumlah pendduk usia 15-64 tahun (angkatan kerja).</w:t>
            </w:r>
          </w:p>
        </w:tc>
      </w:tr>
      <w:tr w:rsidR="00BF397C" w:rsidRPr="00BF397C" w:rsidTr="00BF397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lastRenderedPageBreak/>
              <w:t>Rumusan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color w:val="000000"/>
                <w:sz w:val="21"/>
                <w:szCs w:val="21"/>
              </w:rPr>
            </w:pPr>
            <w:r w:rsidRPr="00BF397C">
              <w:rPr>
                <w:rFonts w:ascii="inherit" w:eastAsia="Times New Roman" w:hAnsi="inherit" w:cs="Arial"/>
                <w:noProof/>
                <w:color w:val="000000"/>
                <w:sz w:val="21"/>
                <w:szCs w:val="21"/>
              </w:rPr>
              <w:drawing>
                <wp:inline distT="0" distB="0" distL="0" distR="0">
                  <wp:extent cx="3867150" cy="1533525"/>
                  <wp:effectExtent l="0" t="0" r="0" b="9525"/>
                  <wp:docPr id="4" name="Picture 4" descr="http://sirusa.bps.go.id/webadmin/indikator/Rasio%20Ketergantun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rusa.bps.go.id/webadmin/indikator/Rasio%20Ketergantunga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7150" cy="1533525"/>
                          </a:xfrm>
                          <a:prstGeom prst="rect">
                            <a:avLst/>
                          </a:prstGeom>
                          <a:noFill/>
                          <a:ln>
                            <a:noFill/>
                          </a:ln>
                        </pic:spPr>
                      </pic:pic>
                    </a:graphicData>
                  </a:graphic>
                </wp:inline>
              </w:drawing>
            </w:r>
          </w:p>
        </w:tc>
      </w:tr>
      <w:tr w:rsidR="00BF397C" w:rsidRPr="00BF397C" w:rsidTr="00BF397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t>Kegunaan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color w:val="000000"/>
                <w:sz w:val="21"/>
                <w:szCs w:val="21"/>
              </w:rPr>
            </w:pPr>
            <w:r w:rsidRPr="00BF397C">
              <w:rPr>
                <w:rFonts w:ascii="inherit" w:eastAsia="Times New Roman" w:hAnsi="inherit" w:cs="Arial"/>
                <w:color w:val="000000"/>
                <w:sz w:val="21"/>
                <w:szCs w:val="21"/>
              </w:rPr>
              <w:t>Rasio ketergantungan (dependency ratio) dapat digunakan sebagai indikator yang secara kasar dapat menunjukkan keadaan ekonomi suatu negara apakah tergolong negara maju atau negara yang sedang berkembang. Dependency ratio merupakan salah satu indikator demografi yang penting. Semakin tingginya persentase dependency ratio menunjukkan semakin tingginya beban yang harus ditanggung penduduk yang produktif untuk membiayai hidup penduduk yang belum produktif dan tidak produktif lagi. Sedangkan persentase dependency ratio yang semakin rendah menunjukkan semakin rendahnya beban yang ditanggung penduduk yang produktif untuk membiayai penduduk yang belum produktif dan tidak produktif lagi.</w:t>
            </w:r>
          </w:p>
        </w:tc>
      </w:tr>
      <w:tr w:rsidR="00BF397C" w:rsidRPr="00BF397C" w:rsidTr="00BF397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t>Interpretasi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color w:val="000000"/>
                <w:sz w:val="21"/>
                <w:szCs w:val="21"/>
              </w:rPr>
            </w:pPr>
            <w:r w:rsidRPr="00BF397C">
              <w:rPr>
                <w:rFonts w:ascii="inherit" w:eastAsia="Times New Roman" w:hAnsi="inherit" w:cs="Arial"/>
                <w:color w:val="000000"/>
                <w:sz w:val="21"/>
                <w:szCs w:val="21"/>
              </w:rPr>
              <w:t>Misalnya rasio ketergantungan adalah sebesar 54,7 persen, artinya setiap 100orang yang berusia kerja(dianggap produktif) mempunyai tanggungan sebanyak 55 orang yang belum produktif dan dianggap tidak produktif lagi. </w:t>
            </w:r>
          </w:p>
        </w:tc>
      </w:tr>
      <w:tr w:rsidR="00BF397C" w:rsidRPr="00BF397C" w:rsidTr="00BF397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t>Dihasilkan Oleh</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3725D4" w:rsidP="00BF397C">
            <w:pPr>
              <w:numPr>
                <w:ilvl w:val="0"/>
                <w:numId w:val="6"/>
              </w:numPr>
              <w:spacing w:after="0" w:line="240" w:lineRule="auto"/>
              <w:ind w:left="0" w:right="360"/>
              <w:textAlignment w:val="baseline"/>
              <w:rPr>
                <w:rFonts w:ascii="inherit" w:eastAsia="Times New Roman" w:hAnsi="inherit" w:cs="Arial"/>
                <w:color w:val="000000"/>
                <w:sz w:val="21"/>
                <w:szCs w:val="21"/>
              </w:rPr>
            </w:pPr>
            <w:hyperlink r:id="rId22" w:history="1">
              <w:r w:rsidR="00BF397C" w:rsidRPr="00BF397C">
                <w:rPr>
                  <w:rFonts w:ascii="inherit" w:eastAsia="Times New Roman" w:hAnsi="inherit" w:cs="Arial"/>
                  <w:color w:val="00497D"/>
                  <w:sz w:val="21"/>
                  <w:szCs w:val="21"/>
                  <w:bdr w:val="none" w:sz="0" w:space="0" w:color="auto" w:frame="1"/>
                </w:rPr>
                <w:t>Sensus Penduduk tahun 2010</w:t>
              </w:r>
            </w:hyperlink>
          </w:p>
        </w:tc>
      </w:tr>
    </w:tbl>
    <w:p w:rsidR="00BF397C" w:rsidRDefault="00BF397C" w:rsidP="00BF397C"/>
    <w:p w:rsidR="00BF397C" w:rsidRPr="00BF397C" w:rsidRDefault="00BF397C" w:rsidP="00BF397C">
      <w:pPr>
        <w:spacing w:after="180" w:line="600" w:lineRule="atLeast"/>
        <w:textAlignment w:val="baseline"/>
        <w:outlineLvl w:val="1"/>
        <w:rPr>
          <w:rFonts w:ascii="inherit" w:eastAsia="Times New Roman" w:hAnsi="inherit" w:cs="Times New Roman"/>
          <w:color w:val="111111"/>
          <w:sz w:val="34"/>
          <w:szCs w:val="34"/>
        </w:rPr>
      </w:pPr>
      <w:r w:rsidRPr="00BF397C">
        <w:rPr>
          <w:rFonts w:ascii="inherit" w:eastAsia="Times New Roman" w:hAnsi="inherit" w:cs="Times New Roman"/>
          <w:color w:val="111111"/>
          <w:sz w:val="34"/>
          <w:szCs w:val="34"/>
        </w:rPr>
        <w:t>Rasio Jenis Kelamin</w:t>
      </w:r>
    </w:p>
    <w:tbl>
      <w:tblPr>
        <w:tblW w:w="13650" w:type="dxa"/>
        <w:shd w:val="clear" w:color="auto" w:fill="FCFCFC"/>
        <w:tblCellMar>
          <w:left w:w="0" w:type="dxa"/>
          <w:right w:w="0" w:type="dxa"/>
        </w:tblCellMar>
        <w:tblLook w:val="04A0" w:firstRow="1" w:lastRow="0" w:firstColumn="1" w:lastColumn="0" w:noHBand="0" w:noVBand="1"/>
      </w:tblPr>
      <w:tblGrid>
        <w:gridCol w:w="1172"/>
        <w:gridCol w:w="19739"/>
      </w:tblGrid>
      <w:tr w:rsidR="00BF397C" w:rsidRPr="00BF397C" w:rsidTr="00BF397C">
        <w:tc>
          <w:tcPr>
            <w:tcW w:w="2250" w:type="dxa"/>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t>Nama Indikator</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color w:val="000000"/>
                <w:sz w:val="21"/>
                <w:szCs w:val="21"/>
              </w:rPr>
            </w:pPr>
            <w:r w:rsidRPr="00BF397C">
              <w:rPr>
                <w:rFonts w:ascii="inherit" w:eastAsia="Times New Roman" w:hAnsi="inherit" w:cs="Arial"/>
                <w:color w:val="000000"/>
                <w:sz w:val="21"/>
                <w:szCs w:val="21"/>
              </w:rPr>
              <w:t>Rasio Jenis Kelamin</w:t>
            </w:r>
          </w:p>
        </w:tc>
      </w:tr>
      <w:tr w:rsidR="00BF397C" w:rsidRPr="00BF397C" w:rsidTr="00BF397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t>Konsep Definisi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color w:val="000000"/>
                <w:sz w:val="21"/>
                <w:szCs w:val="21"/>
              </w:rPr>
            </w:pPr>
            <w:r w:rsidRPr="00BF397C">
              <w:rPr>
                <w:rFonts w:ascii="inherit" w:eastAsia="Times New Roman" w:hAnsi="inherit" w:cs="Arial"/>
                <w:color w:val="000000"/>
                <w:sz w:val="21"/>
                <w:szCs w:val="21"/>
              </w:rPr>
              <w:t>Rasio  jenis  kelamin  adalah  perbandingan antara  jumlah  penduduk  pria  dan  jumlah penduduk  wanita  pada  suatu  daerah  dan pada  waktu  tertentu,  yang  biasanya dinyatakan  dalam  banyaknya  penduduk pria per 100 wanita. </w:t>
            </w:r>
          </w:p>
        </w:tc>
      </w:tr>
      <w:tr w:rsidR="00BF397C" w:rsidRPr="00BF397C" w:rsidTr="00BF397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t>Rumusan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color w:val="000000"/>
                <w:sz w:val="21"/>
                <w:szCs w:val="21"/>
              </w:rPr>
            </w:pPr>
            <w:r w:rsidRPr="00BF397C">
              <w:rPr>
                <w:rFonts w:ascii="inherit" w:eastAsia="Times New Roman" w:hAnsi="inherit" w:cs="Arial"/>
                <w:noProof/>
                <w:color w:val="000000"/>
                <w:sz w:val="21"/>
                <w:szCs w:val="21"/>
              </w:rPr>
              <w:drawing>
                <wp:inline distT="0" distB="0" distL="0" distR="0">
                  <wp:extent cx="3171825" cy="1295400"/>
                  <wp:effectExtent l="0" t="0" r="9525" b="0"/>
                  <wp:docPr id="5" name="Picture 5" descr="http://sirusa.bps.go.id/webadmin/indikator/rasio%20jenis%20kela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rusa.bps.go.id/webadmin/indikator/rasio%20jenis%20kelami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1825" cy="1295400"/>
                          </a:xfrm>
                          <a:prstGeom prst="rect">
                            <a:avLst/>
                          </a:prstGeom>
                          <a:noFill/>
                          <a:ln>
                            <a:noFill/>
                          </a:ln>
                        </pic:spPr>
                      </pic:pic>
                    </a:graphicData>
                  </a:graphic>
                </wp:inline>
              </w:drawing>
            </w:r>
          </w:p>
        </w:tc>
      </w:tr>
      <w:tr w:rsidR="00BF397C" w:rsidRPr="00BF397C" w:rsidTr="00BF397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t>Kegunaan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color w:val="000000"/>
                <w:sz w:val="21"/>
                <w:szCs w:val="21"/>
              </w:rPr>
            </w:pPr>
            <w:r w:rsidRPr="00BF397C">
              <w:rPr>
                <w:rFonts w:ascii="inherit" w:eastAsia="Times New Roman" w:hAnsi="inherit" w:cs="Arial"/>
                <w:color w:val="000000"/>
                <w:sz w:val="21"/>
                <w:szCs w:val="21"/>
              </w:rPr>
              <w:t>Data  mengenai  rasio  jenis  kelamin berguna  untuk  pengembangan perencanaan  pembangunan  yang berwawasan  gender,  terutama  yang berkaitan  dengan  perimbangan pembangunan  laki-laki  dan  perempuan secara  adil.  Misalnya,  karena  adat  dan kebiasaan  jaman  dulu  yang  lebih mengutamakan  pendidikan  laki-laki dibanding  perempuan,  maka pengembangan  pendidikan  berwawasan gender  harus  memperhitungkan  kedua jenis  kelamin  dengan mengetahui  berapa banyaknya  laki-laki  dan  perempuan dalam  umur  yang  sama.  Informasi tentang  rasio  jenis  kelamin  juga  penting diketahui  oleh  para  politisi,  terutama untuk  meningkatkan  keterwakilan perempuan dalam parlemen.</w:t>
            </w:r>
          </w:p>
        </w:tc>
      </w:tr>
      <w:tr w:rsidR="00BF397C" w:rsidRPr="00BF397C" w:rsidTr="00BF397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t>Interpretasi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color w:val="000000"/>
                <w:sz w:val="21"/>
                <w:szCs w:val="21"/>
              </w:rPr>
            </w:pPr>
            <w:r w:rsidRPr="00BF397C">
              <w:rPr>
                <w:rFonts w:ascii="inherit" w:eastAsia="Times New Roman" w:hAnsi="inherit" w:cs="Arial"/>
                <w:color w:val="000000"/>
                <w:sz w:val="21"/>
                <w:szCs w:val="21"/>
              </w:rPr>
              <w:t>a. SR  &gt;  100  berarti  jumlah  penduduk laki-laki  lebih  banyak  dibandingkan dengan  jumlah  penduduk perempuan.  b. SR  =  100  berarti  jumlah  penduduk laki-laki  sama  dengan  jumlah penduduk perempuan.  c. SR  &lt;  100  berarti  jumlah  penduduk perempuan  lebih  banyak dibandingkan  dengan  jumlah penduduk laki-laki. </w:t>
            </w:r>
          </w:p>
        </w:tc>
      </w:tr>
      <w:tr w:rsidR="00BF397C" w:rsidRPr="00BF397C" w:rsidTr="00BF397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t>Dihasilkan Oleh</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3725D4" w:rsidP="00BF397C">
            <w:pPr>
              <w:numPr>
                <w:ilvl w:val="0"/>
                <w:numId w:val="7"/>
              </w:numPr>
              <w:spacing w:after="0" w:line="240" w:lineRule="auto"/>
              <w:ind w:left="0" w:right="360"/>
              <w:textAlignment w:val="baseline"/>
              <w:rPr>
                <w:rFonts w:ascii="inherit" w:eastAsia="Times New Roman" w:hAnsi="inherit" w:cs="Arial"/>
                <w:color w:val="000000"/>
                <w:sz w:val="21"/>
                <w:szCs w:val="21"/>
              </w:rPr>
            </w:pPr>
            <w:hyperlink r:id="rId24" w:history="1">
              <w:r w:rsidR="00BF397C" w:rsidRPr="00BF397C">
                <w:rPr>
                  <w:rFonts w:ascii="inherit" w:eastAsia="Times New Roman" w:hAnsi="inherit" w:cs="Arial"/>
                  <w:color w:val="00497D"/>
                  <w:sz w:val="21"/>
                  <w:szCs w:val="21"/>
                  <w:bdr w:val="none" w:sz="0" w:space="0" w:color="auto" w:frame="1"/>
                </w:rPr>
                <w:t>Sensus Penduduk tahun 2010</w:t>
              </w:r>
            </w:hyperlink>
          </w:p>
        </w:tc>
      </w:tr>
    </w:tbl>
    <w:p w:rsidR="00BF397C" w:rsidRDefault="00BF397C" w:rsidP="00BF397C"/>
    <w:p w:rsidR="00BF397C" w:rsidRPr="00BF397C" w:rsidRDefault="00BF397C" w:rsidP="00BF397C">
      <w:pPr>
        <w:spacing w:after="180" w:line="600" w:lineRule="atLeast"/>
        <w:textAlignment w:val="baseline"/>
        <w:outlineLvl w:val="1"/>
        <w:rPr>
          <w:rFonts w:ascii="inherit" w:eastAsia="Times New Roman" w:hAnsi="inherit" w:cs="Times New Roman"/>
          <w:color w:val="111111"/>
          <w:sz w:val="34"/>
          <w:szCs w:val="34"/>
        </w:rPr>
      </w:pPr>
      <w:r w:rsidRPr="00BF397C">
        <w:rPr>
          <w:rFonts w:ascii="inherit" w:eastAsia="Times New Roman" w:hAnsi="inherit" w:cs="Times New Roman"/>
          <w:color w:val="111111"/>
          <w:sz w:val="34"/>
          <w:szCs w:val="34"/>
        </w:rPr>
        <w:lastRenderedPageBreak/>
        <w:t>indeks kepadatan penduduk</w:t>
      </w:r>
    </w:p>
    <w:tbl>
      <w:tblPr>
        <w:tblW w:w="13650" w:type="dxa"/>
        <w:shd w:val="clear" w:color="auto" w:fill="FCFCFC"/>
        <w:tblCellMar>
          <w:left w:w="0" w:type="dxa"/>
          <w:right w:w="0" w:type="dxa"/>
        </w:tblCellMar>
        <w:tblLook w:val="04A0" w:firstRow="1" w:lastRow="0" w:firstColumn="1" w:lastColumn="0" w:noHBand="0" w:noVBand="1"/>
      </w:tblPr>
      <w:tblGrid>
        <w:gridCol w:w="2250"/>
        <w:gridCol w:w="11400"/>
      </w:tblGrid>
      <w:tr w:rsidR="00BF397C" w:rsidRPr="00BF397C" w:rsidTr="00BF397C">
        <w:tc>
          <w:tcPr>
            <w:tcW w:w="2250" w:type="dxa"/>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t>Nama Indikator</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color w:val="000000"/>
                <w:sz w:val="21"/>
                <w:szCs w:val="21"/>
              </w:rPr>
            </w:pPr>
            <w:r w:rsidRPr="00BF397C">
              <w:rPr>
                <w:rFonts w:ascii="inherit" w:eastAsia="Times New Roman" w:hAnsi="inherit" w:cs="Arial"/>
                <w:color w:val="000000"/>
                <w:sz w:val="21"/>
                <w:szCs w:val="21"/>
              </w:rPr>
              <w:t>indeks kepadatan penduduk</w:t>
            </w:r>
          </w:p>
        </w:tc>
      </w:tr>
      <w:tr w:rsidR="00BF397C" w:rsidRPr="00BF397C" w:rsidTr="00BF397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t>Konsep Definisi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color w:val="000000"/>
                <w:sz w:val="21"/>
                <w:szCs w:val="21"/>
              </w:rPr>
            </w:pPr>
            <w:r w:rsidRPr="00BF397C">
              <w:rPr>
                <w:rFonts w:ascii="inherit" w:eastAsia="Times New Roman" w:hAnsi="inherit" w:cs="Arial"/>
                <w:color w:val="000000"/>
                <w:sz w:val="21"/>
                <w:szCs w:val="21"/>
              </w:rPr>
              <w:t>Indeks Kepadatan Penduduk adalah suatu Indeks yang menyatakan kualitas lingkungan suatu berdasarkan kepadatan penduduknya. Kepadatan penduduk menjadi salah satu penentu kualitas lingkungan karena tingginya aktivitas sosial-ekonomi penduduk ibukota provinsi akan menekan lingkungan hidup, baik lingkungan lahan/tanah, air maupun udara. Semakin padat penduduk maka tekanan terhadap lingkungan akan semakin besar yang akan menyebabkan penurunan kualitas lingkungan</w:t>
            </w:r>
          </w:p>
        </w:tc>
      </w:tr>
      <w:tr w:rsidR="00BF397C" w:rsidRPr="00BF397C" w:rsidTr="00BF397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t>Rumusan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color w:val="000000"/>
                <w:sz w:val="21"/>
                <w:szCs w:val="21"/>
              </w:rPr>
            </w:pPr>
            <w:r w:rsidRPr="00BF397C">
              <w:rPr>
                <w:rFonts w:ascii="inherit" w:eastAsia="Times New Roman" w:hAnsi="inherit" w:cs="Arial"/>
                <w:noProof/>
                <w:color w:val="000000"/>
                <w:sz w:val="21"/>
                <w:szCs w:val="21"/>
              </w:rPr>
              <w:drawing>
                <wp:inline distT="0" distB="0" distL="0" distR="0">
                  <wp:extent cx="3733800" cy="3219450"/>
                  <wp:effectExtent l="0" t="0" r="0" b="0"/>
                  <wp:docPr id="6" name="Picture 6" descr="http://sirusa.bps.go.id/webadmin/indikator/indeks%20kepadatan%20pendud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rusa.bps.go.id/webadmin/indikator/indeks%20kepadatan%20pendudu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33800" cy="3219450"/>
                          </a:xfrm>
                          <a:prstGeom prst="rect">
                            <a:avLst/>
                          </a:prstGeom>
                          <a:noFill/>
                          <a:ln>
                            <a:noFill/>
                          </a:ln>
                        </pic:spPr>
                      </pic:pic>
                    </a:graphicData>
                  </a:graphic>
                </wp:inline>
              </w:drawing>
            </w:r>
          </w:p>
        </w:tc>
      </w:tr>
      <w:tr w:rsidR="00BF397C" w:rsidRPr="00BF397C" w:rsidTr="00BF397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t>Kegunaan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color w:val="000000"/>
                <w:sz w:val="21"/>
                <w:szCs w:val="21"/>
              </w:rPr>
            </w:pPr>
            <w:r w:rsidRPr="00BF397C">
              <w:rPr>
                <w:rFonts w:ascii="inherit" w:eastAsia="Times New Roman" w:hAnsi="inherit" w:cs="Arial"/>
                <w:color w:val="000000"/>
                <w:sz w:val="21"/>
                <w:szCs w:val="21"/>
              </w:rPr>
              <w:t>Untuk menilai kualitas lingkungan berdasarkan kepadatan penduduknya</w:t>
            </w:r>
          </w:p>
        </w:tc>
      </w:tr>
      <w:tr w:rsidR="00BF397C" w:rsidRPr="00BF397C" w:rsidTr="00BF397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t>Keterangan Tambahan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color w:val="000000"/>
                <w:sz w:val="21"/>
                <w:szCs w:val="21"/>
              </w:rPr>
            </w:pPr>
            <w:r w:rsidRPr="00BF397C">
              <w:rPr>
                <w:rFonts w:ascii="inherit" w:eastAsia="Times New Roman" w:hAnsi="inherit" w:cs="Arial"/>
                <w:color w:val="000000"/>
                <w:sz w:val="21"/>
                <w:szCs w:val="21"/>
              </w:rPr>
              <w:t>Level Penyajian : Ibukota Provinsi Sumber Data : Susenas-Kor Publikasi : Indeks Kualitas Lingkungan Penyedia Informasi : Sub Direkorat Statistik Lingkungan Hidup Implementasi:Hasil penghitungan IKP menunjukkan bahwa mayoritas ibukota provinsi di Indonesia memenuhi acuan ideal WHO. Hanya empat kota yang kepadatan penduduknya lebih dari 96 jiwa per hektar yaitu Serang, DKI Jakarta, Yogyakarta, dan Bandung.</w:t>
            </w:r>
          </w:p>
        </w:tc>
      </w:tr>
      <w:tr w:rsidR="00BF397C" w:rsidRPr="00BF397C" w:rsidTr="00BF397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t>Interpretasi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color w:val="000000"/>
                <w:sz w:val="21"/>
                <w:szCs w:val="21"/>
              </w:rPr>
            </w:pPr>
            <w:r w:rsidRPr="00BF397C">
              <w:rPr>
                <w:rFonts w:ascii="inherit" w:eastAsia="Times New Roman" w:hAnsi="inherit" w:cs="Arial"/>
                <w:color w:val="000000"/>
                <w:sz w:val="21"/>
                <w:szCs w:val="21"/>
              </w:rPr>
              <w:t>Nilai indeks berkisar dari 0 sampai 100. Nilai 100 menunjukkan bahwa kepadatan penduduk di kota tersebut merupakan kepadatan yang ideal.</w:t>
            </w:r>
          </w:p>
        </w:tc>
      </w:tr>
      <w:tr w:rsidR="00BF397C" w:rsidRPr="00BF397C" w:rsidTr="00BF397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t>Dihasilkan Oleh</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3725D4" w:rsidP="00BF397C">
            <w:pPr>
              <w:numPr>
                <w:ilvl w:val="0"/>
                <w:numId w:val="8"/>
              </w:numPr>
              <w:spacing w:after="0" w:line="240" w:lineRule="auto"/>
              <w:ind w:left="0" w:right="360"/>
              <w:textAlignment w:val="baseline"/>
              <w:rPr>
                <w:rFonts w:ascii="inherit" w:eastAsia="Times New Roman" w:hAnsi="inherit" w:cs="Arial"/>
                <w:color w:val="000000"/>
                <w:sz w:val="21"/>
                <w:szCs w:val="21"/>
              </w:rPr>
            </w:pPr>
            <w:hyperlink r:id="rId26" w:history="1">
              <w:r w:rsidR="00BF397C" w:rsidRPr="00BF397C">
                <w:rPr>
                  <w:rFonts w:ascii="inherit" w:eastAsia="Times New Roman" w:hAnsi="inherit" w:cs="Arial"/>
                  <w:color w:val="00497D"/>
                  <w:sz w:val="21"/>
                  <w:szCs w:val="21"/>
                  <w:bdr w:val="none" w:sz="0" w:space="0" w:color="auto" w:frame="1"/>
                </w:rPr>
                <w:t>Survei Sosial Ekonomi Nasional (SUSENAS) Kor tahun 2011</w:t>
              </w:r>
            </w:hyperlink>
          </w:p>
          <w:p w:rsidR="00BF397C" w:rsidRPr="00BF397C" w:rsidRDefault="003725D4" w:rsidP="00BF397C">
            <w:pPr>
              <w:numPr>
                <w:ilvl w:val="0"/>
                <w:numId w:val="8"/>
              </w:numPr>
              <w:spacing w:after="0" w:line="240" w:lineRule="auto"/>
              <w:ind w:left="0" w:right="360"/>
              <w:textAlignment w:val="baseline"/>
              <w:rPr>
                <w:rFonts w:ascii="inherit" w:eastAsia="Times New Roman" w:hAnsi="inherit" w:cs="Arial"/>
                <w:color w:val="000000"/>
                <w:sz w:val="21"/>
                <w:szCs w:val="21"/>
              </w:rPr>
            </w:pPr>
            <w:hyperlink r:id="rId27" w:history="1">
              <w:r w:rsidR="00BF397C" w:rsidRPr="00BF397C">
                <w:rPr>
                  <w:rFonts w:ascii="inherit" w:eastAsia="Times New Roman" w:hAnsi="inherit" w:cs="Arial"/>
                  <w:color w:val="00497D"/>
                  <w:sz w:val="21"/>
                  <w:szCs w:val="21"/>
                  <w:bdr w:val="none" w:sz="0" w:space="0" w:color="auto" w:frame="1"/>
                </w:rPr>
                <w:t>Survei Sosial Ekonomi Nasional (SUSENAS) Kor tahun 2010</w:t>
              </w:r>
            </w:hyperlink>
          </w:p>
        </w:tc>
      </w:tr>
    </w:tbl>
    <w:p w:rsidR="00BF397C" w:rsidRDefault="00BF397C" w:rsidP="00BF397C"/>
    <w:p w:rsidR="00BF397C" w:rsidRPr="00BF397C" w:rsidRDefault="00BF397C" w:rsidP="00BF397C">
      <w:pPr>
        <w:spacing w:after="180" w:line="600" w:lineRule="atLeast"/>
        <w:textAlignment w:val="baseline"/>
        <w:outlineLvl w:val="1"/>
        <w:rPr>
          <w:rFonts w:ascii="inherit" w:eastAsia="Times New Roman" w:hAnsi="inherit" w:cs="Times New Roman"/>
          <w:color w:val="111111"/>
          <w:sz w:val="34"/>
          <w:szCs w:val="34"/>
        </w:rPr>
      </w:pPr>
      <w:r w:rsidRPr="00BF397C">
        <w:rPr>
          <w:rFonts w:ascii="inherit" w:eastAsia="Times New Roman" w:hAnsi="inherit" w:cs="Times New Roman"/>
          <w:color w:val="111111"/>
          <w:sz w:val="34"/>
          <w:szCs w:val="34"/>
        </w:rPr>
        <w:t>Kepadatan Penduduk</w:t>
      </w:r>
    </w:p>
    <w:tbl>
      <w:tblPr>
        <w:tblW w:w="13650" w:type="dxa"/>
        <w:shd w:val="clear" w:color="auto" w:fill="FCFCFC"/>
        <w:tblCellMar>
          <w:left w:w="0" w:type="dxa"/>
          <w:right w:w="0" w:type="dxa"/>
        </w:tblCellMar>
        <w:tblLook w:val="04A0" w:firstRow="1" w:lastRow="0" w:firstColumn="1" w:lastColumn="0" w:noHBand="0" w:noVBand="1"/>
      </w:tblPr>
      <w:tblGrid>
        <w:gridCol w:w="1135"/>
        <w:gridCol w:w="30545"/>
      </w:tblGrid>
      <w:tr w:rsidR="00BF397C" w:rsidRPr="00BF397C" w:rsidTr="00BF397C">
        <w:tc>
          <w:tcPr>
            <w:tcW w:w="2250" w:type="dxa"/>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t>Nama Indikator</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color w:val="000000"/>
                <w:sz w:val="21"/>
                <w:szCs w:val="21"/>
              </w:rPr>
            </w:pPr>
            <w:r w:rsidRPr="00BF397C">
              <w:rPr>
                <w:rFonts w:ascii="inherit" w:eastAsia="Times New Roman" w:hAnsi="inherit" w:cs="Arial"/>
                <w:color w:val="000000"/>
                <w:sz w:val="21"/>
                <w:szCs w:val="21"/>
              </w:rPr>
              <w:t>Kepadatan Penduduk</w:t>
            </w:r>
          </w:p>
        </w:tc>
      </w:tr>
      <w:tr w:rsidR="00BF397C" w:rsidRPr="00BF397C" w:rsidTr="00BF397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t>Konsep Definisi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color w:val="000000"/>
                <w:sz w:val="21"/>
                <w:szCs w:val="21"/>
              </w:rPr>
            </w:pPr>
            <w:r w:rsidRPr="00BF397C">
              <w:rPr>
                <w:rFonts w:ascii="inherit" w:eastAsia="Times New Roman" w:hAnsi="inherit" w:cs="Arial"/>
                <w:color w:val="000000"/>
                <w:sz w:val="21"/>
                <w:szCs w:val="21"/>
              </w:rPr>
              <w:t xml:space="preserve">Kepadatan  penduduk  dibagi  menjadi  3 jenis:  a. Kepadatan  Penduduk  Kasar  (Crude Population  Density),  yaitu menunjukkan  banyaknya  jumlah  penduduk  untuk  setiap  kilometer persegi luas wilayah.  b.Kepadatan  Fisiologis  (Physiological Density),  yang  menyatakan banyaknya  penduduk  untuk  setiap kilometer  persegi  wilayah  lahan yang ditanami (cultivable land).  c. </w:t>
            </w:r>
            <w:r w:rsidRPr="00BF397C">
              <w:rPr>
                <w:rFonts w:ascii="inherit" w:eastAsia="Times New Roman" w:hAnsi="inherit" w:cs="Arial"/>
                <w:color w:val="000000"/>
                <w:sz w:val="21"/>
                <w:szCs w:val="21"/>
              </w:rPr>
              <w:lastRenderedPageBreak/>
              <w:t>Kepadatan  Agraris  (Agriculture Density),  menunjukkan  banyaknya penduduk  petani  untuk  setiap kilometer  persegi  wilayah  cultivable land.  Ukuran  ini  menggambarkan intensitas  pertanian  dari  petani terhadap  lahan  yang  mencerminkan efisiensi  teknologi  pertanian  dan intensitas tenaga kerja pertanian.  Kepadatan  penduduk  kasar  merupakan ukuran  persebaran  penduduk  yang umum  digunakan,  karena  selain  data dan cara  penghitungannya  sederhana,  ukuran ini  sudah  distandarisasi  dengan  luas wilayah. </w:t>
            </w:r>
          </w:p>
        </w:tc>
      </w:tr>
      <w:tr w:rsidR="00BF397C" w:rsidRPr="00BF397C" w:rsidTr="00BF397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lastRenderedPageBreak/>
              <w:t>Rumusan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color w:val="000000"/>
                <w:sz w:val="21"/>
                <w:szCs w:val="21"/>
              </w:rPr>
            </w:pPr>
            <w:r w:rsidRPr="00BF397C">
              <w:rPr>
                <w:rFonts w:ascii="inherit" w:eastAsia="Times New Roman" w:hAnsi="inherit" w:cs="Arial"/>
                <w:noProof/>
                <w:color w:val="000000"/>
                <w:sz w:val="21"/>
                <w:szCs w:val="21"/>
              </w:rPr>
              <w:drawing>
                <wp:inline distT="0" distB="0" distL="0" distR="0">
                  <wp:extent cx="1895475" cy="1181100"/>
                  <wp:effectExtent l="0" t="0" r="9525" b="0"/>
                  <wp:docPr id="7" name="Picture 7" descr="http://sirusa.bps.go.id/webadmin/indikator/Kepadatan%20pendud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rusa.bps.go.id/webadmin/indikator/Kepadatan%20penduduk.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95475" cy="1181100"/>
                          </a:xfrm>
                          <a:prstGeom prst="rect">
                            <a:avLst/>
                          </a:prstGeom>
                          <a:noFill/>
                          <a:ln>
                            <a:noFill/>
                          </a:ln>
                        </pic:spPr>
                      </pic:pic>
                    </a:graphicData>
                  </a:graphic>
                </wp:inline>
              </w:drawing>
            </w:r>
          </w:p>
        </w:tc>
      </w:tr>
      <w:tr w:rsidR="00BF397C" w:rsidRPr="00BF397C" w:rsidTr="00BF397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t>Kegunaan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color w:val="000000"/>
                <w:sz w:val="21"/>
                <w:szCs w:val="21"/>
              </w:rPr>
            </w:pPr>
            <w:r w:rsidRPr="00BF397C">
              <w:rPr>
                <w:rFonts w:ascii="inherit" w:eastAsia="Times New Roman" w:hAnsi="inherit" w:cs="Arial"/>
                <w:color w:val="000000"/>
                <w:sz w:val="21"/>
                <w:szCs w:val="21"/>
              </w:rPr>
              <w:t>a.Untuk  mengetahui konsentrasi penduduk di suatu wilayah.  b.Digunakan  sebagai  acuan  dalam rangka  mewujudkan  pemerataan dan  persebaran  penduduk  (program transmigrasi). </w:t>
            </w:r>
          </w:p>
        </w:tc>
      </w:tr>
      <w:tr w:rsidR="00BF397C" w:rsidRPr="00BF397C" w:rsidTr="00BF397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t>Interpretasi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color w:val="000000"/>
                <w:sz w:val="21"/>
                <w:szCs w:val="21"/>
              </w:rPr>
            </w:pPr>
            <w:r w:rsidRPr="00BF397C">
              <w:rPr>
                <w:rFonts w:ascii="inherit" w:eastAsia="Times New Roman" w:hAnsi="inherit" w:cs="Arial"/>
                <w:color w:val="000000"/>
                <w:sz w:val="21"/>
                <w:szCs w:val="21"/>
              </w:rPr>
              <w:t>Angka  kepadatan  penduduk  menunjukan rata-rata  jumlah  penduduk  tiap  1 kilometer  persegi.  Semakin  besar  angka kepadatan  penduduk  menunjukan  bahwa semakin  padat  penduduk  yang  mendiami wilayah  tersebut.  Misalnya  kepadatan penduduk  Indonesia  tahun  2009  sebesar 124 artinya bahwa secara  rata-rata tiap  1 kilometer  persegi  wilayah  di  Indonesia didiami oleh 124 penduduk</w:t>
            </w:r>
          </w:p>
        </w:tc>
      </w:tr>
      <w:tr w:rsidR="00BF397C" w:rsidRPr="00BF397C" w:rsidTr="00BF397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BF397C" w:rsidP="00BF397C">
            <w:pPr>
              <w:spacing w:after="0" w:line="240" w:lineRule="auto"/>
              <w:rPr>
                <w:rFonts w:ascii="inherit" w:eastAsia="Times New Roman" w:hAnsi="inherit" w:cs="Arial"/>
                <w:b/>
                <w:bCs/>
                <w:color w:val="000000"/>
                <w:sz w:val="20"/>
                <w:szCs w:val="20"/>
              </w:rPr>
            </w:pPr>
            <w:r w:rsidRPr="00BF397C">
              <w:rPr>
                <w:rFonts w:ascii="inherit" w:eastAsia="Times New Roman" w:hAnsi="inherit" w:cs="Arial"/>
                <w:b/>
                <w:bCs/>
                <w:color w:val="000000"/>
                <w:sz w:val="20"/>
                <w:szCs w:val="20"/>
              </w:rPr>
              <w:t>Dihasilkan Oleh</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BF397C" w:rsidRPr="00BF397C" w:rsidRDefault="003725D4" w:rsidP="00BF397C">
            <w:pPr>
              <w:numPr>
                <w:ilvl w:val="0"/>
                <w:numId w:val="9"/>
              </w:numPr>
              <w:spacing w:after="0" w:line="240" w:lineRule="auto"/>
              <w:ind w:left="0" w:right="360"/>
              <w:textAlignment w:val="baseline"/>
              <w:rPr>
                <w:rFonts w:ascii="inherit" w:eastAsia="Times New Roman" w:hAnsi="inherit" w:cs="Arial"/>
                <w:color w:val="000000"/>
                <w:sz w:val="21"/>
                <w:szCs w:val="21"/>
              </w:rPr>
            </w:pPr>
            <w:hyperlink r:id="rId29" w:history="1">
              <w:r w:rsidR="00BF397C" w:rsidRPr="00BF397C">
                <w:rPr>
                  <w:rFonts w:ascii="inherit" w:eastAsia="Times New Roman" w:hAnsi="inherit" w:cs="Arial"/>
                  <w:color w:val="00497D"/>
                  <w:sz w:val="21"/>
                  <w:szCs w:val="21"/>
                  <w:bdr w:val="none" w:sz="0" w:space="0" w:color="auto" w:frame="1"/>
                </w:rPr>
                <w:t>Sensus Penduduk tahun 2010</w:t>
              </w:r>
            </w:hyperlink>
          </w:p>
        </w:tc>
      </w:tr>
    </w:tbl>
    <w:p w:rsidR="00BF397C" w:rsidRDefault="00BF397C" w:rsidP="00BF397C"/>
    <w:p w:rsidR="00C868BD" w:rsidRPr="00C868BD" w:rsidRDefault="00C868BD" w:rsidP="00C868BD">
      <w:pPr>
        <w:spacing w:after="180" w:line="600" w:lineRule="atLeast"/>
        <w:textAlignment w:val="baseline"/>
        <w:outlineLvl w:val="1"/>
        <w:rPr>
          <w:rFonts w:ascii="inherit" w:eastAsia="Times New Roman" w:hAnsi="inherit" w:cs="Times New Roman"/>
          <w:color w:val="111111"/>
          <w:sz w:val="34"/>
          <w:szCs w:val="34"/>
        </w:rPr>
      </w:pPr>
      <w:r w:rsidRPr="00C868BD">
        <w:rPr>
          <w:rFonts w:ascii="inherit" w:eastAsia="Times New Roman" w:hAnsi="inherit" w:cs="Times New Roman"/>
          <w:color w:val="111111"/>
          <w:sz w:val="34"/>
          <w:szCs w:val="34"/>
        </w:rPr>
        <w:t>Angka Prevalensi Penggunaan Metode Kontrasepsi (CPR) Semua Cara Pada Pasangan Usia Subur (PUS) Usia 15-49 Tahun Yang Berstatus Kawin</w:t>
      </w:r>
    </w:p>
    <w:tbl>
      <w:tblPr>
        <w:tblW w:w="13650" w:type="dxa"/>
        <w:shd w:val="clear" w:color="auto" w:fill="FCFCFC"/>
        <w:tblCellMar>
          <w:left w:w="0" w:type="dxa"/>
          <w:right w:w="0" w:type="dxa"/>
        </w:tblCellMar>
        <w:tblLook w:val="04A0" w:firstRow="1" w:lastRow="0" w:firstColumn="1" w:lastColumn="0" w:noHBand="0" w:noVBand="1"/>
      </w:tblPr>
      <w:tblGrid>
        <w:gridCol w:w="2250"/>
        <w:gridCol w:w="11400"/>
      </w:tblGrid>
      <w:tr w:rsidR="00C868BD" w:rsidRPr="00C868BD" w:rsidTr="00C868BD">
        <w:tc>
          <w:tcPr>
            <w:tcW w:w="2250" w:type="dxa"/>
            <w:tcBorders>
              <w:top w:val="single" w:sz="6" w:space="0" w:color="auto"/>
              <w:left w:val="nil"/>
              <w:bottom w:val="nil"/>
              <w:right w:val="nil"/>
            </w:tcBorders>
            <w:shd w:val="clear" w:color="auto" w:fill="FCFCFC"/>
            <w:tcMar>
              <w:top w:w="75" w:type="dxa"/>
              <w:left w:w="75" w:type="dxa"/>
              <w:bottom w:w="75" w:type="dxa"/>
              <w:right w:w="75" w:type="dxa"/>
            </w:tcMar>
            <w:hideMark/>
          </w:tcPr>
          <w:p w:rsidR="00C868BD" w:rsidRPr="00C868BD" w:rsidRDefault="00C868BD" w:rsidP="00C868BD">
            <w:pPr>
              <w:spacing w:after="0" w:line="240" w:lineRule="auto"/>
              <w:rPr>
                <w:rFonts w:ascii="inherit" w:eastAsia="Times New Roman" w:hAnsi="inherit" w:cs="Arial"/>
                <w:b/>
                <w:bCs/>
                <w:color w:val="000000"/>
                <w:sz w:val="20"/>
                <w:szCs w:val="20"/>
              </w:rPr>
            </w:pPr>
            <w:r w:rsidRPr="00C868BD">
              <w:rPr>
                <w:rFonts w:ascii="inherit" w:eastAsia="Times New Roman" w:hAnsi="inherit" w:cs="Arial"/>
                <w:b/>
                <w:bCs/>
                <w:color w:val="000000"/>
                <w:sz w:val="20"/>
                <w:szCs w:val="20"/>
              </w:rPr>
              <w:t>Nama Indikator</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C868BD" w:rsidRPr="00C868BD" w:rsidRDefault="00C868BD" w:rsidP="00C868BD">
            <w:pPr>
              <w:spacing w:after="0" w:line="240" w:lineRule="auto"/>
              <w:rPr>
                <w:rFonts w:ascii="inherit" w:eastAsia="Times New Roman" w:hAnsi="inherit" w:cs="Arial"/>
                <w:color w:val="000000"/>
                <w:sz w:val="21"/>
                <w:szCs w:val="21"/>
              </w:rPr>
            </w:pPr>
            <w:r w:rsidRPr="00C868BD">
              <w:rPr>
                <w:rFonts w:ascii="inherit" w:eastAsia="Times New Roman" w:hAnsi="inherit" w:cs="Arial"/>
                <w:color w:val="000000"/>
                <w:sz w:val="21"/>
                <w:szCs w:val="21"/>
              </w:rPr>
              <w:t>Angka Prevalensi Penggunaan Metode Kontrasepsi (CPR) Semua Cara Pada Pasangan Usia Subur (PUS) Usia 15-49 Tahun Yang Berstatus Kawin</w:t>
            </w:r>
          </w:p>
        </w:tc>
      </w:tr>
      <w:tr w:rsidR="00C868BD" w:rsidRPr="00C868BD" w:rsidTr="00C868BD">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C868BD" w:rsidRPr="00C868BD" w:rsidRDefault="00C868BD" w:rsidP="00C868BD">
            <w:pPr>
              <w:spacing w:after="0" w:line="240" w:lineRule="auto"/>
              <w:rPr>
                <w:rFonts w:ascii="inherit" w:eastAsia="Times New Roman" w:hAnsi="inherit" w:cs="Arial"/>
                <w:b/>
                <w:bCs/>
                <w:color w:val="000000"/>
                <w:sz w:val="20"/>
                <w:szCs w:val="20"/>
              </w:rPr>
            </w:pPr>
            <w:r w:rsidRPr="00C868BD">
              <w:rPr>
                <w:rFonts w:ascii="inherit" w:eastAsia="Times New Roman" w:hAnsi="inherit" w:cs="Arial"/>
                <w:b/>
                <w:bCs/>
                <w:color w:val="000000"/>
                <w:sz w:val="20"/>
                <w:szCs w:val="20"/>
              </w:rPr>
              <w:t>Konsep Definisi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C868BD" w:rsidRPr="00C868BD" w:rsidRDefault="00C868BD" w:rsidP="00C868BD">
            <w:pPr>
              <w:spacing w:after="0" w:line="240" w:lineRule="auto"/>
              <w:rPr>
                <w:rFonts w:ascii="inherit" w:eastAsia="Times New Roman" w:hAnsi="inherit" w:cs="Arial"/>
                <w:color w:val="000000"/>
                <w:sz w:val="21"/>
                <w:szCs w:val="21"/>
              </w:rPr>
            </w:pPr>
            <w:r w:rsidRPr="00C868BD">
              <w:rPr>
                <w:rFonts w:ascii="inherit" w:eastAsia="Times New Roman" w:hAnsi="inherit" w:cs="Arial"/>
                <w:color w:val="000000"/>
                <w:sz w:val="21"/>
                <w:szCs w:val="21"/>
              </w:rPr>
              <w:t>Angka prevalensi penggunaan metode kontrasepsi (CPR) semua cara pada Pasangan Usia Subur (PUS) usia 15-49 tahun yang berstatus kawin adalah perbandingan antara Pasangan Usia Subur (PUS) yang menjadi peserta KB aktif (peserta KB yang saat ini menggunakan salah satu alat kontrasepsi) dengan jumlah seluruh PUS pada periode yang sama, dinyatakan dalam satuan persen (%). Pertanyaan mengenai penggunaan alat/cara kontrasepsi baik modern maupun tradisional ditanyakan pada perempuan pernah kawin umur 15-49 tahun yang pernah melahirkan anak lahir hidup dalam dua tahun terakhir.</w:t>
            </w:r>
          </w:p>
        </w:tc>
      </w:tr>
      <w:tr w:rsidR="00C868BD" w:rsidRPr="00C868BD" w:rsidTr="00C868BD">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C868BD" w:rsidRPr="00C868BD" w:rsidRDefault="00C868BD" w:rsidP="00C868BD">
            <w:pPr>
              <w:spacing w:after="0" w:line="240" w:lineRule="auto"/>
              <w:rPr>
                <w:rFonts w:ascii="inherit" w:eastAsia="Times New Roman" w:hAnsi="inherit" w:cs="Arial"/>
                <w:b/>
                <w:bCs/>
                <w:color w:val="000000"/>
                <w:sz w:val="20"/>
                <w:szCs w:val="20"/>
              </w:rPr>
            </w:pPr>
            <w:r w:rsidRPr="00C868BD">
              <w:rPr>
                <w:rFonts w:ascii="inherit" w:eastAsia="Times New Roman" w:hAnsi="inherit" w:cs="Arial"/>
                <w:b/>
                <w:bCs/>
                <w:color w:val="000000"/>
                <w:sz w:val="20"/>
                <w:szCs w:val="20"/>
              </w:rPr>
              <w:t>Kegunaan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C868BD" w:rsidRPr="00C868BD" w:rsidRDefault="00C868BD" w:rsidP="00C868BD">
            <w:pPr>
              <w:spacing w:after="0" w:line="240" w:lineRule="auto"/>
              <w:rPr>
                <w:rFonts w:ascii="inherit" w:eastAsia="Times New Roman" w:hAnsi="inherit" w:cs="Arial"/>
                <w:color w:val="000000"/>
                <w:sz w:val="21"/>
                <w:szCs w:val="21"/>
              </w:rPr>
            </w:pPr>
            <w:r w:rsidRPr="00C868BD">
              <w:rPr>
                <w:rFonts w:ascii="inherit" w:eastAsia="Times New Roman" w:hAnsi="inherit" w:cs="Arial"/>
                <w:color w:val="000000"/>
                <w:sz w:val="21"/>
                <w:szCs w:val="21"/>
              </w:rPr>
              <w:t>Indikator ini berguna untuk mengukur perbaikan kesehatan ibu melalui pengaturan kelahiran. Indikator ini juga digunakan sebagai proksi untuk mengukur akses terhadap pelayanan reproduksi kesehatan yang sangat esensial. Untuk menetapkan kebijakan pengendalian kependudukan, penyediaan pelayanan KB serta sterilisasi, pemasangan IUD, persiapan alat dan obat, serta pelayanan konseling untuk menampung kebutuhan dan menanggapi keluhan pemakaian kontrasepsi.</w:t>
            </w:r>
          </w:p>
        </w:tc>
      </w:tr>
      <w:tr w:rsidR="00C868BD" w:rsidRPr="00C868BD" w:rsidTr="00C868BD">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C868BD" w:rsidRPr="00C868BD" w:rsidRDefault="00C868BD" w:rsidP="00C868BD">
            <w:pPr>
              <w:spacing w:after="0" w:line="240" w:lineRule="auto"/>
              <w:rPr>
                <w:rFonts w:ascii="inherit" w:eastAsia="Times New Roman" w:hAnsi="inherit" w:cs="Arial"/>
                <w:b/>
                <w:bCs/>
                <w:color w:val="000000"/>
                <w:sz w:val="20"/>
                <w:szCs w:val="20"/>
              </w:rPr>
            </w:pPr>
            <w:r w:rsidRPr="00C868BD">
              <w:rPr>
                <w:rFonts w:ascii="inherit" w:eastAsia="Times New Roman" w:hAnsi="inherit" w:cs="Arial"/>
                <w:b/>
                <w:bCs/>
                <w:color w:val="000000"/>
                <w:sz w:val="20"/>
                <w:szCs w:val="20"/>
              </w:rPr>
              <w:t>Dihasilkan Oleh</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C868BD" w:rsidRPr="00C868BD" w:rsidRDefault="003725D4" w:rsidP="00C868BD">
            <w:pPr>
              <w:numPr>
                <w:ilvl w:val="0"/>
                <w:numId w:val="10"/>
              </w:numPr>
              <w:spacing w:after="0" w:line="240" w:lineRule="auto"/>
              <w:ind w:left="0" w:right="360"/>
              <w:textAlignment w:val="baseline"/>
              <w:rPr>
                <w:rFonts w:ascii="inherit" w:eastAsia="Times New Roman" w:hAnsi="inherit" w:cs="Arial"/>
                <w:color w:val="000000"/>
                <w:sz w:val="21"/>
                <w:szCs w:val="21"/>
              </w:rPr>
            </w:pPr>
            <w:hyperlink r:id="rId30" w:history="1">
              <w:r w:rsidR="00C868BD" w:rsidRPr="00C868BD">
                <w:rPr>
                  <w:rFonts w:ascii="inherit" w:eastAsia="Times New Roman" w:hAnsi="inherit" w:cs="Arial"/>
                  <w:color w:val="00497D"/>
                  <w:sz w:val="21"/>
                  <w:szCs w:val="21"/>
                  <w:bdr w:val="none" w:sz="0" w:space="0" w:color="auto" w:frame="1"/>
                </w:rPr>
                <w:t>Kompilasi Data Indikator Pembangunan Berkelanjutan tahun 2019</w:t>
              </w:r>
            </w:hyperlink>
          </w:p>
        </w:tc>
      </w:tr>
    </w:tbl>
    <w:p w:rsidR="00BF397C" w:rsidRDefault="00BF397C" w:rsidP="00BF397C"/>
    <w:p w:rsidR="00C868BD" w:rsidRPr="00C868BD" w:rsidRDefault="00C868BD" w:rsidP="00C868BD">
      <w:pPr>
        <w:spacing w:after="180" w:line="600" w:lineRule="atLeast"/>
        <w:textAlignment w:val="baseline"/>
        <w:outlineLvl w:val="1"/>
        <w:rPr>
          <w:rFonts w:ascii="inherit" w:eastAsia="Times New Roman" w:hAnsi="inherit" w:cs="Times New Roman"/>
          <w:color w:val="111111"/>
          <w:sz w:val="34"/>
          <w:szCs w:val="34"/>
        </w:rPr>
      </w:pPr>
      <w:r w:rsidRPr="00C868BD">
        <w:rPr>
          <w:rFonts w:ascii="inherit" w:eastAsia="Times New Roman" w:hAnsi="inherit" w:cs="Times New Roman"/>
          <w:color w:val="111111"/>
          <w:sz w:val="34"/>
          <w:szCs w:val="34"/>
        </w:rPr>
        <w:t>Angka Prevalensi Pemakaian Kontrasepsi / CPR</w:t>
      </w:r>
    </w:p>
    <w:tbl>
      <w:tblPr>
        <w:tblW w:w="13650" w:type="dxa"/>
        <w:shd w:val="clear" w:color="auto" w:fill="FCFCFC"/>
        <w:tblCellMar>
          <w:left w:w="0" w:type="dxa"/>
          <w:right w:w="0" w:type="dxa"/>
        </w:tblCellMar>
        <w:tblLook w:val="04A0" w:firstRow="1" w:lastRow="0" w:firstColumn="1" w:lastColumn="0" w:noHBand="0" w:noVBand="1"/>
      </w:tblPr>
      <w:tblGrid>
        <w:gridCol w:w="2250"/>
        <w:gridCol w:w="11400"/>
      </w:tblGrid>
      <w:tr w:rsidR="00C868BD" w:rsidRPr="00C868BD" w:rsidTr="00C868BD">
        <w:tc>
          <w:tcPr>
            <w:tcW w:w="2250" w:type="dxa"/>
            <w:tcBorders>
              <w:top w:val="single" w:sz="6" w:space="0" w:color="auto"/>
              <w:left w:val="nil"/>
              <w:bottom w:val="nil"/>
              <w:right w:val="nil"/>
            </w:tcBorders>
            <w:shd w:val="clear" w:color="auto" w:fill="FCFCFC"/>
            <w:tcMar>
              <w:top w:w="75" w:type="dxa"/>
              <w:left w:w="75" w:type="dxa"/>
              <w:bottom w:w="75" w:type="dxa"/>
              <w:right w:w="75" w:type="dxa"/>
            </w:tcMar>
            <w:hideMark/>
          </w:tcPr>
          <w:p w:rsidR="00C868BD" w:rsidRPr="00C868BD" w:rsidRDefault="00C868BD" w:rsidP="00C868BD">
            <w:pPr>
              <w:spacing w:after="0" w:line="240" w:lineRule="auto"/>
              <w:rPr>
                <w:rFonts w:ascii="inherit" w:eastAsia="Times New Roman" w:hAnsi="inherit" w:cs="Arial"/>
                <w:b/>
                <w:bCs/>
                <w:color w:val="000000"/>
                <w:sz w:val="20"/>
                <w:szCs w:val="20"/>
              </w:rPr>
            </w:pPr>
            <w:r w:rsidRPr="00C868BD">
              <w:rPr>
                <w:rFonts w:ascii="inherit" w:eastAsia="Times New Roman" w:hAnsi="inherit" w:cs="Arial"/>
                <w:b/>
                <w:bCs/>
                <w:color w:val="000000"/>
                <w:sz w:val="20"/>
                <w:szCs w:val="20"/>
              </w:rPr>
              <w:t>Nama Indikator</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C868BD" w:rsidRPr="00C868BD" w:rsidRDefault="00C868BD" w:rsidP="00C868BD">
            <w:pPr>
              <w:spacing w:after="0" w:line="240" w:lineRule="auto"/>
              <w:rPr>
                <w:rFonts w:ascii="inherit" w:eastAsia="Times New Roman" w:hAnsi="inherit" w:cs="Arial"/>
                <w:color w:val="000000"/>
                <w:sz w:val="21"/>
                <w:szCs w:val="21"/>
              </w:rPr>
            </w:pPr>
            <w:r w:rsidRPr="00C868BD">
              <w:rPr>
                <w:rFonts w:ascii="inherit" w:eastAsia="Times New Roman" w:hAnsi="inherit" w:cs="Arial"/>
                <w:color w:val="000000"/>
                <w:sz w:val="21"/>
                <w:szCs w:val="21"/>
              </w:rPr>
              <w:t>Angka Prevalensi Pemakaian Kontrasepsi / CPR</w:t>
            </w:r>
          </w:p>
        </w:tc>
      </w:tr>
      <w:tr w:rsidR="00C868BD" w:rsidRPr="00C868BD" w:rsidTr="00C868BD">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C868BD" w:rsidRPr="00C868BD" w:rsidRDefault="00C868BD" w:rsidP="00C868BD">
            <w:pPr>
              <w:spacing w:after="0" w:line="240" w:lineRule="auto"/>
              <w:rPr>
                <w:rFonts w:ascii="inherit" w:eastAsia="Times New Roman" w:hAnsi="inherit" w:cs="Arial"/>
                <w:b/>
                <w:bCs/>
                <w:color w:val="000000"/>
                <w:sz w:val="20"/>
                <w:szCs w:val="20"/>
              </w:rPr>
            </w:pPr>
            <w:r w:rsidRPr="00C868BD">
              <w:rPr>
                <w:rFonts w:ascii="inherit" w:eastAsia="Times New Roman" w:hAnsi="inherit" w:cs="Arial"/>
                <w:b/>
                <w:bCs/>
                <w:color w:val="000000"/>
                <w:sz w:val="20"/>
                <w:szCs w:val="20"/>
              </w:rPr>
              <w:t>Konsep Definisi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C868BD" w:rsidRPr="00C868BD" w:rsidRDefault="00C868BD" w:rsidP="00C868BD">
            <w:pPr>
              <w:spacing w:after="0" w:line="240" w:lineRule="auto"/>
              <w:rPr>
                <w:rFonts w:ascii="inherit" w:eastAsia="Times New Roman" w:hAnsi="inherit" w:cs="Arial"/>
                <w:color w:val="000000"/>
                <w:sz w:val="21"/>
                <w:szCs w:val="21"/>
              </w:rPr>
            </w:pPr>
            <w:r w:rsidRPr="00C868BD">
              <w:rPr>
                <w:rFonts w:ascii="inherit" w:eastAsia="Times New Roman" w:hAnsi="inherit" w:cs="Arial"/>
                <w:color w:val="000000"/>
                <w:sz w:val="21"/>
                <w:szCs w:val="21"/>
              </w:rPr>
              <w:t>Angka yang menunjukkan banyaknya PUS yang sedang memakai kontrasepsi pada saat pencacahan.</w:t>
            </w:r>
          </w:p>
        </w:tc>
      </w:tr>
      <w:tr w:rsidR="00C868BD" w:rsidRPr="00C868BD" w:rsidTr="00C868BD">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C868BD" w:rsidRPr="00C868BD" w:rsidRDefault="00C868BD" w:rsidP="00C868BD">
            <w:pPr>
              <w:spacing w:after="0" w:line="240" w:lineRule="auto"/>
              <w:rPr>
                <w:rFonts w:ascii="inherit" w:eastAsia="Times New Roman" w:hAnsi="inherit" w:cs="Arial"/>
                <w:b/>
                <w:bCs/>
                <w:color w:val="000000"/>
                <w:sz w:val="20"/>
                <w:szCs w:val="20"/>
              </w:rPr>
            </w:pPr>
            <w:r w:rsidRPr="00C868BD">
              <w:rPr>
                <w:rFonts w:ascii="inherit" w:eastAsia="Times New Roman" w:hAnsi="inherit" w:cs="Arial"/>
                <w:b/>
                <w:bCs/>
                <w:color w:val="000000"/>
                <w:sz w:val="20"/>
                <w:szCs w:val="20"/>
              </w:rPr>
              <w:lastRenderedPageBreak/>
              <w:t>Rumusan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C868BD" w:rsidRPr="00C868BD" w:rsidRDefault="00C868BD" w:rsidP="00C868BD">
            <w:pPr>
              <w:spacing w:after="0" w:line="240" w:lineRule="auto"/>
              <w:rPr>
                <w:rFonts w:ascii="inherit" w:eastAsia="Times New Roman" w:hAnsi="inherit" w:cs="Arial"/>
                <w:color w:val="000000"/>
                <w:sz w:val="21"/>
                <w:szCs w:val="21"/>
              </w:rPr>
            </w:pPr>
            <w:r w:rsidRPr="00C868BD">
              <w:rPr>
                <w:rFonts w:ascii="inherit" w:eastAsia="Times New Roman" w:hAnsi="inherit" w:cs="Arial"/>
                <w:noProof/>
                <w:color w:val="000000"/>
                <w:sz w:val="21"/>
                <w:szCs w:val="21"/>
              </w:rPr>
              <w:drawing>
                <wp:inline distT="0" distB="0" distL="0" distR="0">
                  <wp:extent cx="3695700" cy="1066800"/>
                  <wp:effectExtent l="0" t="0" r="0" b="0"/>
                  <wp:docPr id="8" name="Picture 8" descr="http://sirusa.bps.go.id/webadmin/indikator/C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rusa.bps.go.id/webadmin/indikator/CP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95700" cy="1066800"/>
                          </a:xfrm>
                          <a:prstGeom prst="rect">
                            <a:avLst/>
                          </a:prstGeom>
                          <a:noFill/>
                          <a:ln>
                            <a:noFill/>
                          </a:ln>
                        </pic:spPr>
                      </pic:pic>
                    </a:graphicData>
                  </a:graphic>
                </wp:inline>
              </w:drawing>
            </w:r>
          </w:p>
        </w:tc>
      </w:tr>
      <w:tr w:rsidR="00C868BD" w:rsidRPr="00C868BD" w:rsidTr="00C868BD">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C868BD" w:rsidRPr="00C868BD" w:rsidRDefault="00C868BD" w:rsidP="00C868BD">
            <w:pPr>
              <w:spacing w:after="0" w:line="240" w:lineRule="auto"/>
              <w:rPr>
                <w:rFonts w:ascii="inherit" w:eastAsia="Times New Roman" w:hAnsi="inherit" w:cs="Arial"/>
                <w:b/>
                <w:bCs/>
                <w:color w:val="000000"/>
                <w:sz w:val="20"/>
                <w:szCs w:val="20"/>
              </w:rPr>
            </w:pPr>
            <w:r w:rsidRPr="00C868BD">
              <w:rPr>
                <w:rFonts w:ascii="inherit" w:eastAsia="Times New Roman" w:hAnsi="inherit" w:cs="Arial"/>
                <w:b/>
                <w:bCs/>
                <w:color w:val="000000"/>
                <w:sz w:val="20"/>
                <w:szCs w:val="20"/>
              </w:rPr>
              <w:t>Kegunaan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C868BD" w:rsidRPr="00C868BD" w:rsidRDefault="00C868BD" w:rsidP="00C868BD">
            <w:pPr>
              <w:spacing w:after="0" w:line="240" w:lineRule="auto"/>
              <w:rPr>
                <w:rFonts w:ascii="inherit" w:eastAsia="Times New Roman" w:hAnsi="inherit" w:cs="Arial"/>
                <w:color w:val="000000"/>
                <w:sz w:val="21"/>
                <w:szCs w:val="21"/>
              </w:rPr>
            </w:pPr>
            <w:r w:rsidRPr="00C868BD">
              <w:rPr>
                <w:rFonts w:ascii="inherit" w:eastAsia="Times New Roman" w:hAnsi="inherit" w:cs="Arial"/>
                <w:color w:val="000000"/>
                <w:sz w:val="21"/>
                <w:szCs w:val="21"/>
              </w:rPr>
              <w:t>Untuk menetapkan kebijakan pengendalian kependudukan, penyediaan pelayanan KB serta sterilisasi, pemasangan IUD, persiapan alat dan obat, serta pelayanan konseling untuk menampung kebutuhan dan menanggapi keluhan pemakaian kontrasepsi.</w:t>
            </w:r>
          </w:p>
        </w:tc>
      </w:tr>
      <w:tr w:rsidR="00C868BD" w:rsidRPr="00C868BD" w:rsidTr="00C868BD">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C868BD" w:rsidRPr="00C868BD" w:rsidRDefault="00C868BD" w:rsidP="00C868BD">
            <w:pPr>
              <w:spacing w:after="0" w:line="240" w:lineRule="auto"/>
              <w:rPr>
                <w:rFonts w:ascii="inherit" w:eastAsia="Times New Roman" w:hAnsi="inherit" w:cs="Arial"/>
                <w:b/>
                <w:bCs/>
                <w:color w:val="000000"/>
                <w:sz w:val="20"/>
                <w:szCs w:val="20"/>
              </w:rPr>
            </w:pPr>
            <w:r w:rsidRPr="00C868BD">
              <w:rPr>
                <w:rFonts w:ascii="inherit" w:eastAsia="Times New Roman" w:hAnsi="inherit" w:cs="Arial"/>
                <w:b/>
                <w:bCs/>
                <w:color w:val="000000"/>
                <w:sz w:val="20"/>
                <w:szCs w:val="20"/>
              </w:rPr>
              <w:t>Keterangan Tambahan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C868BD" w:rsidRPr="00C868BD" w:rsidRDefault="00C868BD" w:rsidP="00C868BD">
            <w:pPr>
              <w:spacing w:after="0" w:line="240" w:lineRule="auto"/>
              <w:rPr>
                <w:rFonts w:ascii="inherit" w:eastAsia="Times New Roman" w:hAnsi="inherit" w:cs="Arial"/>
                <w:color w:val="000000"/>
                <w:sz w:val="21"/>
                <w:szCs w:val="21"/>
              </w:rPr>
            </w:pPr>
            <w:r w:rsidRPr="00C868BD">
              <w:rPr>
                <w:rFonts w:ascii="inherit" w:eastAsia="Times New Roman" w:hAnsi="inherit" w:cs="Arial"/>
                <w:color w:val="000000"/>
                <w:sz w:val="21"/>
                <w:szCs w:val="21"/>
              </w:rPr>
              <w:t>Variabel lain untuk menyusun indikator CPR diperoleh dari Sensus Penduduk, SDKI dan Statistik Pelaporan Khusus dari BKKBN.</w:t>
            </w:r>
          </w:p>
        </w:tc>
      </w:tr>
      <w:tr w:rsidR="00C868BD" w:rsidRPr="00C868BD" w:rsidTr="00C868BD">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C868BD" w:rsidRPr="00C868BD" w:rsidRDefault="00C868BD" w:rsidP="00C868BD">
            <w:pPr>
              <w:spacing w:after="0" w:line="240" w:lineRule="auto"/>
              <w:rPr>
                <w:rFonts w:ascii="inherit" w:eastAsia="Times New Roman" w:hAnsi="inherit" w:cs="Arial"/>
                <w:b/>
                <w:bCs/>
                <w:color w:val="000000"/>
                <w:sz w:val="20"/>
                <w:szCs w:val="20"/>
              </w:rPr>
            </w:pPr>
            <w:r w:rsidRPr="00C868BD">
              <w:rPr>
                <w:rFonts w:ascii="inherit" w:eastAsia="Times New Roman" w:hAnsi="inherit" w:cs="Arial"/>
                <w:b/>
                <w:bCs/>
                <w:color w:val="000000"/>
                <w:sz w:val="20"/>
                <w:szCs w:val="20"/>
              </w:rPr>
              <w:t>Interpretasi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C868BD" w:rsidRPr="00C868BD" w:rsidRDefault="00C868BD" w:rsidP="00C868BD">
            <w:pPr>
              <w:spacing w:after="0" w:line="240" w:lineRule="auto"/>
              <w:rPr>
                <w:rFonts w:ascii="inherit" w:eastAsia="Times New Roman" w:hAnsi="inherit" w:cs="Arial"/>
                <w:color w:val="000000"/>
                <w:sz w:val="21"/>
                <w:szCs w:val="21"/>
              </w:rPr>
            </w:pPr>
            <w:r w:rsidRPr="00C868BD">
              <w:rPr>
                <w:rFonts w:ascii="inherit" w:eastAsia="Times New Roman" w:hAnsi="inherit" w:cs="Arial"/>
                <w:color w:val="000000"/>
                <w:sz w:val="21"/>
                <w:szCs w:val="21"/>
              </w:rPr>
              <w:t>CPR tahun 2004 sebesar 56,71%, artinya satu diantara dua pasangan usia subur tahun 2004 sedang memakai suatu cara KB. Perbedaan CPR di wilayah perkotaan dan perdesaan amat kecil, menunjukkan bahwa strategi pendekatan program KB di daerah perkotaan dan perdesaan hampir sama kuatnya.</w:t>
            </w:r>
          </w:p>
        </w:tc>
      </w:tr>
      <w:tr w:rsidR="00C868BD" w:rsidRPr="00C868BD" w:rsidTr="00C868BD">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C868BD" w:rsidRPr="00C868BD" w:rsidRDefault="00C868BD" w:rsidP="00C868BD">
            <w:pPr>
              <w:spacing w:after="0" w:line="240" w:lineRule="auto"/>
              <w:rPr>
                <w:rFonts w:ascii="inherit" w:eastAsia="Times New Roman" w:hAnsi="inherit" w:cs="Arial"/>
                <w:b/>
                <w:bCs/>
                <w:color w:val="000000"/>
                <w:sz w:val="20"/>
                <w:szCs w:val="20"/>
              </w:rPr>
            </w:pPr>
            <w:r w:rsidRPr="00C868BD">
              <w:rPr>
                <w:rFonts w:ascii="inherit" w:eastAsia="Times New Roman" w:hAnsi="inherit" w:cs="Arial"/>
                <w:b/>
                <w:bCs/>
                <w:color w:val="000000"/>
                <w:sz w:val="20"/>
                <w:szCs w:val="20"/>
              </w:rPr>
              <w:t>Dihasilkan Oleh</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C868BD" w:rsidRPr="00C868BD" w:rsidRDefault="003725D4" w:rsidP="00C868BD">
            <w:pPr>
              <w:numPr>
                <w:ilvl w:val="0"/>
                <w:numId w:val="11"/>
              </w:numPr>
              <w:spacing w:after="0" w:line="240" w:lineRule="auto"/>
              <w:ind w:left="0" w:right="360"/>
              <w:textAlignment w:val="baseline"/>
              <w:rPr>
                <w:rFonts w:ascii="inherit" w:eastAsia="Times New Roman" w:hAnsi="inherit" w:cs="Arial"/>
                <w:color w:val="000000"/>
                <w:sz w:val="21"/>
                <w:szCs w:val="21"/>
              </w:rPr>
            </w:pPr>
            <w:hyperlink r:id="rId32" w:history="1">
              <w:r w:rsidR="00C868BD" w:rsidRPr="00C868BD">
                <w:rPr>
                  <w:rFonts w:ascii="inherit" w:eastAsia="Times New Roman" w:hAnsi="inherit" w:cs="Arial"/>
                  <w:color w:val="00497D"/>
                  <w:sz w:val="21"/>
                  <w:szCs w:val="21"/>
                  <w:bdr w:val="none" w:sz="0" w:space="0" w:color="auto" w:frame="1"/>
                </w:rPr>
                <w:t>Survei Sosial Ekonomi Nasional (SUSENAS) Kor tahun 2011</w:t>
              </w:r>
            </w:hyperlink>
          </w:p>
          <w:p w:rsidR="00C868BD" w:rsidRPr="00C868BD" w:rsidRDefault="003725D4" w:rsidP="00C868BD">
            <w:pPr>
              <w:numPr>
                <w:ilvl w:val="0"/>
                <w:numId w:val="11"/>
              </w:numPr>
              <w:spacing w:after="0" w:line="240" w:lineRule="auto"/>
              <w:ind w:left="0" w:right="360"/>
              <w:textAlignment w:val="baseline"/>
              <w:rPr>
                <w:rFonts w:ascii="inherit" w:eastAsia="Times New Roman" w:hAnsi="inherit" w:cs="Arial"/>
                <w:color w:val="000000"/>
                <w:sz w:val="21"/>
                <w:szCs w:val="21"/>
              </w:rPr>
            </w:pPr>
            <w:hyperlink r:id="rId33" w:history="1">
              <w:r w:rsidR="00C868BD" w:rsidRPr="00C868BD">
                <w:rPr>
                  <w:rFonts w:ascii="inherit" w:eastAsia="Times New Roman" w:hAnsi="inherit" w:cs="Arial"/>
                  <w:color w:val="00497D"/>
                  <w:sz w:val="21"/>
                  <w:szCs w:val="21"/>
                  <w:bdr w:val="none" w:sz="0" w:space="0" w:color="auto" w:frame="1"/>
                </w:rPr>
                <w:t>Survei Sosial Ekonomi Nasional (SUSENAS) Kor tahun 2010</w:t>
              </w:r>
            </w:hyperlink>
          </w:p>
          <w:p w:rsidR="00C868BD" w:rsidRPr="00C868BD" w:rsidRDefault="003725D4" w:rsidP="00C868BD">
            <w:pPr>
              <w:numPr>
                <w:ilvl w:val="0"/>
                <w:numId w:val="11"/>
              </w:numPr>
              <w:spacing w:after="0" w:line="240" w:lineRule="auto"/>
              <w:ind w:left="0" w:right="360"/>
              <w:textAlignment w:val="baseline"/>
              <w:rPr>
                <w:rFonts w:ascii="inherit" w:eastAsia="Times New Roman" w:hAnsi="inherit" w:cs="Arial"/>
                <w:color w:val="000000"/>
                <w:sz w:val="21"/>
                <w:szCs w:val="21"/>
              </w:rPr>
            </w:pPr>
            <w:hyperlink r:id="rId34" w:history="1">
              <w:r w:rsidR="00C868BD" w:rsidRPr="00C868BD">
                <w:rPr>
                  <w:rFonts w:ascii="inherit" w:eastAsia="Times New Roman" w:hAnsi="inherit" w:cs="Arial"/>
                  <w:color w:val="00497D"/>
                  <w:sz w:val="21"/>
                  <w:szCs w:val="21"/>
                  <w:bdr w:val="none" w:sz="0" w:space="0" w:color="auto" w:frame="1"/>
                </w:rPr>
                <w:t>Survei Sosial Ekonomi Nasional (SUSENAS) Kor tahun 2009</w:t>
              </w:r>
            </w:hyperlink>
          </w:p>
          <w:p w:rsidR="00C868BD" w:rsidRPr="00C868BD" w:rsidRDefault="003725D4" w:rsidP="00C868BD">
            <w:pPr>
              <w:numPr>
                <w:ilvl w:val="0"/>
                <w:numId w:val="11"/>
              </w:numPr>
              <w:spacing w:after="0" w:line="240" w:lineRule="auto"/>
              <w:ind w:left="0" w:right="360"/>
              <w:textAlignment w:val="baseline"/>
              <w:rPr>
                <w:rFonts w:ascii="inherit" w:eastAsia="Times New Roman" w:hAnsi="inherit" w:cs="Arial"/>
                <w:color w:val="000000"/>
                <w:sz w:val="21"/>
                <w:szCs w:val="21"/>
              </w:rPr>
            </w:pPr>
            <w:hyperlink r:id="rId35" w:history="1">
              <w:r w:rsidR="00C868BD" w:rsidRPr="00C868BD">
                <w:rPr>
                  <w:rFonts w:ascii="inherit" w:eastAsia="Times New Roman" w:hAnsi="inherit" w:cs="Arial"/>
                  <w:color w:val="00497D"/>
                  <w:sz w:val="21"/>
                  <w:szCs w:val="21"/>
                  <w:bdr w:val="none" w:sz="0" w:space="0" w:color="auto" w:frame="1"/>
                </w:rPr>
                <w:t>Survei Sosial Ekonomi Nasional (SUSENAS) Kor tahun 2008</w:t>
              </w:r>
            </w:hyperlink>
          </w:p>
          <w:p w:rsidR="00C868BD" w:rsidRPr="00C868BD" w:rsidRDefault="003725D4" w:rsidP="00C868BD">
            <w:pPr>
              <w:numPr>
                <w:ilvl w:val="0"/>
                <w:numId w:val="11"/>
              </w:numPr>
              <w:spacing w:after="0" w:line="240" w:lineRule="auto"/>
              <w:ind w:left="0" w:right="360"/>
              <w:textAlignment w:val="baseline"/>
              <w:rPr>
                <w:rFonts w:ascii="inherit" w:eastAsia="Times New Roman" w:hAnsi="inherit" w:cs="Arial"/>
                <w:color w:val="000000"/>
                <w:sz w:val="21"/>
                <w:szCs w:val="21"/>
              </w:rPr>
            </w:pPr>
            <w:hyperlink r:id="rId36" w:history="1">
              <w:r w:rsidR="00C868BD" w:rsidRPr="00C868BD">
                <w:rPr>
                  <w:rFonts w:ascii="inherit" w:eastAsia="Times New Roman" w:hAnsi="inherit" w:cs="Arial"/>
                  <w:color w:val="00497D"/>
                  <w:sz w:val="21"/>
                  <w:szCs w:val="21"/>
                  <w:bdr w:val="none" w:sz="0" w:space="0" w:color="auto" w:frame="1"/>
                </w:rPr>
                <w:t>Survei Sosial Ekonomi Nasional (SUSENAS) Kor tahun 2006</w:t>
              </w:r>
            </w:hyperlink>
          </w:p>
        </w:tc>
      </w:tr>
    </w:tbl>
    <w:p w:rsidR="00C868BD" w:rsidRDefault="00C868BD" w:rsidP="00BF397C"/>
    <w:p w:rsidR="00AA30AA" w:rsidRPr="00AA30AA" w:rsidRDefault="00AA30AA" w:rsidP="00AA30AA">
      <w:pPr>
        <w:spacing w:after="180" w:line="600" w:lineRule="atLeast"/>
        <w:textAlignment w:val="baseline"/>
        <w:outlineLvl w:val="1"/>
        <w:rPr>
          <w:rFonts w:ascii="inherit" w:eastAsia="Times New Roman" w:hAnsi="inherit" w:cs="Times New Roman"/>
          <w:color w:val="111111"/>
          <w:sz w:val="34"/>
          <w:szCs w:val="34"/>
        </w:rPr>
      </w:pPr>
      <w:r w:rsidRPr="00AA30AA">
        <w:rPr>
          <w:rFonts w:ascii="inherit" w:eastAsia="Times New Roman" w:hAnsi="inherit" w:cs="Times New Roman"/>
          <w:color w:val="111111"/>
          <w:sz w:val="34"/>
          <w:szCs w:val="34"/>
        </w:rPr>
        <w:t>Persentase Unmet Need KB (Kebutuhan Keluarga Berencana/KB Yang Tidak Terpenuhi) Menurut Provinsi</w:t>
      </w:r>
    </w:p>
    <w:tbl>
      <w:tblPr>
        <w:tblW w:w="13650" w:type="dxa"/>
        <w:shd w:val="clear" w:color="auto" w:fill="FCFCFC"/>
        <w:tblCellMar>
          <w:left w:w="0" w:type="dxa"/>
          <w:right w:w="0" w:type="dxa"/>
        </w:tblCellMar>
        <w:tblLook w:val="04A0" w:firstRow="1" w:lastRow="0" w:firstColumn="1" w:lastColumn="0" w:noHBand="0" w:noVBand="1"/>
      </w:tblPr>
      <w:tblGrid>
        <w:gridCol w:w="2250"/>
        <w:gridCol w:w="11400"/>
      </w:tblGrid>
      <w:tr w:rsidR="00AA30AA" w:rsidRPr="00AA30AA" w:rsidTr="00AA30AA">
        <w:tc>
          <w:tcPr>
            <w:tcW w:w="2250" w:type="dxa"/>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t>Nama Indikator</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color w:val="000000"/>
                <w:sz w:val="21"/>
                <w:szCs w:val="21"/>
              </w:rPr>
            </w:pPr>
            <w:r w:rsidRPr="00AA30AA">
              <w:rPr>
                <w:rFonts w:ascii="inherit" w:eastAsia="Times New Roman" w:hAnsi="inherit" w:cs="Arial"/>
                <w:color w:val="000000"/>
                <w:sz w:val="21"/>
                <w:szCs w:val="21"/>
              </w:rPr>
              <w:t>Persentase Unmet Need KB (Kebutuhan Keluarga Berencana/KB Yang Tidak Terpenuhi) Menurut Provinsi</w:t>
            </w:r>
          </w:p>
        </w:tc>
      </w:tr>
      <w:tr w:rsidR="00AA30AA" w:rsidRPr="00AA30AA" w:rsidTr="00AA30AA">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t>Konsep Definisi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color w:val="000000"/>
                <w:sz w:val="21"/>
                <w:szCs w:val="21"/>
              </w:rPr>
            </w:pPr>
            <w:r w:rsidRPr="00AA30AA">
              <w:rPr>
                <w:rFonts w:ascii="inherit" w:eastAsia="Times New Roman" w:hAnsi="inherit" w:cs="Arial"/>
                <w:color w:val="000000"/>
                <w:sz w:val="21"/>
                <w:szCs w:val="21"/>
              </w:rPr>
              <w:t>Proporsi pasangan usia subur (PUS) dalam status kawin yang tidak menggunakan alat kontrasepsi meskipun mereka menyatakan ingin menunda atau menjarangkan anak.</w:t>
            </w:r>
          </w:p>
        </w:tc>
      </w:tr>
      <w:tr w:rsidR="00AA30AA" w:rsidRPr="00AA30AA" w:rsidTr="00AA30AA">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t>Kegunaan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color w:val="000000"/>
                <w:sz w:val="21"/>
                <w:szCs w:val="21"/>
              </w:rPr>
            </w:pPr>
            <w:r w:rsidRPr="00AA30AA">
              <w:rPr>
                <w:rFonts w:ascii="inherit" w:eastAsia="Times New Roman" w:hAnsi="inherit" w:cs="Arial"/>
                <w:color w:val="000000"/>
                <w:sz w:val="21"/>
                <w:szCs w:val="21"/>
              </w:rPr>
              <w:t>Untuk mengetahui sejauh mana program KB telah memenuhi kebutuhan masyarakat. Semakin rendah angka unmeet need, menjelaskan bahwa pelayanan KB telah memenuhi kebutuhan masyarakat.</w:t>
            </w:r>
          </w:p>
        </w:tc>
      </w:tr>
      <w:tr w:rsidR="00AA30AA" w:rsidRPr="00AA30AA" w:rsidTr="00AA30AA">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t>Dihasilkan Oleh</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3725D4" w:rsidP="00AA30AA">
            <w:pPr>
              <w:numPr>
                <w:ilvl w:val="0"/>
                <w:numId w:val="12"/>
              </w:numPr>
              <w:spacing w:after="0" w:line="240" w:lineRule="auto"/>
              <w:ind w:left="0" w:right="360"/>
              <w:textAlignment w:val="baseline"/>
              <w:rPr>
                <w:rFonts w:ascii="inherit" w:eastAsia="Times New Roman" w:hAnsi="inherit" w:cs="Arial"/>
                <w:color w:val="000000"/>
                <w:sz w:val="21"/>
                <w:szCs w:val="21"/>
              </w:rPr>
            </w:pPr>
            <w:hyperlink r:id="rId37" w:history="1">
              <w:r w:rsidR="00AA30AA" w:rsidRPr="00AA30AA">
                <w:rPr>
                  <w:rFonts w:ascii="inherit" w:eastAsia="Times New Roman" w:hAnsi="inherit" w:cs="Arial"/>
                  <w:color w:val="00497D"/>
                  <w:sz w:val="21"/>
                  <w:szCs w:val="21"/>
                  <w:bdr w:val="none" w:sz="0" w:space="0" w:color="auto" w:frame="1"/>
                </w:rPr>
                <w:t>Kompilasi Data Indikator Pembangunan Berkelanjutan tahun 2019</w:t>
              </w:r>
            </w:hyperlink>
          </w:p>
        </w:tc>
      </w:tr>
    </w:tbl>
    <w:p w:rsidR="00AA30AA" w:rsidRDefault="00AA30AA" w:rsidP="00BF397C"/>
    <w:p w:rsidR="00AA30AA" w:rsidRPr="00AA30AA" w:rsidRDefault="00AA30AA" w:rsidP="00AA30AA">
      <w:pPr>
        <w:spacing w:after="180" w:line="600" w:lineRule="atLeast"/>
        <w:textAlignment w:val="baseline"/>
        <w:outlineLvl w:val="1"/>
        <w:rPr>
          <w:rFonts w:ascii="inherit" w:eastAsia="Times New Roman" w:hAnsi="inherit" w:cs="Times New Roman"/>
          <w:color w:val="111111"/>
          <w:sz w:val="34"/>
          <w:szCs w:val="34"/>
        </w:rPr>
      </w:pPr>
      <w:r w:rsidRPr="00AA30AA">
        <w:rPr>
          <w:rFonts w:ascii="inherit" w:eastAsia="Times New Roman" w:hAnsi="inherit" w:cs="Times New Roman"/>
          <w:color w:val="111111"/>
          <w:sz w:val="34"/>
          <w:szCs w:val="34"/>
        </w:rPr>
        <w:t>Persentase Unmet Need KB (Kebutuhan Keluarga Berencana/KB Yang Tidak Terpenuhi) Menurut Daerah Tempat Tinggal</w:t>
      </w:r>
    </w:p>
    <w:tbl>
      <w:tblPr>
        <w:tblW w:w="13650" w:type="dxa"/>
        <w:shd w:val="clear" w:color="auto" w:fill="FCFCFC"/>
        <w:tblCellMar>
          <w:left w:w="0" w:type="dxa"/>
          <w:right w:w="0" w:type="dxa"/>
        </w:tblCellMar>
        <w:tblLook w:val="04A0" w:firstRow="1" w:lastRow="0" w:firstColumn="1" w:lastColumn="0" w:noHBand="0" w:noVBand="1"/>
      </w:tblPr>
      <w:tblGrid>
        <w:gridCol w:w="2250"/>
        <w:gridCol w:w="11400"/>
      </w:tblGrid>
      <w:tr w:rsidR="00AA30AA" w:rsidRPr="00AA30AA" w:rsidTr="00AA30AA">
        <w:tc>
          <w:tcPr>
            <w:tcW w:w="2250" w:type="dxa"/>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t>Nama Indikator</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color w:val="000000"/>
                <w:sz w:val="21"/>
                <w:szCs w:val="21"/>
              </w:rPr>
            </w:pPr>
            <w:r w:rsidRPr="00AA30AA">
              <w:rPr>
                <w:rFonts w:ascii="inherit" w:eastAsia="Times New Roman" w:hAnsi="inherit" w:cs="Arial"/>
                <w:color w:val="000000"/>
                <w:sz w:val="21"/>
                <w:szCs w:val="21"/>
              </w:rPr>
              <w:t>Persentase Unmet Need KB (Kebutuhan Keluarga Berencana/KB Yang Tidak Terpenuhi) Menurut Daerah Tempat Tinggal</w:t>
            </w:r>
          </w:p>
        </w:tc>
      </w:tr>
      <w:tr w:rsidR="00AA30AA" w:rsidRPr="00AA30AA" w:rsidTr="00AA30AA">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t>Konsep Definisi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color w:val="000000"/>
                <w:sz w:val="21"/>
                <w:szCs w:val="21"/>
              </w:rPr>
            </w:pPr>
            <w:r w:rsidRPr="00AA30AA">
              <w:rPr>
                <w:rFonts w:ascii="inherit" w:eastAsia="Times New Roman" w:hAnsi="inherit" w:cs="Arial"/>
                <w:color w:val="000000"/>
                <w:sz w:val="21"/>
                <w:szCs w:val="21"/>
              </w:rPr>
              <w:t xml:space="preserve">Pengetahuan responden mengenai metode kontrasepsi diperoleh dengan cara menanyakan semua jenis alat atau cara kontrasepsi yang pernah didengar untuk menunda atau menghindari terjadinya kehamilan dan kelahiran. Bila responden tidak dapat menjawab secara spontan pewawancara membacakan penjelasan dari tiap alat/cara KB dan menanyakan apakah responden mengetahui alat/cara KB tersebut. Metode atau cara kontrasepsi dibagi dalam dua kategori, yaitu metode kontrasepsi modern dan cara tradisional. Metode </w:t>
            </w:r>
            <w:r w:rsidRPr="00AA30AA">
              <w:rPr>
                <w:rFonts w:ascii="inherit" w:eastAsia="Times New Roman" w:hAnsi="inherit" w:cs="Arial"/>
                <w:color w:val="000000"/>
                <w:sz w:val="21"/>
                <w:szCs w:val="21"/>
              </w:rPr>
              <w:lastRenderedPageBreak/>
              <w:t>kontrasepsi modern meliputi sterilisasi perempuan, sterilisai pria, pil KB, IUD, suntik KB, susuk, kondom pria, intravag, diafragma, kontrasepsi darurat, dan metode amenorrhea laktasi (MAL).</w:t>
            </w:r>
          </w:p>
        </w:tc>
      </w:tr>
      <w:tr w:rsidR="00AA30AA" w:rsidRPr="00AA30AA" w:rsidTr="00AA30AA">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lastRenderedPageBreak/>
              <w:t>Kegunaan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color w:val="000000"/>
                <w:sz w:val="21"/>
                <w:szCs w:val="21"/>
              </w:rPr>
            </w:pPr>
            <w:r w:rsidRPr="00AA30AA">
              <w:rPr>
                <w:rFonts w:ascii="inherit" w:eastAsia="Times New Roman" w:hAnsi="inherit" w:cs="Arial"/>
                <w:color w:val="000000"/>
                <w:sz w:val="21"/>
                <w:szCs w:val="21"/>
              </w:rPr>
              <w:t>Pengetahuan mengenai pembatasan kelahiran dan keluarga berencana (KB) merupakan salah satu aspek penting ke arah pemahaman tentang berbagai alat/cara kontrasepsi yang tersedia. Selanjutnya, pengetahuan tersebut akan berpengaruh kepada pemakaian alat/cara kontrasepsi yang tepat dan efektif. Informasi mengenai pemakaian kontrasepsi penting untuk mengukur keberhasilan program KB. Informasi ini diperoleh dengan cara menanyakan apakah pada saat wawancara dilakukan responden atau pasangannya menggunakan suatu jenis alat atau cara kontrasepsi.</w:t>
            </w:r>
          </w:p>
        </w:tc>
      </w:tr>
      <w:tr w:rsidR="00AA30AA" w:rsidRPr="00AA30AA" w:rsidTr="00AA30AA">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t>Dihasilkan Oleh</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3725D4" w:rsidP="00AA30AA">
            <w:pPr>
              <w:numPr>
                <w:ilvl w:val="0"/>
                <w:numId w:val="13"/>
              </w:numPr>
              <w:spacing w:after="0" w:line="240" w:lineRule="auto"/>
              <w:ind w:left="0" w:right="360"/>
              <w:textAlignment w:val="baseline"/>
              <w:rPr>
                <w:rFonts w:ascii="inherit" w:eastAsia="Times New Roman" w:hAnsi="inherit" w:cs="Arial"/>
                <w:color w:val="000000"/>
                <w:sz w:val="21"/>
                <w:szCs w:val="21"/>
              </w:rPr>
            </w:pPr>
            <w:hyperlink r:id="rId38" w:history="1">
              <w:r w:rsidR="00AA30AA" w:rsidRPr="00AA30AA">
                <w:rPr>
                  <w:rFonts w:ascii="inherit" w:eastAsia="Times New Roman" w:hAnsi="inherit" w:cs="Arial"/>
                  <w:color w:val="00497D"/>
                  <w:sz w:val="21"/>
                  <w:szCs w:val="21"/>
                  <w:bdr w:val="none" w:sz="0" w:space="0" w:color="auto" w:frame="1"/>
                </w:rPr>
                <w:t>Kompilasi Data Indikator Pembangunan Berkelanjutan tahun 2019</w:t>
              </w:r>
            </w:hyperlink>
          </w:p>
        </w:tc>
      </w:tr>
    </w:tbl>
    <w:p w:rsidR="00AA30AA" w:rsidRDefault="00AA30AA" w:rsidP="00BF397C"/>
    <w:p w:rsidR="00AA30AA" w:rsidRPr="00AA30AA" w:rsidRDefault="00AA30AA" w:rsidP="00AA30AA">
      <w:pPr>
        <w:spacing w:after="180" w:line="600" w:lineRule="atLeast"/>
        <w:textAlignment w:val="baseline"/>
        <w:outlineLvl w:val="1"/>
        <w:rPr>
          <w:rFonts w:ascii="inherit" w:eastAsia="Times New Roman" w:hAnsi="inherit" w:cs="Times New Roman"/>
          <w:color w:val="111111"/>
          <w:sz w:val="34"/>
          <w:szCs w:val="34"/>
        </w:rPr>
      </w:pPr>
      <w:r w:rsidRPr="00AA30AA">
        <w:rPr>
          <w:rFonts w:ascii="inherit" w:eastAsia="Times New Roman" w:hAnsi="inherit" w:cs="Times New Roman"/>
          <w:color w:val="111111"/>
          <w:sz w:val="34"/>
          <w:szCs w:val="34"/>
        </w:rPr>
        <w:t>Angka Penggunaan Metode Kontrasepsi Jangka Panjang (MKJP) Cara Modern</w:t>
      </w:r>
    </w:p>
    <w:tbl>
      <w:tblPr>
        <w:tblW w:w="13650" w:type="dxa"/>
        <w:shd w:val="clear" w:color="auto" w:fill="FCFCFC"/>
        <w:tblCellMar>
          <w:left w:w="0" w:type="dxa"/>
          <w:right w:w="0" w:type="dxa"/>
        </w:tblCellMar>
        <w:tblLook w:val="04A0" w:firstRow="1" w:lastRow="0" w:firstColumn="1" w:lastColumn="0" w:noHBand="0" w:noVBand="1"/>
      </w:tblPr>
      <w:tblGrid>
        <w:gridCol w:w="2250"/>
        <w:gridCol w:w="11400"/>
      </w:tblGrid>
      <w:tr w:rsidR="00AA30AA" w:rsidRPr="00AA30AA" w:rsidTr="00AA30AA">
        <w:tc>
          <w:tcPr>
            <w:tcW w:w="2250" w:type="dxa"/>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t>Nama Indikator</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color w:val="000000"/>
                <w:sz w:val="21"/>
                <w:szCs w:val="21"/>
              </w:rPr>
            </w:pPr>
            <w:r w:rsidRPr="00AA30AA">
              <w:rPr>
                <w:rFonts w:ascii="inherit" w:eastAsia="Times New Roman" w:hAnsi="inherit" w:cs="Arial"/>
                <w:color w:val="000000"/>
                <w:sz w:val="21"/>
                <w:szCs w:val="21"/>
              </w:rPr>
              <w:t>Angka Penggunaan Metode Kontrasepsi Jangka Panjang (MKJP) Cara Modern</w:t>
            </w:r>
          </w:p>
        </w:tc>
      </w:tr>
      <w:tr w:rsidR="00AA30AA" w:rsidRPr="00AA30AA" w:rsidTr="00AA30AA">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t>Konsep Definisi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color w:val="000000"/>
                <w:sz w:val="21"/>
                <w:szCs w:val="21"/>
              </w:rPr>
            </w:pPr>
            <w:r w:rsidRPr="00AA30AA">
              <w:rPr>
                <w:rFonts w:ascii="inherit" w:eastAsia="Times New Roman" w:hAnsi="inherit" w:cs="Arial"/>
                <w:color w:val="000000"/>
                <w:sz w:val="21"/>
                <w:szCs w:val="21"/>
              </w:rPr>
              <w:t>Proporsi pasangan usia subur (15-49 tahun) yang memiliki kebutuhan keluarga berencana dan menggunakan alat kontrasepsi metode modern adalah perbandingan perempuan usia reproduksi (15-49 tahun) atau pasangannya yang aktif secara seksual dan ingin menunda untuk memiliki anak atau tidak ingin menambah anak lagi dan menggunakan alat kontrasepsi metode modern dengan PUS yang memerlukan alat kontrasepsi. Alat kontrasepsi metode modern terdiri dari sterilisasi perempuan, sterilisasi pria, pil, spiral/IUD, suntik KB, susuk KB, kondom, metode amenore laktasi (MAL).</w:t>
            </w:r>
          </w:p>
        </w:tc>
      </w:tr>
      <w:tr w:rsidR="00AA30AA" w:rsidRPr="00AA30AA" w:rsidTr="00AA30AA">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t>Kegunaan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color w:val="000000"/>
                <w:sz w:val="21"/>
                <w:szCs w:val="21"/>
              </w:rPr>
            </w:pPr>
            <w:r w:rsidRPr="00AA30AA">
              <w:rPr>
                <w:rFonts w:ascii="inherit" w:eastAsia="Times New Roman" w:hAnsi="inherit" w:cs="Arial"/>
                <w:color w:val="000000"/>
                <w:sz w:val="21"/>
                <w:szCs w:val="21"/>
              </w:rPr>
              <w:t>Indikator ini berguna untuk mengukur perbaikan kesehatan ibu melalui pengaturan kelahiran. Indikator ini juga digunakan sebagai proksi untuk mengukur akses terhadap pelayanan reproduksi kesehatan yang sangat esensial.</w:t>
            </w:r>
          </w:p>
        </w:tc>
      </w:tr>
      <w:tr w:rsidR="00AA30AA" w:rsidRPr="00AA30AA" w:rsidTr="00AA30AA">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t>Dihasilkan Oleh</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3725D4" w:rsidP="00AA30AA">
            <w:pPr>
              <w:numPr>
                <w:ilvl w:val="0"/>
                <w:numId w:val="14"/>
              </w:numPr>
              <w:spacing w:after="0" w:line="240" w:lineRule="auto"/>
              <w:ind w:left="0" w:right="360"/>
              <w:textAlignment w:val="baseline"/>
              <w:rPr>
                <w:rFonts w:ascii="inherit" w:eastAsia="Times New Roman" w:hAnsi="inherit" w:cs="Arial"/>
                <w:color w:val="000000"/>
                <w:sz w:val="21"/>
                <w:szCs w:val="21"/>
              </w:rPr>
            </w:pPr>
            <w:hyperlink r:id="rId39" w:history="1">
              <w:r w:rsidR="00AA30AA" w:rsidRPr="00AA30AA">
                <w:rPr>
                  <w:rFonts w:ascii="inherit" w:eastAsia="Times New Roman" w:hAnsi="inherit" w:cs="Arial"/>
                  <w:color w:val="00497D"/>
                  <w:sz w:val="21"/>
                  <w:szCs w:val="21"/>
                  <w:bdr w:val="none" w:sz="0" w:space="0" w:color="auto" w:frame="1"/>
                </w:rPr>
                <w:t>Kompilasi Data Indikator Pembangunan Berkelanjutan tahun 2019</w:t>
              </w:r>
            </w:hyperlink>
          </w:p>
        </w:tc>
      </w:tr>
    </w:tbl>
    <w:p w:rsidR="00AA30AA" w:rsidRDefault="00AA30AA" w:rsidP="00BF397C"/>
    <w:p w:rsidR="00AA30AA" w:rsidRPr="00AA30AA" w:rsidRDefault="00AA30AA" w:rsidP="00AA30AA">
      <w:pPr>
        <w:spacing w:after="180" w:line="600" w:lineRule="atLeast"/>
        <w:textAlignment w:val="baseline"/>
        <w:outlineLvl w:val="1"/>
        <w:rPr>
          <w:rFonts w:ascii="inherit" w:eastAsia="Times New Roman" w:hAnsi="inherit" w:cs="Times New Roman"/>
          <w:color w:val="111111"/>
          <w:sz w:val="34"/>
          <w:szCs w:val="34"/>
        </w:rPr>
      </w:pPr>
      <w:r w:rsidRPr="00AA30AA">
        <w:rPr>
          <w:rFonts w:ascii="inherit" w:eastAsia="Times New Roman" w:hAnsi="inherit" w:cs="Times New Roman"/>
          <w:color w:val="111111"/>
          <w:sz w:val="34"/>
          <w:szCs w:val="34"/>
        </w:rPr>
        <w:t>Angka Kelahiran menurut Kelo</w:t>
      </w:r>
      <w:bookmarkStart w:id="0" w:name="_GoBack"/>
      <w:bookmarkEnd w:id="0"/>
      <w:r w:rsidRPr="00AA30AA">
        <w:rPr>
          <w:rFonts w:ascii="inherit" w:eastAsia="Times New Roman" w:hAnsi="inherit" w:cs="Times New Roman"/>
          <w:color w:val="111111"/>
          <w:sz w:val="34"/>
          <w:szCs w:val="34"/>
        </w:rPr>
        <w:t>mpok Umur (Age Specific Fertility Rate/ASFR)</w:t>
      </w:r>
    </w:p>
    <w:tbl>
      <w:tblPr>
        <w:tblW w:w="13650" w:type="dxa"/>
        <w:shd w:val="clear" w:color="auto" w:fill="FCFCFC"/>
        <w:tblCellMar>
          <w:left w:w="0" w:type="dxa"/>
          <w:right w:w="0" w:type="dxa"/>
        </w:tblCellMar>
        <w:tblLook w:val="04A0" w:firstRow="1" w:lastRow="0" w:firstColumn="1" w:lastColumn="0" w:noHBand="0" w:noVBand="1"/>
      </w:tblPr>
      <w:tblGrid>
        <w:gridCol w:w="2250"/>
        <w:gridCol w:w="11400"/>
      </w:tblGrid>
      <w:tr w:rsidR="00AA30AA" w:rsidRPr="00AA30AA" w:rsidTr="00AA30AA">
        <w:tc>
          <w:tcPr>
            <w:tcW w:w="2250" w:type="dxa"/>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t>Nama Indikator</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color w:val="000000"/>
                <w:sz w:val="21"/>
                <w:szCs w:val="21"/>
              </w:rPr>
            </w:pPr>
            <w:r w:rsidRPr="00AA30AA">
              <w:rPr>
                <w:rFonts w:ascii="inherit" w:eastAsia="Times New Roman" w:hAnsi="inherit" w:cs="Arial"/>
                <w:color w:val="000000"/>
                <w:sz w:val="21"/>
                <w:szCs w:val="21"/>
              </w:rPr>
              <w:t>Angka Kelahiran menurut Kelompok Umur (Age Specific Fertility Rate/ASFR)</w:t>
            </w:r>
          </w:p>
        </w:tc>
      </w:tr>
      <w:tr w:rsidR="00AA30AA" w:rsidRPr="00AA30AA" w:rsidTr="00AA30AA">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t>Konsep Definisi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color w:val="000000"/>
                <w:sz w:val="21"/>
                <w:szCs w:val="21"/>
              </w:rPr>
            </w:pPr>
            <w:r w:rsidRPr="00AA30AA">
              <w:rPr>
                <w:rFonts w:ascii="inherit" w:eastAsia="Times New Roman" w:hAnsi="inherit" w:cs="Arial"/>
                <w:color w:val="000000"/>
                <w:sz w:val="21"/>
                <w:szCs w:val="21"/>
              </w:rPr>
              <w:t>Banyaknya kelahiran selama setahun per 1000, 100.000, atau 1.000.000 wanita pada kelompok umur tertentu</w:t>
            </w:r>
          </w:p>
        </w:tc>
      </w:tr>
      <w:tr w:rsidR="00AA30AA" w:rsidRPr="00AA30AA" w:rsidTr="00AA30AA">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t>Rumusan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360" w:line="240" w:lineRule="auto"/>
              <w:textAlignment w:val="baseline"/>
              <w:rPr>
                <w:rFonts w:ascii="inherit" w:eastAsia="Times New Roman" w:hAnsi="inherit" w:cs="Arial"/>
                <w:color w:val="000000"/>
                <w:sz w:val="21"/>
                <w:szCs w:val="21"/>
              </w:rPr>
            </w:pPr>
            <w:r w:rsidRPr="00AA30AA">
              <w:rPr>
                <w:rFonts w:ascii="inherit" w:eastAsia="Times New Roman" w:hAnsi="inherit" w:cs="Arial"/>
                <w:color w:val="000000"/>
                <w:sz w:val="21"/>
                <w:szCs w:val="21"/>
              </w:rPr>
              <w:t>Metode Langsung</w:t>
            </w:r>
          </w:p>
          <w:p w:rsidR="00AA30AA" w:rsidRPr="004A102A" w:rsidRDefault="00AA30AA" w:rsidP="00AA30AA">
            <w:pPr>
              <w:spacing w:after="0" w:line="240" w:lineRule="auto"/>
              <w:textAlignment w:val="baseline"/>
              <w:rPr>
                <w:rFonts w:ascii="MathJax_Math" w:eastAsia="Times New Roman" w:hAnsi="MathJax_Math" w:cs="Arial"/>
                <w:i/>
                <w:iCs/>
                <w:color w:val="000000"/>
                <w:sz w:val="53"/>
                <w:szCs w:val="53"/>
              </w:rPr>
            </w:pPr>
            <w:r w:rsidRPr="00AA30AA">
              <w:rPr>
                <w:rFonts w:ascii="MathJax_Math" w:eastAsia="Times New Roman" w:hAnsi="MathJax_Math" w:cs="Arial"/>
                <w:i/>
                <w:iCs/>
                <w:color w:val="000000"/>
                <w:sz w:val="53"/>
                <w:szCs w:val="53"/>
              </w:rPr>
              <w:t>ASFR</w:t>
            </w:r>
            <w:r w:rsidRPr="00AA30AA">
              <w:rPr>
                <w:rFonts w:ascii="MathJax_Main" w:eastAsia="Times New Roman" w:hAnsi="MathJax_Main" w:cs="Arial"/>
                <w:color w:val="000000"/>
                <w:sz w:val="53"/>
                <w:szCs w:val="53"/>
              </w:rPr>
              <w:t>=</w:t>
            </w:r>
            <w:r w:rsidRPr="00AA30AA">
              <w:rPr>
                <w:rFonts w:ascii="MathJax_Math" w:eastAsia="Times New Roman" w:hAnsi="MathJax_Math" w:cs="Arial"/>
                <w:i/>
                <w:iCs/>
                <w:color w:val="000000"/>
                <w:sz w:val="53"/>
                <w:szCs w:val="53"/>
              </w:rPr>
              <w:t>B</w:t>
            </w:r>
            <w:r w:rsidRPr="00AA30AA">
              <w:rPr>
                <w:rFonts w:ascii="MathJax_Math" w:eastAsia="Times New Roman" w:hAnsi="MathJax_Math" w:cs="Arial"/>
                <w:i/>
                <w:iCs/>
                <w:color w:val="000000"/>
                <w:sz w:val="42"/>
                <w:szCs w:val="42"/>
              </w:rPr>
              <w:t>i</w:t>
            </w:r>
            <w:r w:rsidRPr="00AA30AA">
              <w:rPr>
                <w:rFonts w:ascii="MathJax_Math" w:eastAsia="Times New Roman" w:hAnsi="MathJax_Math" w:cs="Arial"/>
                <w:i/>
                <w:iCs/>
                <w:color w:val="000000"/>
                <w:sz w:val="53"/>
                <w:szCs w:val="53"/>
              </w:rPr>
              <w:t>P</w:t>
            </w:r>
            <w:r w:rsidRPr="00AA30AA">
              <w:rPr>
                <w:rFonts w:ascii="MathJax_Math" w:eastAsia="Times New Roman" w:hAnsi="MathJax_Math" w:cs="Arial"/>
                <w:i/>
                <w:iCs/>
                <w:color w:val="000000"/>
                <w:sz w:val="42"/>
                <w:szCs w:val="42"/>
              </w:rPr>
              <w:t>i</w:t>
            </w:r>
            <w:r w:rsidR="004A102A">
              <w:rPr>
                <w:rFonts w:ascii="MathJax_Math" w:eastAsia="Times New Roman" w:hAnsi="MathJax_Math" w:cs="Arial"/>
                <w:i/>
                <w:iCs/>
                <w:color w:val="000000"/>
                <w:sz w:val="53"/>
                <w:szCs w:val="53"/>
              </w:rPr>
              <w:t xml:space="preserve"> </w:t>
            </w:r>
            <w:r w:rsidRPr="00AA30AA">
              <w:rPr>
                <w:rFonts w:ascii="MathJax_Math" w:eastAsia="Times New Roman" w:hAnsi="MathJax_Math" w:cs="Arial"/>
                <w:i/>
                <w:iCs/>
                <w:color w:val="000000"/>
                <w:sz w:val="53"/>
                <w:szCs w:val="53"/>
              </w:rPr>
              <w:t>x</w:t>
            </w:r>
            <w:r w:rsidR="004A102A">
              <w:rPr>
                <w:rFonts w:ascii="MathJax_Math" w:eastAsia="Times New Roman" w:hAnsi="MathJax_Math" w:cs="Arial"/>
                <w:i/>
                <w:iCs/>
                <w:color w:val="000000"/>
                <w:sz w:val="53"/>
                <w:szCs w:val="53"/>
              </w:rPr>
              <w:t xml:space="preserve"> </w:t>
            </w:r>
            <w:r w:rsidRPr="00AA30AA">
              <w:rPr>
                <w:rFonts w:ascii="MathJax_Main" w:eastAsia="Times New Roman" w:hAnsi="MathJax_Main" w:cs="Arial"/>
                <w:color w:val="000000"/>
                <w:sz w:val="53"/>
                <w:szCs w:val="53"/>
              </w:rPr>
              <w:t>1000</w:t>
            </w:r>
          </w:p>
          <w:p w:rsidR="00AA30AA" w:rsidRPr="00AA30AA" w:rsidRDefault="00AA30AA" w:rsidP="00AA30AA">
            <w:pPr>
              <w:spacing w:after="0" w:line="240" w:lineRule="auto"/>
              <w:textAlignment w:val="baseline"/>
              <w:rPr>
                <w:rFonts w:ascii="inherit" w:eastAsia="Times New Roman" w:hAnsi="inherit" w:cs="Arial"/>
                <w:color w:val="000000"/>
                <w:sz w:val="21"/>
                <w:szCs w:val="21"/>
              </w:rPr>
            </w:pPr>
          </w:p>
          <w:p w:rsidR="00AA30AA" w:rsidRPr="00AA30AA" w:rsidRDefault="00AA30AA" w:rsidP="00AA30AA">
            <w:pPr>
              <w:spacing w:after="360" w:line="240" w:lineRule="auto"/>
              <w:textAlignment w:val="baseline"/>
              <w:rPr>
                <w:rFonts w:ascii="inherit" w:eastAsia="Times New Roman" w:hAnsi="inherit" w:cs="Arial"/>
                <w:color w:val="000000"/>
                <w:sz w:val="21"/>
                <w:szCs w:val="21"/>
              </w:rPr>
            </w:pPr>
            <w:r w:rsidRPr="00AA30AA">
              <w:rPr>
                <w:rFonts w:ascii="inherit" w:eastAsia="Times New Roman" w:hAnsi="inherit" w:cs="Arial"/>
                <w:color w:val="000000"/>
                <w:sz w:val="21"/>
                <w:szCs w:val="21"/>
              </w:rPr>
              <w:t>Bi : jumlah kelahiran dari wanita kelompok umur i</w:t>
            </w:r>
          </w:p>
          <w:p w:rsidR="00AA30AA" w:rsidRPr="00AA30AA" w:rsidRDefault="00AA30AA" w:rsidP="00AA30AA">
            <w:pPr>
              <w:spacing w:after="360" w:line="240" w:lineRule="auto"/>
              <w:textAlignment w:val="baseline"/>
              <w:rPr>
                <w:rFonts w:ascii="inherit" w:eastAsia="Times New Roman" w:hAnsi="inherit" w:cs="Arial"/>
                <w:color w:val="000000"/>
                <w:sz w:val="21"/>
                <w:szCs w:val="21"/>
              </w:rPr>
            </w:pPr>
            <w:r w:rsidRPr="00AA30AA">
              <w:rPr>
                <w:rFonts w:ascii="inherit" w:eastAsia="Times New Roman" w:hAnsi="inherit" w:cs="Arial"/>
                <w:color w:val="000000"/>
                <w:sz w:val="21"/>
                <w:szCs w:val="21"/>
              </w:rPr>
              <w:t>i : kelompok umur 15-19, ..., 45-49</w:t>
            </w:r>
          </w:p>
          <w:p w:rsidR="00AA30AA" w:rsidRPr="00AA30AA" w:rsidRDefault="00AA30AA" w:rsidP="00AA30AA">
            <w:pPr>
              <w:spacing w:after="360" w:line="240" w:lineRule="auto"/>
              <w:textAlignment w:val="baseline"/>
              <w:rPr>
                <w:rFonts w:ascii="inherit" w:eastAsia="Times New Roman" w:hAnsi="inherit" w:cs="Arial"/>
                <w:color w:val="000000"/>
                <w:sz w:val="21"/>
                <w:szCs w:val="21"/>
              </w:rPr>
            </w:pPr>
            <w:r w:rsidRPr="00AA30AA">
              <w:rPr>
                <w:rFonts w:ascii="inherit" w:eastAsia="Times New Roman" w:hAnsi="inherit" w:cs="Arial"/>
                <w:color w:val="000000"/>
                <w:sz w:val="21"/>
                <w:szCs w:val="21"/>
              </w:rPr>
              <w:lastRenderedPageBreak/>
              <w:t>Pi : jumlah wanita kelompok umur i</w:t>
            </w:r>
          </w:p>
          <w:p w:rsidR="00AA30AA" w:rsidRPr="00AA30AA" w:rsidRDefault="00AA30AA" w:rsidP="00AA30AA">
            <w:pPr>
              <w:spacing w:after="360" w:line="240" w:lineRule="auto"/>
              <w:textAlignment w:val="baseline"/>
              <w:rPr>
                <w:rFonts w:ascii="inherit" w:eastAsia="Times New Roman" w:hAnsi="inherit" w:cs="Arial"/>
                <w:color w:val="000000"/>
                <w:sz w:val="21"/>
                <w:szCs w:val="21"/>
              </w:rPr>
            </w:pPr>
            <w:r w:rsidRPr="00AA30AA">
              <w:rPr>
                <w:rFonts w:ascii="inherit" w:eastAsia="Times New Roman" w:hAnsi="inherit" w:cs="Arial"/>
                <w:color w:val="000000"/>
                <w:sz w:val="21"/>
                <w:szCs w:val="21"/>
              </w:rPr>
              <w:t>Metode Tidak Langsung</w:t>
            </w:r>
          </w:p>
          <w:p w:rsidR="00AA30AA" w:rsidRPr="00AA30AA" w:rsidRDefault="00AA30AA" w:rsidP="00AA30AA">
            <w:pPr>
              <w:spacing w:after="0" w:line="240" w:lineRule="auto"/>
              <w:textAlignment w:val="baseline"/>
              <w:rPr>
                <w:rFonts w:ascii="inherit" w:eastAsia="Times New Roman" w:hAnsi="inherit" w:cs="Arial"/>
                <w:color w:val="000000"/>
                <w:sz w:val="21"/>
                <w:szCs w:val="21"/>
              </w:rPr>
            </w:pPr>
            <w:r w:rsidRPr="00AA30AA">
              <w:rPr>
                <w:rFonts w:ascii="inherit" w:eastAsia="Times New Roman" w:hAnsi="inherit" w:cs="Arial"/>
                <w:color w:val="000000"/>
                <w:sz w:val="21"/>
                <w:szCs w:val="21"/>
              </w:rPr>
              <w:t>ASFR metode tidak langsung didapatkan dari hasil penghitungan fertilitas dengan metode anak kandung (</w:t>
            </w:r>
            <w:r w:rsidRPr="00AA30AA">
              <w:rPr>
                <w:rFonts w:ascii="inherit" w:eastAsia="Times New Roman" w:hAnsi="inherit" w:cs="Arial"/>
                <w:i/>
                <w:iCs/>
                <w:color w:val="000000"/>
                <w:sz w:val="21"/>
                <w:szCs w:val="21"/>
                <w:bdr w:val="none" w:sz="0" w:space="0" w:color="auto" w:frame="1"/>
              </w:rPr>
              <w:t>own children</w:t>
            </w:r>
            <w:r w:rsidRPr="00AA30AA">
              <w:rPr>
                <w:rFonts w:ascii="inherit" w:eastAsia="Times New Roman" w:hAnsi="inherit" w:cs="Arial"/>
                <w:color w:val="000000"/>
                <w:sz w:val="21"/>
                <w:szCs w:val="21"/>
              </w:rPr>
              <w:t>)</w:t>
            </w:r>
          </w:p>
        </w:tc>
      </w:tr>
      <w:tr w:rsidR="00AA30AA" w:rsidRPr="00AA30AA" w:rsidTr="00AA30AA">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lastRenderedPageBreak/>
              <w:t>Kegunaan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360" w:line="240" w:lineRule="auto"/>
              <w:textAlignment w:val="baseline"/>
              <w:rPr>
                <w:rFonts w:ascii="inherit" w:eastAsia="Times New Roman" w:hAnsi="inherit" w:cs="Arial"/>
                <w:color w:val="000000"/>
                <w:sz w:val="21"/>
                <w:szCs w:val="21"/>
              </w:rPr>
            </w:pPr>
            <w:r w:rsidRPr="00AA30AA">
              <w:rPr>
                <w:rFonts w:ascii="inherit" w:eastAsia="Times New Roman" w:hAnsi="inherit" w:cs="Arial"/>
                <w:color w:val="000000"/>
                <w:sz w:val="21"/>
                <w:szCs w:val="21"/>
              </w:rPr>
              <w:t>Sebagai dasar rujukan pembangunan kependudukan terkait kelahiran misalnya SDGs goal 3, indikator ke 3.7.2. angka kelahiran usia remaja (wanita umur 15-19 tahun)</w:t>
            </w:r>
          </w:p>
        </w:tc>
      </w:tr>
      <w:tr w:rsidR="00AA30AA" w:rsidRPr="00AA30AA" w:rsidTr="00AA30AA">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t>Interpretasi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360" w:line="240" w:lineRule="auto"/>
              <w:textAlignment w:val="baseline"/>
              <w:rPr>
                <w:rFonts w:ascii="inherit" w:eastAsia="Times New Roman" w:hAnsi="inherit" w:cs="Arial"/>
                <w:color w:val="000000"/>
                <w:sz w:val="21"/>
                <w:szCs w:val="21"/>
              </w:rPr>
            </w:pPr>
            <w:r w:rsidRPr="00AA30AA">
              <w:rPr>
                <w:rFonts w:ascii="inherit" w:eastAsia="Times New Roman" w:hAnsi="inherit" w:cs="Arial"/>
                <w:color w:val="000000"/>
                <w:sz w:val="21"/>
                <w:szCs w:val="21"/>
              </w:rPr>
              <w:t>ASFR 15-19  sebesar 38 berarti bahwa dalam satu juta wanita usia 15-19 tahun secara rata-rata mempunyai 38 anak selama masa usia suburnya.</w:t>
            </w:r>
          </w:p>
        </w:tc>
      </w:tr>
      <w:tr w:rsidR="00AA30AA" w:rsidRPr="00AA30AA" w:rsidTr="00AA30AA">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t>Dihasilkan Oleh</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3725D4" w:rsidP="00AA30AA">
            <w:pPr>
              <w:numPr>
                <w:ilvl w:val="0"/>
                <w:numId w:val="15"/>
              </w:numPr>
              <w:spacing w:after="0" w:line="240" w:lineRule="auto"/>
              <w:ind w:left="0" w:right="360"/>
              <w:textAlignment w:val="baseline"/>
              <w:rPr>
                <w:rFonts w:ascii="inherit" w:eastAsia="Times New Roman" w:hAnsi="inherit" w:cs="Arial"/>
                <w:color w:val="000000"/>
                <w:sz w:val="21"/>
                <w:szCs w:val="21"/>
              </w:rPr>
            </w:pPr>
            <w:hyperlink r:id="rId40" w:history="1">
              <w:r w:rsidR="00AA30AA" w:rsidRPr="00AA30AA">
                <w:rPr>
                  <w:rFonts w:ascii="inherit" w:eastAsia="Times New Roman" w:hAnsi="inherit" w:cs="Arial"/>
                  <w:color w:val="00497D"/>
                  <w:sz w:val="21"/>
                  <w:szCs w:val="21"/>
                  <w:bdr w:val="none" w:sz="0" w:space="0" w:color="auto" w:frame="1"/>
                </w:rPr>
                <w:t>Pilot Sensus Penduduk 2020 tahun 2018</w:t>
              </w:r>
            </w:hyperlink>
          </w:p>
        </w:tc>
      </w:tr>
    </w:tbl>
    <w:p w:rsidR="00AA30AA" w:rsidRDefault="00AA30AA" w:rsidP="00BF397C"/>
    <w:p w:rsidR="00AA30AA" w:rsidRPr="00AA30AA" w:rsidRDefault="00AA30AA" w:rsidP="00AA30AA">
      <w:pPr>
        <w:spacing w:after="180" w:line="600" w:lineRule="atLeast"/>
        <w:textAlignment w:val="baseline"/>
        <w:outlineLvl w:val="1"/>
        <w:rPr>
          <w:rFonts w:ascii="inherit" w:eastAsia="Times New Roman" w:hAnsi="inherit" w:cs="Times New Roman"/>
          <w:color w:val="111111"/>
          <w:sz w:val="34"/>
          <w:szCs w:val="34"/>
        </w:rPr>
      </w:pPr>
      <w:r w:rsidRPr="00AA30AA">
        <w:rPr>
          <w:rFonts w:ascii="inherit" w:eastAsia="Times New Roman" w:hAnsi="inherit" w:cs="Times New Roman"/>
          <w:color w:val="111111"/>
          <w:sz w:val="34"/>
          <w:szCs w:val="34"/>
        </w:rPr>
        <w:t>Angka Kelahiran menurut Umur (ASFR)</w:t>
      </w:r>
    </w:p>
    <w:tbl>
      <w:tblPr>
        <w:tblW w:w="13650" w:type="dxa"/>
        <w:shd w:val="clear" w:color="auto" w:fill="FCFCFC"/>
        <w:tblCellMar>
          <w:left w:w="0" w:type="dxa"/>
          <w:right w:w="0" w:type="dxa"/>
        </w:tblCellMar>
        <w:tblLook w:val="04A0" w:firstRow="1" w:lastRow="0" w:firstColumn="1" w:lastColumn="0" w:noHBand="0" w:noVBand="1"/>
      </w:tblPr>
      <w:tblGrid>
        <w:gridCol w:w="2250"/>
        <w:gridCol w:w="11400"/>
      </w:tblGrid>
      <w:tr w:rsidR="00AA30AA" w:rsidRPr="00AA30AA" w:rsidTr="00AA30AA">
        <w:tc>
          <w:tcPr>
            <w:tcW w:w="2250" w:type="dxa"/>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t>Nama Indikator</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color w:val="000000"/>
                <w:sz w:val="21"/>
                <w:szCs w:val="21"/>
              </w:rPr>
            </w:pPr>
            <w:r w:rsidRPr="00AA30AA">
              <w:rPr>
                <w:rFonts w:ascii="inherit" w:eastAsia="Times New Roman" w:hAnsi="inherit" w:cs="Arial"/>
                <w:color w:val="000000"/>
                <w:sz w:val="21"/>
                <w:szCs w:val="21"/>
              </w:rPr>
              <w:t>Angka Kelahiran menurut Umur (ASFR)</w:t>
            </w:r>
          </w:p>
        </w:tc>
      </w:tr>
      <w:tr w:rsidR="00AA30AA" w:rsidRPr="00AA30AA" w:rsidTr="00AA30AA">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t>Konsep Definisi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color w:val="000000"/>
                <w:sz w:val="21"/>
                <w:szCs w:val="21"/>
              </w:rPr>
            </w:pPr>
            <w:r w:rsidRPr="00AA30AA">
              <w:rPr>
                <w:rFonts w:ascii="inherit" w:eastAsia="Times New Roman" w:hAnsi="inherit" w:cs="Arial"/>
                <w:color w:val="000000"/>
                <w:sz w:val="21"/>
                <w:szCs w:val="21"/>
              </w:rPr>
              <w:t>Banyaknya kelahiran per 1000 wanita pada kelompok usia tertentu antara 15-49 tahun. ASFR merupakan indikator kelahiran yang memperhitungkan perbedaan fertilitas dari wanita usia subur menurut umurnya. Pola ASFR membentuk huruf U terbalik.</w:t>
            </w:r>
          </w:p>
        </w:tc>
      </w:tr>
      <w:tr w:rsidR="00AA30AA" w:rsidRPr="00AA30AA" w:rsidTr="00AA30AA">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t>Rumusan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color w:val="000000"/>
                <w:sz w:val="21"/>
                <w:szCs w:val="21"/>
              </w:rPr>
            </w:pPr>
            <w:r w:rsidRPr="00AA30AA">
              <w:rPr>
                <w:rFonts w:ascii="inherit" w:eastAsia="Times New Roman" w:hAnsi="inherit" w:cs="Arial"/>
                <w:noProof/>
                <w:color w:val="000000"/>
                <w:sz w:val="21"/>
                <w:szCs w:val="21"/>
              </w:rPr>
              <w:drawing>
                <wp:inline distT="0" distB="0" distL="0" distR="0">
                  <wp:extent cx="3152775" cy="1104900"/>
                  <wp:effectExtent l="0" t="0" r="9525" b="0"/>
                  <wp:docPr id="9" name="Picture 9" descr="http://sirusa.bps.go.id/webadmin/indikator/Angka%20Kelahiran%20Menurut%20Umur%20(ASFR)%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rusa.bps.go.id/webadmin/indikator/Angka%20Kelahiran%20Menurut%20Umur%20(ASFR)%202.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52775" cy="1104900"/>
                          </a:xfrm>
                          <a:prstGeom prst="rect">
                            <a:avLst/>
                          </a:prstGeom>
                          <a:noFill/>
                          <a:ln>
                            <a:noFill/>
                          </a:ln>
                        </pic:spPr>
                      </pic:pic>
                    </a:graphicData>
                  </a:graphic>
                </wp:inline>
              </w:drawing>
            </w:r>
          </w:p>
        </w:tc>
      </w:tr>
      <w:tr w:rsidR="00AA30AA" w:rsidRPr="00AA30AA" w:rsidTr="00AA30AA">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t>Kegunaan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color w:val="000000"/>
                <w:sz w:val="21"/>
                <w:szCs w:val="21"/>
              </w:rPr>
            </w:pPr>
            <w:r w:rsidRPr="00AA30AA">
              <w:rPr>
                <w:rFonts w:ascii="inherit" w:eastAsia="Times New Roman" w:hAnsi="inherit" w:cs="Arial"/>
                <w:color w:val="000000"/>
                <w:sz w:val="21"/>
                <w:szCs w:val="21"/>
              </w:rPr>
              <w:t>Data dasar untuk proyeksi penfufuk, mengetahui jumlah penduduk menurut usia dan jenis kelamin dimasa yang akan datang. Pengetahuan tentang ASFR berguna untuk pelaksanaan program KB dan peningkatan pelayanan Kesehatan Ibu dan Anak (KIA).</w:t>
            </w:r>
          </w:p>
        </w:tc>
      </w:tr>
      <w:tr w:rsidR="00AA30AA" w:rsidRPr="00AA30AA" w:rsidTr="00AA30AA">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t>Keterangan Tambahan</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color w:val="000000"/>
                <w:sz w:val="21"/>
                <w:szCs w:val="21"/>
              </w:rPr>
            </w:pPr>
            <w:r w:rsidRPr="00AA30AA">
              <w:rPr>
                <w:rFonts w:ascii="inherit" w:eastAsia="Times New Roman" w:hAnsi="inherit" w:cs="Arial"/>
                <w:color w:val="000000"/>
                <w:sz w:val="21"/>
                <w:szCs w:val="21"/>
              </w:rPr>
              <w:t>Variabel lain untuk menyususn indikator ini didapat dari Sensus Penduduk, SUPAS, Registrasi vitasl dan SDKI.</w:t>
            </w:r>
          </w:p>
        </w:tc>
      </w:tr>
      <w:tr w:rsidR="00AA30AA" w:rsidRPr="00AA30AA" w:rsidTr="00AA30AA">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t>Interpretasi</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color w:val="000000"/>
                <w:sz w:val="21"/>
                <w:szCs w:val="21"/>
              </w:rPr>
            </w:pPr>
            <w:r w:rsidRPr="00AA30AA">
              <w:rPr>
                <w:rFonts w:ascii="inherit" w:eastAsia="Times New Roman" w:hAnsi="inherit" w:cs="Arial"/>
                <w:color w:val="000000"/>
                <w:sz w:val="21"/>
                <w:szCs w:val="21"/>
              </w:rPr>
              <w:t>ASFR pada kelompok usia 25-29 tahun 1999-2004 sebesar 138, artinya terdapat 138 bayi yang dilahirkan oleh 1000 wanita usia 25-29 pada tahun 1999-2004.</w:t>
            </w:r>
          </w:p>
        </w:tc>
      </w:tr>
      <w:tr w:rsidR="00AA30AA" w:rsidRPr="00AA30AA" w:rsidTr="00AA30AA">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AA30AA" w:rsidP="00AA30AA">
            <w:pPr>
              <w:spacing w:after="0" w:line="240" w:lineRule="auto"/>
              <w:rPr>
                <w:rFonts w:ascii="inherit" w:eastAsia="Times New Roman" w:hAnsi="inherit" w:cs="Arial"/>
                <w:b/>
                <w:bCs/>
                <w:color w:val="000000"/>
                <w:sz w:val="20"/>
                <w:szCs w:val="20"/>
              </w:rPr>
            </w:pPr>
            <w:r w:rsidRPr="00AA30AA">
              <w:rPr>
                <w:rFonts w:ascii="inherit" w:eastAsia="Times New Roman" w:hAnsi="inherit" w:cs="Arial"/>
                <w:b/>
                <w:bCs/>
                <w:color w:val="000000"/>
                <w:sz w:val="20"/>
                <w:szCs w:val="20"/>
              </w:rPr>
              <w:t>Dihasilkan Oleh</w:t>
            </w:r>
          </w:p>
        </w:tc>
        <w:tc>
          <w:tcPr>
            <w:tcW w:w="0" w:type="auto"/>
            <w:tcBorders>
              <w:top w:val="single" w:sz="6" w:space="0" w:color="auto"/>
              <w:left w:val="nil"/>
              <w:bottom w:val="nil"/>
              <w:right w:val="nil"/>
            </w:tcBorders>
            <w:shd w:val="clear" w:color="auto" w:fill="FCFCFC"/>
            <w:tcMar>
              <w:top w:w="75" w:type="dxa"/>
              <w:left w:w="75" w:type="dxa"/>
              <w:bottom w:w="75" w:type="dxa"/>
              <w:right w:w="75" w:type="dxa"/>
            </w:tcMar>
            <w:hideMark/>
          </w:tcPr>
          <w:p w:rsidR="00AA30AA" w:rsidRPr="00AA30AA" w:rsidRDefault="003725D4" w:rsidP="00AA30AA">
            <w:pPr>
              <w:numPr>
                <w:ilvl w:val="0"/>
                <w:numId w:val="16"/>
              </w:numPr>
              <w:spacing w:after="0" w:line="240" w:lineRule="auto"/>
              <w:ind w:left="0" w:right="360"/>
              <w:textAlignment w:val="baseline"/>
              <w:rPr>
                <w:rFonts w:ascii="inherit" w:eastAsia="Times New Roman" w:hAnsi="inherit" w:cs="Arial"/>
                <w:color w:val="000000"/>
                <w:sz w:val="21"/>
                <w:szCs w:val="21"/>
              </w:rPr>
            </w:pPr>
            <w:hyperlink r:id="rId42" w:history="1">
              <w:r w:rsidR="00AA30AA" w:rsidRPr="00AA30AA">
                <w:rPr>
                  <w:rFonts w:ascii="inherit" w:eastAsia="Times New Roman" w:hAnsi="inherit" w:cs="Arial"/>
                  <w:color w:val="00497D"/>
                  <w:sz w:val="21"/>
                  <w:szCs w:val="21"/>
                  <w:bdr w:val="none" w:sz="0" w:space="0" w:color="auto" w:frame="1"/>
                </w:rPr>
                <w:t>Survei Sosial Ekonomi Nasional (SUSENAS) Kor tahun 2011</w:t>
              </w:r>
            </w:hyperlink>
          </w:p>
          <w:p w:rsidR="00AA30AA" w:rsidRPr="00AA30AA" w:rsidRDefault="003725D4" w:rsidP="00AA30AA">
            <w:pPr>
              <w:numPr>
                <w:ilvl w:val="0"/>
                <w:numId w:val="16"/>
              </w:numPr>
              <w:spacing w:after="0" w:line="240" w:lineRule="auto"/>
              <w:ind w:left="0" w:right="360"/>
              <w:textAlignment w:val="baseline"/>
              <w:rPr>
                <w:rFonts w:ascii="inherit" w:eastAsia="Times New Roman" w:hAnsi="inherit" w:cs="Arial"/>
                <w:color w:val="000000"/>
                <w:sz w:val="21"/>
                <w:szCs w:val="21"/>
              </w:rPr>
            </w:pPr>
            <w:hyperlink r:id="rId43" w:history="1">
              <w:r w:rsidR="00AA30AA" w:rsidRPr="00AA30AA">
                <w:rPr>
                  <w:rFonts w:ascii="inherit" w:eastAsia="Times New Roman" w:hAnsi="inherit" w:cs="Arial"/>
                  <w:color w:val="00497D"/>
                  <w:sz w:val="21"/>
                  <w:szCs w:val="21"/>
                  <w:bdr w:val="none" w:sz="0" w:space="0" w:color="auto" w:frame="1"/>
                </w:rPr>
                <w:t>Survei Sosial Ekonomi Nasional (SUSENAS) Kor tahun 2010</w:t>
              </w:r>
            </w:hyperlink>
          </w:p>
          <w:p w:rsidR="00AA30AA" w:rsidRPr="00AA30AA" w:rsidRDefault="003725D4" w:rsidP="00AA30AA">
            <w:pPr>
              <w:numPr>
                <w:ilvl w:val="0"/>
                <w:numId w:val="16"/>
              </w:numPr>
              <w:spacing w:after="0" w:line="240" w:lineRule="auto"/>
              <w:ind w:left="0" w:right="360"/>
              <w:textAlignment w:val="baseline"/>
              <w:rPr>
                <w:rFonts w:ascii="inherit" w:eastAsia="Times New Roman" w:hAnsi="inherit" w:cs="Arial"/>
                <w:color w:val="000000"/>
                <w:sz w:val="21"/>
                <w:szCs w:val="21"/>
              </w:rPr>
            </w:pPr>
            <w:hyperlink r:id="rId44" w:history="1">
              <w:r w:rsidR="00AA30AA" w:rsidRPr="00AA30AA">
                <w:rPr>
                  <w:rFonts w:ascii="inherit" w:eastAsia="Times New Roman" w:hAnsi="inherit" w:cs="Arial"/>
                  <w:color w:val="00497D"/>
                  <w:sz w:val="21"/>
                  <w:szCs w:val="21"/>
                  <w:bdr w:val="none" w:sz="0" w:space="0" w:color="auto" w:frame="1"/>
                </w:rPr>
                <w:t>Survei Sosial Ekonomi Nasional (SUSENAS) Kor tahun 2009</w:t>
              </w:r>
            </w:hyperlink>
          </w:p>
          <w:p w:rsidR="00AA30AA" w:rsidRPr="00AA30AA" w:rsidRDefault="003725D4" w:rsidP="00AA30AA">
            <w:pPr>
              <w:numPr>
                <w:ilvl w:val="0"/>
                <w:numId w:val="16"/>
              </w:numPr>
              <w:spacing w:after="0" w:line="240" w:lineRule="auto"/>
              <w:ind w:left="0" w:right="360"/>
              <w:textAlignment w:val="baseline"/>
              <w:rPr>
                <w:rFonts w:ascii="inherit" w:eastAsia="Times New Roman" w:hAnsi="inherit" w:cs="Arial"/>
                <w:color w:val="000000"/>
                <w:sz w:val="21"/>
                <w:szCs w:val="21"/>
              </w:rPr>
            </w:pPr>
            <w:hyperlink r:id="rId45" w:history="1">
              <w:r w:rsidR="00AA30AA" w:rsidRPr="00AA30AA">
                <w:rPr>
                  <w:rFonts w:ascii="inherit" w:eastAsia="Times New Roman" w:hAnsi="inherit" w:cs="Arial"/>
                  <w:color w:val="00497D"/>
                  <w:sz w:val="21"/>
                  <w:szCs w:val="21"/>
                  <w:bdr w:val="none" w:sz="0" w:space="0" w:color="auto" w:frame="1"/>
                </w:rPr>
                <w:t>Survei Sosial Ekonomi Nasional (SUSENAS) Kor tahun 2008</w:t>
              </w:r>
            </w:hyperlink>
          </w:p>
          <w:p w:rsidR="00AA30AA" w:rsidRPr="00AA30AA" w:rsidRDefault="003725D4" w:rsidP="00AA30AA">
            <w:pPr>
              <w:numPr>
                <w:ilvl w:val="0"/>
                <w:numId w:val="16"/>
              </w:numPr>
              <w:spacing w:after="0" w:line="240" w:lineRule="auto"/>
              <w:ind w:left="0" w:right="360"/>
              <w:textAlignment w:val="baseline"/>
              <w:rPr>
                <w:rFonts w:ascii="inherit" w:eastAsia="Times New Roman" w:hAnsi="inherit" w:cs="Arial"/>
                <w:color w:val="000000"/>
                <w:sz w:val="21"/>
                <w:szCs w:val="21"/>
              </w:rPr>
            </w:pPr>
            <w:hyperlink r:id="rId46" w:history="1">
              <w:r w:rsidR="00AA30AA" w:rsidRPr="00AA30AA">
                <w:rPr>
                  <w:rFonts w:ascii="inherit" w:eastAsia="Times New Roman" w:hAnsi="inherit" w:cs="Arial"/>
                  <w:color w:val="00497D"/>
                  <w:sz w:val="21"/>
                  <w:szCs w:val="21"/>
                  <w:bdr w:val="none" w:sz="0" w:space="0" w:color="auto" w:frame="1"/>
                </w:rPr>
                <w:t>Survei Sosial Ekonomi Nasional (SUSENAS) Kor tahun 2006</w:t>
              </w:r>
            </w:hyperlink>
          </w:p>
        </w:tc>
      </w:tr>
    </w:tbl>
    <w:p w:rsidR="00AA30AA" w:rsidRDefault="00AA30AA" w:rsidP="00BF397C"/>
    <w:sectPr w:rsidR="00AA30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6AD3"/>
    <w:multiLevelType w:val="multilevel"/>
    <w:tmpl w:val="E474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BC0A42"/>
    <w:multiLevelType w:val="multilevel"/>
    <w:tmpl w:val="768E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795278"/>
    <w:multiLevelType w:val="multilevel"/>
    <w:tmpl w:val="12A2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9754F0"/>
    <w:multiLevelType w:val="multilevel"/>
    <w:tmpl w:val="69FE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605719"/>
    <w:multiLevelType w:val="multilevel"/>
    <w:tmpl w:val="5050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716BCD"/>
    <w:multiLevelType w:val="multilevel"/>
    <w:tmpl w:val="AB42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0842BC"/>
    <w:multiLevelType w:val="multilevel"/>
    <w:tmpl w:val="CD82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6C00C2"/>
    <w:multiLevelType w:val="multilevel"/>
    <w:tmpl w:val="62B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4456C3"/>
    <w:multiLevelType w:val="multilevel"/>
    <w:tmpl w:val="6752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5A536E"/>
    <w:multiLevelType w:val="multilevel"/>
    <w:tmpl w:val="AE4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1A6675"/>
    <w:multiLevelType w:val="multilevel"/>
    <w:tmpl w:val="AEF6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AEF5D95"/>
    <w:multiLevelType w:val="multilevel"/>
    <w:tmpl w:val="EDF6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C0F6FDE"/>
    <w:multiLevelType w:val="multilevel"/>
    <w:tmpl w:val="B722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4D05EA4"/>
    <w:multiLevelType w:val="multilevel"/>
    <w:tmpl w:val="13B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75F4B56"/>
    <w:multiLevelType w:val="multilevel"/>
    <w:tmpl w:val="F11C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F203B8"/>
    <w:multiLevelType w:val="multilevel"/>
    <w:tmpl w:val="8DF2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3"/>
  </w:num>
  <w:num w:numId="3">
    <w:abstractNumId w:val="4"/>
  </w:num>
  <w:num w:numId="4">
    <w:abstractNumId w:val="9"/>
  </w:num>
  <w:num w:numId="5">
    <w:abstractNumId w:val="2"/>
  </w:num>
  <w:num w:numId="6">
    <w:abstractNumId w:val="1"/>
  </w:num>
  <w:num w:numId="7">
    <w:abstractNumId w:val="0"/>
  </w:num>
  <w:num w:numId="8">
    <w:abstractNumId w:val="6"/>
  </w:num>
  <w:num w:numId="9">
    <w:abstractNumId w:val="13"/>
  </w:num>
  <w:num w:numId="10">
    <w:abstractNumId w:val="11"/>
  </w:num>
  <w:num w:numId="11">
    <w:abstractNumId w:val="7"/>
  </w:num>
  <w:num w:numId="12">
    <w:abstractNumId w:val="5"/>
  </w:num>
  <w:num w:numId="13">
    <w:abstractNumId w:val="10"/>
  </w:num>
  <w:num w:numId="14">
    <w:abstractNumId w:val="15"/>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AD9"/>
    <w:rsid w:val="003725D4"/>
    <w:rsid w:val="003B1AD9"/>
    <w:rsid w:val="004A102A"/>
    <w:rsid w:val="0050099A"/>
    <w:rsid w:val="006D29D4"/>
    <w:rsid w:val="0083596D"/>
    <w:rsid w:val="00A862E7"/>
    <w:rsid w:val="00AA30AA"/>
    <w:rsid w:val="00BF397C"/>
    <w:rsid w:val="00C8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EDD7A-1C2B-447F-9EC5-D3A1A035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B1A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1A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1A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1AD9"/>
    <w:rPr>
      <w:color w:val="0000FF"/>
      <w:u w:val="single"/>
    </w:rPr>
  </w:style>
  <w:style w:type="paragraph" w:styleId="ListParagraph">
    <w:name w:val="List Paragraph"/>
    <w:basedOn w:val="Normal"/>
    <w:uiPriority w:val="34"/>
    <w:qFormat/>
    <w:rsid w:val="003B1AD9"/>
    <w:pPr>
      <w:ind w:left="720"/>
      <w:contextualSpacing/>
    </w:pPr>
  </w:style>
  <w:style w:type="character" w:styleId="Emphasis">
    <w:name w:val="Emphasis"/>
    <w:basedOn w:val="DefaultParagraphFont"/>
    <w:uiPriority w:val="20"/>
    <w:qFormat/>
    <w:rsid w:val="00AA30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23604">
      <w:bodyDiv w:val="1"/>
      <w:marLeft w:val="0"/>
      <w:marRight w:val="0"/>
      <w:marTop w:val="0"/>
      <w:marBottom w:val="0"/>
      <w:divBdr>
        <w:top w:val="none" w:sz="0" w:space="0" w:color="auto"/>
        <w:left w:val="none" w:sz="0" w:space="0" w:color="auto"/>
        <w:bottom w:val="none" w:sz="0" w:space="0" w:color="auto"/>
        <w:right w:val="none" w:sz="0" w:space="0" w:color="auto"/>
      </w:divBdr>
      <w:divsChild>
        <w:div w:id="1925261703">
          <w:marLeft w:val="-150"/>
          <w:marRight w:val="-150"/>
          <w:marTop w:val="0"/>
          <w:marBottom w:val="0"/>
          <w:divBdr>
            <w:top w:val="none" w:sz="0" w:space="0" w:color="auto"/>
            <w:left w:val="none" w:sz="0" w:space="0" w:color="auto"/>
            <w:bottom w:val="none" w:sz="0" w:space="0" w:color="auto"/>
            <w:right w:val="none" w:sz="0" w:space="0" w:color="auto"/>
          </w:divBdr>
        </w:div>
      </w:divsChild>
    </w:div>
    <w:div w:id="168299350">
      <w:bodyDiv w:val="1"/>
      <w:marLeft w:val="0"/>
      <w:marRight w:val="0"/>
      <w:marTop w:val="0"/>
      <w:marBottom w:val="0"/>
      <w:divBdr>
        <w:top w:val="none" w:sz="0" w:space="0" w:color="auto"/>
        <w:left w:val="none" w:sz="0" w:space="0" w:color="auto"/>
        <w:bottom w:val="none" w:sz="0" w:space="0" w:color="auto"/>
        <w:right w:val="none" w:sz="0" w:space="0" w:color="auto"/>
      </w:divBdr>
      <w:divsChild>
        <w:div w:id="1746105394">
          <w:marLeft w:val="-150"/>
          <w:marRight w:val="-150"/>
          <w:marTop w:val="0"/>
          <w:marBottom w:val="0"/>
          <w:divBdr>
            <w:top w:val="none" w:sz="0" w:space="0" w:color="auto"/>
            <w:left w:val="none" w:sz="0" w:space="0" w:color="auto"/>
            <w:bottom w:val="none" w:sz="0" w:space="0" w:color="auto"/>
            <w:right w:val="none" w:sz="0" w:space="0" w:color="auto"/>
          </w:divBdr>
        </w:div>
      </w:divsChild>
    </w:div>
    <w:div w:id="331757946">
      <w:bodyDiv w:val="1"/>
      <w:marLeft w:val="0"/>
      <w:marRight w:val="0"/>
      <w:marTop w:val="0"/>
      <w:marBottom w:val="0"/>
      <w:divBdr>
        <w:top w:val="none" w:sz="0" w:space="0" w:color="auto"/>
        <w:left w:val="none" w:sz="0" w:space="0" w:color="auto"/>
        <w:bottom w:val="none" w:sz="0" w:space="0" w:color="auto"/>
        <w:right w:val="none" w:sz="0" w:space="0" w:color="auto"/>
      </w:divBdr>
      <w:divsChild>
        <w:div w:id="59835332">
          <w:marLeft w:val="-150"/>
          <w:marRight w:val="-150"/>
          <w:marTop w:val="0"/>
          <w:marBottom w:val="0"/>
          <w:divBdr>
            <w:top w:val="none" w:sz="0" w:space="0" w:color="auto"/>
            <w:left w:val="none" w:sz="0" w:space="0" w:color="auto"/>
            <w:bottom w:val="none" w:sz="0" w:space="0" w:color="auto"/>
            <w:right w:val="none" w:sz="0" w:space="0" w:color="auto"/>
          </w:divBdr>
        </w:div>
        <w:div w:id="103499470">
          <w:marLeft w:val="0"/>
          <w:marRight w:val="0"/>
          <w:marTop w:val="0"/>
          <w:marBottom w:val="0"/>
          <w:divBdr>
            <w:top w:val="none" w:sz="0" w:space="0" w:color="auto"/>
            <w:left w:val="none" w:sz="0" w:space="0" w:color="auto"/>
            <w:bottom w:val="none" w:sz="0" w:space="0" w:color="auto"/>
            <w:right w:val="none" w:sz="0" w:space="0" w:color="auto"/>
          </w:divBdr>
        </w:div>
      </w:divsChild>
    </w:div>
    <w:div w:id="484782775">
      <w:bodyDiv w:val="1"/>
      <w:marLeft w:val="0"/>
      <w:marRight w:val="0"/>
      <w:marTop w:val="0"/>
      <w:marBottom w:val="0"/>
      <w:divBdr>
        <w:top w:val="none" w:sz="0" w:space="0" w:color="auto"/>
        <w:left w:val="none" w:sz="0" w:space="0" w:color="auto"/>
        <w:bottom w:val="none" w:sz="0" w:space="0" w:color="auto"/>
        <w:right w:val="none" w:sz="0" w:space="0" w:color="auto"/>
      </w:divBdr>
      <w:divsChild>
        <w:div w:id="837157292">
          <w:marLeft w:val="-150"/>
          <w:marRight w:val="-150"/>
          <w:marTop w:val="0"/>
          <w:marBottom w:val="0"/>
          <w:divBdr>
            <w:top w:val="none" w:sz="0" w:space="0" w:color="auto"/>
            <w:left w:val="none" w:sz="0" w:space="0" w:color="auto"/>
            <w:bottom w:val="none" w:sz="0" w:space="0" w:color="auto"/>
            <w:right w:val="none" w:sz="0" w:space="0" w:color="auto"/>
          </w:divBdr>
        </w:div>
      </w:divsChild>
    </w:div>
    <w:div w:id="513151857">
      <w:bodyDiv w:val="1"/>
      <w:marLeft w:val="0"/>
      <w:marRight w:val="0"/>
      <w:marTop w:val="0"/>
      <w:marBottom w:val="0"/>
      <w:divBdr>
        <w:top w:val="none" w:sz="0" w:space="0" w:color="auto"/>
        <w:left w:val="none" w:sz="0" w:space="0" w:color="auto"/>
        <w:bottom w:val="none" w:sz="0" w:space="0" w:color="auto"/>
        <w:right w:val="none" w:sz="0" w:space="0" w:color="auto"/>
      </w:divBdr>
      <w:divsChild>
        <w:div w:id="1479348559">
          <w:marLeft w:val="-150"/>
          <w:marRight w:val="-150"/>
          <w:marTop w:val="0"/>
          <w:marBottom w:val="0"/>
          <w:divBdr>
            <w:top w:val="none" w:sz="0" w:space="0" w:color="auto"/>
            <w:left w:val="none" w:sz="0" w:space="0" w:color="auto"/>
            <w:bottom w:val="none" w:sz="0" w:space="0" w:color="auto"/>
            <w:right w:val="none" w:sz="0" w:space="0" w:color="auto"/>
          </w:divBdr>
        </w:div>
      </w:divsChild>
    </w:div>
    <w:div w:id="747848131">
      <w:bodyDiv w:val="1"/>
      <w:marLeft w:val="0"/>
      <w:marRight w:val="0"/>
      <w:marTop w:val="0"/>
      <w:marBottom w:val="0"/>
      <w:divBdr>
        <w:top w:val="none" w:sz="0" w:space="0" w:color="auto"/>
        <w:left w:val="none" w:sz="0" w:space="0" w:color="auto"/>
        <w:bottom w:val="none" w:sz="0" w:space="0" w:color="auto"/>
        <w:right w:val="none" w:sz="0" w:space="0" w:color="auto"/>
      </w:divBdr>
      <w:divsChild>
        <w:div w:id="1453743477">
          <w:marLeft w:val="-150"/>
          <w:marRight w:val="-150"/>
          <w:marTop w:val="0"/>
          <w:marBottom w:val="0"/>
          <w:divBdr>
            <w:top w:val="none" w:sz="0" w:space="0" w:color="auto"/>
            <w:left w:val="none" w:sz="0" w:space="0" w:color="auto"/>
            <w:bottom w:val="none" w:sz="0" w:space="0" w:color="auto"/>
            <w:right w:val="none" w:sz="0" w:space="0" w:color="auto"/>
          </w:divBdr>
        </w:div>
      </w:divsChild>
    </w:div>
    <w:div w:id="805004494">
      <w:bodyDiv w:val="1"/>
      <w:marLeft w:val="0"/>
      <w:marRight w:val="0"/>
      <w:marTop w:val="0"/>
      <w:marBottom w:val="0"/>
      <w:divBdr>
        <w:top w:val="none" w:sz="0" w:space="0" w:color="auto"/>
        <w:left w:val="none" w:sz="0" w:space="0" w:color="auto"/>
        <w:bottom w:val="none" w:sz="0" w:space="0" w:color="auto"/>
        <w:right w:val="none" w:sz="0" w:space="0" w:color="auto"/>
      </w:divBdr>
      <w:divsChild>
        <w:div w:id="94139443">
          <w:marLeft w:val="-150"/>
          <w:marRight w:val="-150"/>
          <w:marTop w:val="0"/>
          <w:marBottom w:val="0"/>
          <w:divBdr>
            <w:top w:val="none" w:sz="0" w:space="0" w:color="auto"/>
            <w:left w:val="none" w:sz="0" w:space="0" w:color="auto"/>
            <w:bottom w:val="none" w:sz="0" w:space="0" w:color="auto"/>
            <w:right w:val="none" w:sz="0" w:space="0" w:color="auto"/>
          </w:divBdr>
        </w:div>
      </w:divsChild>
    </w:div>
    <w:div w:id="1062215549">
      <w:bodyDiv w:val="1"/>
      <w:marLeft w:val="0"/>
      <w:marRight w:val="0"/>
      <w:marTop w:val="0"/>
      <w:marBottom w:val="0"/>
      <w:divBdr>
        <w:top w:val="none" w:sz="0" w:space="0" w:color="auto"/>
        <w:left w:val="none" w:sz="0" w:space="0" w:color="auto"/>
        <w:bottom w:val="none" w:sz="0" w:space="0" w:color="auto"/>
        <w:right w:val="none" w:sz="0" w:space="0" w:color="auto"/>
      </w:divBdr>
      <w:divsChild>
        <w:div w:id="1514950089">
          <w:marLeft w:val="-150"/>
          <w:marRight w:val="-150"/>
          <w:marTop w:val="0"/>
          <w:marBottom w:val="0"/>
          <w:divBdr>
            <w:top w:val="none" w:sz="0" w:space="0" w:color="auto"/>
            <w:left w:val="none" w:sz="0" w:space="0" w:color="auto"/>
            <w:bottom w:val="none" w:sz="0" w:space="0" w:color="auto"/>
            <w:right w:val="none" w:sz="0" w:space="0" w:color="auto"/>
          </w:divBdr>
        </w:div>
      </w:divsChild>
    </w:div>
    <w:div w:id="1192186818">
      <w:bodyDiv w:val="1"/>
      <w:marLeft w:val="0"/>
      <w:marRight w:val="0"/>
      <w:marTop w:val="0"/>
      <w:marBottom w:val="0"/>
      <w:divBdr>
        <w:top w:val="none" w:sz="0" w:space="0" w:color="auto"/>
        <w:left w:val="none" w:sz="0" w:space="0" w:color="auto"/>
        <w:bottom w:val="none" w:sz="0" w:space="0" w:color="auto"/>
        <w:right w:val="none" w:sz="0" w:space="0" w:color="auto"/>
      </w:divBdr>
      <w:divsChild>
        <w:div w:id="2064937992">
          <w:marLeft w:val="-150"/>
          <w:marRight w:val="-150"/>
          <w:marTop w:val="0"/>
          <w:marBottom w:val="0"/>
          <w:divBdr>
            <w:top w:val="none" w:sz="0" w:space="0" w:color="auto"/>
            <w:left w:val="none" w:sz="0" w:space="0" w:color="auto"/>
            <w:bottom w:val="none" w:sz="0" w:space="0" w:color="auto"/>
            <w:right w:val="none" w:sz="0" w:space="0" w:color="auto"/>
          </w:divBdr>
        </w:div>
      </w:divsChild>
    </w:div>
    <w:div w:id="1364670094">
      <w:bodyDiv w:val="1"/>
      <w:marLeft w:val="0"/>
      <w:marRight w:val="0"/>
      <w:marTop w:val="0"/>
      <w:marBottom w:val="0"/>
      <w:divBdr>
        <w:top w:val="none" w:sz="0" w:space="0" w:color="auto"/>
        <w:left w:val="none" w:sz="0" w:space="0" w:color="auto"/>
        <w:bottom w:val="none" w:sz="0" w:space="0" w:color="auto"/>
        <w:right w:val="none" w:sz="0" w:space="0" w:color="auto"/>
      </w:divBdr>
      <w:divsChild>
        <w:div w:id="36396710">
          <w:marLeft w:val="-150"/>
          <w:marRight w:val="-150"/>
          <w:marTop w:val="0"/>
          <w:marBottom w:val="0"/>
          <w:divBdr>
            <w:top w:val="none" w:sz="0" w:space="0" w:color="auto"/>
            <w:left w:val="none" w:sz="0" w:space="0" w:color="auto"/>
            <w:bottom w:val="none" w:sz="0" w:space="0" w:color="auto"/>
            <w:right w:val="none" w:sz="0" w:space="0" w:color="auto"/>
          </w:divBdr>
        </w:div>
      </w:divsChild>
    </w:div>
    <w:div w:id="1447651279">
      <w:bodyDiv w:val="1"/>
      <w:marLeft w:val="0"/>
      <w:marRight w:val="0"/>
      <w:marTop w:val="0"/>
      <w:marBottom w:val="0"/>
      <w:divBdr>
        <w:top w:val="none" w:sz="0" w:space="0" w:color="auto"/>
        <w:left w:val="none" w:sz="0" w:space="0" w:color="auto"/>
        <w:bottom w:val="none" w:sz="0" w:space="0" w:color="auto"/>
        <w:right w:val="none" w:sz="0" w:space="0" w:color="auto"/>
      </w:divBdr>
      <w:divsChild>
        <w:div w:id="1892500756">
          <w:marLeft w:val="-150"/>
          <w:marRight w:val="-150"/>
          <w:marTop w:val="0"/>
          <w:marBottom w:val="0"/>
          <w:divBdr>
            <w:top w:val="none" w:sz="0" w:space="0" w:color="auto"/>
            <w:left w:val="none" w:sz="0" w:space="0" w:color="auto"/>
            <w:bottom w:val="none" w:sz="0" w:space="0" w:color="auto"/>
            <w:right w:val="none" w:sz="0" w:space="0" w:color="auto"/>
          </w:divBdr>
        </w:div>
        <w:div w:id="291905755">
          <w:marLeft w:val="0"/>
          <w:marRight w:val="0"/>
          <w:marTop w:val="0"/>
          <w:marBottom w:val="0"/>
          <w:divBdr>
            <w:top w:val="none" w:sz="0" w:space="0" w:color="auto"/>
            <w:left w:val="none" w:sz="0" w:space="0" w:color="auto"/>
            <w:bottom w:val="none" w:sz="0" w:space="0" w:color="auto"/>
            <w:right w:val="none" w:sz="0" w:space="0" w:color="auto"/>
          </w:divBdr>
          <w:divsChild>
            <w:div w:id="1873036273">
              <w:marLeft w:val="0"/>
              <w:marRight w:val="0"/>
              <w:marTop w:val="0"/>
              <w:marBottom w:val="0"/>
              <w:divBdr>
                <w:top w:val="none" w:sz="0" w:space="0" w:color="auto"/>
                <w:left w:val="none" w:sz="0" w:space="0" w:color="auto"/>
                <w:bottom w:val="none" w:sz="0" w:space="0" w:color="auto"/>
                <w:right w:val="none" w:sz="0" w:space="0" w:color="auto"/>
              </w:divBdr>
              <w:divsChild>
                <w:div w:id="1449199663">
                  <w:marLeft w:val="0"/>
                  <w:marRight w:val="0"/>
                  <w:marTop w:val="0"/>
                  <w:marBottom w:val="0"/>
                  <w:divBdr>
                    <w:top w:val="none" w:sz="0" w:space="0" w:color="auto"/>
                    <w:left w:val="none" w:sz="0" w:space="0" w:color="auto"/>
                    <w:bottom w:val="none" w:sz="0" w:space="0" w:color="auto"/>
                    <w:right w:val="none" w:sz="0" w:space="0" w:color="auto"/>
                  </w:divBdr>
                  <w:divsChild>
                    <w:div w:id="1165828027">
                      <w:marLeft w:val="0"/>
                      <w:marRight w:val="0"/>
                      <w:marTop w:val="0"/>
                      <w:marBottom w:val="0"/>
                      <w:divBdr>
                        <w:top w:val="none" w:sz="0" w:space="0" w:color="auto"/>
                        <w:left w:val="none" w:sz="0" w:space="0" w:color="auto"/>
                        <w:bottom w:val="none" w:sz="0" w:space="0" w:color="auto"/>
                        <w:right w:val="none" w:sz="0" w:space="0" w:color="auto"/>
                      </w:divBdr>
                      <w:divsChild>
                        <w:div w:id="1060247222">
                          <w:marLeft w:val="0"/>
                          <w:marRight w:val="0"/>
                          <w:marTop w:val="0"/>
                          <w:marBottom w:val="0"/>
                          <w:divBdr>
                            <w:top w:val="none" w:sz="0" w:space="0" w:color="auto"/>
                            <w:left w:val="none" w:sz="0" w:space="0" w:color="auto"/>
                            <w:bottom w:val="none" w:sz="0" w:space="0" w:color="auto"/>
                            <w:right w:val="none" w:sz="0" w:space="0" w:color="auto"/>
                          </w:divBdr>
                        </w:div>
                      </w:divsChild>
                    </w:div>
                    <w:div w:id="1446118561">
                      <w:marLeft w:val="0"/>
                      <w:marRight w:val="0"/>
                      <w:marTop w:val="0"/>
                      <w:marBottom w:val="0"/>
                      <w:divBdr>
                        <w:top w:val="none" w:sz="0" w:space="0" w:color="auto"/>
                        <w:left w:val="none" w:sz="0" w:space="0" w:color="auto"/>
                        <w:bottom w:val="none" w:sz="0" w:space="0" w:color="auto"/>
                        <w:right w:val="none" w:sz="0" w:space="0" w:color="auto"/>
                      </w:divBdr>
                      <w:divsChild>
                        <w:div w:id="1693146961">
                          <w:marLeft w:val="0"/>
                          <w:marRight w:val="0"/>
                          <w:marTop w:val="0"/>
                          <w:marBottom w:val="0"/>
                          <w:divBdr>
                            <w:top w:val="none" w:sz="0" w:space="0" w:color="auto"/>
                            <w:left w:val="none" w:sz="0" w:space="0" w:color="auto"/>
                            <w:bottom w:val="none" w:sz="0" w:space="0" w:color="auto"/>
                            <w:right w:val="none" w:sz="0" w:space="0" w:color="auto"/>
                          </w:divBdr>
                        </w:div>
                      </w:divsChild>
                    </w:div>
                    <w:div w:id="1638680097">
                      <w:marLeft w:val="0"/>
                      <w:marRight w:val="0"/>
                      <w:marTop w:val="0"/>
                      <w:marBottom w:val="0"/>
                      <w:divBdr>
                        <w:top w:val="none" w:sz="0" w:space="0" w:color="auto"/>
                        <w:left w:val="none" w:sz="0" w:space="0" w:color="auto"/>
                        <w:bottom w:val="none" w:sz="0" w:space="0" w:color="auto"/>
                        <w:right w:val="none" w:sz="0" w:space="0" w:color="auto"/>
                      </w:divBdr>
                      <w:divsChild>
                        <w:div w:id="566191350">
                          <w:marLeft w:val="0"/>
                          <w:marRight w:val="0"/>
                          <w:marTop w:val="0"/>
                          <w:marBottom w:val="0"/>
                          <w:divBdr>
                            <w:top w:val="none" w:sz="0" w:space="0" w:color="auto"/>
                            <w:left w:val="none" w:sz="0" w:space="0" w:color="auto"/>
                            <w:bottom w:val="none" w:sz="0" w:space="0" w:color="auto"/>
                            <w:right w:val="none" w:sz="0" w:space="0" w:color="auto"/>
                          </w:divBdr>
                        </w:div>
                      </w:divsChild>
                    </w:div>
                    <w:div w:id="510727281">
                      <w:marLeft w:val="0"/>
                      <w:marRight w:val="0"/>
                      <w:marTop w:val="0"/>
                      <w:marBottom w:val="0"/>
                      <w:divBdr>
                        <w:top w:val="none" w:sz="0" w:space="0" w:color="auto"/>
                        <w:left w:val="none" w:sz="0" w:space="0" w:color="auto"/>
                        <w:bottom w:val="none" w:sz="0" w:space="0" w:color="auto"/>
                        <w:right w:val="none" w:sz="0" w:space="0" w:color="auto"/>
                      </w:divBdr>
                      <w:divsChild>
                        <w:div w:id="2026176910">
                          <w:marLeft w:val="0"/>
                          <w:marRight w:val="0"/>
                          <w:marTop w:val="0"/>
                          <w:marBottom w:val="0"/>
                          <w:divBdr>
                            <w:top w:val="none" w:sz="0" w:space="0" w:color="auto"/>
                            <w:left w:val="none" w:sz="0" w:space="0" w:color="auto"/>
                            <w:bottom w:val="none" w:sz="0" w:space="0" w:color="auto"/>
                            <w:right w:val="none" w:sz="0" w:space="0" w:color="auto"/>
                          </w:divBdr>
                        </w:div>
                      </w:divsChild>
                    </w:div>
                    <w:div w:id="669063550">
                      <w:marLeft w:val="0"/>
                      <w:marRight w:val="0"/>
                      <w:marTop w:val="0"/>
                      <w:marBottom w:val="0"/>
                      <w:divBdr>
                        <w:top w:val="none" w:sz="0" w:space="0" w:color="auto"/>
                        <w:left w:val="none" w:sz="0" w:space="0" w:color="auto"/>
                        <w:bottom w:val="none" w:sz="0" w:space="0" w:color="auto"/>
                        <w:right w:val="none" w:sz="0" w:space="0" w:color="auto"/>
                      </w:divBdr>
                      <w:divsChild>
                        <w:div w:id="1301377073">
                          <w:marLeft w:val="0"/>
                          <w:marRight w:val="0"/>
                          <w:marTop w:val="0"/>
                          <w:marBottom w:val="0"/>
                          <w:divBdr>
                            <w:top w:val="none" w:sz="0" w:space="0" w:color="auto"/>
                            <w:left w:val="none" w:sz="0" w:space="0" w:color="auto"/>
                            <w:bottom w:val="none" w:sz="0" w:space="0" w:color="auto"/>
                            <w:right w:val="none" w:sz="0" w:space="0" w:color="auto"/>
                          </w:divBdr>
                        </w:div>
                      </w:divsChild>
                    </w:div>
                    <w:div w:id="958996061">
                      <w:marLeft w:val="0"/>
                      <w:marRight w:val="0"/>
                      <w:marTop w:val="0"/>
                      <w:marBottom w:val="0"/>
                      <w:divBdr>
                        <w:top w:val="none" w:sz="0" w:space="0" w:color="auto"/>
                        <w:left w:val="none" w:sz="0" w:space="0" w:color="auto"/>
                        <w:bottom w:val="none" w:sz="0" w:space="0" w:color="auto"/>
                        <w:right w:val="none" w:sz="0" w:space="0" w:color="auto"/>
                      </w:divBdr>
                      <w:divsChild>
                        <w:div w:id="1253851776">
                          <w:marLeft w:val="0"/>
                          <w:marRight w:val="0"/>
                          <w:marTop w:val="0"/>
                          <w:marBottom w:val="0"/>
                          <w:divBdr>
                            <w:top w:val="none" w:sz="0" w:space="0" w:color="auto"/>
                            <w:left w:val="none" w:sz="0" w:space="0" w:color="auto"/>
                            <w:bottom w:val="none" w:sz="0" w:space="0" w:color="auto"/>
                            <w:right w:val="none" w:sz="0" w:space="0" w:color="auto"/>
                          </w:divBdr>
                          <w:divsChild>
                            <w:div w:id="1533105535">
                              <w:marLeft w:val="0"/>
                              <w:marRight w:val="0"/>
                              <w:marTop w:val="0"/>
                              <w:marBottom w:val="0"/>
                              <w:divBdr>
                                <w:top w:val="none" w:sz="0" w:space="0" w:color="auto"/>
                                <w:left w:val="none" w:sz="0" w:space="0" w:color="auto"/>
                                <w:bottom w:val="none" w:sz="0" w:space="0" w:color="auto"/>
                                <w:right w:val="none" w:sz="0" w:space="0" w:color="auto"/>
                              </w:divBdr>
                              <w:divsChild>
                                <w:div w:id="2051029649">
                                  <w:marLeft w:val="0"/>
                                  <w:marRight w:val="0"/>
                                  <w:marTop w:val="0"/>
                                  <w:marBottom w:val="0"/>
                                  <w:divBdr>
                                    <w:top w:val="none" w:sz="0" w:space="0" w:color="auto"/>
                                    <w:left w:val="none" w:sz="0" w:space="0" w:color="auto"/>
                                    <w:bottom w:val="none" w:sz="0" w:space="0" w:color="auto"/>
                                    <w:right w:val="none" w:sz="0" w:space="0" w:color="auto"/>
                                  </w:divBdr>
                                </w:div>
                              </w:divsChild>
                            </w:div>
                            <w:div w:id="609706703">
                              <w:marLeft w:val="0"/>
                              <w:marRight w:val="0"/>
                              <w:marTop w:val="0"/>
                              <w:marBottom w:val="0"/>
                              <w:divBdr>
                                <w:top w:val="none" w:sz="0" w:space="0" w:color="auto"/>
                                <w:left w:val="none" w:sz="0" w:space="0" w:color="auto"/>
                                <w:bottom w:val="none" w:sz="0" w:space="0" w:color="auto"/>
                                <w:right w:val="none" w:sz="0" w:space="0" w:color="auto"/>
                              </w:divBdr>
                              <w:divsChild>
                                <w:div w:id="1402368412">
                                  <w:marLeft w:val="0"/>
                                  <w:marRight w:val="0"/>
                                  <w:marTop w:val="0"/>
                                  <w:marBottom w:val="0"/>
                                  <w:divBdr>
                                    <w:top w:val="none" w:sz="0" w:space="0" w:color="auto"/>
                                    <w:left w:val="none" w:sz="0" w:space="0" w:color="auto"/>
                                    <w:bottom w:val="none" w:sz="0" w:space="0" w:color="auto"/>
                                    <w:right w:val="none" w:sz="0" w:space="0" w:color="auto"/>
                                  </w:divBdr>
                                  <w:divsChild>
                                    <w:div w:id="1706372995">
                                      <w:marLeft w:val="0"/>
                                      <w:marRight w:val="0"/>
                                      <w:marTop w:val="0"/>
                                      <w:marBottom w:val="0"/>
                                      <w:divBdr>
                                        <w:top w:val="none" w:sz="0" w:space="0" w:color="auto"/>
                                        <w:left w:val="none" w:sz="0" w:space="0" w:color="auto"/>
                                        <w:bottom w:val="none" w:sz="0" w:space="0" w:color="auto"/>
                                        <w:right w:val="none" w:sz="0" w:space="0" w:color="auto"/>
                                      </w:divBdr>
                                      <w:divsChild>
                                        <w:div w:id="20214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8104">
                          <w:marLeft w:val="0"/>
                          <w:marRight w:val="0"/>
                          <w:marTop w:val="0"/>
                          <w:marBottom w:val="0"/>
                          <w:divBdr>
                            <w:top w:val="none" w:sz="0" w:space="0" w:color="auto"/>
                            <w:left w:val="none" w:sz="0" w:space="0" w:color="auto"/>
                            <w:bottom w:val="none" w:sz="0" w:space="0" w:color="auto"/>
                            <w:right w:val="none" w:sz="0" w:space="0" w:color="auto"/>
                          </w:divBdr>
                          <w:divsChild>
                            <w:div w:id="1744907427">
                              <w:marLeft w:val="0"/>
                              <w:marRight w:val="0"/>
                              <w:marTop w:val="0"/>
                              <w:marBottom w:val="0"/>
                              <w:divBdr>
                                <w:top w:val="none" w:sz="0" w:space="0" w:color="auto"/>
                                <w:left w:val="none" w:sz="0" w:space="0" w:color="auto"/>
                                <w:bottom w:val="none" w:sz="0" w:space="0" w:color="auto"/>
                                <w:right w:val="none" w:sz="0" w:space="0" w:color="auto"/>
                              </w:divBdr>
                              <w:divsChild>
                                <w:div w:id="1394543833">
                                  <w:marLeft w:val="0"/>
                                  <w:marRight w:val="0"/>
                                  <w:marTop w:val="0"/>
                                  <w:marBottom w:val="0"/>
                                  <w:divBdr>
                                    <w:top w:val="none" w:sz="0" w:space="0" w:color="auto"/>
                                    <w:left w:val="none" w:sz="0" w:space="0" w:color="auto"/>
                                    <w:bottom w:val="none" w:sz="0" w:space="0" w:color="auto"/>
                                    <w:right w:val="none" w:sz="0" w:space="0" w:color="auto"/>
                                  </w:divBdr>
                                </w:div>
                              </w:divsChild>
                            </w:div>
                            <w:div w:id="1025329612">
                              <w:marLeft w:val="0"/>
                              <w:marRight w:val="0"/>
                              <w:marTop w:val="0"/>
                              <w:marBottom w:val="0"/>
                              <w:divBdr>
                                <w:top w:val="none" w:sz="0" w:space="0" w:color="auto"/>
                                <w:left w:val="none" w:sz="0" w:space="0" w:color="auto"/>
                                <w:bottom w:val="none" w:sz="0" w:space="0" w:color="auto"/>
                                <w:right w:val="none" w:sz="0" w:space="0" w:color="auto"/>
                              </w:divBdr>
                              <w:divsChild>
                                <w:div w:id="1210385430">
                                  <w:marLeft w:val="0"/>
                                  <w:marRight w:val="0"/>
                                  <w:marTop w:val="0"/>
                                  <w:marBottom w:val="0"/>
                                  <w:divBdr>
                                    <w:top w:val="none" w:sz="0" w:space="0" w:color="auto"/>
                                    <w:left w:val="none" w:sz="0" w:space="0" w:color="auto"/>
                                    <w:bottom w:val="none" w:sz="0" w:space="0" w:color="auto"/>
                                    <w:right w:val="none" w:sz="0" w:space="0" w:color="auto"/>
                                  </w:divBdr>
                                  <w:divsChild>
                                    <w:div w:id="242496010">
                                      <w:marLeft w:val="0"/>
                                      <w:marRight w:val="0"/>
                                      <w:marTop w:val="0"/>
                                      <w:marBottom w:val="0"/>
                                      <w:divBdr>
                                        <w:top w:val="none" w:sz="0" w:space="0" w:color="auto"/>
                                        <w:left w:val="none" w:sz="0" w:space="0" w:color="auto"/>
                                        <w:bottom w:val="none" w:sz="0" w:space="0" w:color="auto"/>
                                        <w:right w:val="none" w:sz="0" w:space="0" w:color="auto"/>
                                      </w:divBdr>
                                      <w:divsChild>
                                        <w:div w:id="20538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535908">
                      <w:marLeft w:val="0"/>
                      <w:marRight w:val="0"/>
                      <w:marTop w:val="0"/>
                      <w:marBottom w:val="0"/>
                      <w:divBdr>
                        <w:top w:val="none" w:sz="0" w:space="0" w:color="auto"/>
                        <w:left w:val="none" w:sz="0" w:space="0" w:color="auto"/>
                        <w:bottom w:val="none" w:sz="0" w:space="0" w:color="auto"/>
                        <w:right w:val="none" w:sz="0" w:space="0" w:color="auto"/>
                      </w:divBdr>
                      <w:divsChild>
                        <w:div w:id="1788309352">
                          <w:marLeft w:val="0"/>
                          <w:marRight w:val="0"/>
                          <w:marTop w:val="0"/>
                          <w:marBottom w:val="0"/>
                          <w:divBdr>
                            <w:top w:val="none" w:sz="0" w:space="0" w:color="auto"/>
                            <w:left w:val="none" w:sz="0" w:space="0" w:color="auto"/>
                            <w:bottom w:val="none" w:sz="0" w:space="0" w:color="auto"/>
                            <w:right w:val="none" w:sz="0" w:space="0" w:color="auto"/>
                          </w:divBdr>
                        </w:div>
                      </w:divsChild>
                    </w:div>
                    <w:div w:id="872958168">
                      <w:marLeft w:val="0"/>
                      <w:marRight w:val="0"/>
                      <w:marTop w:val="0"/>
                      <w:marBottom w:val="0"/>
                      <w:divBdr>
                        <w:top w:val="none" w:sz="0" w:space="0" w:color="auto"/>
                        <w:left w:val="none" w:sz="0" w:space="0" w:color="auto"/>
                        <w:bottom w:val="none" w:sz="0" w:space="0" w:color="auto"/>
                        <w:right w:val="none" w:sz="0" w:space="0" w:color="auto"/>
                      </w:divBdr>
                      <w:divsChild>
                        <w:div w:id="461272687">
                          <w:marLeft w:val="0"/>
                          <w:marRight w:val="0"/>
                          <w:marTop w:val="0"/>
                          <w:marBottom w:val="0"/>
                          <w:divBdr>
                            <w:top w:val="none" w:sz="0" w:space="0" w:color="auto"/>
                            <w:left w:val="none" w:sz="0" w:space="0" w:color="auto"/>
                            <w:bottom w:val="none" w:sz="0" w:space="0" w:color="auto"/>
                            <w:right w:val="none" w:sz="0" w:space="0" w:color="auto"/>
                          </w:divBdr>
                        </w:div>
                      </w:divsChild>
                    </w:div>
                    <w:div w:id="1307318976">
                      <w:marLeft w:val="0"/>
                      <w:marRight w:val="0"/>
                      <w:marTop w:val="0"/>
                      <w:marBottom w:val="0"/>
                      <w:divBdr>
                        <w:top w:val="none" w:sz="0" w:space="0" w:color="auto"/>
                        <w:left w:val="none" w:sz="0" w:space="0" w:color="auto"/>
                        <w:bottom w:val="none" w:sz="0" w:space="0" w:color="auto"/>
                        <w:right w:val="none" w:sz="0" w:space="0" w:color="auto"/>
                      </w:divBdr>
                      <w:divsChild>
                        <w:div w:id="546725313">
                          <w:marLeft w:val="0"/>
                          <w:marRight w:val="0"/>
                          <w:marTop w:val="0"/>
                          <w:marBottom w:val="0"/>
                          <w:divBdr>
                            <w:top w:val="none" w:sz="0" w:space="0" w:color="auto"/>
                            <w:left w:val="none" w:sz="0" w:space="0" w:color="auto"/>
                            <w:bottom w:val="none" w:sz="0" w:space="0" w:color="auto"/>
                            <w:right w:val="none" w:sz="0" w:space="0" w:color="auto"/>
                          </w:divBdr>
                        </w:div>
                      </w:divsChild>
                    </w:div>
                    <w:div w:id="1400979120">
                      <w:marLeft w:val="0"/>
                      <w:marRight w:val="0"/>
                      <w:marTop w:val="0"/>
                      <w:marBottom w:val="0"/>
                      <w:divBdr>
                        <w:top w:val="none" w:sz="0" w:space="0" w:color="auto"/>
                        <w:left w:val="none" w:sz="0" w:space="0" w:color="auto"/>
                        <w:bottom w:val="none" w:sz="0" w:space="0" w:color="auto"/>
                        <w:right w:val="none" w:sz="0" w:space="0" w:color="auto"/>
                      </w:divBdr>
                      <w:divsChild>
                        <w:div w:id="1302998448">
                          <w:marLeft w:val="0"/>
                          <w:marRight w:val="0"/>
                          <w:marTop w:val="0"/>
                          <w:marBottom w:val="0"/>
                          <w:divBdr>
                            <w:top w:val="none" w:sz="0" w:space="0" w:color="auto"/>
                            <w:left w:val="none" w:sz="0" w:space="0" w:color="auto"/>
                            <w:bottom w:val="none" w:sz="0" w:space="0" w:color="auto"/>
                            <w:right w:val="none" w:sz="0" w:space="0" w:color="auto"/>
                          </w:divBdr>
                        </w:div>
                      </w:divsChild>
                    </w:div>
                    <w:div w:id="1618296325">
                      <w:marLeft w:val="0"/>
                      <w:marRight w:val="0"/>
                      <w:marTop w:val="0"/>
                      <w:marBottom w:val="0"/>
                      <w:divBdr>
                        <w:top w:val="none" w:sz="0" w:space="0" w:color="auto"/>
                        <w:left w:val="none" w:sz="0" w:space="0" w:color="auto"/>
                        <w:bottom w:val="none" w:sz="0" w:space="0" w:color="auto"/>
                        <w:right w:val="none" w:sz="0" w:space="0" w:color="auto"/>
                      </w:divBdr>
                      <w:divsChild>
                        <w:div w:id="19850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416303">
      <w:bodyDiv w:val="1"/>
      <w:marLeft w:val="0"/>
      <w:marRight w:val="0"/>
      <w:marTop w:val="0"/>
      <w:marBottom w:val="0"/>
      <w:divBdr>
        <w:top w:val="none" w:sz="0" w:space="0" w:color="auto"/>
        <w:left w:val="none" w:sz="0" w:space="0" w:color="auto"/>
        <w:bottom w:val="none" w:sz="0" w:space="0" w:color="auto"/>
        <w:right w:val="none" w:sz="0" w:space="0" w:color="auto"/>
      </w:divBdr>
      <w:divsChild>
        <w:div w:id="1909460969">
          <w:marLeft w:val="-150"/>
          <w:marRight w:val="-150"/>
          <w:marTop w:val="0"/>
          <w:marBottom w:val="0"/>
          <w:divBdr>
            <w:top w:val="none" w:sz="0" w:space="0" w:color="auto"/>
            <w:left w:val="none" w:sz="0" w:space="0" w:color="auto"/>
            <w:bottom w:val="none" w:sz="0" w:space="0" w:color="auto"/>
            <w:right w:val="none" w:sz="0" w:space="0" w:color="auto"/>
          </w:divBdr>
        </w:div>
        <w:div w:id="666322734">
          <w:marLeft w:val="0"/>
          <w:marRight w:val="0"/>
          <w:marTop w:val="0"/>
          <w:marBottom w:val="0"/>
          <w:divBdr>
            <w:top w:val="none" w:sz="0" w:space="0" w:color="auto"/>
            <w:left w:val="none" w:sz="0" w:space="0" w:color="auto"/>
            <w:bottom w:val="none" w:sz="0" w:space="0" w:color="auto"/>
            <w:right w:val="none" w:sz="0" w:space="0" w:color="auto"/>
          </w:divBdr>
          <w:divsChild>
            <w:div w:id="1373649451">
              <w:marLeft w:val="0"/>
              <w:marRight w:val="0"/>
              <w:marTop w:val="0"/>
              <w:marBottom w:val="0"/>
              <w:divBdr>
                <w:top w:val="none" w:sz="0" w:space="0" w:color="auto"/>
                <w:left w:val="none" w:sz="0" w:space="0" w:color="auto"/>
                <w:bottom w:val="none" w:sz="0" w:space="0" w:color="auto"/>
                <w:right w:val="none" w:sz="0" w:space="0" w:color="auto"/>
              </w:divBdr>
              <w:divsChild>
                <w:div w:id="1866140488">
                  <w:marLeft w:val="0"/>
                  <w:marRight w:val="0"/>
                  <w:marTop w:val="0"/>
                  <w:marBottom w:val="0"/>
                  <w:divBdr>
                    <w:top w:val="none" w:sz="0" w:space="0" w:color="auto"/>
                    <w:left w:val="none" w:sz="0" w:space="0" w:color="auto"/>
                    <w:bottom w:val="none" w:sz="0" w:space="0" w:color="auto"/>
                    <w:right w:val="none" w:sz="0" w:space="0" w:color="auto"/>
                  </w:divBdr>
                  <w:divsChild>
                    <w:div w:id="768895353">
                      <w:marLeft w:val="0"/>
                      <w:marRight w:val="0"/>
                      <w:marTop w:val="0"/>
                      <w:marBottom w:val="0"/>
                      <w:divBdr>
                        <w:top w:val="none" w:sz="0" w:space="0" w:color="auto"/>
                        <w:left w:val="none" w:sz="0" w:space="0" w:color="auto"/>
                        <w:bottom w:val="none" w:sz="0" w:space="0" w:color="auto"/>
                        <w:right w:val="none" w:sz="0" w:space="0" w:color="auto"/>
                      </w:divBdr>
                      <w:divsChild>
                        <w:div w:id="1813985612">
                          <w:marLeft w:val="0"/>
                          <w:marRight w:val="0"/>
                          <w:marTop w:val="0"/>
                          <w:marBottom w:val="0"/>
                          <w:divBdr>
                            <w:top w:val="none" w:sz="0" w:space="0" w:color="auto"/>
                            <w:left w:val="none" w:sz="0" w:space="0" w:color="auto"/>
                            <w:bottom w:val="none" w:sz="0" w:space="0" w:color="auto"/>
                            <w:right w:val="none" w:sz="0" w:space="0" w:color="auto"/>
                          </w:divBdr>
                        </w:div>
                      </w:divsChild>
                    </w:div>
                    <w:div w:id="2035498550">
                      <w:marLeft w:val="0"/>
                      <w:marRight w:val="0"/>
                      <w:marTop w:val="0"/>
                      <w:marBottom w:val="0"/>
                      <w:divBdr>
                        <w:top w:val="none" w:sz="0" w:space="0" w:color="auto"/>
                        <w:left w:val="none" w:sz="0" w:space="0" w:color="auto"/>
                        <w:bottom w:val="none" w:sz="0" w:space="0" w:color="auto"/>
                        <w:right w:val="none" w:sz="0" w:space="0" w:color="auto"/>
                      </w:divBdr>
                      <w:divsChild>
                        <w:div w:id="1545174658">
                          <w:marLeft w:val="0"/>
                          <w:marRight w:val="0"/>
                          <w:marTop w:val="0"/>
                          <w:marBottom w:val="0"/>
                          <w:divBdr>
                            <w:top w:val="none" w:sz="0" w:space="0" w:color="auto"/>
                            <w:left w:val="none" w:sz="0" w:space="0" w:color="auto"/>
                            <w:bottom w:val="none" w:sz="0" w:space="0" w:color="auto"/>
                            <w:right w:val="none" w:sz="0" w:space="0" w:color="auto"/>
                          </w:divBdr>
                        </w:div>
                      </w:divsChild>
                    </w:div>
                    <w:div w:id="1644776961">
                      <w:marLeft w:val="0"/>
                      <w:marRight w:val="0"/>
                      <w:marTop w:val="0"/>
                      <w:marBottom w:val="0"/>
                      <w:divBdr>
                        <w:top w:val="none" w:sz="0" w:space="0" w:color="auto"/>
                        <w:left w:val="none" w:sz="0" w:space="0" w:color="auto"/>
                        <w:bottom w:val="none" w:sz="0" w:space="0" w:color="auto"/>
                        <w:right w:val="none" w:sz="0" w:space="0" w:color="auto"/>
                      </w:divBdr>
                      <w:divsChild>
                        <w:div w:id="1158036663">
                          <w:marLeft w:val="0"/>
                          <w:marRight w:val="0"/>
                          <w:marTop w:val="0"/>
                          <w:marBottom w:val="0"/>
                          <w:divBdr>
                            <w:top w:val="none" w:sz="0" w:space="0" w:color="auto"/>
                            <w:left w:val="none" w:sz="0" w:space="0" w:color="auto"/>
                            <w:bottom w:val="none" w:sz="0" w:space="0" w:color="auto"/>
                            <w:right w:val="none" w:sz="0" w:space="0" w:color="auto"/>
                          </w:divBdr>
                        </w:div>
                      </w:divsChild>
                    </w:div>
                    <w:div w:id="1105730197">
                      <w:marLeft w:val="0"/>
                      <w:marRight w:val="0"/>
                      <w:marTop w:val="0"/>
                      <w:marBottom w:val="0"/>
                      <w:divBdr>
                        <w:top w:val="none" w:sz="0" w:space="0" w:color="auto"/>
                        <w:left w:val="none" w:sz="0" w:space="0" w:color="auto"/>
                        <w:bottom w:val="none" w:sz="0" w:space="0" w:color="auto"/>
                        <w:right w:val="none" w:sz="0" w:space="0" w:color="auto"/>
                      </w:divBdr>
                      <w:divsChild>
                        <w:div w:id="313721734">
                          <w:marLeft w:val="0"/>
                          <w:marRight w:val="0"/>
                          <w:marTop w:val="0"/>
                          <w:marBottom w:val="0"/>
                          <w:divBdr>
                            <w:top w:val="none" w:sz="0" w:space="0" w:color="auto"/>
                            <w:left w:val="none" w:sz="0" w:space="0" w:color="auto"/>
                            <w:bottom w:val="none" w:sz="0" w:space="0" w:color="auto"/>
                            <w:right w:val="none" w:sz="0" w:space="0" w:color="auto"/>
                          </w:divBdr>
                        </w:div>
                      </w:divsChild>
                    </w:div>
                    <w:div w:id="213932992">
                      <w:marLeft w:val="0"/>
                      <w:marRight w:val="0"/>
                      <w:marTop w:val="0"/>
                      <w:marBottom w:val="0"/>
                      <w:divBdr>
                        <w:top w:val="none" w:sz="0" w:space="0" w:color="auto"/>
                        <w:left w:val="none" w:sz="0" w:space="0" w:color="auto"/>
                        <w:bottom w:val="none" w:sz="0" w:space="0" w:color="auto"/>
                        <w:right w:val="none" w:sz="0" w:space="0" w:color="auto"/>
                      </w:divBdr>
                      <w:divsChild>
                        <w:div w:id="1698654939">
                          <w:marLeft w:val="0"/>
                          <w:marRight w:val="0"/>
                          <w:marTop w:val="0"/>
                          <w:marBottom w:val="0"/>
                          <w:divBdr>
                            <w:top w:val="none" w:sz="0" w:space="0" w:color="auto"/>
                            <w:left w:val="none" w:sz="0" w:space="0" w:color="auto"/>
                            <w:bottom w:val="none" w:sz="0" w:space="0" w:color="auto"/>
                            <w:right w:val="none" w:sz="0" w:space="0" w:color="auto"/>
                          </w:divBdr>
                        </w:div>
                      </w:divsChild>
                    </w:div>
                    <w:div w:id="1226795928">
                      <w:marLeft w:val="0"/>
                      <w:marRight w:val="0"/>
                      <w:marTop w:val="0"/>
                      <w:marBottom w:val="0"/>
                      <w:divBdr>
                        <w:top w:val="none" w:sz="0" w:space="0" w:color="auto"/>
                        <w:left w:val="none" w:sz="0" w:space="0" w:color="auto"/>
                        <w:bottom w:val="none" w:sz="0" w:space="0" w:color="auto"/>
                        <w:right w:val="none" w:sz="0" w:space="0" w:color="auto"/>
                      </w:divBdr>
                      <w:divsChild>
                        <w:div w:id="1998458226">
                          <w:marLeft w:val="0"/>
                          <w:marRight w:val="0"/>
                          <w:marTop w:val="0"/>
                          <w:marBottom w:val="0"/>
                          <w:divBdr>
                            <w:top w:val="none" w:sz="0" w:space="0" w:color="auto"/>
                            <w:left w:val="none" w:sz="0" w:space="0" w:color="auto"/>
                            <w:bottom w:val="none" w:sz="0" w:space="0" w:color="auto"/>
                            <w:right w:val="none" w:sz="0" w:space="0" w:color="auto"/>
                          </w:divBdr>
                        </w:div>
                      </w:divsChild>
                    </w:div>
                    <w:div w:id="519974937">
                      <w:marLeft w:val="0"/>
                      <w:marRight w:val="0"/>
                      <w:marTop w:val="0"/>
                      <w:marBottom w:val="0"/>
                      <w:divBdr>
                        <w:top w:val="none" w:sz="0" w:space="0" w:color="auto"/>
                        <w:left w:val="none" w:sz="0" w:space="0" w:color="auto"/>
                        <w:bottom w:val="none" w:sz="0" w:space="0" w:color="auto"/>
                        <w:right w:val="none" w:sz="0" w:space="0" w:color="auto"/>
                      </w:divBdr>
                      <w:divsChild>
                        <w:div w:id="1501577428">
                          <w:marLeft w:val="0"/>
                          <w:marRight w:val="0"/>
                          <w:marTop w:val="0"/>
                          <w:marBottom w:val="0"/>
                          <w:divBdr>
                            <w:top w:val="none" w:sz="0" w:space="0" w:color="auto"/>
                            <w:left w:val="none" w:sz="0" w:space="0" w:color="auto"/>
                            <w:bottom w:val="none" w:sz="0" w:space="0" w:color="auto"/>
                            <w:right w:val="none" w:sz="0" w:space="0" w:color="auto"/>
                          </w:divBdr>
                        </w:div>
                      </w:divsChild>
                    </w:div>
                    <w:div w:id="272595242">
                      <w:marLeft w:val="0"/>
                      <w:marRight w:val="0"/>
                      <w:marTop w:val="0"/>
                      <w:marBottom w:val="0"/>
                      <w:divBdr>
                        <w:top w:val="none" w:sz="0" w:space="0" w:color="auto"/>
                        <w:left w:val="none" w:sz="0" w:space="0" w:color="auto"/>
                        <w:bottom w:val="none" w:sz="0" w:space="0" w:color="auto"/>
                        <w:right w:val="none" w:sz="0" w:space="0" w:color="auto"/>
                      </w:divBdr>
                      <w:divsChild>
                        <w:div w:id="14058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215277">
      <w:bodyDiv w:val="1"/>
      <w:marLeft w:val="0"/>
      <w:marRight w:val="0"/>
      <w:marTop w:val="0"/>
      <w:marBottom w:val="0"/>
      <w:divBdr>
        <w:top w:val="none" w:sz="0" w:space="0" w:color="auto"/>
        <w:left w:val="none" w:sz="0" w:space="0" w:color="auto"/>
        <w:bottom w:val="none" w:sz="0" w:space="0" w:color="auto"/>
        <w:right w:val="none" w:sz="0" w:space="0" w:color="auto"/>
      </w:divBdr>
      <w:divsChild>
        <w:div w:id="492990066">
          <w:marLeft w:val="-150"/>
          <w:marRight w:val="-150"/>
          <w:marTop w:val="0"/>
          <w:marBottom w:val="0"/>
          <w:divBdr>
            <w:top w:val="none" w:sz="0" w:space="0" w:color="auto"/>
            <w:left w:val="none" w:sz="0" w:space="0" w:color="auto"/>
            <w:bottom w:val="none" w:sz="0" w:space="0" w:color="auto"/>
            <w:right w:val="none" w:sz="0" w:space="0" w:color="auto"/>
          </w:divBdr>
        </w:div>
      </w:divsChild>
    </w:div>
    <w:div w:id="1865745695">
      <w:bodyDiv w:val="1"/>
      <w:marLeft w:val="0"/>
      <w:marRight w:val="0"/>
      <w:marTop w:val="0"/>
      <w:marBottom w:val="0"/>
      <w:divBdr>
        <w:top w:val="none" w:sz="0" w:space="0" w:color="auto"/>
        <w:left w:val="none" w:sz="0" w:space="0" w:color="auto"/>
        <w:bottom w:val="none" w:sz="0" w:space="0" w:color="auto"/>
        <w:right w:val="none" w:sz="0" w:space="0" w:color="auto"/>
      </w:divBdr>
      <w:divsChild>
        <w:div w:id="842815522">
          <w:marLeft w:val="-150"/>
          <w:marRight w:val="-150"/>
          <w:marTop w:val="0"/>
          <w:marBottom w:val="0"/>
          <w:divBdr>
            <w:top w:val="none" w:sz="0" w:space="0" w:color="auto"/>
            <w:left w:val="none" w:sz="0" w:space="0" w:color="auto"/>
            <w:bottom w:val="none" w:sz="0" w:space="0" w:color="auto"/>
            <w:right w:val="none" w:sz="0" w:space="0" w:color="auto"/>
          </w:divBdr>
        </w:div>
      </w:divsChild>
    </w:div>
    <w:div w:id="1949508086">
      <w:bodyDiv w:val="1"/>
      <w:marLeft w:val="0"/>
      <w:marRight w:val="0"/>
      <w:marTop w:val="0"/>
      <w:marBottom w:val="0"/>
      <w:divBdr>
        <w:top w:val="none" w:sz="0" w:space="0" w:color="auto"/>
        <w:left w:val="none" w:sz="0" w:space="0" w:color="auto"/>
        <w:bottom w:val="none" w:sz="0" w:space="0" w:color="auto"/>
        <w:right w:val="none" w:sz="0" w:space="0" w:color="auto"/>
      </w:divBdr>
      <w:divsChild>
        <w:div w:id="1813713528">
          <w:marLeft w:val="-150"/>
          <w:marRight w:val="-150"/>
          <w:marTop w:val="0"/>
          <w:marBottom w:val="0"/>
          <w:divBdr>
            <w:top w:val="none" w:sz="0" w:space="0" w:color="auto"/>
            <w:left w:val="none" w:sz="0" w:space="0" w:color="auto"/>
            <w:bottom w:val="none" w:sz="0" w:space="0" w:color="auto"/>
            <w:right w:val="none" w:sz="0" w:space="0" w:color="auto"/>
          </w:divBdr>
        </w:div>
      </w:divsChild>
    </w:div>
    <w:div w:id="1990473382">
      <w:bodyDiv w:val="1"/>
      <w:marLeft w:val="0"/>
      <w:marRight w:val="0"/>
      <w:marTop w:val="0"/>
      <w:marBottom w:val="0"/>
      <w:divBdr>
        <w:top w:val="none" w:sz="0" w:space="0" w:color="auto"/>
        <w:left w:val="none" w:sz="0" w:space="0" w:color="auto"/>
        <w:bottom w:val="none" w:sz="0" w:space="0" w:color="auto"/>
        <w:right w:val="none" w:sz="0" w:space="0" w:color="auto"/>
      </w:divBdr>
      <w:divsChild>
        <w:div w:id="1060521206">
          <w:marLeft w:val="-150"/>
          <w:marRight w:val="-150"/>
          <w:marTop w:val="0"/>
          <w:marBottom w:val="0"/>
          <w:divBdr>
            <w:top w:val="none" w:sz="0" w:space="0" w:color="auto"/>
            <w:left w:val="none" w:sz="0" w:space="0" w:color="auto"/>
            <w:bottom w:val="none" w:sz="0" w:space="0" w:color="auto"/>
            <w:right w:val="none" w:sz="0" w:space="0" w:color="auto"/>
          </w:divBdr>
        </w:div>
      </w:divsChild>
    </w:div>
    <w:div w:id="2121951623">
      <w:bodyDiv w:val="1"/>
      <w:marLeft w:val="0"/>
      <w:marRight w:val="0"/>
      <w:marTop w:val="0"/>
      <w:marBottom w:val="0"/>
      <w:divBdr>
        <w:top w:val="none" w:sz="0" w:space="0" w:color="auto"/>
        <w:left w:val="none" w:sz="0" w:space="0" w:color="auto"/>
        <w:bottom w:val="none" w:sz="0" w:space="0" w:color="auto"/>
        <w:right w:val="none" w:sz="0" w:space="0" w:color="auto"/>
      </w:divBdr>
      <w:divsChild>
        <w:div w:id="1342851463">
          <w:marLeft w:val="-15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rusa.bps.go.id/sirusa/index.php/dasar/view?kd=2920&amp;th=2019" TargetMode="External"/><Relationship Id="rId18" Type="http://schemas.openxmlformats.org/officeDocument/2006/relationships/hyperlink" Target="https://sirusa.bps.go.id/sirusa/index.php/dasar/view?kd=3549&amp;th=2018" TargetMode="External"/><Relationship Id="rId26" Type="http://schemas.openxmlformats.org/officeDocument/2006/relationships/hyperlink" Target="https://sirusa.bps.go.id/sirusa/index.php/dasar/view?kd=1558&amp;th=2011" TargetMode="External"/><Relationship Id="rId39" Type="http://schemas.openxmlformats.org/officeDocument/2006/relationships/hyperlink" Target="https://sirusa.bps.go.id/sirusa/index.php/dasar/view?kd=131&amp;th=2019" TargetMode="External"/><Relationship Id="rId21" Type="http://schemas.openxmlformats.org/officeDocument/2006/relationships/image" Target="media/image3.jpeg"/><Relationship Id="rId34" Type="http://schemas.openxmlformats.org/officeDocument/2006/relationships/hyperlink" Target="https://sirusa.bps.go.id/sirusa/index.php/dasar/view?kd=1558&amp;th=2009" TargetMode="External"/><Relationship Id="rId42" Type="http://schemas.openxmlformats.org/officeDocument/2006/relationships/hyperlink" Target="https://sirusa.bps.go.id/sirusa/index.php/dasar/view?kd=1558&amp;th=2011" TargetMode="External"/><Relationship Id="rId47" Type="http://schemas.openxmlformats.org/officeDocument/2006/relationships/fontTable" Target="fontTable.xml"/><Relationship Id="rId7" Type="http://schemas.openxmlformats.org/officeDocument/2006/relationships/hyperlink" Target="https://sirusa.bps.go.id/sirusa/index.php/dasar/view?kd=1558&amp;th=2010" TargetMode="External"/><Relationship Id="rId2" Type="http://schemas.openxmlformats.org/officeDocument/2006/relationships/styles" Target="styles.xml"/><Relationship Id="rId16" Type="http://schemas.openxmlformats.org/officeDocument/2006/relationships/hyperlink" Target="https://sirusa.bps.go.id/sirusa/index.php/dasar/view?kd=3547&amp;th=2018" TargetMode="External"/><Relationship Id="rId29" Type="http://schemas.openxmlformats.org/officeDocument/2006/relationships/hyperlink" Target="https://sirusa.bps.go.id/sirusa/index.php/dasar/view?kd=1&amp;th=2010" TargetMode="External"/><Relationship Id="rId1" Type="http://schemas.openxmlformats.org/officeDocument/2006/relationships/numbering" Target="numbering.xml"/><Relationship Id="rId6" Type="http://schemas.openxmlformats.org/officeDocument/2006/relationships/hyperlink" Target="https://sirusa.bps.go.id/sirusa/index.php/dasar/view?kd=1558&amp;th=2011" TargetMode="External"/><Relationship Id="rId11" Type="http://schemas.openxmlformats.org/officeDocument/2006/relationships/hyperlink" Target="https://sirusa.bps.go.id/sirusa/index.php/dasar/view?kd=3524&amp;th=2018" TargetMode="External"/><Relationship Id="rId24" Type="http://schemas.openxmlformats.org/officeDocument/2006/relationships/hyperlink" Target="https://sirusa.bps.go.id/sirusa/index.php/dasar/view?kd=1&amp;th=2010" TargetMode="External"/><Relationship Id="rId32" Type="http://schemas.openxmlformats.org/officeDocument/2006/relationships/hyperlink" Target="https://sirusa.bps.go.id/sirusa/index.php/dasar/view?kd=1558&amp;th=2011" TargetMode="External"/><Relationship Id="rId37" Type="http://schemas.openxmlformats.org/officeDocument/2006/relationships/hyperlink" Target="https://sirusa.bps.go.id/sirusa/index.php/dasar/view?kd=131&amp;th=2019" TargetMode="External"/><Relationship Id="rId40" Type="http://schemas.openxmlformats.org/officeDocument/2006/relationships/hyperlink" Target="https://sirusa.bps.go.id/sirusa/index.php/dasar/view?kd=3524&amp;th=2018" TargetMode="External"/><Relationship Id="rId45" Type="http://schemas.openxmlformats.org/officeDocument/2006/relationships/hyperlink" Target="https://sirusa.bps.go.id/sirusa/index.php/dasar/view?kd=1558&amp;th=2008" TargetMode="External"/><Relationship Id="rId5" Type="http://schemas.openxmlformats.org/officeDocument/2006/relationships/image" Target="media/image1.jpeg"/><Relationship Id="rId15" Type="http://schemas.openxmlformats.org/officeDocument/2006/relationships/hyperlink" Target="https://sirusa.bps.go.id/sirusa/index.php/dasar/view?kd=2920&amp;th=2017" TargetMode="External"/><Relationship Id="rId23" Type="http://schemas.openxmlformats.org/officeDocument/2006/relationships/image" Target="media/image4.jpeg"/><Relationship Id="rId28" Type="http://schemas.openxmlformats.org/officeDocument/2006/relationships/image" Target="media/image6.jpeg"/><Relationship Id="rId36" Type="http://schemas.openxmlformats.org/officeDocument/2006/relationships/hyperlink" Target="https://sirusa.bps.go.id/sirusa/index.php/dasar/view?kd=1558&amp;th=2006" TargetMode="External"/><Relationship Id="rId10" Type="http://schemas.openxmlformats.org/officeDocument/2006/relationships/hyperlink" Target="https://sirusa.bps.go.id/sirusa/index.php/dasar/view?kd=1558&amp;th=2006" TargetMode="External"/><Relationship Id="rId19" Type="http://schemas.openxmlformats.org/officeDocument/2006/relationships/image" Target="media/image2.jpeg"/><Relationship Id="rId31" Type="http://schemas.openxmlformats.org/officeDocument/2006/relationships/image" Target="media/image7.jpeg"/><Relationship Id="rId44" Type="http://schemas.openxmlformats.org/officeDocument/2006/relationships/hyperlink" Target="https://sirusa.bps.go.id/sirusa/index.php/dasar/view?kd=1558&amp;th=2009" TargetMode="External"/><Relationship Id="rId4" Type="http://schemas.openxmlformats.org/officeDocument/2006/relationships/webSettings" Target="webSettings.xml"/><Relationship Id="rId9" Type="http://schemas.openxmlformats.org/officeDocument/2006/relationships/hyperlink" Target="https://sirusa.bps.go.id/sirusa/index.php/dasar/view?kd=1558&amp;th=2008" TargetMode="External"/><Relationship Id="rId14" Type="http://schemas.openxmlformats.org/officeDocument/2006/relationships/hyperlink" Target="https://sirusa.bps.go.id/sirusa/index.php/dasar/view?kd=2920&amp;th=2018" TargetMode="External"/><Relationship Id="rId22" Type="http://schemas.openxmlformats.org/officeDocument/2006/relationships/hyperlink" Target="https://sirusa.bps.go.id/sirusa/index.php/dasar/view?kd=1&amp;th=2010" TargetMode="External"/><Relationship Id="rId27" Type="http://schemas.openxmlformats.org/officeDocument/2006/relationships/hyperlink" Target="https://sirusa.bps.go.id/sirusa/index.php/dasar/view?kd=1558&amp;th=2010" TargetMode="External"/><Relationship Id="rId30" Type="http://schemas.openxmlformats.org/officeDocument/2006/relationships/hyperlink" Target="https://sirusa.bps.go.id/sirusa/index.php/dasar/view?kd=131&amp;th=2019" TargetMode="External"/><Relationship Id="rId35" Type="http://schemas.openxmlformats.org/officeDocument/2006/relationships/hyperlink" Target="https://sirusa.bps.go.id/sirusa/index.php/dasar/view?kd=1558&amp;th=2008" TargetMode="External"/><Relationship Id="rId43" Type="http://schemas.openxmlformats.org/officeDocument/2006/relationships/hyperlink" Target="https://sirusa.bps.go.id/sirusa/index.php/dasar/view?kd=1558&amp;th=2010" TargetMode="External"/><Relationship Id="rId48" Type="http://schemas.openxmlformats.org/officeDocument/2006/relationships/theme" Target="theme/theme1.xml"/><Relationship Id="rId8" Type="http://schemas.openxmlformats.org/officeDocument/2006/relationships/hyperlink" Target="https://sirusa.bps.go.id/sirusa/index.php/dasar/view?kd=1558&amp;th=2009" TargetMode="External"/><Relationship Id="rId3" Type="http://schemas.openxmlformats.org/officeDocument/2006/relationships/settings" Target="settings.xml"/><Relationship Id="rId12" Type="http://schemas.openxmlformats.org/officeDocument/2006/relationships/hyperlink" Target="https://sirusa.bps.go.id/sirusa/index.php/dasar/view?kd=2920&amp;th=2020" TargetMode="External"/><Relationship Id="rId17" Type="http://schemas.openxmlformats.org/officeDocument/2006/relationships/hyperlink" Target="https://sirusa.bps.go.id/sirusa/index.php/dasar/view?kd=3549&amp;th=2020" TargetMode="External"/><Relationship Id="rId25" Type="http://schemas.openxmlformats.org/officeDocument/2006/relationships/image" Target="media/image5.png"/><Relationship Id="rId33" Type="http://schemas.openxmlformats.org/officeDocument/2006/relationships/hyperlink" Target="https://sirusa.bps.go.id/sirusa/index.php/dasar/view?kd=1558&amp;th=2010" TargetMode="External"/><Relationship Id="rId38" Type="http://schemas.openxmlformats.org/officeDocument/2006/relationships/hyperlink" Target="https://sirusa.bps.go.id/sirusa/index.php/dasar/view?kd=131&amp;th=2019" TargetMode="External"/><Relationship Id="rId46" Type="http://schemas.openxmlformats.org/officeDocument/2006/relationships/hyperlink" Target="https://sirusa.bps.go.id/sirusa/index.php/dasar/view?kd=1558&amp;th=2006" TargetMode="External"/><Relationship Id="rId20" Type="http://schemas.openxmlformats.org/officeDocument/2006/relationships/hyperlink" Target="https://sirusa.bps.go.id/sirusa/index.php/dasar/view?kd=1&amp;th=2010" TargetMode="External"/><Relationship Id="rId4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9</Pages>
  <Words>3267</Words>
  <Characters>18626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DITDAMDUK02</dc:creator>
  <cp:keywords/>
  <dc:description/>
  <cp:lastModifiedBy>DITDAMDUK02</cp:lastModifiedBy>
  <cp:revision>7</cp:revision>
  <dcterms:created xsi:type="dcterms:W3CDTF">2021-02-11T10:21:00Z</dcterms:created>
  <dcterms:modified xsi:type="dcterms:W3CDTF">2021-02-15T09:22:00Z</dcterms:modified>
</cp:coreProperties>
</file>