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4CF91" w14:textId="77777777" w:rsidR="001C147E" w:rsidRDefault="001C147E"/>
    <w:p w14:paraId="1CF1DBC8" w14:textId="4A3BC198" w:rsidR="00E026AB" w:rsidRDefault="00E026AB">
      <w:r>
        <w:rPr>
          <w:rFonts w:hint="eastAsia"/>
        </w:rPr>
        <w:t>支持向量机</w:t>
      </w:r>
    </w:p>
    <w:p w14:paraId="717ECED7" w14:textId="3B2EA2FF" w:rsidR="001C147E" w:rsidRDefault="00170CEF">
      <w:r w:rsidRPr="00170CEF">
        <w:rPr>
          <w:rFonts w:hint="eastAsia"/>
          <w:highlight w:val="yellow"/>
        </w:rPr>
        <w:t>S</w:t>
      </w:r>
      <w:r w:rsidRPr="00170CEF">
        <w:rPr>
          <w:highlight w:val="yellow"/>
        </w:rPr>
        <w:t>VM</w:t>
      </w:r>
      <w:r w:rsidR="001C147E" w:rsidRPr="00170CEF">
        <w:rPr>
          <w:rFonts w:hint="eastAsia"/>
          <w:highlight w:val="yellow"/>
        </w:rPr>
        <w:t>核心思想</w:t>
      </w:r>
    </w:p>
    <w:p w14:paraId="5E59DB1F" w14:textId="5613B28A" w:rsidR="0095123E" w:rsidRDefault="008E1A80" w:rsidP="001C147E">
      <w:pPr>
        <w:ind w:firstLine="420"/>
      </w:pPr>
      <w:r>
        <w:rPr>
          <w:rFonts w:hint="eastAsia"/>
        </w:rPr>
        <w:t>在机器学习领域，支持</w:t>
      </w:r>
      <w:proofErr w:type="gramStart"/>
      <w:r>
        <w:rPr>
          <w:rFonts w:hint="eastAsia"/>
        </w:rPr>
        <w:t>向量机</w:t>
      </w:r>
      <w:proofErr w:type="gramEnd"/>
      <w:r w:rsidRPr="00F30F04">
        <w:rPr>
          <w:rFonts w:ascii="Times New Roman" w:hAnsi="Times New Roman" w:cs="Times New Roman"/>
        </w:rPr>
        <w:t>Support Vector Machine</w:t>
      </w:r>
      <w:r w:rsidR="00F30F04">
        <w:rPr>
          <w:rFonts w:ascii="Times New Roman" w:hAnsi="Times New Roman" w:cs="Times New Roman"/>
        </w:rPr>
        <w:t xml:space="preserve"> (SVM)</w:t>
      </w:r>
      <w:r>
        <w:rPr>
          <w:rFonts w:hint="eastAsia"/>
        </w:rPr>
        <w:t>是一种经典、有效的分类模型。</w:t>
      </w:r>
      <w:r w:rsidR="006972B1">
        <w:rPr>
          <w:rFonts w:hint="eastAsia"/>
        </w:rPr>
        <w:t>下面介绍</w:t>
      </w:r>
      <w:r w:rsidR="006972B1" w:rsidRPr="00F30F04">
        <w:rPr>
          <w:rFonts w:ascii="Times New Roman" w:hAnsi="Times New Roman" w:cs="Times New Roman"/>
        </w:rPr>
        <w:t>SVM</w:t>
      </w:r>
      <w:r w:rsidR="006972B1">
        <w:rPr>
          <w:rFonts w:hint="eastAsia"/>
        </w:rPr>
        <w:t>的核心思想：</w:t>
      </w:r>
    </w:p>
    <w:p w14:paraId="5A734241" w14:textId="367E4AB3" w:rsidR="0095123E" w:rsidRPr="009741A9" w:rsidRDefault="0095123E" w:rsidP="00164650">
      <w:pPr>
        <w:ind w:firstLine="420"/>
      </w:pPr>
      <w:r>
        <w:rPr>
          <w:rFonts w:hint="eastAsia"/>
        </w:rPr>
        <w:t xml:space="preserve">在二分类任务中，记训练样本集合为 </w:t>
      </w:r>
      <m:oMath>
        <m:r>
          <m:rPr>
            <m:sty m:val="bi"/>
          </m:rPr>
          <w:rPr>
            <w:rFonts w:ascii="Cambria Math" w:hAnsi="Cambria Math"/>
          </w:rPr>
          <m:t>D</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 +1}}</m:t>
        </m:r>
      </m:oMath>
      <w:r w:rsidR="003D1F11">
        <w:rPr>
          <w:rFonts w:hint="eastAsia"/>
        </w:rPr>
        <w:t>。其中</w:t>
      </w:r>
      <m:oMath>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3D1F11">
        <w:rPr>
          <w:rFonts w:hint="eastAsia"/>
        </w:rPr>
        <w:t>表示样本的特征向量</w:t>
      </w:r>
      <w:r w:rsidR="009741A9">
        <w:rPr>
          <w:rFonts w:hint="eastAsia"/>
        </w:rPr>
        <w:t>，为</w:t>
      </w:r>
      <m:oMath>
        <m:r>
          <w:rPr>
            <w:rFonts w:ascii="Cambria Math" w:hAnsi="Cambria Math" w:hint="eastAsia"/>
          </w:rPr>
          <m:t>d</m:t>
        </m:r>
      </m:oMath>
      <w:r w:rsidR="009741A9">
        <w:rPr>
          <w:rFonts w:hint="eastAsia"/>
        </w:rPr>
        <w:t>维空间的向量；</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3D1F11">
        <w:rPr>
          <w:rFonts w:hint="eastAsia"/>
        </w:rPr>
        <w:t>表示样本的真实标签，-</w:t>
      </w:r>
      <w:r w:rsidR="003D1F11">
        <w:t>1</w:t>
      </w:r>
      <w:r w:rsidR="003D1F11">
        <w:rPr>
          <w:rFonts w:hint="eastAsia"/>
        </w:rPr>
        <w:t>表示该样本是负样本，+</w:t>
      </w:r>
      <w:r w:rsidR="003D1F11">
        <w:t>1</w:t>
      </w:r>
      <w:r w:rsidR="003D1F11">
        <w:rPr>
          <w:rFonts w:hint="eastAsia"/>
        </w:rPr>
        <w:t>表示该样本是正样本。</w:t>
      </w:r>
    </w:p>
    <w:p w14:paraId="37203227" w14:textId="29EAA8F3" w:rsidR="009741A9" w:rsidRDefault="00F5246A" w:rsidP="00164650">
      <w:pPr>
        <w:ind w:firstLine="420"/>
      </w:pPr>
      <w:r>
        <w:rPr>
          <w:rFonts w:hint="eastAsia"/>
        </w:rPr>
        <w:t>所有分类模型的目标都是，在训练集上获得一个能合理区分正负样本的划分规则，然后将此规则应用到真实标签未知的测试样本集合上，以期获得较高的分类精度。</w:t>
      </w:r>
    </w:p>
    <w:p w14:paraId="0EB7D578" w14:textId="63CE2E0E" w:rsidR="009741A9" w:rsidRDefault="009741A9" w:rsidP="00164650">
      <w:pPr>
        <w:ind w:firstLine="420"/>
      </w:pPr>
      <w:r>
        <w:rPr>
          <w:rFonts w:hint="eastAsia"/>
        </w:rPr>
        <w:t>出于简单假设，</w:t>
      </w:r>
      <w:r w:rsidRPr="0096225C">
        <w:rPr>
          <w:rFonts w:ascii="Times New Roman" w:hAnsi="Times New Roman" w:cs="Times New Roman"/>
        </w:rPr>
        <w:t>SVM</w:t>
      </w:r>
      <w:r>
        <w:rPr>
          <w:rFonts w:hint="eastAsia"/>
        </w:rPr>
        <w:t>认为划分正负样本的规则应该是一个超平面，对应的方程为：</w:t>
      </w:r>
    </w:p>
    <w:p w14:paraId="5FF000E5" w14:textId="44BB52DF" w:rsidR="009741A9" w:rsidRPr="009741A9" w:rsidRDefault="00CE2B18" w:rsidP="00B836F2">
      <m:oMathPara>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m:t>
          </m:r>
          <m:r>
            <m:rPr>
              <m:sty m:val="p"/>
            </m:rPr>
            <w:rPr>
              <w:rFonts w:ascii="Cambria Math" w:hAnsi="Cambria Math"/>
            </w:rPr>
            <m:t>+b=0</m:t>
          </m:r>
        </m:oMath>
      </m:oMathPara>
    </w:p>
    <w:p w14:paraId="02E816B5" w14:textId="1C8CD939" w:rsidR="009741A9" w:rsidRDefault="0096225C" w:rsidP="00B836F2">
      <w:r>
        <w:rPr>
          <w:rFonts w:hint="eastAsia"/>
        </w:rPr>
        <w:t>在</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Pr>
          <w:rFonts w:hint="eastAsia"/>
        </w:rPr>
        <w:t>长成的空间中，该划分超平面由参数</w:t>
      </w:r>
      <m:oMath>
        <m:r>
          <m:rPr>
            <m:sty m:val="bi"/>
          </m:rPr>
          <w:rPr>
            <w:rFonts w:ascii="Cambria Math" w:hAnsi="Cambria Math"/>
          </w:rPr>
          <m:t>w</m:t>
        </m:r>
      </m:oMath>
      <w:r w:rsidRPr="0096225C">
        <w:rPr>
          <w:rFonts w:hint="eastAsia"/>
        </w:rPr>
        <w:t>和</w:t>
      </w:r>
      <m:oMath>
        <m:r>
          <m:rPr>
            <m:sty m:val="p"/>
          </m:rPr>
          <w:rPr>
            <w:rFonts w:ascii="Cambria Math" w:hAnsi="Cambria Math"/>
          </w:rPr>
          <m:t>b</m:t>
        </m:r>
      </m:oMath>
      <w:r>
        <w:rPr>
          <w:rFonts w:hint="eastAsia"/>
        </w:rPr>
        <w:t>唯一确定</w:t>
      </w:r>
      <w:r w:rsidR="00993868">
        <w:rPr>
          <w:rFonts w:hint="eastAsia"/>
        </w:rPr>
        <w:t>；但在训练样本集合线性可分的情况下</w:t>
      </w:r>
      <w:r w:rsidR="00CA7C0F">
        <w:rPr>
          <w:rFonts w:hint="eastAsia"/>
        </w:rPr>
        <w:t>这样的划分超平面有很多可能</w:t>
      </w:r>
      <w:r w:rsidR="00993868">
        <w:rPr>
          <w:rFonts w:hint="eastAsia"/>
        </w:rPr>
        <w:t>，通过等价的放缩，可以得到如下不等式组：</w:t>
      </w:r>
    </w:p>
    <w:p w14:paraId="74380E2F" w14:textId="0D41A192" w:rsidR="00993868" w:rsidRDefault="00CE2B18" w:rsidP="00B836F2">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p"/>
                      </m:rPr>
                      <w:rPr>
                        <w:rFonts w:ascii="Cambria Math" w:hAnsi="Cambria Math"/>
                      </w:rPr>
                      <m:t xml:space="preserve">+b≥+1,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e>
                </m:mr>
                <m:m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p"/>
                      </m:rPr>
                      <w:rPr>
                        <w:rFonts w:ascii="Cambria Math" w:hAnsi="Cambria Math"/>
                      </w:rPr>
                      <m:t>+b≤-1,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52D4C835" w14:textId="2A604992" w:rsidR="0060419A" w:rsidRDefault="00CA7C0F" w:rsidP="00B836F2">
      <w:r>
        <w:rPr>
          <w:rFonts w:hint="eastAsia"/>
        </w:rPr>
        <w:t>可以证明符合上述不等式约束的超平面，都可以</w:t>
      </w:r>
      <w:r w:rsidR="0060419A">
        <w:rPr>
          <w:rFonts w:hint="eastAsia"/>
        </w:rPr>
        <w:t>成为</w:t>
      </w:r>
      <w:r>
        <w:rPr>
          <w:rFonts w:hint="eastAsia"/>
        </w:rPr>
        <w:t>训练样本集上的一个划分超平面，</w:t>
      </w:r>
      <w:r w:rsidR="0060419A">
        <w:rPr>
          <w:rFonts w:hint="eastAsia"/>
        </w:rPr>
        <w:t>并</w:t>
      </w:r>
      <w:r>
        <w:rPr>
          <w:rFonts w:hint="eastAsia"/>
        </w:rPr>
        <w:t>且能合理区分正负样本。</w:t>
      </w:r>
    </w:p>
    <w:p w14:paraId="5FC6F968" w14:textId="28A31FF3" w:rsidR="0060419A" w:rsidRDefault="00861FA9" w:rsidP="00164650">
      <w:pPr>
        <w:ind w:firstLine="420"/>
      </w:pPr>
      <w:r>
        <w:rPr>
          <w:rFonts w:hint="eastAsia"/>
        </w:rPr>
        <w:t>为何降低过拟合风险，提高模型的泛化性能，</w:t>
      </w:r>
      <w:r w:rsidR="0060419A">
        <w:rPr>
          <w:rFonts w:hint="eastAsia"/>
        </w:rPr>
        <w:t>SVM</w:t>
      </w:r>
      <w:r w:rsidR="0011290B">
        <w:rPr>
          <w:rFonts w:hint="eastAsia"/>
        </w:rPr>
        <w:t>通过</w:t>
      </w:r>
      <w:r>
        <w:rPr>
          <w:rFonts w:hint="eastAsia"/>
        </w:rPr>
        <w:t>最大化（硬）间隔的方式，找到唯一的划分超平面。（硬）间隔是两个异类支持向量到划分超平面的距离之和，而所谓的支持向量便是使上述不等式组等号成立的样本特征向量。（硬）间隔的计算式如下：</w:t>
      </w:r>
    </w:p>
    <w:p w14:paraId="6F95FCCD" w14:textId="19DA1C5B" w:rsidR="00861FA9" w:rsidRDefault="00A056A0" w:rsidP="00164650">
      <w:pPr>
        <w:ind w:firstLine="420"/>
      </w:pPr>
      <m:oMathPara>
        <m:oMath>
          <m:r>
            <m:rPr>
              <m:sty m:val="p"/>
            </m:rPr>
            <w:rPr>
              <w:rFonts w:ascii="Cambria Math" w:hAnsi="Cambria Math"/>
            </w:rPr>
            <m:t>γ=</m:t>
          </m:r>
          <m:f>
            <m:fPr>
              <m:ctrlPr>
                <w:rPr>
                  <w:rFonts w:ascii="Cambria Math" w:hAnsi="Cambria Math"/>
                </w:rPr>
              </m:ctrlPr>
            </m:fPr>
            <m:num>
              <m:r>
                <w:rPr>
                  <w:rFonts w:ascii="Cambria Math" w:hAnsi="Cambria Math"/>
                </w:rPr>
                <m:t>2</m:t>
              </m:r>
            </m:num>
            <m:den>
              <m:r>
                <w:rPr>
                  <w:rFonts w:ascii="Cambria Math" w:hAnsi="Cambria Math"/>
                </w:rPr>
                <m:t>||</m:t>
              </m:r>
              <m:r>
                <m:rPr>
                  <m:sty m:val="bi"/>
                </m:rPr>
                <w:rPr>
                  <w:rFonts w:ascii="Cambria Math" w:hAnsi="Cambria Math"/>
                </w:rPr>
                <m:t>w</m:t>
              </m:r>
              <m:r>
                <w:rPr>
                  <w:rFonts w:ascii="Cambria Math" w:hAnsi="Cambria Math"/>
                </w:rPr>
                <m:t>||</m:t>
              </m:r>
            </m:den>
          </m:f>
        </m:oMath>
      </m:oMathPara>
    </w:p>
    <w:p w14:paraId="4AB2CB6E" w14:textId="3F06151D" w:rsidR="009741A9" w:rsidRDefault="006E6F16" w:rsidP="00B836F2">
      <w:r>
        <w:rPr>
          <w:rFonts w:hint="eastAsia"/>
        </w:rPr>
        <w:t>所以</w:t>
      </w:r>
      <w:r w:rsidRPr="00F30F04">
        <w:rPr>
          <w:rFonts w:ascii="Times New Roman" w:hAnsi="Times New Roman" w:cs="Times New Roman"/>
        </w:rPr>
        <w:t>SVM</w:t>
      </w:r>
      <w:r>
        <w:rPr>
          <w:rFonts w:hint="eastAsia"/>
        </w:rPr>
        <w:t>基本型的优化目标</w:t>
      </w:r>
      <w:r w:rsidR="00FC007B">
        <w:rPr>
          <w:rFonts w:hint="eastAsia"/>
        </w:rPr>
        <w:t>可</w:t>
      </w:r>
      <w:r>
        <w:rPr>
          <w:rFonts w:hint="eastAsia"/>
        </w:rPr>
        <w:t>表示为：</w:t>
      </w:r>
    </w:p>
    <w:p w14:paraId="3451E837" w14:textId="7B8856DF" w:rsidR="006E6F16" w:rsidRDefault="00CE2B18" w:rsidP="00B836F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hint="eastAsia"/>
                    </w:rPr>
                    <m:t>w</m:t>
                  </m:r>
                  <m:r>
                    <w:rPr>
                      <w:rFonts w:ascii="Cambria Math" w:hAnsi="Cambria Math"/>
                    </w:rPr>
                    <m:t>, b</m:t>
                  </m:r>
                </m:lim>
              </m:limLow>
            </m:fName>
            <m:e>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r>
                    <m:rPr>
                      <m:sty m:val="bi"/>
                    </m:rPr>
                    <w:rPr>
                      <w:rFonts w:ascii="Cambria Math" w:hAnsi="Cambria Math"/>
                    </w:rPr>
                    <m:t>w</m:t>
                  </m:r>
                  <m:r>
                    <w:rPr>
                      <w:rFonts w:ascii="Cambria Math" w:hAnsi="Cambria Math"/>
                    </w:rPr>
                    <m:t>||</m:t>
                  </m:r>
                </m:e>
                <m:sup>
                  <m:r>
                    <w:rPr>
                      <w:rFonts w:ascii="Cambria Math" w:hAnsi="Cambria Math"/>
                    </w:rPr>
                    <m:t>2</m:t>
                  </m:r>
                </m:sup>
              </m:sSup>
            </m:e>
          </m:func>
        </m:oMath>
      </m:oMathPara>
    </w:p>
    <w:p w14:paraId="3443CE69" w14:textId="737D90E4" w:rsidR="00501AA5" w:rsidRDefault="00501AA5" w:rsidP="00B836F2">
      <m:oMathPara>
        <m:oMath>
          <m:r>
            <m:rPr>
              <m:sty m:val="p"/>
            </m:rP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p"/>
                </m:rPr>
                <w:rPr>
                  <w:rFonts w:ascii="Cambria Math" w:hAnsi="Cambria Math"/>
                </w:rPr>
                <m:t>+b</m:t>
              </m:r>
            </m:e>
          </m:d>
          <m:r>
            <w:rPr>
              <w:rFonts w:ascii="Cambria Math" w:hAnsi="Cambria Math"/>
            </w:rPr>
            <m:t>≥1,i=1, 2,…,m.</m:t>
          </m:r>
        </m:oMath>
      </m:oMathPara>
    </w:p>
    <w:p w14:paraId="7BA40EAE" w14:textId="3C4997CA" w:rsidR="0011290B" w:rsidRDefault="00164650" w:rsidP="00B836F2">
      <w:r>
        <w:rPr>
          <w:rFonts w:hint="eastAsia"/>
        </w:rPr>
        <w:t>上述为</w:t>
      </w:r>
      <w:r w:rsidRPr="00F30F04">
        <w:rPr>
          <w:rFonts w:ascii="Times New Roman" w:hAnsi="Times New Roman" w:cs="Times New Roman"/>
        </w:rPr>
        <w:t>SVM</w:t>
      </w:r>
      <w:r>
        <w:rPr>
          <w:rFonts w:hint="eastAsia"/>
        </w:rPr>
        <w:t>的</w:t>
      </w:r>
      <w:r w:rsidR="0011290B">
        <w:rPr>
          <w:rFonts w:hint="eastAsia"/>
        </w:rPr>
        <w:t>基本型</w:t>
      </w:r>
      <w:r>
        <w:rPr>
          <w:rFonts w:hint="eastAsia"/>
        </w:rPr>
        <w:t>，</w:t>
      </w:r>
      <w:r w:rsidR="0011290B">
        <w:rPr>
          <w:rFonts w:hint="eastAsia"/>
        </w:rPr>
        <w:t>也是S</w:t>
      </w:r>
      <w:r w:rsidR="0011290B">
        <w:t>VM</w:t>
      </w:r>
      <w:r w:rsidR="0011290B">
        <w:rPr>
          <w:rFonts w:hint="eastAsia"/>
        </w:rPr>
        <w:t>的核心思想。</w:t>
      </w:r>
      <w:r w:rsidR="003A7C62">
        <w:rPr>
          <w:rFonts w:hint="eastAsia"/>
        </w:rPr>
        <w:t>当最大间隔划分超平面找到后，可以通过如下判别函数，对新样本</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3A7C62">
        <w:rPr>
          <w:rFonts w:hint="eastAsia"/>
        </w:rPr>
        <w:t>进行类别划分。</w:t>
      </w:r>
    </w:p>
    <w:p w14:paraId="6E50FF3D" w14:textId="264F2406" w:rsidR="003A7C62" w:rsidRDefault="00114057" w:rsidP="00B836F2">
      <m:oMathPara>
        <m:oMath>
          <m:r>
            <w:rPr>
              <w:rFonts w:ascii="Cambria Math" w:hAnsi="Cambria Math"/>
            </w:rPr>
            <m:t>f</m:t>
          </m:r>
          <m:d>
            <m:dPr>
              <m:ctrlPr>
                <w:rPr>
                  <w:rFonts w:ascii="Cambria Math" w:hAnsi="Cambria Math"/>
                </w:rPr>
              </m:ctrlPr>
            </m:dPr>
            <m:e>
              <m:r>
                <m:rPr>
                  <m:sty m:val="bi"/>
                </m:rPr>
                <w:rPr>
                  <w:rFonts w:ascii="Cambria Math" w:hAnsi="Cambria Math"/>
                </w:rPr>
                <m:t>x</m:t>
              </m:r>
            </m:e>
          </m:d>
          <m:r>
            <w:rPr>
              <w:rFonts w:ascii="Cambria Math" w:hAnsi="Cambria Math"/>
            </w:rPr>
            <m:t>=sign(</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x</m:t>
          </m:r>
          <m:r>
            <m:rPr>
              <m:sty m:val="p"/>
            </m:rPr>
            <w:rPr>
              <w:rFonts w:ascii="Cambria Math" w:hAnsi="Cambria Math"/>
            </w:rPr>
            <m:t>+b</m:t>
          </m:r>
          <m:r>
            <w:rPr>
              <w:rFonts w:ascii="Cambria Math" w:hAnsi="Cambria Math"/>
            </w:rPr>
            <m:t>)</m:t>
          </m:r>
        </m:oMath>
      </m:oMathPara>
    </w:p>
    <w:p w14:paraId="5DB48512" w14:textId="523FBFBD" w:rsidR="0011290B" w:rsidRDefault="003A7C62" w:rsidP="00B836F2">
      <w:r>
        <w:rPr>
          <w:rFonts w:hint="eastAsia"/>
        </w:rPr>
        <w:t>其中</w:t>
      </w:r>
      <m:oMath>
        <m:r>
          <w:rPr>
            <w:rFonts w:ascii="Cambria Math" w:hAnsi="Cambria Math"/>
          </w:rPr>
          <m:t>sign(∙)</m:t>
        </m:r>
      </m:oMath>
      <w:r>
        <w:rPr>
          <w:rFonts w:hint="eastAsia"/>
        </w:rPr>
        <w:t>为符号函数。</w:t>
      </w:r>
    </w:p>
    <w:p w14:paraId="3130068E" w14:textId="77777777" w:rsidR="003A7C62" w:rsidRDefault="003A7C62" w:rsidP="00B836F2"/>
    <w:p w14:paraId="6F34CF9B" w14:textId="00659D51" w:rsidR="0011290B" w:rsidRDefault="00DF6733" w:rsidP="00B836F2">
      <w:r w:rsidRPr="00DF6733">
        <w:rPr>
          <w:rFonts w:hint="eastAsia"/>
          <w:highlight w:val="yellow"/>
        </w:rPr>
        <w:t>S</w:t>
      </w:r>
      <w:r w:rsidRPr="00DF6733">
        <w:rPr>
          <w:highlight w:val="yellow"/>
        </w:rPr>
        <w:t>VM</w:t>
      </w:r>
      <w:r w:rsidR="0011290B" w:rsidRPr="00DF6733">
        <w:rPr>
          <w:rFonts w:hint="eastAsia"/>
          <w:highlight w:val="yellow"/>
        </w:rPr>
        <w:t>基本模型</w:t>
      </w:r>
    </w:p>
    <w:p w14:paraId="3F8CB558" w14:textId="3132BACD" w:rsidR="00AD1796" w:rsidRDefault="00F212B5" w:rsidP="00F212B5">
      <w:pPr>
        <w:ind w:firstLine="420"/>
      </w:pPr>
      <w:r>
        <w:rPr>
          <w:rFonts w:hint="eastAsia"/>
        </w:rPr>
        <w:t>事实上，基本型的</w:t>
      </w:r>
      <w:r w:rsidRPr="00F30F04">
        <w:rPr>
          <w:rFonts w:ascii="Times New Roman" w:hAnsi="Times New Roman" w:cs="Times New Roman"/>
        </w:rPr>
        <w:t>SVM</w:t>
      </w:r>
      <w:r>
        <w:rPr>
          <w:rFonts w:hint="eastAsia"/>
        </w:rPr>
        <w:t>很难有效的解决实际的问题，因为绝大多数场景的分类任务中：一方面，能合理区分正负样本的划分规则往往与特征向量</w:t>
      </w:r>
      <m:oMath>
        <m:r>
          <m:rPr>
            <m:sty m:val="bi"/>
          </m:rPr>
          <w:rPr>
            <w:rFonts w:ascii="Cambria Math" w:hAnsi="Cambria Math"/>
          </w:rPr>
          <m:t>x</m:t>
        </m:r>
      </m:oMath>
      <w:r w:rsidRPr="00F212B5">
        <w:rPr>
          <w:rFonts w:hint="eastAsia"/>
          <w:bCs/>
        </w:rPr>
        <w:t>的关系是非线性的</w:t>
      </w:r>
      <w:r>
        <w:rPr>
          <w:rFonts w:hint="eastAsia"/>
          <w:bCs/>
        </w:rPr>
        <w:t>，所以想要沿用</w:t>
      </w:r>
      <w:r w:rsidRPr="00F30F04">
        <w:rPr>
          <w:rFonts w:ascii="Times New Roman" w:hAnsi="Times New Roman" w:cs="Times New Roman"/>
          <w:bCs/>
        </w:rPr>
        <w:t>SVM</w:t>
      </w:r>
      <w:r>
        <w:rPr>
          <w:rFonts w:hint="eastAsia"/>
          <w:bCs/>
        </w:rPr>
        <w:t>的划分超平面假设需要找到非线性到线性的映射关系；另一方面</w:t>
      </w:r>
      <w:r w:rsidR="009305C3">
        <w:rPr>
          <w:rFonts w:hint="eastAsia"/>
          <w:bCs/>
        </w:rPr>
        <w:t>，很多时候需要允许</w:t>
      </w:r>
      <w:r w:rsidR="009305C3" w:rsidRPr="00F30F04">
        <w:rPr>
          <w:rFonts w:ascii="Times New Roman" w:hAnsi="Times New Roman" w:cs="Times New Roman"/>
          <w:bCs/>
        </w:rPr>
        <w:t>SVM</w:t>
      </w:r>
      <w:r w:rsidR="009305C3">
        <w:rPr>
          <w:rFonts w:hint="eastAsia"/>
          <w:bCs/>
        </w:rPr>
        <w:t>在少量训练样本上划分错误，以进一步减小过拟合的风险。</w:t>
      </w:r>
      <w:r w:rsidR="00407D86">
        <w:rPr>
          <w:rFonts w:hint="eastAsia"/>
          <w:bCs/>
        </w:rPr>
        <w:t>下面我们介绍，为了解决上述问题，而引入“核函数”和“软间隔”的</w:t>
      </w:r>
      <w:r w:rsidR="00407D86" w:rsidRPr="00F30F04">
        <w:rPr>
          <w:rFonts w:ascii="Times New Roman" w:hAnsi="Times New Roman" w:cs="Times New Roman"/>
          <w:bCs/>
        </w:rPr>
        <w:t>SVM</w:t>
      </w:r>
      <w:r w:rsidR="00407D86">
        <w:rPr>
          <w:rFonts w:hint="eastAsia"/>
          <w:bCs/>
        </w:rPr>
        <w:t>的基本模型。</w:t>
      </w:r>
    </w:p>
    <w:p w14:paraId="55974448" w14:textId="44DD10F5" w:rsidR="00C227AA" w:rsidRDefault="00C227AA" w:rsidP="006D7B66">
      <w:pPr>
        <w:ind w:firstLine="420"/>
      </w:pPr>
      <w:r w:rsidRPr="009C0751">
        <w:rPr>
          <w:rFonts w:hint="eastAsia"/>
          <w:b/>
          <w:bCs/>
        </w:rPr>
        <w:t>核函数</w:t>
      </w:r>
      <w:r w:rsidR="006D7B66">
        <w:rPr>
          <w:rFonts w:hint="eastAsia"/>
        </w:rPr>
        <w:t>的引入是为了将特征向量</w:t>
      </w:r>
      <m:oMath>
        <m:r>
          <m:rPr>
            <m:sty m:val="bi"/>
          </m:rPr>
          <w:rPr>
            <w:rFonts w:ascii="Cambria Math" w:hAnsi="Cambria Math"/>
          </w:rPr>
          <m:t>x</m:t>
        </m:r>
      </m:oMath>
      <w:r w:rsidR="006D7B66">
        <w:rPr>
          <w:rFonts w:hint="eastAsia"/>
          <w:bCs/>
        </w:rPr>
        <w:t>非线性映射到某个</w:t>
      </w:r>
      <w:r w:rsidR="006D7B66" w:rsidRPr="006D7B66">
        <w:rPr>
          <w:rFonts w:hint="eastAsia"/>
          <w:bCs/>
        </w:rPr>
        <w:t>高维空间</w:t>
      </w:r>
      <w:r w:rsidR="006D7B66">
        <w:rPr>
          <w:rFonts w:hint="eastAsia"/>
          <w:bCs/>
        </w:rPr>
        <w:t>的中，在这个</w:t>
      </w:r>
      <w:r w:rsidR="00071DF6">
        <w:rPr>
          <w:rFonts w:hint="eastAsia"/>
          <w:bCs/>
        </w:rPr>
        <w:t>高维</w:t>
      </w:r>
      <w:r w:rsidR="006D7B66">
        <w:rPr>
          <w:rFonts w:hint="eastAsia"/>
          <w:bCs/>
        </w:rPr>
        <w:t>空间中</w:t>
      </w:r>
      <w:r w:rsidR="00071DF6">
        <w:rPr>
          <w:rFonts w:hint="eastAsia"/>
          <w:bCs/>
        </w:rPr>
        <w:t>训练样本集可以被超平面划分。</w:t>
      </w:r>
      <w:proofErr w:type="gramStart"/>
      <w:r w:rsidR="00746FAC">
        <w:rPr>
          <w:rFonts w:hint="eastAsia"/>
          <w:bCs/>
        </w:rPr>
        <w:t>记这样</w:t>
      </w:r>
      <w:proofErr w:type="gramEnd"/>
      <w:r w:rsidR="00746FAC">
        <w:rPr>
          <w:rFonts w:hint="eastAsia"/>
          <w:bCs/>
        </w:rPr>
        <w:t>的非线性映射函数为</w:t>
      </w:r>
      <m:oMath>
        <m:r>
          <w:rPr>
            <w:rFonts w:ascii="Cambria Math" w:hAnsi="Cambria Math"/>
          </w:rPr>
          <m:t>ϕ</m:t>
        </m:r>
        <m:r>
          <m:rPr>
            <m:sty m:val="bi"/>
          </m:rPr>
          <w:rPr>
            <w:rFonts w:ascii="Cambria Math" w:hAnsi="Cambria Math"/>
          </w:rPr>
          <m:t>(∙)</m:t>
        </m:r>
      </m:oMath>
      <w:r w:rsidR="00746FAC" w:rsidRPr="00746FAC">
        <w:rPr>
          <w:rFonts w:hint="eastAsia"/>
        </w:rPr>
        <w:t>，</w:t>
      </w:r>
      <w:r w:rsidR="00EA03F5">
        <w:rPr>
          <w:rFonts w:hint="eastAsia"/>
        </w:rPr>
        <w:t>一般</w:t>
      </w:r>
      <w:r w:rsidR="00746FAC">
        <w:rPr>
          <w:rFonts w:hint="eastAsia"/>
        </w:rPr>
        <w:t>符合下列等式</w:t>
      </w:r>
      <w:r w:rsidR="00746FAC" w:rsidRPr="00746FAC">
        <w:rPr>
          <w:rFonts w:hint="eastAsia"/>
        </w:rPr>
        <w:t>：</w:t>
      </w:r>
    </w:p>
    <w:p w14:paraId="4DF0429C" w14:textId="104A9244" w:rsidR="00C227AA" w:rsidRDefault="00CE2B18" w:rsidP="00B836F2">
      <m:oMathPara>
        <m:oMath>
          <m:sSup>
            <m:sSupPr>
              <m:ctrlPr>
                <w:rPr>
                  <w:rFonts w:ascii="Cambria Math" w:hAnsi="Cambria Math"/>
                  <w:b/>
                  <w:bCs/>
                  <w:i/>
                </w:rPr>
              </m:ctrlPr>
            </m:sSupPr>
            <m:e>
              <m:r>
                <w:rPr>
                  <w:rFonts w:ascii="Cambria Math" w:hAnsi="Cambria Math"/>
                </w:rPr>
                <m:t>ϕ</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e>
              </m:d>
            </m:e>
            <m:sup>
              <m:r>
                <m:rPr>
                  <m:sty m:val="bi"/>
                </m:rPr>
                <w:rPr>
                  <w:rFonts w:ascii="Cambria Math" w:hAnsi="Cambria Math" w:hint="eastAsia"/>
                </w:rPr>
                <m:t>T</m:t>
              </m:r>
            </m:sup>
          </m:sSup>
          <m:r>
            <w:rPr>
              <w:rFonts w:ascii="Cambria Math" w:hAnsi="Cambria Math"/>
            </w:rPr>
            <m:t>ϕ</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e>
          </m:d>
          <m:r>
            <m:rPr>
              <m:sty m:val="b"/>
            </m:rPr>
            <w:rPr>
              <w:rFonts w:ascii="Cambria Math" w:hAnsi="Cambria Math"/>
            </w:rPr>
            <m:t xml:space="preserve"> =</m:t>
          </m:r>
          <m:r>
            <w:rPr>
              <w:rFonts w:ascii="Cambria Math" w:hAnsi="Cambria Math"/>
            </w:rPr>
            <m:t>κ</m:t>
          </m:r>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r>
            <m:rPr>
              <m:sty m:val="b"/>
            </m:rPr>
            <w:rPr>
              <w:rFonts w:ascii="Cambria Math" w:hAnsi="Cambria Math"/>
            </w:rPr>
            <m:t>)</m:t>
          </m:r>
        </m:oMath>
      </m:oMathPara>
    </w:p>
    <w:p w14:paraId="2A823D66" w14:textId="03804A64" w:rsidR="00C227AA" w:rsidRDefault="00AC3329" w:rsidP="00B836F2">
      <w:r>
        <w:rPr>
          <w:rFonts w:hint="eastAsia"/>
        </w:rPr>
        <w:t>其中</w:t>
      </w:r>
      <m:oMath>
        <m:r>
          <w:rPr>
            <w:rFonts w:ascii="Cambria Math" w:hAnsi="Cambria Math"/>
          </w:rPr>
          <m:t>ϕ</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,ϕ</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e>
        </m:d>
      </m:oMath>
      <w:r w:rsidR="00EA37C4" w:rsidRPr="00EA37C4">
        <w:rPr>
          <w:rFonts w:hint="eastAsia"/>
        </w:rPr>
        <w:t>表示映射后的特征向量</w:t>
      </w:r>
      <w:r w:rsidR="00EA37C4">
        <w:rPr>
          <w:rFonts w:hint="eastAsia"/>
        </w:rPr>
        <w:t>，</w:t>
      </w:r>
      <m:oMath>
        <m:r>
          <w:rPr>
            <w:rFonts w:ascii="Cambria Math" w:hAnsi="Cambria Math"/>
          </w:rPr>
          <m:t>κ</m:t>
        </m:r>
        <m:d>
          <m:dPr>
            <m:ctrlPr>
              <w:rPr>
                <w:rFonts w:ascii="Cambria Math" w:hAnsi="Cambria Math" w:hint="eastAsia"/>
                <w:b/>
                <w:bCs/>
              </w:rPr>
            </m:ctrlPr>
          </m:dPr>
          <m:e>
            <m:r>
              <m:rPr>
                <m:sty m:val="bi"/>
              </m:rPr>
              <w:rPr>
                <w:rFonts w:ascii="Cambria Math" w:hAnsi="Cambria Math" w:hint="eastAsia"/>
              </w:rPr>
              <m:t>∙</m:t>
            </m:r>
            <m:r>
              <m:rPr>
                <m:sty m:val="bi"/>
              </m:rPr>
              <w:rPr>
                <w:rFonts w:ascii="Cambria Math" w:hAnsi="Cambria Math"/>
              </w:rPr>
              <m:t xml:space="preserve"> ,  ∙</m:t>
            </m:r>
          </m:e>
        </m:d>
      </m:oMath>
      <w:r w:rsidR="00AB0D94" w:rsidRPr="00AB0D94">
        <w:rPr>
          <w:rFonts w:hint="eastAsia"/>
        </w:rPr>
        <w:t>表示核函数，</w:t>
      </w:r>
      <w:r w:rsidR="00EA37C4">
        <w:rPr>
          <w:rFonts w:hint="eastAsia"/>
        </w:rPr>
        <w:t>所以在计算高维</w:t>
      </w:r>
      <w:r w:rsidR="00223B3A">
        <w:rPr>
          <w:rFonts w:hint="eastAsia"/>
        </w:rPr>
        <w:t>（无限维）</w:t>
      </w:r>
      <w:r w:rsidR="00EA37C4">
        <w:rPr>
          <w:rFonts w:hint="eastAsia"/>
        </w:rPr>
        <w:t>空间中特征向量内积时</w:t>
      </w:r>
      <w:r w:rsidR="00EA03F5">
        <w:rPr>
          <w:rFonts w:hint="eastAsia"/>
        </w:rPr>
        <w:t>，可以避免直接计算的困难，转化为计算原空间中</w:t>
      </w:r>
      <w:r w:rsidR="00FE3740">
        <w:rPr>
          <w:rFonts w:hint="eastAsia"/>
        </w:rPr>
        <w:t>核函数</w:t>
      </w:r>
      <m:oMath>
        <m:r>
          <w:rPr>
            <w:rFonts w:ascii="Cambria Math" w:hAnsi="Cambria Math"/>
          </w:rPr>
          <m:t>κ</m:t>
        </m:r>
        <m:d>
          <m:dPr>
            <m:ctrlPr>
              <w:rPr>
                <w:rFonts w:ascii="Cambria Math" w:hAnsi="Cambria Math" w:hint="eastAsia"/>
                <w:b/>
                <w:bCs/>
              </w:rPr>
            </m:ctrlPr>
          </m:dPr>
          <m:e>
            <m:r>
              <m:rPr>
                <m:sty m:val="bi"/>
              </m:rPr>
              <w:rPr>
                <w:rFonts w:ascii="Cambria Math" w:hAnsi="Cambria Math" w:hint="eastAsia"/>
              </w:rPr>
              <m:t>∙</m:t>
            </m:r>
            <m:r>
              <m:rPr>
                <m:sty m:val="bi"/>
              </m:rPr>
              <w:rPr>
                <w:rFonts w:ascii="Cambria Math" w:hAnsi="Cambria Math"/>
              </w:rPr>
              <m:t xml:space="preserve"> ,  ∙</m:t>
            </m:r>
          </m:e>
        </m:d>
      </m:oMath>
      <w:r w:rsidR="00EA03F5" w:rsidRPr="00EA03F5">
        <w:rPr>
          <w:rFonts w:hint="eastAsia"/>
        </w:rPr>
        <w:t>的值</w:t>
      </w:r>
      <w:r w:rsidR="00EA03F5">
        <w:rPr>
          <w:rFonts w:hint="eastAsia"/>
        </w:rPr>
        <w:t>，也称为核技巧。</w:t>
      </w:r>
      <w:r w:rsidR="00FE3740">
        <w:rPr>
          <w:rFonts w:hint="eastAsia"/>
        </w:rPr>
        <w:t>常用的核函数有：</w:t>
      </w:r>
    </w:p>
    <w:p w14:paraId="40D4E2F0" w14:textId="38D4F781" w:rsidR="00FE3740" w:rsidRDefault="00BF4E07" w:rsidP="00BF4E07">
      <w:pPr>
        <w:pStyle w:val="a4"/>
        <w:numPr>
          <w:ilvl w:val="0"/>
          <w:numId w:val="1"/>
        </w:numPr>
        <w:ind w:firstLineChars="0"/>
      </w:pPr>
      <w:r>
        <w:rPr>
          <w:rFonts w:hint="eastAsia"/>
        </w:rPr>
        <w:lastRenderedPageBreak/>
        <w:t>多项式核</w:t>
      </w:r>
      <w:r w:rsidR="007458BB">
        <w:tab/>
      </w:r>
      <w:r w:rsidR="007458BB">
        <w:tab/>
      </w:r>
      <w:r w:rsidR="007458BB">
        <w:tab/>
      </w:r>
      <w:r>
        <w:rPr>
          <w:rFonts w:hint="eastAsia"/>
        </w:rPr>
        <w:t xml:space="preserve"> </w:t>
      </w:r>
      <m:oMath>
        <m:r>
          <m:rPr>
            <m:sty m:val="p"/>
          </m:rPr>
          <w:rPr>
            <w:rFonts w:ascii="Cambria Math" w:hAnsi="Cambria Math"/>
          </w:rPr>
          <m:t>κ</m:t>
        </m:r>
        <m:d>
          <m:dPr>
            <m:ctrlPr>
              <w:rPr>
                <w:rFonts w:ascii="Cambria Math" w:hAnsi="Cambria Math"/>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e>
          <m:sup>
            <m:r>
              <w:rPr>
                <w:rFonts w:ascii="Cambria Math" w:hAnsi="Cambria Math"/>
              </w:rPr>
              <m:t>d</m:t>
            </m:r>
          </m:sup>
        </m:sSup>
      </m:oMath>
      <w:r w:rsidR="004D6003">
        <w:rPr>
          <w:rFonts w:hint="eastAsia"/>
        </w:rPr>
        <w:t xml:space="preserve"> </w:t>
      </w:r>
      <w:r w:rsidR="004D6003">
        <w:tab/>
      </w:r>
      <w:r w:rsidR="004D6003">
        <w:tab/>
      </w:r>
      <w:r w:rsidR="004D6003">
        <w:tab/>
      </w:r>
      <m:oMath>
        <m:r>
          <w:rPr>
            <w:rFonts w:ascii="Cambria Math" w:hAnsi="Cambria Math"/>
          </w:rPr>
          <m:t>d≥1</m:t>
        </m:r>
      </m:oMath>
      <w:r w:rsidR="004D6003">
        <w:rPr>
          <w:rFonts w:hint="eastAsia"/>
        </w:rPr>
        <w:t>多项式次数</w:t>
      </w:r>
    </w:p>
    <w:p w14:paraId="40EE000B" w14:textId="2AE417E4" w:rsidR="00BF4E07" w:rsidRDefault="00BF4E07" w:rsidP="00BF4E07">
      <w:pPr>
        <w:pStyle w:val="a4"/>
        <w:numPr>
          <w:ilvl w:val="0"/>
          <w:numId w:val="1"/>
        </w:numPr>
        <w:ind w:firstLineChars="0"/>
      </w:pPr>
      <w:r>
        <w:rPr>
          <w:rFonts w:hint="eastAsia"/>
        </w:rPr>
        <w:t>径向基核（高斯核）</w:t>
      </w:r>
      <w:r w:rsidR="007458BB">
        <w:tab/>
      </w:r>
      <w:r w:rsidR="00C1374B">
        <w:rPr>
          <w:rFonts w:hint="eastAsia"/>
        </w:rPr>
        <w:t xml:space="preserve"> </w:t>
      </w:r>
      <m:oMath>
        <m:r>
          <m:rPr>
            <m:sty m:val="p"/>
          </m:rPr>
          <w:rPr>
            <w:rFonts w:ascii="Cambria Math" w:hAnsi="Cambria Math"/>
          </w:rPr>
          <m:t>κ</m:t>
        </m:r>
        <m:d>
          <m:dPr>
            <m:ctrlPr>
              <w:rPr>
                <w:rFonts w:ascii="Cambria Math" w:hAnsi="Cambria Math"/>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e>
        </m:d>
        <m:r>
          <w:rPr>
            <w:rFonts w:ascii="Cambria Math" w:hAnsi="Cambria Math"/>
          </w:rPr>
          <m:t>=</m:t>
        </m:r>
        <m:r>
          <m:rPr>
            <m:sty m:val="p"/>
          </m:rPr>
          <w:rPr>
            <w:rFonts w:ascii="Cambria Math" w:hAnsi="Cambria Math"/>
          </w:rPr>
          <m:t>exp⁡(-</m:t>
        </m:r>
        <m:f>
          <m:fPr>
            <m:ctrlPr>
              <w:rPr>
                <w:rFonts w:ascii="Cambria Math" w:hAnsi="Cambria Math"/>
              </w:rPr>
            </m:ctrlPr>
          </m:fPr>
          <m:num>
            <m:sSup>
              <m:sSupPr>
                <m:ctrlPr>
                  <w:rPr>
                    <w:rFonts w:ascii="Cambria Math" w:hAnsi="Cambria Math"/>
                    <w:i/>
                  </w:rPr>
                </m:ctrlPr>
              </m:sSupPr>
              <m:e>
                <m: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m:t>
        </m:r>
      </m:oMath>
      <w:r w:rsidR="004D6003">
        <w:tab/>
        <w:t xml:space="preserve"> </w:t>
      </w:r>
      <w:r w:rsidR="004D6003">
        <w:tab/>
      </w:r>
      <m:oMath>
        <m:r>
          <m:rPr>
            <m:sty m:val="p"/>
          </m:rPr>
          <w:rPr>
            <w:rFonts w:ascii="Cambria Math" w:hAnsi="Cambria Math"/>
          </w:rPr>
          <m:t>σ&gt;0</m:t>
        </m:r>
      </m:oMath>
      <w:r w:rsidR="004D6003">
        <w:rPr>
          <w:rFonts w:hint="eastAsia"/>
        </w:rPr>
        <w:t>带宽</w:t>
      </w:r>
    </w:p>
    <w:p w14:paraId="6946F46F" w14:textId="1FC83C4B" w:rsidR="00BF4E07" w:rsidRDefault="00BF4E07" w:rsidP="00BF4E07">
      <w:pPr>
        <w:pStyle w:val="a4"/>
        <w:numPr>
          <w:ilvl w:val="0"/>
          <w:numId w:val="1"/>
        </w:numPr>
        <w:ind w:firstLineChars="0"/>
      </w:pPr>
      <w:r>
        <w:rPr>
          <w:rFonts w:hint="eastAsia"/>
        </w:rPr>
        <w:t>S</w:t>
      </w:r>
      <w:r>
        <w:t>igmoid</w:t>
      </w:r>
      <w:r>
        <w:rPr>
          <w:rFonts w:hint="eastAsia"/>
        </w:rPr>
        <w:t>核</w:t>
      </w:r>
      <w:r w:rsidR="007458BB">
        <w:tab/>
      </w:r>
      <w:r w:rsidR="007458BB">
        <w:tab/>
      </w:r>
      <w:r w:rsidR="007458BB">
        <w:tab/>
      </w:r>
      <w:r w:rsidR="00C1374B">
        <w:rPr>
          <w:rFonts w:hint="eastAsia"/>
        </w:rPr>
        <w:t xml:space="preserve"> </w:t>
      </w:r>
      <m:oMath>
        <m:r>
          <m:rPr>
            <m:sty m:val="p"/>
          </m:rPr>
          <w:rPr>
            <w:rFonts w:ascii="Cambria Math" w:hAnsi="Cambria Math"/>
          </w:rPr>
          <m:t>κ</m:t>
        </m:r>
        <m:d>
          <m:dPr>
            <m:ctrlPr>
              <w:rPr>
                <w:rFonts w:ascii="Cambria Math" w:hAnsi="Cambria Math"/>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e>
        </m:d>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tanh</m:t>
            </m:r>
          </m:fName>
          <m:e>
            <m:r>
              <w:rPr>
                <w:rFonts w:ascii="Cambria Math" w:hAnsi="Cambria Math"/>
              </w:rPr>
              <m:t>(β</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+θ)</m:t>
            </m:r>
          </m:e>
        </m:func>
      </m:oMath>
      <w:r w:rsidR="002033C1">
        <w:rPr>
          <w:rFonts w:hint="eastAsia"/>
        </w:rPr>
        <w:t xml:space="preserve"> </w:t>
      </w:r>
      <w:r w:rsidR="004D6003">
        <w:tab/>
      </w:r>
      <m:oMath>
        <m:r>
          <m:rPr>
            <m:sty m:val="p"/>
          </m:rPr>
          <w:rPr>
            <w:rFonts w:ascii="Cambria Math" w:hAnsi="Cambria Math"/>
          </w:rPr>
          <m:t>β&gt;0,θ&lt;0</m:t>
        </m:r>
      </m:oMath>
    </w:p>
    <w:p w14:paraId="03E56F7B" w14:textId="3529984B" w:rsidR="00AC3329" w:rsidRDefault="002C2C43" w:rsidP="00B836F2">
      <w:r>
        <w:rPr>
          <w:rFonts w:hint="eastAsia"/>
        </w:rPr>
        <w:t>当参数确定后，每种核函数唯一确定一个核映射函数</w:t>
      </w:r>
      <m:oMath>
        <m:r>
          <w:rPr>
            <w:rFonts w:ascii="Cambria Math" w:hAnsi="Cambria Math"/>
          </w:rPr>
          <m:t>ϕ</m:t>
        </m:r>
        <m:r>
          <m:rPr>
            <m:sty m:val="bi"/>
          </m:rPr>
          <w:rPr>
            <w:rFonts w:ascii="Cambria Math" w:hAnsi="Cambria Math"/>
          </w:rPr>
          <m:t>(∙)</m:t>
        </m:r>
      </m:oMath>
      <w:r w:rsidRPr="002C2C43">
        <w:rPr>
          <w:rFonts w:hint="eastAsia"/>
        </w:rPr>
        <w:t>，用于将</w:t>
      </w:r>
      <w:r>
        <w:rPr>
          <w:rFonts w:hint="eastAsia"/>
        </w:rPr>
        <w:t>特征向量</w:t>
      </w:r>
      <m:oMath>
        <m:r>
          <m:rPr>
            <m:sty m:val="bi"/>
          </m:rPr>
          <w:rPr>
            <w:rFonts w:ascii="Cambria Math" w:hAnsi="Cambria Math"/>
          </w:rPr>
          <m:t>x</m:t>
        </m:r>
      </m:oMath>
      <w:r>
        <w:rPr>
          <w:rFonts w:hint="eastAsia"/>
          <w:bCs/>
        </w:rPr>
        <w:t>非线性映射到对应的</w:t>
      </w:r>
      <w:r w:rsidRPr="006D7B66">
        <w:rPr>
          <w:rFonts w:hint="eastAsia"/>
          <w:bCs/>
        </w:rPr>
        <w:t>高维空间</w:t>
      </w:r>
      <w:r>
        <w:rPr>
          <w:rFonts w:hint="eastAsia"/>
          <w:bCs/>
        </w:rPr>
        <w:t>。</w:t>
      </w:r>
    </w:p>
    <w:p w14:paraId="1F0D1344" w14:textId="77777777" w:rsidR="002C2C43" w:rsidRPr="00EA03F5" w:rsidRDefault="002C2C43" w:rsidP="00B836F2"/>
    <w:p w14:paraId="28E442B7" w14:textId="1A24801F" w:rsidR="00C227AA" w:rsidRPr="00FD32C3" w:rsidRDefault="00C227AA" w:rsidP="003E28B7">
      <w:pPr>
        <w:ind w:firstLine="420"/>
      </w:pPr>
      <w:r w:rsidRPr="009E05A6">
        <w:rPr>
          <w:rFonts w:hint="eastAsia"/>
          <w:b/>
          <w:bCs/>
        </w:rPr>
        <w:t>软间隔</w:t>
      </w:r>
      <w:r w:rsidR="003E28B7">
        <w:rPr>
          <w:rFonts w:hint="eastAsia"/>
        </w:rPr>
        <w:t>的引入是为了增加</w:t>
      </w:r>
      <w:r w:rsidR="009E05A6" w:rsidRPr="00F30F04">
        <w:rPr>
          <w:rFonts w:ascii="Times New Roman" w:hAnsi="Times New Roman" w:cs="Times New Roman"/>
        </w:rPr>
        <w:t>SVM</w:t>
      </w:r>
      <w:r w:rsidR="009E05A6">
        <w:rPr>
          <w:rFonts w:hint="eastAsia"/>
        </w:rPr>
        <w:t>在一些样本的上的容错机制</w:t>
      </w:r>
      <w:r w:rsidR="00FD32C3">
        <w:rPr>
          <w:rFonts w:hint="eastAsia"/>
        </w:rPr>
        <w:t>。在软间隔的设定下，训练样本集合上所有样本不再严格满足</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m:t>
            </m:r>
            <m:r>
              <m:rPr>
                <m:sty m:val="p"/>
              </m:rPr>
              <w:rPr>
                <w:rFonts w:ascii="Cambria Math" w:hAnsi="Cambria Math"/>
              </w:rPr>
              <m:t>+b</m:t>
            </m:r>
          </m:e>
        </m:d>
        <m:r>
          <w:rPr>
            <w:rFonts w:ascii="Cambria Math" w:hAnsi="Cambria Math"/>
          </w:rPr>
          <m:t>≥1</m:t>
        </m:r>
      </m:oMath>
      <w:r w:rsidR="00FD32C3">
        <w:rPr>
          <w:rFonts w:hint="eastAsia"/>
        </w:rPr>
        <w:t>不等限定，即不再严格要求正负样本全部落在划分超平面和支持向量规定的对应区域内，而是给出了一定的松弛度。</w:t>
      </w:r>
      <w:proofErr w:type="gramStart"/>
      <w:r w:rsidR="00FD32C3">
        <w:rPr>
          <w:rFonts w:hint="eastAsia"/>
        </w:rPr>
        <w:t>记对于</w:t>
      </w:r>
      <w:proofErr w:type="gramEnd"/>
      <w:r w:rsidR="00FD32C3">
        <w:rPr>
          <w:rFonts w:hint="eastAsia"/>
        </w:rPr>
        <w:t>样本</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ty m:val="bi"/>
          </m:rPr>
          <w:rPr>
            <w:rFonts w:ascii="Cambria Math" w:hAnsi="Cambria Math"/>
          </w:rPr>
          <m:t>)</m:t>
        </m:r>
      </m:oMath>
      <w:r w:rsidR="00FD32C3" w:rsidRPr="00FD32C3">
        <w:rPr>
          <w:rFonts w:hint="eastAsia"/>
        </w:rPr>
        <w:t>的松弛度为</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FD32C3">
        <w:rPr>
          <w:rFonts w:hint="eastAsia"/>
        </w:rPr>
        <w:t>，则新的不等式约束转换为</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m:t>
            </m:r>
            <m:r>
              <m:rPr>
                <m:sty m:val="p"/>
              </m:rP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,i=1, 2,…,m.</m:t>
        </m:r>
      </m:oMath>
      <w:r w:rsidR="006870DA">
        <w:t xml:space="preserve"> </w:t>
      </w:r>
      <w:r w:rsidR="009356F7">
        <w:rPr>
          <w:rFonts w:hint="eastAsia"/>
        </w:rPr>
        <w:t>当然，这样的松弛度也不是无限大的，所以在软间隔</w:t>
      </w:r>
      <w:r w:rsidR="009356F7" w:rsidRPr="00F30F04">
        <w:rPr>
          <w:rFonts w:ascii="Times New Roman" w:hAnsi="Times New Roman" w:cs="Times New Roman"/>
        </w:rPr>
        <w:t>SVM</w:t>
      </w:r>
      <w:r w:rsidR="009356F7">
        <w:rPr>
          <w:rFonts w:hint="eastAsia"/>
        </w:rPr>
        <w:t>中，通过在最小化目标项中加上所有样本的松弛度之和，对松弛度进行正则化，控制整体的松弛度。</w:t>
      </w:r>
    </w:p>
    <w:p w14:paraId="6000A623" w14:textId="5311137D" w:rsidR="00C227AA" w:rsidRDefault="0052798B" w:rsidP="00B836F2">
      <w:r>
        <w:tab/>
      </w:r>
      <w:r>
        <w:rPr>
          <w:rFonts w:hint="eastAsia"/>
        </w:rPr>
        <w:t>综上，</w:t>
      </w:r>
      <w:r w:rsidRPr="00F30F04">
        <w:rPr>
          <w:rFonts w:ascii="Times New Roman" w:hAnsi="Times New Roman" w:cs="Times New Roman"/>
        </w:rPr>
        <w:t>SVM</w:t>
      </w:r>
      <w:r>
        <w:rPr>
          <w:rFonts w:hint="eastAsia"/>
        </w:rPr>
        <w:t>基本模型对应的优化目标为：</w:t>
      </w:r>
    </w:p>
    <w:p w14:paraId="677B9FBF" w14:textId="7BD2DD8E" w:rsidR="008C7370" w:rsidRDefault="00CE2B18" w:rsidP="008C7370">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hint="eastAsia"/>
                    </w:rPr>
                    <m:t>w</m:t>
                  </m:r>
                  <m:r>
                    <w:rPr>
                      <w:rFonts w:ascii="Cambria Math" w:hAnsi="Cambria Math"/>
                    </w:rPr>
                    <m:t>, b,</m:t>
                  </m:r>
                  <m:sSub>
                    <m:sSubPr>
                      <m:ctrlPr>
                        <w:rPr>
                          <w:rFonts w:ascii="Cambria Math" w:hAnsi="Cambria Math"/>
                          <w:i/>
                        </w:rPr>
                      </m:ctrlPr>
                    </m:sSubPr>
                    <m:e>
                      <m:r>
                        <w:rPr>
                          <w:rFonts w:ascii="Cambria Math" w:hAnsi="Cambria Math"/>
                        </w:rPr>
                        <m:t>ξ</m:t>
                      </m:r>
                    </m:e>
                    <m:sub>
                      <m:r>
                        <w:rPr>
                          <w:rFonts w:ascii="Cambria Math" w:hAnsi="Cambria Math" w:hint="eastAsia"/>
                        </w:rPr>
                        <m:t>i</m:t>
                      </m:r>
                    </m:sub>
                  </m:sSub>
                </m:lim>
              </m:limLow>
            </m:fName>
            <m:e>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r>
                    <m:rPr>
                      <m:sty m:val="bi"/>
                    </m:rPr>
                    <w:rPr>
                      <w:rFonts w:ascii="Cambria Math" w:hAnsi="Cambria Math"/>
                    </w:rPr>
                    <m:t>w</m:t>
                  </m:r>
                  <m:r>
                    <w:rPr>
                      <w:rFonts w:ascii="Cambria Math" w:hAnsi="Cambria Math"/>
                    </w:rPr>
                    <m:t>||</m:t>
                  </m:r>
                </m:e>
                <m:sup>
                  <m:r>
                    <w:rPr>
                      <w:rFonts w:ascii="Cambria Math" w:hAnsi="Cambria Math"/>
                    </w:rPr>
                    <m:t>2</m:t>
                  </m:r>
                </m:sup>
              </m:sSup>
            </m:e>
          </m:func>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CAC5A20" w14:textId="79808E07" w:rsidR="008C7370" w:rsidRPr="001E656E" w:rsidRDefault="008C7370" w:rsidP="008C7370">
      <m:oMathPara>
        <m:oMath>
          <m:r>
            <m:rPr>
              <m:sty m:val="p"/>
            </m:rP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m:t>
              </m:r>
              <m:r>
                <m:rPr>
                  <m:sty m:val="p"/>
                </m:rP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,i=1, 2,…,m.</m:t>
          </m:r>
        </m:oMath>
      </m:oMathPara>
    </w:p>
    <w:p w14:paraId="175F398A" w14:textId="0378EE30" w:rsidR="001E656E" w:rsidRDefault="00CE2B18" w:rsidP="008C7370">
      <m:oMathPara>
        <m:oMath>
          <m:sSub>
            <m:sSubPr>
              <m:ctrlPr>
                <w:rPr>
                  <w:rFonts w:ascii="Cambria Math" w:hAnsi="Cambria Math"/>
                  <w:i/>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751F59E6" w14:textId="77777777" w:rsidR="00F436D2" w:rsidRDefault="004239BE" w:rsidP="00F436D2">
      <w:r>
        <w:rPr>
          <w:rFonts w:hint="eastAsia"/>
        </w:rPr>
        <w:t>其中</w:t>
      </w:r>
      <m:oMath>
        <m:r>
          <w:rPr>
            <w:rFonts w:ascii="Cambria Math" w:hAnsi="Cambria Math"/>
          </w:rPr>
          <m:t>C</m:t>
        </m:r>
      </m:oMath>
      <w:r>
        <w:rPr>
          <w:rFonts w:hint="eastAsia"/>
          <w:iCs/>
        </w:rPr>
        <w:t>为整体松弛度的正则化系数，越大整体的松弛度越小，软间隔愈加趋向于（硬）间隔。</w:t>
      </w:r>
      <w:r w:rsidR="00F436D2">
        <w:rPr>
          <w:rFonts w:hint="eastAsia"/>
        </w:rPr>
        <w:t>当最大间隔划分超平面找到后，可以通过如下判别函数，对新样本</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F436D2">
        <w:rPr>
          <w:rFonts w:hint="eastAsia"/>
        </w:rPr>
        <w:t>进行类别划分。</w:t>
      </w:r>
    </w:p>
    <w:p w14:paraId="4EC8BEAB" w14:textId="4C096A67" w:rsidR="00F436D2" w:rsidRDefault="00F436D2" w:rsidP="00F436D2">
      <m:oMathPara>
        <m:oMath>
          <m:r>
            <w:rPr>
              <w:rFonts w:ascii="Cambria Math" w:hAnsi="Cambria Math"/>
            </w:rPr>
            <m:t>f</m:t>
          </m:r>
          <m:d>
            <m:dPr>
              <m:ctrlPr>
                <w:rPr>
                  <w:rFonts w:ascii="Cambria Math" w:hAnsi="Cambria Math"/>
                </w:rPr>
              </m:ctrlPr>
            </m:dPr>
            <m:e>
              <m:r>
                <m:rPr>
                  <m:sty m:val="bi"/>
                </m:rPr>
                <w:rPr>
                  <w:rFonts w:ascii="Cambria Math" w:hAnsi="Cambria Math"/>
                </w:rPr>
                <m:t>x</m:t>
              </m:r>
            </m:e>
          </m:d>
          <m:r>
            <w:rPr>
              <w:rFonts w:ascii="Cambria Math" w:hAnsi="Cambria Math"/>
            </w:rPr>
            <m:t>=sign(</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x)</m:t>
          </m:r>
          <m:r>
            <m:rPr>
              <m:sty m:val="p"/>
            </m:rPr>
            <w:rPr>
              <w:rFonts w:ascii="Cambria Math" w:hAnsi="Cambria Math"/>
            </w:rPr>
            <m:t>+b</m:t>
          </m:r>
          <m:r>
            <w:rPr>
              <w:rFonts w:ascii="Cambria Math" w:hAnsi="Cambria Math"/>
            </w:rPr>
            <m:t>)</m:t>
          </m:r>
        </m:oMath>
      </m:oMathPara>
    </w:p>
    <w:p w14:paraId="52BC8B57" w14:textId="2E6F99C3" w:rsidR="004239BE" w:rsidRDefault="00F436D2" w:rsidP="00F436D2">
      <w:r>
        <w:rPr>
          <w:rFonts w:hint="eastAsia"/>
        </w:rPr>
        <w:t>其中</w:t>
      </w:r>
      <m:oMath>
        <m:r>
          <w:rPr>
            <w:rFonts w:ascii="Cambria Math" w:hAnsi="Cambria Math"/>
          </w:rPr>
          <m:t>sign(∙)</m:t>
        </m:r>
      </m:oMath>
      <w:r>
        <w:rPr>
          <w:rFonts w:hint="eastAsia"/>
        </w:rPr>
        <w:t>为符号函数</w:t>
      </w:r>
      <w:r w:rsidR="004A3885">
        <w:rPr>
          <w:rFonts w:hint="eastAsia"/>
        </w:rPr>
        <w:t>，</w:t>
      </w:r>
      <m:oMath>
        <m:r>
          <w:rPr>
            <w:rFonts w:ascii="Cambria Math" w:hAnsi="Cambria Math"/>
          </w:rPr>
          <m:t xml:space="preserve"> ϕ</m:t>
        </m:r>
        <m:r>
          <m:rPr>
            <m:sty m:val="bi"/>
          </m:rPr>
          <w:rPr>
            <w:rFonts w:ascii="Cambria Math" w:hAnsi="Cambria Math"/>
          </w:rPr>
          <m:t>(∙)</m:t>
        </m:r>
      </m:oMath>
      <w:r w:rsidR="004A3885">
        <w:rPr>
          <w:rFonts w:hint="eastAsia"/>
          <w:b/>
          <w:bCs/>
        </w:rPr>
        <w:t xml:space="preserve"> </w:t>
      </w:r>
      <w:r w:rsidR="004A3885" w:rsidRPr="004A3885">
        <w:rPr>
          <w:rFonts w:hint="eastAsia"/>
        </w:rPr>
        <w:t>为</w:t>
      </w:r>
      <w:r w:rsidR="004A3885">
        <w:rPr>
          <w:rFonts w:hint="eastAsia"/>
        </w:rPr>
        <w:t>核函数确定的核映射函数。</w:t>
      </w:r>
    </w:p>
    <w:p w14:paraId="7E3DE70B" w14:textId="66B48E4C" w:rsidR="00E026AB" w:rsidRPr="004A3885" w:rsidRDefault="00E026AB"/>
    <w:p w14:paraId="37C3F192" w14:textId="4FFC54FC" w:rsidR="00C268D4" w:rsidRDefault="00091B49">
      <w:r w:rsidRPr="005C5C49">
        <w:rPr>
          <w:rFonts w:hint="eastAsia"/>
          <w:highlight w:val="yellow"/>
        </w:rPr>
        <w:t>S</w:t>
      </w:r>
      <w:r w:rsidRPr="005C5C49">
        <w:rPr>
          <w:highlight w:val="yellow"/>
        </w:rPr>
        <w:t>VM</w:t>
      </w:r>
      <w:r w:rsidRPr="005C5C49">
        <w:rPr>
          <w:rFonts w:hint="eastAsia"/>
          <w:highlight w:val="yellow"/>
        </w:rPr>
        <w:t>的</w:t>
      </w:r>
      <w:r w:rsidR="005C5C49" w:rsidRPr="005C5C49">
        <w:rPr>
          <w:rFonts w:hint="eastAsia"/>
          <w:highlight w:val="yellow"/>
        </w:rPr>
        <w:t>求解</w:t>
      </w:r>
    </w:p>
    <w:p w14:paraId="5E10C136" w14:textId="144DCA11" w:rsidR="00C268D4" w:rsidRDefault="002E4235" w:rsidP="002E4235">
      <w:pPr>
        <w:ind w:firstLine="420"/>
      </w:pPr>
      <w:r>
        <w:rPr>
          <w:rFonts w:hint="eastAsia"/>
        </w:rPr>
        <w:t>对于</w:t>
      </w:r>
      <w:r w:rsidRPr="00F30F04">
        <w:rPr>
          <w:rFonts w:ascii="Times New Roman" w:hAnsi="Times New Roman" w:cs="Times New Roman"/>
        </w:rPr>
        <w:t>SVM</w:t>
      </w:r>
      <w:r>
        <w:rPr>
          <w:rFonts w:hint="eastAsia"/>
        </w:rPr>
        <w:t>基本模型的优化目标，首先采用拉格朗日乘子法，并令对应</w:t>
      </w:r>
      <w:proofErr w:type="gramStart"/>
      <w:r>
        <w:rPr>
          <w:rFonts w:hint="eastAsia"/>
        </w:rPr>
        <w:t>的偏导为</w:t>
      </w:r>
      <w:proofErr w:type="gramEnd"/>
      <w:r>
        <w:rPr>
          <w:rFonts w:hint="eastAsia"/>
        </w:rPr>
        <w:t>零，可以转化为：</w:t>
      </w:r>
    </w:p>
    <w:p w14:paraId="53A45AF1" w14:textId="3D0307B8" w:rsidR="002E4235" w:rsidRPr="00A42B8F" w:rsidRDefault="00CE2B18" w:rsidP="00A42B8F">
      <w:pPr>
        <w:tabs>
          <w:tab w:val="left" w:pos="2268"/>
        </w:tabs>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bi"/>
                    </m:rPr>
                    <w:rPr>
                      <w:rFonts w:ascii="Cambria Math" w:hAnsi="Cambria Math"/>
                    </w:rPr>
                    <m:t>α</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e>
          </m:func>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e>
              </m:nary>
            </m:e>
          </m:nary>
        </m:oMath>
      </m:oMathPara>
    </w:p>
    <w:p w14:paraId="49BC46CB" w14:textId="1DF33B8E" w:rsidR="00C268D4" w:rsidRDefault="000A3323">
      <m:oMathPara>
        <m:oMath>
          <m:r>
            <m:rPr>
              <m:sty m:val="p"/>
            </m:rPr>
            <w:rPr>
              <w:rFonts w:ascii="Cambria Math" w:hAnsi="Cambria Math"/>
            </w:rPr>
            <m:t xml:space="preserve">s.t.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=0</m:t>
          </m:r>
        </m:oMath>
      </m:oMathPara>
    </w:p>
    <w:p w14:paraId="2882EFC3" w14:textId="24DC27BB" w:rsidR="000A3323" w:rsidRDefault="00CD7AE9">
      <m:oMathPara>
        <m:oMath>
          <m:r>
            <m:rPr>
              <m:sty m:val="p"/>
            </m:rP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C</m:t>
          </m:r>
        </m:oMath>
      </m:oMathPara>
    </w:p>
    <w:p w14:paraId="4755BB4B" w14:textId="2D539445" w:rsidR="00295C2F" w:rsidRDefault="00295C2F">
      <w:r>
        <w:rPr>
          <w:rFonts w:hint="eastAsia"/>
        </w:rPr>
        <w:t>并且</w:t>
      </w:r>
      <w:proofErr w:type="gramStart"/>
      <w:r>
        <w:rPr>
          <w:rFonts w:hint="eastAsia"/>
        </w:rPr>
        <w:t>在偏导等于零</w:t>
      </w:r>
      <w:proofErr w:type="gramEnd"/>
      <w:r>
        <w:rPr>
          <w:rFonts w:hint="eastAsia"/>
        </w:rPr>
        <w:t>时，有</w:t>
      </w:r>
      <m:oMath>
        <m:r>
          <m:rPr>
            <m:sty m:val="bi"/>
          </m:rPr>
          <w:rPr>
            <w:rFonts w:ascii="Cambria Math" w:hAnsi="Cambria Math"/>
          </w:rPr>
          <m:t>w</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ϕ(</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e>
        </m:nary>
      </m:oMath>
      <w:r>
        <w:rPr>
          <w:rFonts w:hint="eastAsia"/>
        </w:rPr>
        <w:t>,</w:t>
      </w:r>
    </w:p>
    <w:p w14:paraId="68FC2C40" w14:textId="0ACF21F0" w:rsidR="00621E30" w:rsidRDefault="00621E30">
      <w:r>
        <w:rPr>
          <w:rFonts w:hint="eastAsia"/>
        </w:rPr>
        <w:t>注意到不等式约束，可以转化为</w:t>
      </w:r>
      <w:r w:rsidRPr="00F30F04">
        <w:rPr>
          <w:rFonts w:ascii="Times New Roman" w:hAnsi="Times New Roman" w:cs="Times New Roman"/>
        </w:rPr>
        <w:t>KKT(</w:t>
      </w:r>
      <w:proofErr w:type="spellStart"/>
      <w:r w:rsidRPr="00F30F04">
        <w:rPr>
          <w:rFonts w:ascii="Times New Roman" w:hAnsi="Times New Roman" w:cs="Times New Roman"/>
        </w:rPr>
        <w:t>Karush</w:t>
      </w:r>
      <w:proofErr w:type="spellEnd"/>
      <w:r w:rsidRPr="00F30F04">
        <w:rPr>
          <w:rFonts w:ascii="Times New Roman" w:hAnsi="Times New Roman" w:cs="Times New Roman"/>
        </w:rPr>
        <w:t>-Kuhn-Tucker)</w:t>
      </w:r>
      <w:r>
        <w:rPr>
          <w:rFonts w:hint="eastAsia"/>
        </w:rPr>
        <w:t>条件约束：</w:t>
      </w:r>
    </w:p>
    <w:p w14:paraId="22F44859" w14:textId="2F8D2124" w:rsidR="00621E30" w:rsidRDefault="00CE2B18">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m:t>
                              </m:r>
                              <m:r>
                                <m:rPr>
                                  <m:sty m:val="p"/>
                                </m:rP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hint="eastAsia"/>
                                          </w:rPr>
                                          <m:t>i</m:t>
                                        </m:r>
                                      </m:sub>
                                    </m:sSub>
                                    <m:r>
                                      <m:rPr>
                                        <m:sty m:val="bi"/>
                                      </m:rPr>
                                      <w:rPr>
                                        <w:rFonts w:ascii="Cambria Math" w:hAnsi="Cambria Math"/>
                                      </w:rPr>
                                      <m:t>)</m:t>
                                    </m:r>
                                    <m:r>
                                      <m:rPr>
                                        <m:sty m:val="p"/>
                                      </m:rP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e>
                            </m:mr>
                            <m:mr>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e>
                            </m:mr>
                          </m:m>
                        </m:e>
                      </m:mr>
                    </m:m>
                  </m:e>
                </m:mr>
              </m:m>
            </m:e>
          </m:d>
        </m:oMath>
      </m:oMathPara>
    </w:p>
    <w:p w14:paraId="00431480" w14:textId="56AB4D53" w:rsidR="00CD7AE9" w:rsidRDefault="00621E30">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hint="eastAsia"/>
        </w:rPr>
        <w:t>为拉格朗日乘子，</w:t>
      </w:r>
      <w:r w:rsidR="00295C2F">
        <w:rPr>
          <w:rFonts w:hint="eastAsia"/>
        </w:rPr>
        <w:t>在</w:t>
      </w:r>
      <w:r w:rsidR="00295C2F" w:rsidRPr="00F30F04">
        <w:rPr>
          <w:rFonts w:ascii="Times New Roman" w:hAnsi="Times New Roman" w:cs="Times New Roman"/>
        </w:rPr>
        <w:t>KKT</w:t>
      </w:r>
      <w:r w:rsidR="00295C2F">
        <w:rPr>
          <w:rFonts w:hint="eastAsia"/>
        </w:rPr>
        <w:t>条件上采用</w:t>
      </w:r>
      <w:r w:rsidR="00F30F04" w:rsidRPr="00F30F04">
        <w:rPr>
          <w:rFonts w:ascii="Times New Roman" w:hAnsi="Times New Roman" w:cs="Times New Roman"/>
        </w:rPr>
        <w:t>Sequential</w:t>
      </w:r>
      <w:r w:rsidR="00295C2F" w:rsidRPr="00F30F04">
        <w:rPr>
          <w:rFonts w:ascii="Times New Roman" w:hAnsi="Times New Roman" w:cs="Times New Roman"/>
        </w:rPr>
        <w:t xml:space="preserve"> Minimal Optimization</w:t>
      </w:r>
      <w:r w:rsidR="00F30F04">
        <w:rPr>
          <w:rFonts w:ascii="Times New Roman" w:hAnsi="Times New Roman" w:cs="Times New Roman"/>
        </w:rPr>
        <w:t>(</w:t>
      </w:r>
      <w:r w:rsidR="00F30F04" w:rsidRPr="00F30F04">
        <w:rPr>
          <w:rFonts w:ascii="Times New Roman" w:hAnsi="Times New Roman" w:cs="Times New Roman"/>
        </w:rPr>
        <w:t>SMO</w:t>
      </w:r>
      <w:r w:rsidR="00F30F04">
        <w:rPr>
          <w:rFonts w:ascii="Times New Roman" w:hAnsi="Times New Roman" w:cs="Times New Roman"/>
        </w:rPr>
        <w:t>)</w:t>
      </w:r>
      <w:r w:rsidR="00295C2F">
        <w:rPr>
          <w:rFonts w:hint="eastAsia"/>
        </w:rPr>
        <w:t>算法可以近似的求出</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BE741B">
        <w:rPr>
          <w:rFonts w:hint="eastAsia"/>
        </w:rPr>
        <w:t>，并在</w:t>
      </w:r>
      <w:r w:rsidR="00C15931">
        <w:rPr>
          <w:rFonts w:hint="eastAsia"/>
        </w:rPr>
        <w:t>不等式成立时的支持向量集合</w:t>
      </w:r>
      <m:oMath>
        <m:r>
          <w:rPr>
            <w:rFonts w:ascii="Cambria Math" w:hAnsi="Cambria Math" w:hint="eastAsia"/>
          </w:rPr>
          <m:t>S</m:t>
        </m:r>
        <m:r>
          <m:rPr>
            <m:sty m:val="p"/>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sidR="007337E7">
        <w:rPr>
          <w:rFonts w:hint="eastAsia"/>
        </w:rPr>
        <w:t>。</w:t>
      </w:r>
    </w:p>
    <w:p w14:paraId="6A89C294" w14:textId="4A16ABC3" w:rsidR="003E45B6" w:rsidRDefault="003E45B6">
      <w:r>
        <w:tab/>
      </w:r>
      <w:r>
        <w:rPr>
          <w:rFonts w:hint="eastAsia"/>
        </w:rPr>
        <w:t>实际中，</w:t>
      </w:r>
      <m:oMath>
        <m:r>
          <m:rPr>
            <m:sty m:val="p"/>
          </m:rPr>
          <w:rPr>
            <w:rFonts w:ascii="Cambria Math" w:hAnsi="Cambria Math"/>
          </w:rPr>
          <m:t>b</m:t>
        </m:r>
      </m:oMath>
      <w:r>
        <w:rPr>
          <w:rFonts w:hint="eastAsia"/>
        </w:rPr>
        <w:t>的计算式如下：</w:t>
      </w:r>
    </w:p>
    <w:p w14:paraId="62C835F3" w14:textId="05ABFA71" w:rsidR="003E45B6" w:rsidRPr="00A42B8F" w:rsidRDefault="004D2851" w:rsidP="00A42B8F">
      <w:pPr>
        <w:tabs>
          <w:tab w:val="left" w:pos="2410"/>
          <w:tab w:val="left" w:pos="7513"/>
        </w:tabs>
        <w:jc w:val="center"/>
      </w:pPr>
      <m:oMathPara>
        <m:oMathParaPr>
          <m:jc m:val="center"/>
        </m:oMathParaPr>
        <m:oMath>
          <m:r>
            <m:rPr>
              <m:sty m:val="p"/>
            </m:rPr>
            <w:rPr>
              <w:rFonts w:ascii="Cambria Math" w:hAnsi="Cambria Math"/>
            </w:rPr>
            <w:lastRenderedPageBreak/>
            <m:t>b=</m:t>
          </m:r>
          <m:f>
            <m:fPr>
              <m:ctrlPr>
                <w:rPr>
                  <w:rFonts w:ascii="Cambria Math" w:hAnsi="Cambria Math"/>
                </w:rPr>
              </m:ctrlPr>
            </m:fPr>
            <m:num>
              <m:r>
                <w:rPr>
                  <w:rFonts w:ascii="Cambria Math" w:hAnsi="Cambria Math"/>
                </w:rPr>
                <m:t>1</m:t>
              </m:r>
            </m:num>
            <m:den>
              <m:r>
                <w:rPr>
                  <w:rFonts w:ascii="Cambria Math" w:hAnsi="Cambria Math"/>
                </w:rPr>
                <m:t>|S|</m:t>
              </m:r>
            </m:den>
          </m:f>
          <m:nary>
            <m:naryPr>
              <m:chr m:val="∑"/>
              <m:limLoc m:val="undOvr"/>
              <m:supHide m:val="1"/>
              <m:ctrlPr>
                <w:rPr>
                  <w:rFonts w:ascii="Cambria Math" w:hAnsi="Cambria Math"/>
                  <w:i/>
                </w:rPr>
              </m:ctrlPr>
            </m:naryPr>
            <m:sub>
              <m:r>
                <w:rPr>
                  <w:rFonts w:ascii="Cambria Math" w:hAnsi="Cambria Math"/>
                </w:rPr>
                <m:t>s∈S</m:t>
              </m:r>
            </m:sub>
            <m:sup/>
            <m:e>
              <m:r>
                <w:rPr>
                  <w:rFonts w:ascii="Cambria Math" w:hAnsi="Cambria Math"/>
                </w:rPr>
                <m:t>(</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s</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κ(</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s</m:t>
                  </m:r>
                </m:sub>
              </m:sSub>
              <m:r>
                <w:rPr>
                  <w:rFonts w:ascii="Cambria Math" w:hAnsi="Cambria Math"/>
                </w:rPr>
                <m:t>))</m:t>
              </m:r>
            </m:e>
          </m:nary>
        </m:oMath>
      </m:oMathPara>
    </w:p>
    <w:p w14:paraId="79FC60BD" w14:textId="4CA97163" w:rsidR="00C90CED" w:rsidRDefault="001A564C" w:rsidP="00A42B8F">
      <w:pPr>
        <w:rPr>
          <w:iCs/>
        </w:rPr>
      </w:pPr>
      <w:r w:rsidRPr="00B6018A">
        <w:rPr>
          <w:rFonts w:ascii="Times New Roman" w:hAnsi="Times New Roman" w:cs="Times New Roman"/>
        </w:rPr>
        <w:t>SVM</w:t>
      </w:r>
      <w:r>
        <w:rPr>
          <w:rFonts w:hint="eastAsia"/>
        </w:rPr>
        <w:t>的另一个参数</w:t>
      </w:r>
      <m:oMath>
        <m:r>
          <m:rPr>
            <m:sty m:val="bi"/>
          </m:rPr>
          <w:rPr>
            <w:rFonts w:ascii="Cambria Math" w:hAnsi="Cambria Math"/>
          </w:rPr>
          <m:t>w</m:t>
        </m:r>
      </m:oMath>
      <w:r w:rsidRPr="001A564C">
        <w:rPr>
          <w:rFonts w:hint="eastAsia"/>
          <w:iCs/>
        </w:rPr>
        <w:t>一般</w:t>
      </w:r>
      <w:r>
        <w:rPr>
          <w:rFonts w:hint="eastAsia"/>
          <w:iCs/>
        </w:rPr>
        <w:t>不直接求解，而是在判别函数中带入：</w:t>
      </w:r>
    </w:p>
    <w:p w14:paraId="04D58ED8" w14:textId="4A647BBF" w:rsidR="001A564C" w:rsidRPr="00C90CED" w:rsidRDefault="00F41BBA" w:rsidP="00C90CED">
      <w:pPr>
        <w:tabs>
          <w:tab w:val="left" w:pos="3261"/>
          <w:tab w:val="left" w:pos="3544"/>
        </w:tabs>
      </w:pPr>
      <m:oMathPara>
        <m:oMath>
          <m:r>
            <w:rPr>
              <w:rFonts w:ascii="Cambria Math" w:hAnsi="Cambria Math"/>
            </w:rPr>
            <m:t>f</m:t>
          </m:r>
          <m:d>
            <m:dPr>
              <m:ctrlPr>
                <w:rPr>
                  <w:rFonts w:ascii="Cambria Math" w:hAnsi="Cambria Math"/>
                </w:rPr>
              </m:ctrlPr>
            </m:dPr>
            <m:e>
              <m:r>
                <m:rPr>
                  <m:sty m:val="bi"/>
                </m:rPr>
                <w:rPr>
                  <w:rFonts w:ascii="Cambria Math" w:hAnsi="Cambria Math"/>
                </w:rPr>
                <m:t>x</m:t>
              </m:r>
            </m:e>
          </m:d>
          <m:r>
            <w:rPr>
              <w:rFonts w:ascii="Cambria Math" w:hAnsi="Cambria Math"/>
            </w:rPr>
            <m:t>=sign</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T</m:t>
                  </m:r>
                </m:sup>
              </m:sSup>
              <m:r>
                <w:rPr>
                  <w:rFonts w:ascii="Cambria Math" w:hAnsi="Cambria Math"/>
                </w:rPr>
                <m:t>ϕ</m:t>
              </m:r>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p"/>
                </m:rPr>
                <w:rPr>
                  <w:rFonts w:ascii="Cambria Math" w:hAnsi="Cambria Math"/>
                </w:rPr>
                <m:t>+b</m:t>
              </m:r>
            </m:e>
          </m:d>
        </m:oMath>
      </m:oMathPara>
    </w:p>
    <w:p w14:paraId="0BEC24C8" w14:textId="0C955F6D" w:rsidR="00C90CED" w:rsidRPr="00C90CED" w:rsidRDefault="00C90CED" w:rsidP="00C42866">
      <w:pPr>
        <w:tabs>
          <w:tab w:val="left" w:pos="3402"/>
        </w:tabs>
        <w:rPr>
          <w:iCs/>
        </w:rPr>
      </w:pPr>
      <w:r>
        <w:rPr>
          <w:iCs/>
        </w:rPr>
        <w:tab/>
      </w:r>
      <m:oMath>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bCs/>
                        <w:i/>
                      </w:rPr>
                    </m:ctrlPr>
                  </m:e>
                </m:d>
              </m:e>
              <m:sup>
                <m:r>
                  <w:rPr>
                    <w:rFonts w:ascii="Cambria Math" w:hAnsi="Cambria Math"/>
                  </w:rPr>
                  <m:t>T</m:t>
                </m:r>
              </m:sup>
            </m:sSup>
            <m:r>
              <w:rPr>
                <w:rFonts w:ascii="Cambria Math" w:hAnsi="Cambria Math"/>
              </w:rPr>
              <m:t>ϕ</m:t>
            </m:r>
            <m:d>
              <m:dPr>
                <m:ctrlPr>
                  <w:rPr>
                    <w:rFonts w:ascii="Cambria Math" w:hAnsi="Cambria Math"/>
                    <w:i/>
                  </w:rPr>
                </m:ctrlPr>
              </m:dPr>
              <m:e>
                <m:r>
                  <m:rPr>
                    <m:sty m:val="bi"/>
                  </m:rPr>
                  <w:rPr>
                    <w:rFonts w:ascii="Cambria Math" w:hAnsi="Cambria Math"/>
                  </w:rPr>
                  <m:t>x</m:t>
                </m:r>
                <m:ctrlPr>
                  <w:rPr>
                    <w:rFonts w:ascii="Cambria Math" w:hAnsi="Cambria Math"/>
                    <w:b/>
                    <w:i/>
                  </w:rPr>
                </m:ctrlPr>
              </m:e>
            </m:d>
          </m:e>
        </m:nary>
        <m:r>
          <m:rPr>
            <m:sty m:val="p"/>
          </m:rPr>
          <w:rPr>
            <w:rFonts w:ascii="Cambria Math" w:hAnsi="Cambria Math"/>
          </w:rPr>
          <m:t>+b)</m:t>
        </m:r>
      </m:oMath>
    </w:p>
    <w:p w14:paraId="2B47CF0B" w14:textId="5E5F6C6F" w:rsidR="001A564C" w:rsidRPr="00C90CED" w:rsidRDefault="00C90CED" w:rsidP="00C42866">
      <w:pPr>
        <w:tabs>
          <w:tab w:val="left" w:pos="3402"/>
        </w:tabs>
        <w:ind w:firstLine="420"/>
        <w:jc w:val="left"/>
        <w:rPr>
          <w:iCs/>
        </w:rPr>
      </w:pPr>
      <w:r>
        <w:rPr>
          <w:iCs/>
        </w:rPr>
        <w:tab/>
      </w:r>
      <m:oMath>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κ(</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r>
              <m:rPr>
                <m:sty m:val="bi"/>
              </m:rPr>
              <w:rPr>
                <w:rFonts w:ascii="Cambria Math" w:hAnsi="Cambria Math"/>
              </w:rPr>
              <m:t>x</m:t>
            </m:r>
            <m:r>
              <w:rPr>
                <w:rFonts w:ascii="Cambria Math" w:hAnsi="Cambria Math"/>
              </w:rPr>
              <m:t>)</m:t>
            </m:r>
          </m:e>
        </m:nary>
        <m:r>
          <m:rPr>
            <m:sty m:val="p"/>
          </m:rPr>
          <w:rPr>
            <w:rFonts w:ascii="Cambria Math" w:hAnsi="Cambria Math"/>
          </w:rPr>
          <m:t>+b)</m:t>
        </m:r>
      </m:oMath>
    </w:p>
    <w:p w14:paraId="06688E74" w14:textId="77777777" w:rsidR="001A564C" w:rsidRDefault="001A564C"/>
    <w:p w14:paraId="4A6860AA" w14:textId="4FEF553E" w:rsidR="00EC59CA" w:rsidRDefault="00EC59CA">
      <w:r w:rsidRPr="00343427">
        <w:rPr>
          <w:rFonts w:hint="eastAsia"/>
          <w:highlight w:val="yellow"/>
        </w:rPr>
        <w:t>多分类扩展</w:t>
      </w:r>
    </w:p>
    <w:p w14:paraId="47837F73" w14:textId="63B2BAE0" w:rsidR="00E026AB" w:rsidRDefault="00343B12" w:rsidP="00505468">
      <w:pPr>
        <w:ind w:firstLine="420"/>
      </w:pPr>
      <w:r>
        <w:rPr>
          <w:rFonts w:hint="eastAsia"/>
        </w:rPr>
        <w:t>如上述，</w:t>
      </w:r>
      <w:r w:rsidRPr="00B6018A">
        <w:rPr>
          <w:rFonts w:ascii="Times New Roman" w:hAnsi="Times New Roman" w:cs="Times New Roman"/>
        </w:rPr>
        <w:t>SVM</w:t>
      </w:r>
      <w:r w:rsidR="00505468">
        <w:rPr>
          <w:rFonts w:hint="eastAsia"/>
        </w:rPr>
        <w:t>被设计</w:t>
      </w:r>
      <w:r>
        <w:rPr>
          <w:rFonts w:hint="eastAsia"/>
        </w:rPr>
        <w:t>用作二分类任务，</w:t>
      </w:r>
      <w:r w:rsidR="00505468">
        <w:rPr>
          <w:rFonts w:hint="eastAsia"/>
        </w:rPr>
        <w:t>通常也可以</w:t>
      </w:r>
      <w:r w:rsidR="00505468" w:rsidRPr="00B6018A">
        <w:rPr>
          <w:rFonts w:ascii="Times New Roman" w:hAnsi="Times New Roman" w:cs="Times New Roman"/>
        </w:rPr>
        <w:t>one-versus-rest(OVR)</w:t>
      </w:r>
      <w:r w:rsidR="00505468">
        <w:rPr>
          <w:rFonts w:hint="eastAsia"/>
        </w:rPr>
        <w:t>或者</w:t>
      </w:r>
      <w:r w:rsidR="00505468" w:rsidRPr="00B6018A">
        <w:rPr>
          <w:rFonts w:ascii="Times New Roman" w:hAnsi="Times New Roman" w:cs="Times New Roman"/>
        </w:rPr>
        <w:t>one-versus-one(OVO)</w:t>
      </w:r>
      <w:r w:rsidR="00505468">
        <w:rPr>
          <w:rFonts w:hint="eastAsia"/>
        </w:rPr>
        <w:t>策略扩展到多分类任务中。</w:t>
      </w:r>
      <w:r w:rsidR="00DC17CE">
        <w:rPr>
          <w:rFonts w:hint="eastAsia"/>
        </w:rPr>
        <w:t>记样本的多分类类别数为</w:t>
      </w:r>
      <w:proofErr w:type="spellStart"/>
      <w:r w:rsidR="00DC17CE" w:rsidRPr="00B6018A">
        <w:rPr>
          <w:rFonts w:ascii="Times New Roman" w:hAnsi="Times New Roman" w:cs="Times New Roman"/>
        </w:rPr>
        <w:t>n_class</w:t>
      </w:r>
      <w:proofErr w:type="spellEnd"/>
      <w:r w:rsidR="00DC17CE">
        <w:rPr>
          <w:rFonts w:hint="eastAsia"/>
        </w:rPr>
        <w:t>，</w:t>
      </w:r>
      <w:r w:rsidR="0083540A">
        <w:rPr>
          <w:rFonts w:hint="eastAsia"/>
        </w:rPr>
        <w:t>则两种策略描述如下：</w:t>
      </w:r>
    </w:p>
    <w:p w14:paraId="5AB80ADA" w14:textId="4372EE08" w:rsidR="0083540A" w:rsidRDefault="0083540A" w:rsidP="0083540A">
      <w:pPr>
        <w:pStyle w:val="a4"/>
        <w:numPr>
          <w:ilvl w:val="0"/>
          <w:numId w:val="2"/>
        </w:numPr>
        <w:ind w:firstLineChars="0"/>
      </w:pPr>
      <w:r w:rsidRPr="00B6018A">
        <w:rPr>
          <w:rFonts w:ascii="Times New Roman" w:hAnsi="Times New Roman" w:cs="Times New Roman"/>
        </w:rPr>
        <w:t>OVR</w:t>
      </w:r>
      <w:r>
        <w:rPr>
          <w:rFonts w:hint="eastAsia"/>
        </w:rPr>
        <w:t>策略：在训练样本集合上，为每类样本训练一个</w:t>
      </w:r>
      <w:r w:rsidRPr="00B6018A">
        <w:rPr>
          <w:rFonts w:ascii="Times New Roman" w:hAnsi="Times New Roman" w:cs="Times New Roman"/>
        </w:rPr>
        <w:t>SVM</w:t>
      </w:r>
      <w:r>
        <w:rPr>
          <w:rFonts w:hint="eastAsia"/>
        </w:rPr>
        <w:t>模型，正样本为</w:t>
      </w:r>
      <w:proofErr w:type="gramStart"/>
      <w:r>
        <w:rPr>
          <w:rFonts w:hint="eastAsia"/>
        </w:rPr>
        <w:t>当前类</w:t>
      </w:r>
      <w:proofErr w:type="gramEnd"/>
      <w:r>
        <w:rPr>
          <w:rFonts w:hint="eastAsia"/>
        </w:rPr>
        <w:t>所有样本，负样本为剩余所有的样本，所以一共需要训练</w:t>
      </w:r>
      <w:proofErr w:type="spellStart"/>
      <w:r w:rsidRPr="00B6018A">
        <w:rPr>
          <w:rFonts w:ascii="Times New Roman" w:hAnsi="Times New Roman" w:cs="Times New Roman"/>
        </w:rPr>
        <w:t>n_class</w:t>
      </w:r>
      <w:proofErr w:type="spellEnd"/>
      <w:proofErr w:type="gramStart"/>
      <w:r>
        <w:rPr>
          <w:rFonts w:hint="eastAsia"/>
        </w:rPr>
        <w:t>个</w:t>
      </w:r>
      <w:proofErr w:type="gramEnd"/>
      <w:r w:rsidRPr="00B6018A">
        <w:rPr>
          <w:rFonts w:ascii="Times New Roman" w:hAnsi="Times New Roman" w:cs="Times New Roman"/>
        </w:rPr>
        <w:t>SVM</w:t>
      </w:r>
      <w:r>
        <w:rPr>
          <w:rFonts w:hint="eastAsia"/>
        </w:rPr>
        <w:t>；在新测试样本集合上，每个</w:t>
      </w:r>
      <w:r w:rsidRPr="00B6018A">
        <w:rPr>
          <w:rFonts w:ascii="Times New Roman" w:hAnsi="Times New Roman" w:cs="Times New Roman"/>
        </w:rPr>
        <w:t>SVM</w:t>
      </w:r>
      <w:r w:rsidR="009707D1">
        <w:rPr>
          <w:rFonts w:hint="eastAsia"/>
        </w:rPr>
        <w:t>为样本</w:t>
      </w:r>
      <w:r>
        <w:rPr>
          <w:rFonts w:hint="eastAsia"/>
        </w:rPr>
        <w:t>给出属于</w:t>
      </w:r>
      <w:proofErr w:type="gramStart"/>
      <w:r>
        <w:rPr>
          <w:rFonts w:hint="eastAsia"/>
        </w:rPr>
        <w:t>当前类</w:t>
      </w:r>
      <w:proofErr w:type="gramEnd"/>
      <w:r>
        <w:rPr>
          <w:rFonts w:hint="eastAsia"/>
        </w:rPr>
        <w:t>的置信度，样本最终的分类划分结果是置信度最高的</w:t>
      </w:r>
      <w:r w:rsidRPr="00B6018A">
        <w:rPr>
          <w:rFonts w:ascii="Times New Roman" w:hAnsi="Times New Roman" w:cs="Times New Roman"/>
        </w:rPr>
        <w:t>SVM</w:t>
      </w:r>
      <w:r>
        <w:rPr>
          <w:rFonts w:hint="eastAsia"/>
        </w:rPr>
        <w:t>对应的类别。</w:t>
      </w:r>
    </w:p>
    <w:p w14:paraId="5F76E853" w14:textId="2FF8164C" w:rsidR="000D3A70" w:rsidRDefault="000D3A70" w:rsidP="0083540A">
      <w:pPr>
        <w:pStyle w:val="a4"/>
        <w:numPr>
          <w:ilvl w:val="0"/>
          <w:numId w:val="2"/>
        </w:numPr>
        <w:ind w:firstLineChars="0"/>
      </w:pPr>
      <w:r w:rsidRPr="00B6018A">
        <w:rPr>
          <w:rFonts w:ascii="Times New Roman" w:hAnsi="Times New Roman" w:cs="Times New Roman"/>
        </w:rPr>
        <w:t>OVO</w:t>
      </w:r>
      <w:r>
        <w:rPr>
          <w:rFonts w:hint="eastAsia"/>
        </w:rPr>
        <w:t>策略：</w:t>
      </w:r>
      <w:r w:rsidR="00213564">
        <w:rPr>
          <w:rFonts w:hint="eastAsia"/>
        </w:rPr>
        <w:t>在训练样本集合上，</w:t>
      </w:r>
      <w:r w:rsidR="009707D1">
        <w:rPr>
          <w:rFonts w:hint="eastAsia"/>
        </w:rPr>
        <w:t>为两两类</w:t>
      </w:r>
      <w:proofErr w:type="gramStart"/>
      <w:r w:rsidR="009707D1">
        <w:rPr>
          <w:rFonts w:hint="eastAsia"/>
        </w:rPr>
        <w:t>间训练</w:t>
      </w:r>
      <w:proofErr w:type="gramEnd"/>
      <w:r w:rsidR="009707D1">
        <w:rPr>
          <w:rFonts w:hint="eastAsia"/>
        </w:rPr>
        <w:t>一个</w:t>
      </w:r>
      <w:r w:rsidR="009707D1" w:rsidRPr="00B6018A">
        <w:rPr>
          <w:rFonts w:ascii="Times New Roman" w:hAnsi="Times New Roman" w:cs="Times New Roman"/>
        </w:rPr>
        <w:t>SVM</w:t>
      </w:r>
      <w:r w:rsidR="009707D1">
        <w:rPr>
          <w:rFonts w:hint="eastAsia"/>
        </w:rPr>
        <w:t>，正样本为其中一类所有样本，负样本为另一类所有样本，所以一共需要训练</w:t>
      </w:r>
      <w:proofErr w:type="spellStart"/>
      <w:r w:rsidR="009707D1" w:rsidRPr="00B6018A">
        <w:rPr>
          <w:rFonts w:ascii="Times New Roman" w:hAnsi="Times New Roman" w:cs="Times New Roman"/>
        </w:rPr>
        <w:t>n_class</w:t>
      </w:r>
      <w:proofErr w:type="spellEnd"/>
      <w:r w:rsidR="009707D1" w:rsidRPr="00B6018A">
        <w:rPr>
          <w:rFonts w:ascii="Times New Roman" w:hAnsi="Times New Roman" w:cs="Times New Roman"/>
        </w:rPr>
        <w:t>*(n_class-1)/2</w:t>
      </w:r>
      <w:r w:rsidR="009707D1">
        <w:rPr>
          <w:rFonts w:hint="eastAsia"/>
        </w:rPr>
        <w:t>个</w:t>
      </w:r>
      <w:r w:rsidR="009707D1" w:rsidRPr="00B6018A">
        <w:rPr>
          <w:rFonts w:ascii="Times New Roman" w:hAnsi="Times New Roman" w:cs="Times New Roman"/>
        </w:rPr>
        <w:t>SVM</w:t>
      </w:r>
      <w:r w:rsidR="009707D1">
        <w:rPr>
          <w:rFonts w:hint="eastAsia"/>
        </w:rPr>
        <w:t>；在新测试样本集合上，每个</w:t>
      </w:r>
      <w:r w:rsidR="009707D1" w:rsidRPr="00B6018A">
        <w:rPr>
          <w:rFonts w:ascii="Times New Roman" w:hAnsi="Times New Roman" w:cs="Times New Roman"/>
        </w:rPr>
        <w:t>SVM</w:t>
      </w:r>
      <w:r w:rsidR="009707D1">
        <w:rPr>
          <w:rFonts w:hint="eastAsia"/>
        </w:rPr>
        <w:t>为样本给出一个类别判别作为一次投票，样本最终的类别是对应得票最多的类别。</w:t>
      </w:r>
    </w:p>
    <w:p w14:paraId="4183351F" w14:textId="63F8DA3D" w:rsidR="00BB249A" w:rsidRDefault="00BB249A">
      <w:r>
        <w:rPr>
          <w:rFonts w:hint="eastAsia"/>
        </w:rPr>
        <w:t>两种策略的分类精度，取决于具体数据分布，一般情况下，性能差不多。</w:t>
      </w:r>
    </w:p>
    <w:p w14:paraId="6D8BB434" w14:textId="4B187C83" w:rsidR="008E1A80" w:rsidRDefault="008E1A80"/>
    <w:p w14:paraId="056D918C" w14:textId="5775672C" w:rsidR="000547B6" w:rsidRDefault="000547B6"/>
    <w:p w14:paraId="4E03EF7B" w14:textId="50101703" w:rsidR="000547B6" w:rsidRDefault="000547B6"/>
    <w:p w14:paraId="144FAB3B" w14:textId="77777777" w:rsidR="006C13A5" w:rsidRDefault="006C13A5"/>
    <w:p w14:paraId="17D4AA7F" w14:textId="4A5D2D65" w:rsidR="002804CA" w:rsidRDefault="002804CA">
      <w:r>
        <w:rPr>
          <w:rFonts w:hint="eastAsia"/>
        </w:rPr>
        <w:t>主成分分析</w:t>
      </w:r>
    </w:p>
    <w:p w14:paraId="753E0220" w14:textId="61D961B9" w:rsidR="00532653" w:rsidRDefault="00532653">
      <w:r w:rsidRPr="00532653">
        <w:rPr>
          <w:rFonts w:hint="eastAsia"/>
          <w:highlight w:val="yellow"/>
        </w:rPr>
        <w:t>PCA</w:t>
      </w:r>
      <w:r w:rsidRPr="00532653">
        <w:rPr>
          <w:highlight w:val="yellow"/>
        </w:rPr>
        <w:t xml:space="preserve"> </w:t>
      </w:r>
      <w:r w:rsidRPr="00532653">
        <w:rPr>
          <w:rFonts w:hint="eastAsia"/>
          <w:highlight w:val="yellow"/>
        </w:rPr>
        <w:t>核心</w:t>
      </w:r>
      <w:r w:rsidR="006C13A5">
        <w:rPr>
          <w:rFonts w:hint="eastAsia"/>
          <w:highlight w:val="yellow"/>
        </w:rPr>
        <w:t>思想</w:t>
      </w:r>
    </w:p>
    <w:p w14:paraId="73A367E3" w14:textId="73C1C9AA" w:rsidR="002804CA" w:rsidRDefault="00A80240" w:rsidP="00427D15">
      <w:pPr>
        <w:ind w:firstLine="420"/>
      </w:pPr>
      <w:r w:rsidRPr="00CE7C84">
        <w:rPr>
          <w:rFonts w:ascii="Times New Roman" w:hAnsi="Times New Roman" w:cs="Times New Roman"/>
        </w:rPr>
        <w:t>Principle Component Analysis(PCA)</w:t>
      </w:r>
      <w:r>
        <w:rPr>
          <w:rFonts w:hint="eastAsia"/>
        </w:rPr>
        <w:t>是一种</w:t>
      </w:r>
      <w:r w:rsidR="00532653">
        <w:rPr>
          <w:rFonts w:hint="eastAsia"/>
        </w:rPr>
        <w:t>常用的</w:t>
      </w:r>
      <w:r>
        <w:rPr>
          <w:rFonts w:hint="eastAsia"/>
        </w:rPr>
        <w:t>无</w:t>
      </w:r>
      <w:proofErr w:type="gramStart"/>
      <w:r>
        <w:rPr>
          <w:rFonts w:hint="eastAsia"/>
        </w:rPr>
        <w:t>监督降维</w:t>
      </w:r>
      <w:r w:rsidR="00532653">
        <w:rPr>
          <w:rFonts w:hint="eastAsia"/>
        </w:rPr>
        <w:t>算法</w:t>
      </w:r>
      <w:proofErr w:type="gramEnd"/>
      <w:r w:rsidR="00427D15">
        <w:rPr>
          <w:rFonts w:hint="eastAsia"/>
        </w:rPr>
        <w:t>，</w:t>
      </w:r>
      <w:r w:rsidR="009345F8">
        <w:rPr>
          <w:rFonts w:hint="eastAsia"/>
        </w:rPr>
        <w:t>可以从数据中提取主要构成成分并</w:t>
      </w:r>
      <w:r w:rsidR="005C2773">
        <w:rPr>
          <w:rFonts w:hint="eastAsia"/>
        </w:rPr>
        <w:t>用于</w:t>
      </w:r>
      <w:r w:rsidR="009345F8">
        <w:rPr>
          <w:rFonts w:hint="eastAsia"/>
        </w:rPr>
        <w:t>分析，</w:t>
      </w:r>
      <w:r w:rsidR="00427D15">
        <w:rPr>
          <w:rFonts w:hint="eastAsia"/>
        </w:rPr>
        <w:t>在人脸识别、手写识别</w:t>
      </w:r>
      <w:r w:rsidR="00F71DE2">
        <w:rPr>
          <w:rFonts w:hint="eastAsia"/>
        </w:rPr>
        <w:t>等领域应用广泛</w:t>
      </w:r>
      <w:r w:rsidR="00427D15">
        <w:rPr>
          <w:rFonts w:hint="eastAsia"/>
        </w:rPr>
        <w:t>。</w:t>
      </w:r>
      <w:r w:rsidR="006C13A5">
        <w:rPr>
          <w:rFonts w:hint="eastAsia"/>
        </w:rPr>
        <w:t>下面介绍P</w:t>
      </w:r>
      <w:r w:rsidR="006C13A5">
        <w:t>CA</w:t>
      </w:r>
      <w:r w:rsidR="006C13A5">
        <w:rPr>
          <w:rFonts w:hint="eastAsia"/>
        </w:rPr>
        <w:t>的核心思想</w:t>
      </w:r>
      <w:r w:rsidR="00B6799F">
        <w:rPr>
          <w:rFonts w:hint="eastAsia"/>
        </w:rPr>
        <w:t>：</w:t>
      </w:r>
    </w:p>
    <w:p w14:paraId="403A1BFC" w14:textId="2F3E58CE" w:rsidR="000547B6" w:rsidRDefault="00006AF6" w:rsidP="009345F8">
      <w:pPr>
        <w:ind w:firstLine="420"/>
      </w:pPr>
      <w:r>
        <w:rPr>
          <w:rFonts w:hint="eastAsia"/>
        </w:rPr>
        <w:t>在没有（或不考虑）真实标签的情况下，记训练样本集合为</w:t>
      </w:r>
      <m:oMath>
        <m:r>
          <m:rPr>
            <m:sty m:val="bi"/>
          </m:rPr>
          <w:rPr>
            <w:rFonts w:ascii="Cambria Math" w:hAnsi="Cambria Math"/>
          </w:rPr>
          <m:t>D</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m</m:t>
            </m:r>
          </m:sub>
        </m:sSub>
        <m:r>
          <m:rPr>
            <m:sty m:val="p"/>
          </m:rPr>
          <w:rPr>
            <w:rFonts w:ascii="Cambria Math" w:hAnsi="Cambria Math"/>
          </w:rPr>
          <m:t>}</m:t>
        </m:r>
      </m:oMath>
      <w:r w:rsidR="0070137C">
        <w:rPr>
          <w:rFonts w:hint="eastAsia"/>
        </w:rPr>
        <w:t>。其中</w:t>
      </w:r>
      <m:oMath>
        <m:sSub>
          <m:sSubPr>
            <m:ctrlPr>
              <w:rPr>
                <w:rFonts w:ascii="Cambria Math" w:hAnsi="Cambria Math"/>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70137C">
        <w:rPr>
          <w:rFonts w:hint="eastAsia"/>
        </w:rPr>
        <w:t>表示样本的特征向量，为</w:t>
      </w:r>
      <m:oMath>
        <m:r>
          <w:rPr>
            <w:rFonts w:ascii="Cambria Math" w:hAnsi="Cambria Math" w:hint="eastAsia"/>
          </w:rPr>
          <m:t>d</m:t>
        </m:r>
      </m:oMath>
      <w:r w:rsidR="0070137C">
        <w:rPr>
          <w:rFonts w:hint="eastAsia"/>
        </w:rPr>
        <w:t>维空间的向量。</w:t>
      </w:r>
      <w:r w:rsidR="00FC1D0B">
        <w:rPr>
          <w:rFonts w:hint="eastAsia"/>
        </w:rPr>
        <w:t>通常</w:t>
      </w:r>
      <w:proofErr w:type="gramStart"/>
      <w:r w:rsidR="00FC1D0B">
        <w:rPr>
          <w:rFonts w:hint="eastAsia"/>
        </w:rPr>
        <w:t>数据降维算法</w:t>
      </w:r>
      <w:proofErr w:type="gramEnd"/>
      <w:r w:rsidR="00FC1D0B">
        <w:rPr>
          <w:rFonts w:hint="eastAsia"/>
        </w:rPr>
        <w:t>，</w:t>
      </w:r>
      <w:r w:rsidR="002B3564">
        <w:rPr>
          <w:rFonts w:hint="eastAsia"/>
        </w:rPr>
        <w:t>希望找到一个更低的</w:t>
      </w:r>
      <m:oMath>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≪d)</m:t>
        </m:r>
      </m:oMath>
      <w:r w:rsidR="002B3564">
        <w:rPr>
          <w:rFonts w:hint="eastAsia"/>
        </w:rPr>
        <w:t>维的空间</w:t>
      </w:r>
      <m:oMath>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sup>
        </m:sSup>
      </m:oMath>
      <w:r w:rsidR="002B3564">
        <w:rPr>
          <w:rFonts w:hint="eastAsia"/>
        </w:rPr>
        <w:t>，</w:t>
      </w:r>
      <w:r w:rsidR="006723BE">
        <w:rPr>
          <w:rFonts w:hint="eastAsia"/>
        </w:rPr>
        <w:t>并</w:t>
      </w:r>
      <w:r w:rsidR="000B6707">
        <w:rPr>
          <w:rFonts w:hint="eastAsia"/>
        </w:rPr>
        <w:t>在</w:t>
      </w:r>
      <w:r w:rsidR="006723BE">
        <w:rPr>
          <w:rFonts w:hint="eastAsia"/>
        </w:rPr>
        <w:t>此</w:t>
      </w:r>
      <w:r w:rsidR="002B3564">
        <w:rPr>
          <w:rFonts w:hint="eastAsia"/>
        </w:rPr>
        <w:t>低维空间中</w:t>
      </w:r>
      <w:r w:rsidR="006723BE">
        <w:rPr>
          <w:rFonts w:hint="eastAsia"/>
        </w:rPr>
        <w:t>获得样本集合新的表示</w:t>
      </w:r>
      <w:r w:rsidR="000B6707">
        <w:rPr>
          <w:rFonts w:hint="eastAsia"/>
        </w:rPr>
        <w:t>作为“低维嵌入”</w:t>
      </w:r>
      <w:r w:rsidR="00532876">
        <w:rPr>
          <w:rFonts w:hint="eastAsia"/>
        </w:rPr>
        <w:t>，一般这样的嵌入在保留主要信息的同时</w:t>
      </w:r>
      <w:r w:rsidR="00532876">
        <w:rPr>
          <w:rFonts w:hint="eastAsia"/>
        </w:rPr>
        <w:t>允许</w:t>
      </w:r>
      <w:r w:rsidR="00532876">
        <w:rPr>
          <w:rFonts w:hint="eastAsia"/>
        </w:rPr>
        <w:t>部分信息的丢失</w:t>
      </w:r>
      <w:r w:rsidR="000B6707">
        <w:rPr>
          <w:rFonts w:hint="eastAsia"/>
        </w:rPr>
        <w:t>。</w:t>
      </w:r>
    </w:p>
    <w:p w14:paraId="0B7C5D08" w14:textId="5BB7142D" w:rsidR="00851A7F" w:rsidRDefault="00CE2B18" w:rsidP="009345F8">
      <w:pPr>
        <w:ind w:firstLine="420"/>
        <w:rPr>
          <w:iCs/>
        </w:rPr>
      </w:pPr>
      <w:r>
        <w:rPr>
          <w:rFonts w:hint="eastAsia"/>
        </w:rPr>
        <w:t>出于简单假设，PCA算法认为</w:t>
      </w:r>
      <w:r w:rsidR="00E6207E">
        <w:rPr>
          <w:rFonts w:hint="eastAsia"/>
        </w:rPr>
        <w:t>从原空间到嵌入空间的转化经过</w:t>
      </w:r>
      <w:r w:rsidR="00363458">
        <w:rPr>
          <w:rFonts w:hint="eastAsia"/>
        </w:rPr>
        <w:t>是一种（线性）坐标转换</w:t>
      </w:r>
      <w:r w:rsidR="00E6207E">
        <w:rPr>
          <w:rFonts w:hint="eastAsia"/>
        </w:rPr>
        <w:t>。</w:t>
      </w:r>
      <w:r w:rsidR="002128D1">
        <w:rPr>
          <w:rFonts w:hint="eastAsia"/>
        </w:rPr>
        <w:t>我们假设样本</w:t>
      </w:r>
      <m:oMath>
        <m:r>
          <m:rPr>
            <m:sty m:val="bi"/>
          </m:rPr>
          <w:rPr>
            <w:rFonts w:ascii="Cambria Math" w:hAnsi="Cambria Math"/>
          </w:rPr>
          <m:t>x</m:t>
        </m:r>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A62096">
        <w:rPr>
          <w:rFonts w:hint="eastAsia"/>
          <w:iCs/>
        </w:rPr>
        <w:t>（</w:t>
      </w:r>
      <w:r w:rsidR="00A62096" w:rsidRPr="002128D1">
        <w:rPr>
          <w:rFonts w:hint="eastAsia"/>
          <w:iCs/>
        </w:rPr>
        <w:t>已经</w:t>
      </w:r>
      <w:r w:rsidR="00A62096">
        <w:rPr>
          <w:rFonts w:hint="eastAsia"/>
          <w:iCs/>
        </w:rPr>
        <w:t>进行</w:t>
      </w:r>
      <w:r w:rsidR="00A62096" w:rsidRPr="002128D1">
        <w:rPr>
          <w:rFonts w:hint="eastAsia"/>
          <w:iCs/>
        </w:rPr>
        <w:t>中心化处理</w:t>
      </w:r>
      <w:r w:rsidR="00A62096">
        <w:rPr>
          <w:rFonts w:hint="eastAsia"/>
          <w:iCs/>
        </w:rPr>
        <w:t>），</w:t>
      </w:r>
      <w:r w:rsidR="00C757FD">
        <w:rPr>
          <w:rFonts w:hint="eastAsia"/>
          <w:iCs/>
        </w:rPr>
        <w:t>以</w:t>
      </w:r>
      <m:oMath>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C757FD">
        <w:rPr>
          <w:rFonts w:hint="eastAsia"/>
        </w:rPr>
        <w:t>为参考的低维空间的标准正交基记为</w:t>
      </w:r>
      <m:oMath>
        <m: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r>
          <m:rPr>
            <m:sty m:val="p"/>
          </m:rPr>
          <w:rPr>
            <w:rFonts w:ascii="Cambria Math" w:hAnsi="Cambria Math"/>
          </w:rPr>
          <m:t>)</m:t>
        </m:r>
      </m:oMath>
      <w:r w:rsidR="00C757FD">
        <w:rPr>
          <w:rFonts w:hint="eastAsia"/>
        </w:rPr>
        <w:t>其中</w:t>
      </w:r>
      <m:oMath>
        <m:sSub>
          <m:sSubPr>
            <m:ctrlPr>
              <w:rPr>
                <w:rFonts w:ascii="Cambria Math" w:hAnsi="Cambria Math"/>
                <w:b/>
                <w:bCs/>
                <w:i/>
                <w:iCs/>
              </w:rPr>
            </m:ctrlPr>
          </m:sSubPr>
          <m:e>
            <m:r>
              <m:rPr>
                <m:sty m:val="bi"/>
              </m:rPr>
              <w:rPr>
                <w:rFonts w:ascii="Cambria Math" w:hAnsi="Cambria Math" w:hint="eastAsia"/>
              </w:rPr>
              <m:t>w</m:t>
            </m:r>
          </m:e>
          <m:sub>
            <m:r>
              <m:rPr>
                <m:sty m:val="bi"/>
              </m:rPr>
              <w:rPr>
                <w:rFonts w:ascii="Cambria Math" w:hAnsi="Cambria Math"/>
              </w:rPr>
              <m:t>i</m:t>
            </m:r>
          </m:sub>
        </m:sSub>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C757FD">
        <w:rPr>
          <w:rFonts w:hint="eastAsia"/>
        </w:rPr>
        <w:t>，</w:t>
      </w:r>
      <m:oMath>
        <m:r>
          <w:rPr>
            <w:rFonts w:ascii="Cambria Math" w:hAnsi="Cambria Math"/>
          </w:rPr>
          <m:t>W</m:t>
        </m:r>
      </m:oMath>
      <w:r w:rsidR="00C757FD">
        <w:rPr>
          <w:rFonts w:hint="eastAsia"/>
        </w:rPr>
        <w:t>张成的空间记为</w:t>
      </w:r>
      <m:oMath>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sup>
        </m:sSup>
      </m:oMath>
      <w:r w:rsidR="007E4454">
        <w:rPr>
          <w:rFonts w:hint="eastAsia"/>
        </w:rPr>
        <w:t>。</w:t>
      </w:r>
      <w:r w:rsidR="00A55942">
        <w:rPr>
          <w:rFonts w:hint="eastAsia"/>
        </w:rPr>
        <w:t>则</w:t>
      </w:r>
      <m:oMath>
        <m:r>
          <m:rPr>
            <m:sty m:val="bi"/>
          </m:rPr>
          <w:rPr>
            <w:rFonts w:ascii="Cambria Math" w:hAnsi="Cambria Math"/>
          </w:rPr>
          <m:t>x</m:t>
        </m:r>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sidR="00A55942">
        <w:rPr>
          <w:rFonts w:hint="eastAsia"/>
        </w:rPr>
        <w:t>对应的坐标变换结果记为</w:t>
      </w:r>
      <m:oMath>
        <m:r>
          <m:rPr>
            <m:sty m:val="bi"/>
          </m:rPr>
          <w:rPr>
            <w:rFonts w:ascii="Cambria Math" w:hAnsi="Cambria Math"/>
          </w:rPr>
          <m:t>z</m:t>
        </m:r>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sup>
        </m:sSup>
      </m:oMath>
      <w:r w:rsidR="0068052C">
        <w:rPr>
          <w:rFonts w:hint="eastAsia"/>
        </w:rPr>
        <w:t>，有</w:t>
      </w:r>
      <m:oMath>
        <m:r>
          <m:rPr>
            <m:sty m:val="bi"/>
          </m:rPr>
          <w:rPr>
            <w:rFonts w:ascii="Cambria Math" w:hAnsi="Cambria Math"/>
          </w:rPr>
          <m:t>z</m:t>
        </m:r>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0068052C">
        <w:rPr>
          <w:rFonts w:hint="eastAsia"/>
          <w:b/>
          <w:bCs/>
          <w:iCs/>
        </w:rPr>
        <w:t>。</w:t>
      </w:r>
      <w:r w:rsidR="0068052C" w:rsidRPr="0068052C">
        <w:rPr>
          <w:rFonts w:hint="eastAsia"/>
          <w:iCs/>
        </w:rPr>
        <w:t>当然</w:t>
      </w:r>
      <w:r w:rsidR="001C0D4C">
        <w:rPr>
          <w:rFonts w:hint="eastAsia"/>
          <w:iCs/>
        </w:rPr>
        <w:t>，</w:t>
      </w:r>
      <w:r w:rsidR="0068052C" w:rsidRPr="0068052C">
        <w:rPr>
          <w:rFonts w:hint="eastAsia"/>
          <w:iCs/>
        </w:rPr>
        <w:t>这样的</w:t>
      </w:r>
      <w:r w:rsidR="0068052C">
        <w:rPr>
          <w:rFonts w:hint="eastAsia"/>
          <w:iCs/>
        </w:rPr>
        <w:t>低维嵌入空间</w:t>
      </w:r>
      <w:r w:rsidR="001C0D4C">
        <w:rPr>
          <w:rFonts w:hint="eastAsia"/>
          <w:iCs/>
        </w:rPr>
        <w:t>以及对应的标准正交基，有很多可能的情况</w:t>
      </w:r>
      <w:r w:rsidR="00851A7F">
        <w:rPr>
          <w:rFonts w:hint="eastAsia"/>
          <w:iCs/>
        </w:rPr>
        <w:t>，也对应着不同的“重构误差”</w:t>
      </w:r>
      <w:r w:rsidR="001C0D4C">
        <w:rPr>
          <w:rFonts w:hint="eastAsia"/>
          <w:iCs/>
        </w:rPr>
        <w:t>。</w:t>
      </w:r>
      <w:r w:rsidR="005C2773">
        <w:rPr>
          <w:rFonts w:hint="eastAsia"/>
          <w:iCs/>
        </w:rPr>
        <w:t>从一种思路上看，PCA的核心思想是通多设定最小化“重构误差”</w:t>
      </w:r>
      <w:r w:rsidR="00AB0FE1">
        <w:rPr>
          <w:rFonts w:hint="eastAsia"/>
          <w:iCs/>
        </w:rPr>
        <w:t>为优化目标，</w:t>
      </w:r>
      <w:r w:rsidR="00A33462">
        <w:rPr>
          <w:rFonts w:hint="eastAsia"/>
          <w:iCs/>
        </w:rPr>
        <w:t>则</w:t>
      </w:r>
      <w:r w:rsidR="00A33462">
        <w:rPr>
          <w:rFonts w:hint="eastAsia"/>
          <w:iCs/>
        </w:rPr>
        <w:t>N</w:t>
      </w:r>
      <w:proofErr w:type="gramStart"/>
      <w:r w:rsidR="00A33462">
        <w:rPr>
          <w:rFonts w:hint="eastAsia"/>
          <w:iCs/>
        </w:rPr>
        <w:t>个</w:t>
      </w:r>
      <w:proofErr w:type="gramEnd"/>
      <w:r w:rsidR="00A33462">
        <w:rPr>
          <w:rFonts w:hint="eastAsia"/>
          <w:iCs/>
        </w:rPr>
        <w:t>样本</w:t>
      </w:r>
      <w:r w:rsidR="00A33462">
        <w:rPr>
          <w:rFonts w:hint="eastAsia"/>
          <w:iCs/>
        </w:rPr>
        <w:t>的计算式如下：</w:t>
      </w:r>
    </w:p>
    <w:p w14:paraId="316BF6F3" w14:textId="431335CB" w:rsidR="00851A7F" w:rsidRDefault="00851A7F" w:rsidP="00851A7F">
      <w:pPr>
        <w:rPr>
          <w:iCs/>
        </w:rPr>
      </w:pPr>
      <m:oMathPara>
        <m:oMath>
          <m:sSup>
            <m:sSupPr>
              <m:ctrlPr>
                <w:rPr>
                  <w:rFonts w:ascii="Cambria Math" w:hAnsi="Cambria Math"/>
                  <w:iCs/>
                </w:rPr>
              </m:ctrlPr>
            </m:sSupPr>
            <m:e>
              <m:r>
                <w:rPr>
                  <w:rFonts w:ascii="Cambria Math" w:hAnsi="Cambria Math"/>
                </w:rPr>
                <m:t>W</m:t>
              </m:r>
            </m:e>
            <m:sup>
              <m:r>
                <w:rPr>
                  <w:rFonts w:ascii="Cambria Math" w:hAnsi="Cambria Math"/>
                </w:rPr>
                <m:t>*</m:t>
              </m:r>
            </m:sup>
          </m:sSup>
          <m:r>
            <m:rPr>
              <m:sty m:val="p"/>
            </m:rPr>
            <w:rPr>
              <w:rFonts w:ascii="Cambria Math" w:hAnsi="Cambria Math"/>
            </w:rPr>
            <m:t>=</m:t>
          </m:r>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arg</m:t>
                  </m:r>
                  <m:r>
                    <m:rPr>
                      <m:sty m:val="p"/>
                    </m:rPr>
                    <w:rPr>
                      <w:rFonts w:ascii="Cambria Math" w:hAnsi="Cambria Math" w:hint="eastAsia"/>
                    </w:rPr>
                    <m:t>min</m:t>
                  </m:r>
                </m:e>
                <m:lim>
                  <m:r>
                    <m:rPr>
                      <m:sty m:val="bi"/>
                    </m:rP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m:t>
                      </m:r>
                      <m:r>
                        <m:rPr>
                          <m:sty m:val="bi"/>
                        </m:rPr>
                        <w:rPr>
                          <w:rFonts w:ascii="Cambria Math" w:hAnsi="Cambria Math"/>
                        </w:rPr>
                        <m:t>W</m:t>
                      </m:r>
                      <m:sSup>
                        <m:sSupPr>
                          <m:ctrlPr>
                            <w:rPr>
                              <w:rFonts w:ascii="Cambria Math" w:hAnsi="Cambria Math"/>
                              <w:i/>
                              <w:iCs/>
                            </w:rPr>
                          </m:ctrlPr>
                        </m:sSupPr>
                        <m:e>
                          <m:r>
                            <m:rPr>
                              <m:sty m:val="bi"/>
                            </m:rPr>
                            <w:rPr>
                              <w:rFonts w:ascii="Cambria Math" w:hAnsi="Cambria Math"/>
                            </w:rPr>
                            <m:t>W</m:t>
                          </m:r>
                        </m:e>
                        <m:sup>
                          <m:r>
                            <w:rPr>
                              <w:rFonts w:ascii="Cambria Math" w:hAnsi="Cambria Math"/>
                            </w:rPr>
                            <m:t>T</m:t>
                          </m:r>
                        </m:sup>
                      </m:sSup>
                      <m:sSub>
                        <m:sSubPr>
                          <m:ctrlPr>
                            <w:rPr>
                              <w:rFonts w:ascii="Cambria Math" w:hAnsi="Cambria Math"/>
                              <w:i/>
                              <w:iCs/>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m:rPr>
                              <m:sty m:val="bi"/>
                            </m:rP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func>
        </m:oMath>
      </m:oMathPara>
    </w:p>
    <w:p w14:paraId="0110441B" w14:textId="1DB0EE11" w:rsidR="00CE2B18" w:rsidRDefault="00E302E9" w:rsidP="00851A7F">
      <w:pPr>
        <w:rPr>
          <w:iCs/>
        </w:rPr>
      </w:pPr>
      <w:r>
        <w:rPr>
          <w:rFonts w:hint="eastAsia"/>
          <w:iCs/>
        </w:rPr>
        <w:lastRenderedPageBreak/>
        <w:t>其中，</w:t>
      </w:r>
      <w:r w:rsidR="00B61601">
        <w:rPr>
          <w:rFonts w:hint="eastAsia"/>
          <w:iCs/>
        </w:rPr>
        <w:t>依据</w:t>
      </w:r>
      <w:r w:rsidR="00A33462">
        <w:rPr>
          <w:rFonts w:hint="eastAsia"/>
          <w:iCs/>
        </w:rPr>
        <w:t>嵌入结果</w:t>
      </w:r>
      <m:oMath>
        <m:r>
          <m:rPr>
            <m:sty m:val="bi"/>
          </m:rPr>
          <w:rPr>
            <w:rFonts w:ascii="Cambria Math" w:hAnsi="Cambria Math"/>
          </w:rPr>
          <m:t>z=</m:t>
        </m:r>
        <m:sSup>
          <m:sSupPr>
            <m:ctrlPr>
              <w:rPr>
                <w:rFonts w:ascii="Cambria Math" w:hAnsi="Cambria Math"/>
                <w:b/>
                <w:bCs/>
                <w:i/>
                <w:iCs/>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00B61601" w:rsidRPr="00B61601">
        <w:rPr>
          <w:rFonts w:hint="eastAsia"/>
          <w:iCs/>
        </w:rPr>
        <w:t>可以</w:t>
      </w:r>
      <w:r w:rsidR="00B61601">
        <w:rPr>
          <w:rFonts w:hint="eastAsia"/>
          <w:iCs/>
        </w:rPr>
        <w:t>（部分）</w:t>
      </w:r>
      <w:r w:rsidR="00A33462">
        <w:rPr>
          <w:rFonts w:hint="eastAsia"/>
          <w:iCs/>
        </w:rPr>
        <w:t>重构</w:t>
      </w:r>
      <m:oMath>
        <m:r>
          <m:rPr>
            <m:sty m:val="bi"/>
          </m:rPr>
          <w:rPr>
            <w:rFonts w:ascii="Cambria Math" w:hAnsi="Cambria Math"/>
          </w:rPr>
          <m:t>x</m:t>
        </m:r>
      </m:oMath>
      <w:r w:rsidR="00B61601">
        <w:rPr>
          <w:rFonts w:hint="eastAsia"/>
          <w:iCs/>
        </w:rPr>
        <w:t>，记为</w:t>
      </w:r>
      <w:r w:rsidR="00A33462">
        <w:rPr>
          <w:rFonts w:hint="eastAsia"/>
          <w:iCs/>
        </w:rPr>
        <w:t>重构</w:t>
      </w:r>
      <w:r w:rsidR="00A33462" w:rsidRPr="00A33462">
        <w:rPr>
          <w:rFonts w:hint="eastAsia"/>
          <w:iCs/>
        </w:rPr>
        <w:t>项</w:t>
      </w:r>
      <m:oMath>
        <m:r>
          <m:rPr>
            <m:sty m:val="bi"/>
          </m:rPr>
          <w:rPr>
            <w:rFonts w:ascii="Cambria Math" w:hAnsi="Cambria Math"/>
          </w:rPr>
          <m:t>W</m:t>
        </m:r>
        <m:sSup>
          <m:sSupPr>
            <m:ctrlPr>
              <w:rPr>
                <w:rFonts w:ascii="Cambria Math" w:hAnsi="Cambria Math"/>
                <w:i/>
                <w:iCs/>
              </w:rPr>
            </m:ctrlPr>
          </m:sSupPr>
          <m:e>
            <m:r>
              <m:rPr>
                <m:sty m:val="bi"/>
              </m:rPr>
              <w:rPr>
                <w:rFonts w:ascii="Cambria Math" w:hAnsi="Cambria Math"/>
              </w:rPr>
              <m:t>W</m:t>
            </m:r>
          </m:e>
          <m:sup>
            <m:r>
              <w:rPr>
                <w:rFonts w:ascii="Cambria Math" w:hAnsi="Cambria Math"/>
              </w:rPr>
              <m:t>T</m:t>
            </m:r>
          </m:sup>
        </m:sSup>
        <m:sSub>
          <m:sSubPr>
            <m:ctrlPr>
              <w:rPr>
                <w:rFonts w:ascii="Cambria Math" w:hAnsi="Cambria Math"/>
                <w:i/>
                <w:iCs/>
              </w:rPr>
            </m:ctrlPr>
          </m:sSubPr>
          <m:e>
            <m:r>
              <m:rPr>
                <m:sty m:val="bi"/>
              </m:rPr>
              <w:rPr>
                <w:rFonts w:ascii="Cambria Math" w:hAnsi="Cambria Math"/>
              </w:rPr>
              <m:t>x</m:t>
            </m:r>
          </m:e>
          <m:sub>
            <m:r>
              <w:rPr>
                <w:rFonts w:ascii="Cambria Math" w:hAnsi="Cambria Math"/>
              </w:rPr>
              <m:t>i</m:t>
            </m:r>
          </m:sub>
        </m:sSub>
      </m:oMath>
      <w:r w:rsidR="00A33462">
        <w:rPr>
          <w:rFonts w:hint="eastAsia"/>
          <w:iCs/>
        </w:rPr>
        <w:t>，重构项与原样本的重构误差定义为向量间的欧氏距离。</w:t>
      </w:r>
      <w:r w:rsidR="00DF41D2">
        <w:rPr>
          <w:rFonts w:hint="eastAsia"/>
          <w:iCs/>
        </w:rPr>
        <w:t>实际上，最小化重构误差，就等效于</w:t>
      </w:r>
      <w:r w:rsidR="00AB0FE1">
        <w:rPr>
          <w:rFonts w:hint="eastAsia"/>
          <w:iCs/>
        </w:rPr>
        <w:t>在低维嵌入的过程中尽可能多的保留信息，优化目标的解</w:t>
      </w:r>
      <m:oMath>
        <m:sSup>
          <m:sSupPr>
            <m:ctrlPr>
              <w:rPr>
                <w:rFonts w:ascii="Cambria Math" w:hAnsi="Cambria Math"/>
                <w:iCs/>
              </w:rPr>
            </m:ctrlPr>
          </m:sSupPr>
          <m:e>
            <m:r>
              <w:rPr>
                <w:rFonts w:ascii="Cambria Math" w:hAnsi="Cambria Math"/>
              </w:rPr>
              <m:t>W</m:t>
            </m:r>
          </m:e>
          <m:sup>
            <m:r>
              <w:rPr>
                <w:rFonts w:ascii="Cambria Math" w:hAnsi="Cambria Math"/>
              </w:rPr>
              <m:t>*</m:t>
            </m:r>
          </m:sup>
        </m:sSup>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r>
          <m:rPr>
            <m:sty m:val="p"/>
          </m:rPr>
          <w:rPr>
            <w:rFonts w:ascii="Cambria Math" w:hAnsi="Cambria Math"/>
          </w:rPr>
          <m:t>)</m:t>
        </m:r>
      </m:oMath>
      <w:r w:rsidR="0003034D">
        <w:rPr>
          <w:rFonts w:hint="eastAsia"/>
        </w:rPr>
        <w:t>被称为“投影矩阵”，</w:t>
      </w:r>
      <w:r w:rsidR="009008DE">
        <w:rPr>
          <w:rFonts w:hint="eastAsia"/>
        </w:rPr>
        <w:t>对应</w:t>
      </w:r>
      <w:r w:rsidR="00AB0FE1">
        <w:rPr>
          <w:rFonts w:hint="eastAsia"/>
        </w:rPr>
        <w:t>的</w:t>
      </w:r>
      <m:oMath>
        <m:sSup>
          <m:sSupPr>
            <m:ctrlPr>
              <w:rPr>
                <w:rFonts w:ascii="Cambria Math" w:hAnsi="Cambria Math"/>
              </w:rPr>
            </m:ctrlPr>
          </m:sSupPr>
          <m:e>
            <m:r>
              <w:rPr>
                <w:rFonts w:ascii="Cambria Math" w:hAnsi="Cambria Math"/>
              </w:rPr>
              <m:t>d</m:t>
            </m:r>
          </m:e>
          <m:sup>
            <m:r>
              <w:rPr>
                <w:rFonts w:ascii="Cambria Math" w:hAnsi="Cambria Math"/>
              </w:rPr>
              <m:t>'</m:t>
            </m:r>
          </m:sup>
        </m:sSup>
      </m:oMath>
      <w:proofErr w:type="gramStart"/>
      <w:r w:rsidR="00AB0FE1">
        <w:rPr>
          <w:rFonts w:hint="eastAsia"/>
        </w:rPr>
        <w:t>个</w:t>
      </w:r>
      <w:proofErr w:type="gramEnd"/>
      <w:r w:rsidR="00AB0FE1">
        <w:rPr>
          <w:rFonts w:hint="eastAsia"/>
        </w:rPr>
        <w:t>向量，被称为“主成分”</w:t>
      </w:r>
      <w:r w:rsidR="00E10876">
        <w:rPr>
          <w:rFonts w:hint="eastAsia"/>
        </w:rPr>
        <w:t>（可以乘上任</w:t>
      </w:r>
      <w:proofErr w:type="gramStart"/>
      <w:r w:rsidR="00E10876">
        <w:rPr>
          <w:rFonts w:hint="eastAsia"/>
        </w:rPr>
        <w:t>一非零</w:t>
      </w:r>
      <w:proofErr w:type="gramEnd"/>
      <w:r w:rsidR="00E10876">
        <w:rPr>
          <w:rFonts w:hint="eastAsia"/>
        </w:rPr>
        <w:t>系数）</w:t>
      </w:r>
      <w:r w:rsidR="00AB0FE1">
        <w:rPr>
          <w:rFonts w:hint="eastAsia"/>
        </w:rPr>
        <w:t>，也就是</w:t>
      </w:r>
      <w:r w:rsidR="00AB0FE1">
        <w:rPr>
          <w:rFonts w:hint="eastAsia"/>
          <w:iCs/>
        </w:rPr>
        <w:t>低维嵌入空间</w:t>
      </w:r>
      <w:r w:rsidR="00AB0FE1">
        <w:rPr>
          <w:rFonts w:hint="eastAsia"/>
          <w:iCs/>
        </w:rPr>
        <w:t>的标准正交基。</w:t>
      </w:r>
    </w:p>
    <w:p w14:paraId="4C4C4899" w14:textId="3B2A9765" w:rsidR="00790EA9" w:rsidRDefault="003D082D" w:rsidP="00851A7F">
      <w:pPr>
        <w:rPr>
          <w:rFonts w:hint="eastAsia"/>
          <w:iCs/>
        </w:rPr>
      </w:pPr>
      <w:r>
        <w:rPr>
          <w:rFonts w:hint="eastAsia"/>
          <w:iCs/>
        </w:rPr>
        <w:t>注：另外一条理解PCA的思路是从最大化“</w:t>
      </w:r>
      <w:r>
        <w:rPr>
          <w:rFonts w:hint="eastAsia"/>
          <w:iCs/>
        </w:rPr>
        <w:t>可分性</w:t>
      </w:r>
      <w:r>
        <w:rPr>
          <w:rFonts w:hint="eastAsia"/>
          <w:iCs/>
        </w:rPr>
        <w:t>”出发。</w:t>
      </w:r>
    </w:p>
    <w:p w14:paraId="4402B51A" w14:textId="77777777" w:rsidR="003D082D" w:rsidRPr="00790EA9" w:rsidRDefault="003D082D" w:rsidP="00851A7F">
      <w:pPr>
        <w:rPr>
          <w:rFonts w:hint="eastAsia"/>
          <w:iCs/>
        </w:rPr>
      </w:pPr>
    </w:p>
    <w:p w14:paraId="5FCD286C" w14:textId="77777777" w:rsidR="00763871" w:rsidRDefault="00763871">
      <w:pPr>
        <w:rPr>
          <w:rFonts w:hint="eastAsia"/>
        </w:rPr>
      </w:pPr>
    </w:p>
    <w:p w14:paraId="753327F9" w14:textId="45BEF505" w:rsidR="000547B6" w:rsidRDefault="000547B6">
      <w:r w:rsidRPr="00E820F2">
        <w:rPr>
          <w:rFonts w:hint="eastAsia"/>
          <w:highlight w:val="yellow"/>
        </w:rPr>
        <w:t>P</w:t>
      </w:r>
      <w:r w:rsidRPr="00E820F2">
        <w:rPr>
          <w:highlight w:val="yellow"/>
        </w:rPr>
        <w:t xml:space="preserve">CA </w:t>
      </w:r>
      <w:r w:rsidR="008A2A00">
        <w:rPr>
          <w:rFonts w:hint="eastAsia"/>
          <w:highlight w:val="yellow"/>
        </w:rPr>
        <w:t>模型</w:t>
      </w:r>
    </w:p>
    <w:p w14:paraId="30780896" w14:textId="7E232094" w:rsidR="00860F13" w:rsidRDefault="0003034D" w:rsidP="00790EA9">
      <w:pPr>
        <w:ind w:firstLine="420"/>
      </w:pPr>
      <w:r>
        <w:rPr>
          <w:rFonts w:hint="eastAsia"/>
        </w:rPr>
        <w:t>从PCA的核心思想的论述中，我们可以看出P</w:t>
      </w:r>
      <w:r>
        <w:t>CA</w:t>
      </w:r>
      <w:r>
        <w:rPr>
          <w:rFonts w:hint="eastAsia"/>
        </w:rPr>
        <w:t>算法的核心是求解出</w:t>
      </w:r>
      <w:r w:rsidR="00790EA9">
        <w:rPr>
          <w:rFonts w:hint="eastAsia"/>
        </w:rPr>
        <w:t>最小化重构误差对应的“投影矩阵”。</w:t>
      </w:r>
      <w:r w:rsidR="00DA65F6">
        <w:rPr>
          <w:rFonts w:hint="eastAsia"/>
        </w:rPr>
        <w:t>经推导，上述优化问题可以转化为：</w:t>
      </w:r>
    </w:p>
    <w:p w14:paraId="24A5D5C3" w14:textId="4A505173" w:rsidR="00DA65F6" w:rsidRDefault="00DA65F6" w:rsidP="00DA65F6">
      <w:pPr>
        <w:rPr>
          <w:rFonts w:hint="eastAsia"/>
        </w:rPr>
      </w:pPr>
      <m:oMathPara>
        <m:oMath>
          <m:sSup>
            <m:sSupPr>
              <m:ctrlPr>
                <w:rPr>
                  <w:rFonts w:ascii="Cambria Math" w:hAnsi="Cambria Math"/>
                </w:rPr>
              </m:ctrlPr>
            </m:sSupPr>
            <m:e>
              <m:r>
                <m:rPr>
                  <m:sty m:val="bi"/>
                </m:rPr>
                <w:rPr>
                  <w:rFonts w:ascii="Cambria Math" w:hAnsi="Cambria Math"/>
                </w:rPr>
                <m:t>W</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t>
                  </m:r>
                  <m:r>
                    <m:rPr>
                      <m:sty m:val="p"/>
                    </m:rPr>
                    <w:rPr>
                      <w:rFonts w:ascii="Cambria Math" w:hAnsi="Cambria Math"/>
                    </w:rPr>
                    <m:t>max</m:t>
                  </m:r>
                </m:e>
                <m:lim>
                  <m:r>
                    <m:rPr>
                      <m:sty m:val="bi"/>
                    </m:rPr>
                    <w:rPr>
                      <w:rFonts w:ascii="Cambria Math" w:hAnsi="Cambria Math"/>
                    </w:rPr>
                    <m:t>W</m:t>
                  </m:r>
                </m:lim>
              </m:limLow>
            </m:fName>
            <m:e>
              <m:r>
                <w:rPr>
                  <w:rFonts w:ascii="Cambria Math" w:hAnsi="Cambria Math"/>
                </w:rPr>
                <m:t>tr(</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XW</m:t>
              </m:r>
              <m:r>
                <w:rPr>
                  <w:rFonts w:ascii="Cambria Math" w:hAnsi="Cambria Math"/>
                </w:rPr>
                <m:t>)</m:t>
              </m:r>
            </m:e>
          </m:func>
        </m:oMath>
      </m:oMathPara>
    </w:p>
    <w:p w14:paraId="20AEE178" w14:textId="7D66BEA6" w:rsidR="00FA0F57" w:rsidRDefault="00FA0F57">
      <m:oMathPara>
        <m:oMath>
          <m:r>
            <w:rPr>
              <w:rFonts w:ascii="Cambria Math" w:hAnsi="Cambria Math"/>
            </w:rPr>
            <m:t>s.t.</m:t>
          </m:r>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W</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I</m:t>
              </m:r>
            </m:e>
            <m:sub>
              <m:r>
                <w:rPr>
                  <w:rFonts w:ascii="Cambria Math" w:hAnsi="Cambria Math"/>
                </w:rPr>
                <m:t>d×d</m:t>
              </m:r>
            </m:sub>
          </m:sSub>
        </m:oMath>
      </m:oMathPara>
    </w:p>
    <w:p w14:paraId="2D5C68E1" w14:textId="2D94BB61" w:rsidR="0003034D" w:rsidRDefault="009B48E8">
      <w:pPr>
        <w:rPr>
          <w:rFonts w:hint="eastAsia"/>
        </w:rPr>
      </w:pPr>
      <w:r>
        <w:rPr>
          <w:rFonts w:hint="eastAsia"/>
        </w:rPr>
        <w:t>其中</w:t>
      </w:r>
      <m:oMath>
        <m:r>
          <w:rPr>
            <w:rFonts w:ascii="Cambria Math" w:hAnsi="Cambria Math"/>
          </w:rPr>
          <m:t>tr(</m:t>
        </m:r>
        <m:r>
          <w:rPr>
            <w:rFonts w:ascii="Cambria Math" w:hAnsi="Cambria Math"/>
          </w:rPr>
          <m:t>∙</m:t>
        </m:r>
        <m:r>
          <w:rPr>
            <w:rFonts w:ascii="Cambria Math" w:hAnsi="Cambria Math"/>
          </w:rPr>
          <m:t>)</m:t>
        </m:r>
      </m:oMath>
      <w:r>
        <w:rPr>
          <w:rFonts w:hint="eastAsia"/>
          <w:iCs/>
        </w:rPr>
        <w:t>表示矩阵的</w:t>
      </w:r>
      <w:r w:rsidR="00F64D1C">
        <w:rPr>
          <w:rFonts w:hint="eastAsia"/>
          <w:iCs/>
        </w:rPr>
        <w:t>迹，</w:t>
      </w:r>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nary>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oMath>
      <w:r w:rsidR="00F64D1C" w:rsidRPr="00F64D1C">
        <w:rPr>
          <w:rFonts w:hint="eastAsia"/>
        </w:rPr>
        <w:t>为训练样本集合的协方差矩阵</w:t>
      </w:r>
      <w:r w:rsidR="00F64D1C">
        <w:rPr>
          <w:rFonts w:hint="eastAsia"/>
        </w:rPr>
        <w:t>（数据首先要进行中心化</w:t>
      </w:r>
      <w:r w:rsidR="00754EA2">
        <w:rPr>
          <w:rFonts w:hint="eastAsia"/>
        </w:rPr>
        <w:t>），</w:t>
      </w:r>
      <m:oMath>
        <m:r>
          <m:rPr>
            <m:sty m:val="bi"/>
          </m:rPr>
          <w:rPr>
            <w:rFonts w:ascii="Cambria Math" w:hAnsi="Cambria Math"/>
          </w:rPr>
          <m:t>W</m:t>
        </m:r>
      </m:oMath>
      <w:r w:rsidR="00754EA2" w:rsidRPr="00754EA2">
        <w:rPr>
          <w:rFonts w:hint="eastAsia"/>
        </w:rPr>
        <w:t>为投影矩阵</w:t>
      </w:r>
      <w:r w:rsidR="00754EA2">
        <w:rPr>
          <w:rFonts w:hint="eastAsia"/>
        </w:rPr>
        <w:t>。</w:t>
      </w:r>
    </w:p>
    <w:p w14:paraId="5277DD01" w14:textId="66D5EB92" w:rsidR="00860F13" w:rsidRDefault="0081547E">
      <w:pPr>
        <w:rPr>
          <w:rFonts w:hint="eastAsia"/>
        </w:rPr>
      </w:pPr>
      <w:r>
        <w:tab/>
      </w:r>
      <w:r>
        <w:rPr>
          <w:rFonts w:hint="eastAsia"/>
        </w:rPr>
        <w:t>显然，上式优化问题的</w:t>
      </w:r>
      <w:r w:rsidR="00781E7D">
        <w:rPr>
          <w:rFonts w:hint="eastAsia"/>
        </w:rPr>
        <w:t>求</w:t>
      </w:r>
      <w:r>
        <w:rPr>
          <w:rFonts w:hint="eastAsia"/>
        </w:rPr>
        <w:t>解</w:t>
      </w:r>
      <w:r w:rsidR="00781E7D">
        <w:rPr>
          <w:rFonts w:hint="eastAsia"/>
        </w:rPr>
        <w:t>过程，对应的是协方差矩阵</w:t>
      </w:r>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sidR="00781E7D" w:rsidRPr="00781E7D">
        <w:rPr>
          <w:rFonts w:hint="eastAsia"/>
        </w:rPr>
        <w:t>特征值分解</w:t>
      </w:r>
      <w:r w:rsidR="00781E7D">
        <w:rPr>
          <w:rFonts w:hint="eastAsia"/>
        </w:rPr>
        <w:t>：求解的矩阵特征值记为</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d</m:t>
            </m:r>
          </m:sub>
        </m:sSub>
      </m:oMath>
      <w:r w:rsidR="00781E7D">
        <w:rPr>
          <w:rFonts w:hint="eastAsia"/>
        </w:rPr>
        <w:t>，</w:t>
      </w:r>
      <w:r w:rsidR="009E2C9F">
        <w:rPr>
          <w:rFonts w:hint="eastAsia"/>
        </w:rPr>
        <w:t>一一</w:t>
      </w:r>
      <w:r w:rsidR="00781E7D">
        <w:rPr>
          <w:rFonts w:hint="eastAsia"/>
        </w:rPr>
        <w:t>对应的单位特征向量记为</w:t>
      </w:r>
      <m:oMath>
        <m:sSub>
          <m:sSubPr>
            <m:ctrlPr>
              <w:rPr>
                <w:rFonts w:ascii="Cambria Math" w:hAnsi="Cambria Math"/>
              </w:rPr>
            </m:ctrlPr>
          </m:sSubPr>
          <m:e>
            <m:r>
              <m:rPr>
                <m:sty m:val="bi"/>
              </m:rP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hint="eastAsia"/>
              </w:rPr>
              <m:t>d</m:t>
            </m:r>
          </m:sub>
        </m:sSub>
      </m:oMath>
      <w:r w:rsidR="00597D23">
        <w:rPr>
          <w:rFonts w:hint="eastAsia"/>
        </w:rPr>
        <w:t>；依据目标嵌入维度</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597D23">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597D23">
        <w:rPr>
          <w:rFonts w:hint="eastAsia"/>
        </w:rPr>
        <w:t>大的特征值</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oMath>
      <w:r w:rsidR="00E5450F">
        <w:rPr>
          <w:rFonts w:hint="eastAsia"/>
        </w:rPr>
        <w:t>，以及对应的</w:t>
      </w:r>
      <m:oMath>
        <m:sSub>
          <m:sSubPr>
            <m:ctrlPr>
              <w:rPr>
                <w:rFonts w:ascii="Cambria Math" w:hAnsi="Cambria Math"/>
              </w:rPr>
            </m:ctrlPr>
          </m:sSubPr>
          <m:e>
            <m:r>
              <m:rPr>
                <m:sty m:val="bi"/>
              </m:rP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sSup>
              <m:sSupPr>
                <m:ctrlPr>
                  <w:rPr>
                    <w:rFonts w:ascii="Cambria Math" w:hAnsi="Cambria Math"/>
                    <w:i/>
                  </w:rPr>
                </m:ctrlPr>
              </m:sSupPr>
              <m:e>
                <m:r>
                  <w:rPr>
                    <w:rFonts w:ascii="Cambria Math" w:hAnsi="Cambria Math" w:hint="eastAsia"/>
                  </w:rPr>
                  <m:t>d</m:t>
                </m:r>
              </m:e>
              <m:sup>
                <m:r>
                  <w:rPr>
                    <w:rFonts w:ascii="Cambria Math" w:hAnsi="Cambria Math"/>
                  </w:rPr>
                  <m:t>'</m:t>
                </m:r>
              </m:sup>
            </m:sSup>
          </m:sub>
        </m:sSub>
      </m:oMath>
      <w:r w:rsidR="00CF4533">
        <w:rPr>
          <w:rFonts w:hint="eastAsia"/>
        </w:rPr>
        <w:t>构成</w:t>
      </w:r>
      <m:oMath>
        <m:sSup>
          <m:sSupPr>
            <m:ctrlPr>
              <w:rPr>
                <w:rFonts w:ascii="Cambria Math" w:hAnsi="Cambria Math"/>
                <w:iCs/>
              </w:rPr>
            </m:ctrlPr>
          </m:sSupPr>
          <m:e>
            <m:r>
              <w:rPr>
                <w:rFonts w:ascii="Cambria Math" w:hAnsi="Cambria Math"/>
              </w:rPr>
              <m:t>W</m:t>
            </m:r>
          </m:e>
          <m:sup>
            <m:r>
              <w:rPr>
                <w:rFonts w:ascii="Cambria Math" w:hAnsi="Cambria Math"/>
              </w:rPr>
              <m:t>*</m:t>
            </m:r>
          </m:sup>
        </m:sSup>
      </m:oMath>
      <w:r w:rsidR="00CF4533">
        <w:rPr>
          <w:rFonts w:hint="eastAsia"/>
          <w:iCs/>
        </w:rPr>
        <w:t>。</w:t>
      </w:r>
    </w:p>
    <w:p w14:paraId="5D5DA8BA" w14:textId="5825AFE9" w:rsidR="00A51765" w:rsidRDefault="00A51765" w:rsidP="00A51765">
      <w:pPr>
        <w:ind w:firstLine="420"/>
      </w:pPr>
      <m:oMath>
        <m:sSup>
          <m:sSupPr>
            <m:ctrlPr>
              <w:rPr>
                <w:rFonts w:ascii="Cambria Math" w:hAnsi="Cambria Math"/>
              </w:rPr>
            </m:ctrlPr>
          </m:sSupPr>
          <m:e>
            <m:r>
              <w:rPr>
                <w:rFonts w:ascii="Cambria Math" w:hAnsi="Cambria Math"/>
              </w:rPr>
              <m:t>d</m:t>
            </m:r>
          </m:e>
          <m:sup>
            <m:r>
              <w:rPr>
                <w:rFonts w:ascii="Cambria Math" w:hAnsi="Cambria Math"/>
              </w:rPr>
              <m:t>'</m:t>
            </m:r>
          </m:sup>
        </m:sSup>
      </m:oMath>
      <w:r w:rsidR="008D01AF">
        <w:rPr>
          <w:rFonts w:hint="eastAsia"/>
        </w:rPr>
        <w:t>是</w:t>
      </w:r>
      <w:r w:rsidR="001B052E">
        <w:rPr>
          <w:rFonts w:hint="eastAsia"/>
        </w:rPr>
        <w:t>P</w:t>
      </w:r>
      <w:r w:rsidR="001B052E">
        <w:t>CA</w:t>
      </w:r>
      <w:r w:rsidR="001B052E">
        <w:rPr>
          <w:rFonts w:hint="eastAsia"/>
        </w:rPr>
        <w:t>算法的重要参数，可以直接指定主成分个数，合理选取十分重要。</w:t>
      </w:r>
      <w:r w:rsidR="00BA3A94">
        <w:rPr>
          <w:rFonts w:hint="eastAsia"/>
        </w:rPr>
        <w:t>一方面可以结合后续的学习任务，通过交叉验证，设置使</w:t>
      </w:r>
      <w:proofErr w:type="gramStart"/>
      <w:r w:rsidR="00BA3A94">
        <w:rPr>
          <w:rFonts w:hint="eastAsia"/>
        </w:rPr>
        <w:t>学习器</w:t>
      </w:r>
      <w:proofErr w:type="gramEnd"/>
      <w:r w:rsidR="00BA3A94">
        <w:rPr>
          <w:rFonts w:hint="eastAsia"/>
        </w:rPr>
        <w:t>性能最佳的</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BA3A94">
        <w:rPr>
          <w:rFonts w:hint="eastAsia"/>
        </w:rPr>
        <w:t>值；如果</w:t>
      </w:r>
      <w:r w:rsidR="00C462F7">
        <w:rPr>
          <w:rFonts w:hint="eastAsia"/>
        </w:rPr>
        <w:t>无法直接考虑后续的学习任务，可以通过设定使下式成立的最小的</w:t>
      </w:r>
      <m:oMath>
        <m:sSup>
          <m:sSupPr>
            <m:ctrlPr>
              <w:rPr>
                <w:rFonts w:ascii="Cambria Math" w:hAnsi="Cambria Math"/>
              </w:rPr>
            </m:ctrlPr>
          </m:sSupPr>
          <m:e>
            <m:r>
              <w:rPr>
                <w:rFonts w:ascii="Cambria Math" w:hAnsi="Cambria Math"/>
              </w:rPr>
              <m:t>d</m:t>
            </m:r>
          </m:e>
          <m:sup>
            <m:r>
              <w:rPr>
                <w:rFonts w:ascii="Cambria Math" w:hAnsi="Cambria Math"/>
              </w:rPr>
              <m:t>'</m:t>
            </m:r>
          </m:sup>
        </m:sSup>
      </m:oMath>
      <w:r w:rsidR="00C462F7">
        <w:rPr>
          <w:rFonts w:hint="eastAsia"/>
        </w:rPr>
        <w:t>值</w:t>
      </w:r>
      <w:r w:rsidR="00C462F7">
        <w:rPr>
          <w:rFonts w:hint="eastAsia"/>
        </w:rPr>
        <w:t>:</w:t>
      </w:r>
    </w:p>
    <w:p w14:paraId="38DA6B7D" w14:textId="0DBEEE59" w:rsidR="00C462F7" w:rsidRPr="002B763E" w:rsidRDefault="002B763E" w:rsidP="00A51765">
      <w:pPr>
        <w:ind w:firstLine="420"/>
      </w:pPr>
      <m:oMathPara>
        <m:oMath>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d</m:t>
                      </m:r>
                    </m:e>
                    <m:sup>
                      <m:r>
                        <w:rPr>
                          <w:rFonts w:ascii="Cambria Math" w:hAnsi="Cambria Math"/>
                        </w:rPr>
                        <m:t>'</m:t>
                      </m:r>
                    </m:sup>
                  </m:sSup>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e>
              </m:nary>
            </m:den>
          </m:f>
          <m:r>
            <m:rPr>
              <m:sty m:val="p"/>
            </m:rPr>
            <w:rPr>
              <w:rFonts w:ascii="Cambria Math" w:hAnsi="Cambria Math"/>
            </w:rPr>
            <m:t>≥</m:t>
          </m:r>
          <m:r>
            <w:rPr>
              <w:rFonts w:ascii="Cambria Math" w:hAnsi="Cambria Math"/>
            </w:rPr>
            <m:t>t</m:t>
          </m:r>
        </m:oMath>
      </m:oMathPara>
    </w:p>
    <w:p w14:paraId="6E2A378D" w14:textId="6BFED74E" w:rsidR="002B763E" w:rsidRDefault="002B763E" w:rsidP="002B763E">
      <w:r>
        <w:rPr>
          <w:rFonts w:hint="eastAsia"/>
        </w:rPr>
        <w:t>上式大致衡量了P</w:t>
      </w:r>
      <w:r>
        <w:t>CA</w:t>
      </w:r>
      <w:r>
        <w:rPr>
          <w:rFonts w:hint="eastAsia"/>
        </w:rPr>
        <w:t>算法在数据</w:t>
      </w:r>
      <w:proofErr w:type="gramStart"/>
      <w:r>
        <w:rPr>
          <w:rFonts w:hint="eastAsia"/>
        </w:rPr>
        <w:t>降维时</w:t>
      </w:r>
      <w:proofErr w:type="gramEnd"/>
      <w:r>
        <w:rPr>
          <w:rFonts w:hint="eastAsia"/>
        </w:rPr>
        <w:t>信息的保留比，其中</w:t>
      </w:r>
      <m:oMath>
        <m:r>
          <w:rPr>
            <w:rFonts w:ascii="Cambria Math" w:hAnsi="Cambria Math"/>
          </w:rPr>
          <m:t>t</m:t>
        </m:r>
      </m:oMath>
      <w:r>
        <w:rPr>
          <w:rFonts w:hint="eastAsia"/>
        </w:rPr>
        <w:t>一般取9</w:t>
      </w:r>
      <w:r>
        <w:t>5%</w:t>
      </w:r>
      <w:r w:rsidR="00D76FAF">
        <w:rPr>
          <w:rFonts w:hint="eastAsia"/>
        </w:rPr>
        <w:t>（可以选择其他阈值）</w:t>
      </w:r>
      <w:r>
        <w:rPr>
          <w:rFonts w:hint="eastAsia"/>
        </w:rPr>
        <w:t>，保证了</w:t>
      </w:r>
      <w:r w:rsidR="00D66076">
        <w:rPr>
          <w:rFonts w:hint="eastAsia"/>
        </w:rPr>
        <w:t>最低</w:t>
      </w:r>
      <w:r w:rsidR="00AF3E73">
        <w:rPr>
          <w:rFonts w:hint="eastAsia"/>
        </w:rPr>
        <w:t>保留比。</w:t>
      </w:r>
    </w:p>
    <w:p w14:paraId="2A96AE78" w14:textId="71AFF10E" w:rsidR="00F21918" w:rsidRDefault="00F21918" w:rsidP="00F21918">
      <w:pPr>
        <w:ind w:firstLine="420"/>
        <w:rPr>
          <w:rFonts w:hint="eastAsia"/>
        </w:rPr>
      </w:pPr>
      <w:r>
        <w:rPr>
          <w:rFonts w:hint="eastAsia"/>
          <w:iCs/>
        </w:rPr>
        <w:t>在得到“投影矩阵”后，对于新样本</w:t>
      </w:r>
      <m:oMath>
        <m:r>
          <m:rPr>
            <m:sty m:val="bi"/>
          </m:rPr>
          <w:rPr>
            <w:rFonts w:ascii="Cambria Math" w:hAnsi="Cambria Math"/>
          </w:rPr>
          <m:t>x</m:t>
        </m:r>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d</m:t>
            </m:r>
          </m:sup>
        </m:sSup>
      </m:oMath>
      <w:r>
        <w:rPr>
          <w:rFonts w:hint="eastAsia"/>
        </w:rPr>
        <w:t>，进行中心化后，可以直接进行</w:t>
      </w:r>
      <m:oMath>
        <m:r>
          <m:rPr>
            <m:sty m:val="bi"/>
          </m:rPr>
          <w:rPr>
            <w:rFonts w:ascii="Cambria Math" w:hAnsi="Cambria Math"/>
          </w:rPr>
          <m:t>z=</m:t>
        </m:r>
        <m:sSup>
          <m:sSupPr>
            <m:ctrlPr>
              <w:rPr>
                <w:rFonts w:ascii="Cambria Math" w:hAnsi="Cambria Math"/>
                <w:b/>
                <w:bCs/>
                <w:i/>
                <w:iCs/>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x</m:t>
        </m:r>
      </m:oMath>
      <w:r w:rsidRPr="00790EA9">
        <w:rPr>
          <w:rFonts w:hint="eastAsia"/>
          <w:iCs/>
        </w:rPr>
        <w:t>变换</w:t>
      </w:r>
      <w:r>
        <w:rPr>
          <w:rFonts w:hint="eastAsia"/>
          <w:iCs/>
        </w:rPr>
        <w:t>，</w:t>
      </w:r>
      <m:oMath>
        <m:r>
          <m:rPr>
            <m:sty m:val="bi"/>
          </m:rPr>
          <w:rPr>
            <w:rFonts w:ascii="Cambria Math" w:hAnsi="Cambria Math"/>
          </w:rPr>
          <m:t>z</m:t>
        </m:r>
        <m:r>
          <m:rPr>
            <m:sty m:val="b"/>
          </m:rP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sup>
        </m:sSup>
      </m:oMath>
      <w:r>
        <w:rPr>
          <w:rFonts w:hint="eastAsia"/>
        </w:rPr>
        <w:t>。这样便完成了从高维到低维的嵌入，实现了</w:t>
      </w:r>
      <w:proofErr w:type="gramStart"/>
      <w:r>
        <w:rPr>
          <w:rFonts w:hint="eastAsia"/>
        </w:rPr>
        <w:t>数据降维任务</w:t>
      </w:r>
      <w:proofErr w:type="gramEnd"/>
      <w:r>
        <w:rPr>
          <w:rFonts w:hint="eastAsia"/>
        </w:rPr>
        <w:t>。</w:t>
      </w:r>
      <w:bookmarkStart w:id="0" w:name="_GoBack"/>
      <w:bookmarkEnd w:id="0"/>
    </w:p>
    <w:sectPr w:rsidR="00F21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F0513"/>
    <w:multiLevelType w:val="hybridMultilevel"/>
    <w:tmpl w:val="BDB0B2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1844B53"/>
    <w:multiLevelType w:val="hybridMultilevel"/>
    <w:tmpl w:val="F45AB0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E7"/>
    <w:rsid w:val="00006AF6"/>
    <w:rsid w:val="0003034D"/>
    <w:rsid w:val="000547B6"/>
    <w:rsid w:val="00071DF6"/>
    <w:rsid w:val="00091B49"/>
    <w:rsid w:val="00095794"/>
    <w:rsid w:val="000A3323"/>
    <w:rsid w:val="000B6707"/>
    <w:rsid w:val="000D3A70"/>
    <w:rsid w:val="0011290B"/>
    <w:rsid w:val="00114057"/>
    <w:rsid w:val="00142873"/>
    <w:rsid w:val="00164650"/>
    <w:rsid w:val="00170CEF"/>
    <w:rsid w:val="001A564C"/>
    <w:rsid w:val="001B052E"/>
    <w:rsid w:val="001C0D4C"/>
    <w:rsid w:val="001C147E"/>
    <w:rsid w:val="001E656E"/>
    <w:rsid w:val="002033C1"/>
    <w:rsid w:val="002128D1"/>
    <w:rsid w:val="00213564"/>
    <w:rsid w:val="00223B3A"/>
    <w:rsid w:val="00231481"/>
    <w:rsid w:val="0026614C"/>
    <w:rsid w:val="002804CA"/>
    <w:rsid w:val="002917AD"/>
    <w:rsid w:val="00295C2F"/>
    <w:rsid w:val="002B3564"/>
    <w:rsid w:val="002B763E"/>
    <w:rsid w:val="002C2C43"/>
    <w:rsid w:val="002E4235"/>
    <w:rsid w:val="002F636E"/>
    <w:rsid w:val="003035A9"/>
    <w:rsid w:val="003227F8"/>
    <w:rsid w:val="00343427"/>
    <w:rsid w:val="00343B12"/>
    <w:rsid w:val="00363458"/>
    <w:rsid w:val="003A464D"/>
    <w:rsid w:val="003A7C62"/>
    <w:rsid w:val="003C32AE"/>
    <w:rsid w:val="003D082D"/>
    <w:rsid w:val="003D1F11"/>
    <w:rsid w:val="003E28B7"/>
    <w:rsid w:val="003E45B6"/>
    <w:rsid w:val="003F5554"/>
    <w:rsid w:val="00407D86"/>
    <w:rsid w:val="004239BE"/>
    <w:rsid w:val="00427D15"/>
    <w:rsid w:val="004A3885"/>
    <w:rsid w:val="004D2851"/>
    <w:rsid w:val="004D6003"/>
    <w:rsid w:val="00501AA5"/>
    <w:rsid w:val="00505468"/>
    <w:rsid w:val="0052798B"/>
    <w:rsid w:val="00532653"/>
    <w:rsid w:val="00532876"/>
    <w:rsid w:val="00533B4A"/>
    <w:rsid w:val="005546DA"/>
    <w:rsid w:val="00597D23"/>
    <w:rsid w:val="005A120E"/>
    <w:rsid w:val="005C2773"/>
    <w:rsid w:val="005C5C49"/>
    <w:rsid w:val="005D4F0F"/>
    <w:rsid w:val="00603FDF"/>
    <w:rsid w:val="0060419A"/>
    <w:rsid w:val="00621E30"/>
    <w:rsid w:val="006346D1"/>
    <w:rsid w:val="006723BE"/>
    <w:rsid w:val="0068052C"/>
    <w:rsid w:val="006870DA"/>
    <w:rsid w:val="006972B1"/>
    <w:rsid w:val="006C13A5"/>
    <w:rsid w:val="006D7B66"/>
    <w:rsid w:val="006E6F16"/>
    <w:rsid w:val="0070137C"/>
    <w:rsid w:val="007337E7"/>
    <w:rsid w:val="007458BB"/>
    <w:rsid w:val="00746FAC"/>
    <w:rsid w:val="00754EA2"/>
    <w:rsid w:val="00763871"/>
    <w:rsid w:val="00781E7D"/>
    <w:rsid w:val="00790EA9"/>
    <w:rsid w:val="00797F9C"/>
    <w:rsid w:val="007C0D93"/>
    <w:rsid w:val="007E4454"/>
    <w:rsid w:val="0081547E"/>
    <w:rsid w:val="008212D2"/>
    <w:rsid w:val="0083114C"/>
    <w:rsid w:val="0083540A"/>
    <w:rsid w:val="00851A7F"/>
    <w:rsid w:val="00856D66"/>
    <w:rsid w:val="00860F13"/>
    <w:rsid w:val="00861FA9"/>
    <w:rsid w:val="008810B6"/>
    <w:rsid w:val="008A2A00"/>
    <w:rsid w:val="008C7370"/>
    <w:rsid w:val="008D01AF"/>
    <w:rsid w:val="008E1A80"/>
    <w:rsid w:val="008E45B0"/>
    <w:rsid w:val="009008DE"/>
    <w:rsid w:val="009305C3"/>
    <w:rsid w:val="009345F8"/>
    <w:rsid w:val="009356F7"/>
    <w:rsid w:val="009507BB"/>
    <w:rsid w:val="0095123E"/>
    <w:rsid w:val="0096225C"/>
    <w:rsid w:val="009707D1"/>
    <w:rsid w:val="009741A9"/>
    <w:rsid w:val="00993868"/>
    <w:rsid w:val="009B48E8"/>
    <w:rsid w:val="009C0751"/>
    <w:rsid w:val="009E05A6"/>
    <w:rsid w:val="009E2C9F"/>
    <w:rsid w:val="009F0C33"/>
    <w:rsid w:val="009F2800"/>
    <w:rsid w:val="009F3B27"/>
    <w:rsid w:val="00A056A0"/>
    <w:rsid w:val="00A33462"/>
    <w:rsid w:val="00A42B8F"/>
    <w:rsid w:val="00A51765"/>
    <w:rsid w:val="00A55942"/>
    <w:rsid w:val="00A62096"/>
    <w:rsid w:val="00A62DAB"/>
    <w:rsid w:val="00A80240"/>
    <w:rsid w:val="00AB0D94"/>
    <w:rsid w:val="00AB0FE1"/>
    <w:rsid w:val="00AC3329"/>
    <w:rsid w:val="00AD1796"/>
    <w:rsid w:val="00AF3E73"/>
    <w:rsid w:val="00B116FC"/>
    <w:rsid w:val="00B6018A"/>
    <w:rsid w:val="00B61601"/>
    <w:rsid w:val="00B6799F"/>
    <w:rsid w:val="00B836F2"/>
    <w:rsid w:val="00BA3A94"/>
    <w:rsid w:val="00BB249A"/>
    <w:rsid w:val="00BE741B"/>
    <w:rsid w:val="00BF4E07"/>
    <w:rsid w:val="00C1374B"/>
    <w:rsid w:val="00C15931"/>
    <w:rsid w:val="00C227AA"/>
    <w:rsid w:val="00C268D4"/>
    <w:rsid w:val="00C35105"/>
    <w:rsid w:val="00C42866"/>
    <w:rsid w:val="00C462F7"/>
    <w:rsid w:val="00C64B38"/>
    <w:rsid w:val="00C757FD"/>
    <w:rsid w:val="00C90CED"/>
    <w:rsid w:val="00CA7C0F"/>
    <w:rsid w:val="00CD7AE9"/>
    <w:rsid w:val="00CE2B18"/>
    <w:rsid w:val="00CE7C84"/>
    <w:rsid w:val="00CF4533"/>
    <w:rsid w:val="00D5337E"/>
    <w:rsid w:val="00D66076"/>
    <w:rsid w:val="00D76FAF"/>
    <w:rsid w:val="00DA65F6"/>
    <w:rsid w:val="00DC17CE"/>
    <w:rsid w:val="00DF22E7"/>
    <w:rsid w:val="00DF41D2"/>
    <w:rsid w:val="00DF6733"/>
    <w:rsid w:val="00E026AB"/>
    <w:rsid w:val="00E10876"/>
    <w:rsid w:val="00E302E9"/>
    <w:rsid w:val="00E5450F"/>
    <w:rsid w:val="00E56849"/>
    <w:rsid w:val="00E6207E"/>
    <w:rsid w:val="00E640D2"/>
    <w:rsid w:val="00E81739"/>
    <w:rsid w:val="00E820F2"/>
    <w:rsid w:val="00EA03F5"/>
    <w:rsid w:val="00EA37C4"/>
    <w:rsid w:val="00EC59CA"/>
    <w:rsid w:val="00EE3A05"/>
    <w:rsid w:val="00F212B5"/>
    <w:rsid w:val="00F21918"/>
    <w:rsid w:val="00F30F04"/>
    <w:rsid w:val="00F41BBA"/>
    <w:rsid w:val="00F436D2"/>
    <w:rsid w:val="00F5246A"/>
    <w:rsid w:val="00F64D1C"/>
    <w:rsid w:val="00F71DE2"/>
    <w:rsid w:val="00F81F13"/>
    <w:rsid w:val="00FA0F57"/>
    <w:rsid w:val="00FC007B"/>
    <w:rsid w:val="00FC1D0B"/>
    <w:rsid w:val="00FD32C3"/>
    <w:rsid w:val="00FE3740"/>
    <w:rsid w:val="00FF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0116"/>
  <w15:chartTrackingRefBased/>
  <w15:docId w15:val="{84158853-7B75-4677-99AF-861419DF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123E"/>
    <w:rPr>
      <w:color w:val="808080"/>
    </w:rPr>
  </w:style>
  <w:style w:type="paragraph" w:styleId="a4">
    <w:name w:val="List Paragraph"/>
    <w:basedOn w:val="a"/>
    <w:uiPriority w:val="34"/>
    <w:qFormat/>
    <w:rsid w:val="00BF4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BAAE-C9BC-4D1A-8956-9F537BAE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5633</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chen</dc:creator>
  <cp:keywords/>
  <dc:description/>
  <cp:lastModifiedBy>wan chen</cp:lastModifiedBy>
  <cp:revision>189</cp:revision>
  <dcterms:created xsi:type="dcterms:W3CDTF">2019-09-19T07:46:00Z</dcterms:created>
  <dcterms:modified xsi:type="dcterms:W3CDTF">2019-09-25T05:38:00Z</dcterms:modified>
</cp:coreProperties>
</file>