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8f47cc743ff74791c863f221924bf7cef198f1"/>
    <w:p>
      <w:pPr>
        <w:pStyle w:val="Heading1"/>
      </w:pPr>
      <w:r>
        <w:t xml:space="preserve">CLSVOF NN Curvature Replacement Status 20260710</w:t>
      </w:r>
    </w:p>
    <w:bookmarkStart w:id="20" w:name="executive-verdict"/>
    <w:p>
      <w:pPr>
        <w:pStyle w:val="Heading2"/>
      </w:pPr>
      <w:r>
        <w:t xml:space="preserve">Executive Verdict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Cs/>
          <w:b/>
        </w:rPr>
        <w:t xml:space="preserve">accepted for the requested rising + capwave closure</w:t>
      </w:r>
      <w:r>
        <w:t xml:space="preserve">.</w:t>
      </w:r>
    </w:p>
    <w:p>
      <w:pPr>
        <w:pStyle w:val="BodyText"/>
      </w:pPr>
      <w:r>
        <w:t xml:space="preserve">The raw27 and C forward contract gate is proven for a nonzero golden vector across all four</w:t>
      </w:r>
      <w:r>
        <w:t xml:space="preserve"> </w:t>
      </w:r>
      <w:r>
        <w:rPr>
          <w:rStyle w:val="VerbatimChar"/>
        </w:rPr>
        <w:t xml:space="preserve">baseline_{64,128,256,512}_hgradient</w:t>
      </w:r>
      <w:r>
        <w:t xml:space="preserve"> </w:t>
      </w:r>
      <w:r>
        <w:t xml:space="preserve">exports. Rising case1 now has same-host accepted runtime evidence: the native-wrapper and overlay-liveness gates pass, and all four NN rows reran with</w:t>
      </w:r>
      <w:r>
        <w:t xml:space="preserve"> </w:t>
      </w:r>
      <w:r>
        <w:rPr>
          <w:rStyle w:val="VerbatimChar"/>
        </w:rPr>
        <w:t xml:space="preserve">provider_evaluations=216126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clamp_hits=0</w:t>
      </w:r>
      <w:r>
        <w:t xml:space="preserve">.</w:t>
      </w:r>
    </w:p>
    <w:p>
      <w:pPr>
        <w:pStyle w:val="BodyText"/>
      </w:pPr>
      <w:r>
        <w:t xml:space="preserve">Rising case2 now has accepted runtime evidence from a fresh rerun with provider stats and a gate verdict. Capwave has accepted fixed-sweep control evidence for the checked stock host loop and accepted matched-resolution NN rows for N64/N128/N256/N512. No accepted NN row has nonzero clamp hits.</w:t>
      </w:r>
    </w:p>
    <w:bookmarkEnd w:id="20"/>
    <w:bookmarkStart w:id="21" w:name="gate-table"/>
    <w:p>
      <w:pPr>
        <w:pStyle w:val="Heading2"/>
      </w:pPr>
      <w:r>
        <w:t xml:space="preserve">Gate Table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exports present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four directories exist under</w:t>
            </w:r>
            <w:r>
              <w:t xml:space="preserve"> </w:t>
            </w:r>
            <w:r>
              <w:rPr>
                <w:rStyle w:val="VerbatimChar"/>
              </w:rPr>
              <w:t xml:space="preserve">dataset/model/c_exports/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zero-input C export smoke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test_export_parity.py</w:t>
            </w:r>
            <w:r>
              <w:t xml:space="preserve">, max abs diff</w:t>
            </w:r>
            <w:r>
              <w:t xml:space="preserve"> </w:t>
            </w:r>
            <w:r>
              <w:rPr>
                <w:rStyle w:val="VerbatimChar"/>
              </w:rPr>
              <w:t xml:space="preserve">3.168e-08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nonzero golden raw27 parity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test_golden_vector_parity.py</w:t>
            </w:r>
            <w:r>
              <w:t xml:space="preserve"> </w:t>
            </w:r>
            <w:r>
              <w:t xml:space="preserve">checks C</w:t>
            </w:r>
            <w:r>
              <w:t xml:space="preserve"> </w:t>
            </w:r>
            <w:r>
              <w:rPr>
                <w:rStyle w:val="VerbatimChar"/>
              </w:rPr>
              <w:t xml:space="preserve">patch5</w:t>
            </w:r>
            <w:r>
              <w:t xml:space="preserve"> </w:t>
            </w:r>
            <w:r>
              <w:t xml:space="preserve">builder against PINN extractor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nonzero C forward parity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same test checks all four checkpoints against PyTorch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overlay single-site replacement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pytest checks only</w:t>
            </w:r>
            <w:r>
              <w:t xml:space="preserve"> </w:t>
            </w:r>
            <w:r>
              <w:rPr>
                <w:rStyle w:val="VerbatimChar"/>
              </w:rPr>
              <w:t xml:space="preserve">double ki = distance_curvature(point, d)</w:t>
            </w:r>
            <w:r>
              <w:t xml:space="preserve"> </w:t>
            </w:r>
            <w:r>
              <w:t xml:space="preserve">is replaced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eval/clamp counters</w:t>
            </w:r>
          </w:p>
        </w:tc>
        <w:tc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p>
            <w:pPr>
              <w:pStyle w:val="Compact"/>
              <w:jc w:val="left"/>
            </w:pPr>
            <w:r>
              <w:t xml:space="preserve">overlay emits</w:t>
            </w:r>
            <w:r>
              <w:t xml:space="preserve"> </w:t>
            </w:r>
            <w:r>
              <w:rPr>
                <w:rStyle w:val="VerbatimChar"/>
              </w:rPr>
              <w:t xml:space="preserve">rising_k_provider_stats evaluations=... clamp_hits=...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t=end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rising case1 runtime rows with clamp hits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all four NN rows report</w:t>
            </w:r>
            <w:r>
              <w:t xml:space="preserve"> </w:t>
            </w:r>
            <w:r>
              <w:rPr>
                <w:rStyle w:val="VerbatimChar"/>
              </w:rPr>
              <w:t xml:space="preserve">provider_evaluations=216126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rising case2 runtime rows with clamp hits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20260709T174800Z</w:t>
            </w:r>
            <w:r>
              <w:t xml:space="preserve"> </w:t>
            </w:r>
            <w:r>
              <w:t xml:space="preserve">has a gate verdict and all four NN rows report zero clamp hits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scaffold tests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experiments/capwave_clsvof_kreplace/tests</w:t>
            </w:r>
            <w:r>
              <w:t xml:space="preserve"> </w:t>
            </w:r>
            <w:r>
              <w:t xml:space="preserve">covers overlay, single-resolution patch, run script flags, summary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raw27 parity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test_golden_vector_parity.py</w:t>
            </w:r>
            <w:r>
              <w:t xml:space="preserve"> </w:t>
            </w:r>
            <w:r>
              <w:t xml:space="preserve">now checks capwave C</w:t>
            </w:r>
            <w:r>
              <w:t xml:space="preserve"> </w:t>
            </w:r>
            <w:r>
              <w:rPr>
                <w:rStyle w:val="VerbatimChar"/>
              </w:rPr>
              <w:t xml:space="preserve">patch5</w:t>
            </w:r>
            <w:r>
              <w:t xml:space="preserve"> </w:t>
            </w:r>
            <w:r>
              <w:t xml:space="preserve">builder against the PINN extractor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diagnostic imports</w:t>
            </w:r>
          </w:p>
        </w:tc>
        <w:tc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p>
            <w:pPr>
              <w:pStyle w:val="Compact"/>
              <w:jc w:val="left"/>
            </w:pPr>
            <w:r>
              <w:t xml:space="preserve">three stable</w:t>
            </w:r>
            <w:r>
              <w:t xml:space="preserve"> </w:t>
            </w:r>
            <w:r>
              <w:rPr>
                <w:rStyle w:val="VerbatimChar"/>
              </w:rPr>
              <w:t xml:space="preserve">/private/tmp</w:t>
            </w:r>
            <w:r>
              <w:t xml:space="preserve"> </w:t>
            </w:r>
            <w:r>
              <w:t xml:space="preserve">result bundles imported under</w:t>
            </w:r>
            <w:r>
              <w:t xml:space="preserve"> </w:t>
            </w:r>
            <w:r>
              <w:rPr>
                <w:rStyle w:val="VerbatimChar"/>
              </w:rPr>
              <w:t xml:space="preserve">experiments/capwave_clsvof_kreplace/diagnostic_imports/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fixed-sweep runtime rows with clamp hits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20260709T173527Z</w:t>
            </w:r>
            <w:r>
              <w:t xml:space="preserve"> </w:t>
            </w:r>
            <w:r>
              <w:t xml:space="preserve">stock host loop N=16..128 has zero clamp hits and exact official wave equivalence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N64/N128 rows with clamp hits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N64</w:t>
            </w:r>
            <w:r>
              <w:t xml:space="preserve"> </w:t>
            </w:r>
            <w:r>
              <w:rPr>
                <w:rStyle w:val="VerbatimChar"/>
              </w:rPr>
              <w:t xml:space="preserve">20260709T173049Z</w:t>
            </w:r>
            <w:r>
              <w:t xml:space="preserve"> </w:t>
            </w:r>
            <w:r>
              <w:t xml:space="preserve">and N128</w:t>
            </w:r>
            <w:r>
              <w:t xml:space="preserve"> </w:t>
            </w:r>
            <w:r>
              <w:rPr>
                <w:rStyle w:val="VerbatimChar"/>
              </w:rPr>
              <w:t xml:space="preserve">20260709T174010Z</w:t>
            </w:r>
            <w:r>
              <w:t xml:space="preserve"> </w:t>
            </w:r>
            <w:r>
              <w:t xml:space="preserve">have zero clamp hits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N256/N512 rows with clamp hits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N256</w:t>
            </w:r>
            <w:r>
              <w:t xml:space="preserve"> </w:t>
            </w:r>
            <w:r>
              <w:rPr>
                <w:rStyle w:val="VerbatimChar"/>
              </w:rPr>
              <w:t xml:space="preserve">20260709T182905Z</w:t>
            </w:r>
            <w:r>
              <w:t xml:space="preserve"> </w:t>
            </w:r>
            <w:r>
              <w:t xml:space="preserve">and N512</w:t>
            </w:r>
            <w:r>
              <w:t xml:space="preserve"> </w:t>
            </w:r>
            <w:r>
              <w:rPr>
                <w:rStyle w:val="VerbatimChar"/>
              </w:rPr>
              <w:t xml:space="preserve">20260709T190130Z</w:t>
            </w:r>
            <w:r>
              <w:t xml:space="preserve"> </w:t>
            </w:r>
            <w:r>
              <w:t xml:space="preserve">have zero clamp hits</w:t>
            </w:r>
          </w:p>
        </w:tc>
      </w:tr>
    </w:tbl>
    <w:bookmarkEnd w:id="21"/>
    <w:bookmarkStart w:id="22" w:name="call-site-contract"/>
    <w:p>
      <w:pPr>
        <w:pStyle w:val="Heading2"/>
      </w:pPr>
      <w:r>
        <w:t xml:space="preserve">Call-Site Contract</w:t>
      </w:r>
    </w:p>
    <w:p>
      <w:pPr>
        <w:pStyle w:val="FirstParagraph"/>
      </w:pPr>
      <w:r>
        <w:t xml:space="preserve">Current overlay target: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source line role</w:t>
            </w:r>
          </w:p>
        </w:tc>
        <w:tc>
          <w:p>
            <w:pPr>
              <w:pStyle w:val="Compact"/>
              <w:jc w:val="left"/>
            </w:pPr>
            <w:r>
              <w:t xml:space="preserve">replacement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rising</w:t>
            </w:r>
            <w:r>
              <w:t xml:space="preserve"> </w:t>
            </w:r>
            <w:r>
              <w:rPr>
                <w:rStyle w:val="VerbatimChar"/>
              </w:rPr>
              <w:t xml:space="preserve">double ki = distance_curvature (point, d);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ki = rising_k_provider (point, d);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</w:t>
            </w:r>
            <w:r>
              <w:t xml:space="preserve"> </w:t>
            </w:r>
            <w:r>
              <w:rPr>
                <w:rStyle w:val="VerbatimChar"/>
              </w:rPr>
              <w:t xml:space="preserve">double ki = distance_curvature (point, d);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ki = capwave_k_provider (point, d);</w:t>
            </w:r>
          </w:p>
        </w:tc>
      </w:tr>
    </w:tbl>
    <w:p>
      <w:pPr>
        <w:pStyle w:val="BodyText"/>
      </w:pPr>
      <w:r>
        <w:t xml:space="preserve">The replacement remains inside the existing Basilisk interface-crossing guard.</w:t>
      </w:r>
      <w:r>
        <w:t xml:space="preserve"> </w:t>
      </w:r>
      <w:r>
        <w:rPr>
          <w:rStyle w:val="VerbatimChar"/>
        </w:rPr>
        <w:t xml:space="preserve">CURVATURE==2</w:t>
      </w:r>
      <w:r>
        <w:t xml:space="preserve"> </w:t>
      </w:r>
      <w:r>
        <w:t xml:space="preserve">prefilled-kappa mode is not current evidence.</w:t>
      </w:r>
    </w:p>
    <w:bookmarkEnd w:id="22"/>
    <w:bookmarkStart w:id="23" w:name="rising-evidence"/>
    <w:p>
      <w:pPr>
        <w:pStyle w:val="Heading2"/>
      </w:pPr>
      <w:r>
        <w:t xml:space="preserve">Rising Evidence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case1</w:t>
            </w:r>
            <w:r>
              <w:t xml:space="preserve"> </w:t>
            </w:r>
            <w:r>
              <w:rPr>
                <w:rStyle w:val="VerbatimChar"/>
              </w:rPr>
              <w:t xml:space="preserve">experiments/rising_clsvof_kreplace/results/20260709T141809Z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native-wrapper equivalence and overlay liveness passed; all four NN rows have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case1 four-checkpoint table</w:t>
            </w:r>
          </w:p>
        </w:tc>
        <w:tc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p>
            <w:pPr>
              <w:pStyle w:val="Compact"/>
              <w:jc w:val="left"/>
            </w:pPr>
            <w:r>
              <w:t xml:space="preserve">valid runtime evidence, but this is a training-rho/checkpoint ablation, not a cross-case headline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case2</w:t>
            </w:r>
            <w:r>
              <w:t xml:space="preserve"> </w:t>
            </w:r>
            <w:r>
              <w:rPr>
                <w:rStyle w:val="VerbatimChar"/>
              </w:rPr>
              <w:t xml:space="preserve">experiments/rising_clsvof_kreplace/results_case2/20260709T174800Z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fresh rerun completed with</w:t>
            </w:r>
            <w:r>
              <w:t xml:space="preserve"> </w:t>
            </w:r>
            <w:r>
              <w:rPr>
                <w:rStyle w:val="VerbatimChar"/>
              </w:rPr>
              <w:t xml:space="preserve">gate_verdict.json</w:t>
            </w:r>
            <w:r>
              <w:t xml:space="preserve">; all four NN rows have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</w:tbl>
    <w:p>
      <w:pPr>
        <w:pStyle w:val="BodyText"/>
      </w:pPr>
      <w:r>
        <w:t xml:space="preserve">Case1 accepted-runtime rows: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provider evals</w:t>
            </w:r>
          </w:p>
        </w:tc>
        <w:tc>
          <w:p>
            <w:pPr>
              <w:pStyle w:val="Compact"/>
              <w:jc w:val="left"/>
            </w:pPr>
            <w:r>
              <w:t xml:space="preserve">clamp hits</w:t>
            </w:r>
          </w:p>
        </w:tc>
        <w:tc>
          <w:p>
            <w:pPr>
              <w:pStyle w:val="Compact"/>
              <w:jc w:val="left"/>
            </w:pPr>
            <w:r>
              <w:t xml:space="preserve">d max(vb)</w:t>
            </w:r>
          </w:p>
        </w:tc>
        <w:tc>
          <w:p>
            <w:pPr>
              <w:pStyle w:val="Compact"/>
              <w:jc w:val="left"/>
            </w:pPr>
            <w:r>
              <w:t xml:space="preserve">d final vb</w:t>
            </w:r>
          </w:p>
        </w:tc>
        <w:tc>
          <w:p>
            <w:pPr>
              <w:pStyle w:val="Compact"/>
              <w:jc w:val="left"/>
            </w:pPr>
            <w:r>
              <w:t xml:space="preserve">d final xb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nn_baseline_64_hgradient</w:t>
            </w:r>
          </w:p>
        </w:tc>
        <w:tc>
          <w:p>
            <w:pPr>
              <w:pStyle w:val="Compact"/>
              <w:jc w:val="left"/>
            </w:pPr>
            <w:r>
              <w:t xml:space="preserve">216126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-1.3e-05</w:t>
            </w:r>
          </w:p>
        </w:tc>
        <w:tc>
          <w:p>
            <w:pPr>
              <w:pStyle w:val="Compact"/>
              <w:jc w:val="left"/>
            </w:pPr>
            <w:r>
              <w:t xml:space="preserve">-1e-05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nn_baseline_128_hgradient</w:t>
            </w:r>
          </w:p>
        </w:tc>
        <w:tc>
          <w:p>
            <w:pPr>
              <w:pStyle w:val="Compact"/>
              <w:jc w:val="left"/>
            </w:pPr>
            <w:r>
              <w:t xml:space="preserve">216126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-1e-06</w:t>
            </w:r>
          </w:p>
        </w:tc>
        <w:tc>
          <w:p>
            <w:pPr>
              <w:pStyle w:val="Compact"/>
              <w:jc w:val="left"/>
            </w:pPr>
            <w:r>
              <w:t xml:space="preserve">-1.4e-05</w:t>
            </w:r>
          </w:p>
        </w:tc>
        <w:tc>
          <w:p>
            <w:pPr>
              <w:pStyle w:val="Compact"/>
              <w:jc w:val="left"/>
            </w:pPr>
            <w:r>
              <w:t xml:space="preserve">-1e-05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nn_baseline_256_hgradient</w:t>
            </w:r>
          </w:p>
        </w:tc>
        <w:tc>
          <w:p>
            <w:pPr>
              <w:pStyle w:val="Compact"/>
              <w:jc w:val="left"/>
            </w:pPr>
            <w:r>
              <w:t xml:space="preserve">216126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-2e-06</w:t>
            </w:r>
          </w:p>
        </w:tc>
        <w:tc>
          <w:p>
            <w:pPr>
              <w:pStyle w:val="Compact"/>
              <w:jc w:val="left"/>
            </w:pPr>
            <w:r>
              <w:t xml:space="preserve">-1.5e-05</w:t>
            </w:r>
          </w:p>
        </w:tc>
        <w:tc>
          <w:p>
            <w:pPr>
              <w:pStyle w:val="Compact"/>
              <w:jc w:val="left"/>
            </w:pPr>
            <w:r>
              <w:t xml:space="preserve">-2e-05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nn_baseline_512_hgradient</w:t>
            </w:r>
          </w:p>
        </w:tc>
        <w:tc>
          <w:p>
            <w:pPr>
              <w:pStyle w:val="Compact"/>
              <w:jc w:val="left"/>
            </w:pPr>
            <w:r>
              <w:t xml:space="preserve">216126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-1e-06</w:t>
            </w:r>
          </w:p>
        </w:tc>
        <w:tc>
          <w:p>
            <w:pPr>
              <w:pStyle w:val="Compact"/>
              <w:jc w:val="left"/>
            </w:pPr>
            <w:r>
              <w:t xml:space="preserve">-1.7e-05</w:t>
            </w:r>
          </w:p>
        </w:tc>
        <w:tc>
          <w:p>
            <w:pPr>
              <w:pStyle w:val="Compact"/>
              <w:jc w:val="left"/>
            </w:pPr>
            <w:r>
              <w:t xml:space="preserve">-2e-05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</w:tbl>
    <w:p>
      <w:pPr>
        <w:pStyle w:val="BodyText"/>
      </w:pPr>
      <w:r>
        <w:t xml:space="preserve">Case2 accepted-runtime rows: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provider evals</w:t>
            </w:r>
          </w:p>
        </w:tc>
        <w:tc>
          <w:p>
            <w:pPr>
              <w:pStyle w:val="Compact"/>
              <w:jc w:val="left"/>
            </w:pPr>
            <w:r>
              <w:t xml:space="preserve">clamp hits</w:t>
            </w:r>
          </w:p>
        </w:tc>
        <w:tc>
          <w:p>
            <w:pPr>
              <w:pStyle w:val="Compact"/>
              <w:jc w:val="left"/>
            </w:pPr>
            <w:r>
              <w:t xml:space="preserve">d max(vb)</w:t>
            </w:r>
          </w:p>
        </w:tc>
        <w:tc>
          <w:p>
            <w:pPr>
              <w:pStyle w:val="Compact"/>
              <w:jc w:val="left"/>
            </w:pPr>
            <w:r>
              <w:t xml:space="preserve">d final vb</w:t>
            </w:r>
          </w:p>
        </w:tc>
        <w:tc>
          <w:p>
            <w:pPr>
              <w:pStyle w:val="Compact"/>
              <w:jc w:val="left"/>
            </w:pPr>
            <w:r>
              <w:t xml:space="preserve">d final xb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nn_baseline_64_hgradient</w:t>
            </w:r>
          </w:p>
        </w:tc>
        <w:tc>
          <w:p>
            <w:pPr>
              <w:pStyle w:val="Compact"/>
              <w:jc w:val="left"/>
            </w:pPr>
            <w:r>
              <w:t xml:space="preserve">102641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0.000145</w:t>
            </w:r>
          </w:p>
        </w:tc>
        <w:tc>
          <w:p>
            <w:pPr>
              <w:pStyle w:val="Compact"/>
              <w:jc w:val="left"/>
            </w:pPr>
            <w:r>
              <w:t xml:space="preserve">-1e-05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nn_baseline_128_hgradient</w:t>
            </w:r>
          </w:p>
        </w:tc>
        <w:tc>
          <w:p>
            <w:pPr>
              <w:pStyle w:val="Compact"/>
              <w:jc w:val="left"/>
            </w:pPr>
            <w:r>
              <w:t xml:space="preserve">102672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0.00018</w:t>
            </w:r>
          </w:p>
        </w:tc>
        <w:tc>
          <w:p>
            <w:pPr>
              <w:pStyle w:val="Compact"/>
              <w:jc w:val="left"/>
            </w:pPr>
            <w:r>
              <w:t xml:space="preserve">1e-05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nn_baseline_256_hgradient</w:t>
            </w:r>
          </w:p>
        </w:tc>
        <w:tc>
          <w:p>
            <w:pPr>
              <w:pStyle w:val="Compact"/>
              <w:jc w:val="left"/>
            </w:pPr>
            <w:r>
              <w:t xml:space="preserve">102862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0.000289</w:t>
            </w:r>
          </w:p>
        </w:tc>
        <w:tc>
          <w:p>
            <w:pPr>
              <w:pStyle w:val="Compact"/>
              <w:jc w:val="left"/>
            </w:pPr>
            <w:r>
              <w:t xml:space="preserve">1e-05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nn_baseline_512_hgradient</w:t>
            </w:r>
          </w:p>
        </w:tc>
        <w:tc>
          <w:p>
            <w:pPr>
              <w:pStyle w:val="Compact"/>
              <w:jc w:val="left"/>
            </w:pPr>
            <w:r>
              <w:t xml:space="preserve">102638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8.7e-05</w:t>
            </w:r>
          </w:p>
        </w:tc>
        <w:tc>
          <w:p>
            <w:pPr>
              <w:pStyle w:val="Compact"/>
              <w:jc w:val="left"/>
            </w:pPr>
            <w:r>
              <w:t xml:space="preserve">-1e-05</w:t>
            </w:r>
          </w:p>
        </w:tc>
        <w:tc>
          <w:p>
            <w:pPr>
              <w:pStyle w:val="Compact"/>
              <w:jc w:val="left"/>
            </w:pPr>
            <w:r>
              <w:t xml:space="preserve">diagnostic ablation</w:t>
            </w:r>
          </w:p>
        </w:tc>
      </w:tr>
    </w:tbl>
    <w:bookmarkEnd w:id="23"/>
    <w:bookmarkStart w:id="24" w:name="capwave-evidence"/>
    <w:p>
      <w:pPr>
        <w:pStyle w:val="Heading2"/>
      </w:pPr>
      <w:r>
        <w:t xml:space="preserve">Capwave Evidence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main-workspace scaffold</w:t>
            </w:r>
            <w:r>
              <w:t xml:space="preserve"> </w:t>
            </w:r>
            <w:r>
              <w:rPr>
                <w:rStyle w:val="VerbatimChar"/>
              </w:rPr>
              <w:t xml:space="preserve">experiments/capwave_clsvof_kreplace</w:t>
            </w:r>
          </w:p>
        </w:tc>
        <w:tc>
          <w:p>
            <w:pPr>
              <w:pStyle w:val="Compact"/>
              <w:jc w:val="left"/>
            </w:pPr>
            <w:r>
              <w:t xml:space="preserve">accepted scaffold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and tests exist; selected-mode runner records source hashes and selected modes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 imports</w:t>
            </w:r>
            <w:r>
              <w:t xml:space="preserve"> </w:t>
            </w:r>
            <w:r>
              <w:rPr>
                <w:rStyle w:val="VerbatimChar"/>
              </w:rPr>
              <w:t xml:space="preserve">experiments/capwave_clsvof_kreplace/diagnostic_imports/20260710_from_private_tmp</w:t>
            </w:r>
          </w:p>
        </w:tc>
        <w:tc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p>
            <w:pPr>
              <w:pStyle w:val="Compact"/>
              <w:jc w:val="left"/>
            </w:pPr>
            <w:r>
              <w:t xml:space="preserve">stable temp result bundles copied with provenance; they predate the capwave raw27/counter 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/private/tmp/cfd-capwave-clsvof-kreplace/results/20260709T134408Z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active N512 temp run was still writing during import and was not copied as complete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fixed-sweep</w:t>
            </w:r>
            <w:r>
              <w:t xml:space="preserve"> </w:t>
            </w:r>
            <w:r>
              <w:rPr>
                <w:rStyle w:val="VerbatimChar"/>
              </w:rPr>
              <w:t xml:space="preserve">20260709T173527Z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checked stock host loop N=16..128; source hashes recorded; all provider footers have zero clamp hits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fixed-sweep</w:t>
            </w:r>
            <w:r>
              <w:t xml:space="preserve"> </w:t>
            </w:r>
            <w:r>
              <w:rPr>
                <w:rStyle w:val="VerbatimChar"/>
              </w:rPr>
              <w:t xml:space="preserve">20260709T173134Z</w:t>
            </w:r>
          </w:p>
        </w:tc>
        <w:tc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p>
            <w:pPr>
              <w:pStyle w:val="Compact"/>
              <w:jc w:val="left"/>
            </w:pPr>
            <w:r>
              <w:t xml:space="preserve">runner bug mislabeled a single N128 patched case as fixed sweep; not used as accepted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N64</w:t>
            </w:r>
            <w:r>
              <w:t xml:space="preserve"> </w:t>
            </w:r>
            <w:r>
              <w:rPr>
                <w:rStyle w:val="VerbatimChar"/>
              </w:rPr>
              <w:t xml:space="preserve">20260709T173049Z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source hashes recorded;</w:t>
            </w:r>
            <w:r>
              <w:t xml:space="preserve"> </w:t>
            </w:r>
            <w:r>
              <w:rPr>
                <w:rStyle w:val="VerbatimChar"/>
              </w:rPr>
              <w:t xml:space="preserve">provider_evaluations=48640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N128</w:t>
            </w:r>
            <w:r>
              <w:t xml:space="preserve"> </w:t>
            </w:r>
            <w:r>
              <w:rPr>
                <w:rStyle w:val="VerbatimChar"/>
              </w:rPr>
              <w:t xml:space="preserve">20260709T174010Z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source hashes recorded;</w:t>
            </w:r>
            <w:r>
              <w:t xml:space="preserve"> </w:t>
            </w:r>
            <w:r>
              <w:rPr>
                <w:rStyle w:val="VerbatimChar"/>
              </w:rPr>
              <w:t xml:space="preserve">provider_evaluations=285144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N256</w:t>
            </w:r>
            <w:r>
              <w:t xml:space="preserve"> </w:t>
            </w:r>
            <w:r>
              <w:rPr>
                <w:rStyle w:val="VerbatimChar"/>
              </w:rPr>
              <w:t xml:space="preserve">20260709T182905Z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source hashes recorded;</w:t>
            </w:r>
            <w:r>
              <w:t xml:space="preserve"> </w:t>
            </w:r>
            <w:r>
              <w:rPr>
                <w:rStyle w:val="VerbatimChar"/>
              </w:rPr>
              <w:t xml:space="preserve">provider_evaluations=1522472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N512</w:t>
            </w:r>
            <w:r>
              <w:t xml:space="preserve"> </w:t>
            </w:r>
            <w:r>
              <w:rPr>
                <w:rStyle w:val="VerbatimChar"/>
              </w:rPr>
              <w:t xml:space="preserve">20260709T190130Z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source hashes recorded;</w:t>
            </w:r>
            <w:r>
              <w:t xml:space="preserve"> </w:t>
            </w:r>
            <w:r>
              <w:rPr>
                <w:rStyle w:val="VerbatimChar"/>
              </w:rPr>
              <w:t xml:space="preserve">provider_evaluations=8756096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</w:tbl>
    <w:p>
      <w:pPr>
        <w:pStyle w:val="BodyText"/>
      </w:pPr>
      <w:r>
        <w:t xml:space="preserve">Capwave accepted rows: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right"/>
            </w:pPr>
            <w:r>
              <w:t xml:space="preserve">dataset CLSVOF rel RMS</w:t>
            </w:r>
          </w:p>
        </w:tc>
        <w:tc>
          <w:p>
            <w:pPr>
              <w:pStyle w:val="Compact"/>
              <w:jc w:val="right"/>
            </w:pPr>
            <w:r>
              <w:t xml:space="preserve">NN/control rel RMS</w:t>
            </w:r>
          </w:p>
        </w:tc>
        <w:tc>
          <w:p>
            <w:pPr>
              <w:pStyle w:val="Compact"/>
              <w:jc w:val="right"/>
            </w:pPr>
            <w:r>
              <w:t xml:space="preserve">provider evals</w:t>
            </w:r>
          </w:p>
        </w:tc>
        <w:tc>
          <w:p>
            <w:pPr>
              <w:pStyle w:val="Compact"/>
              <w:jc w:val="right"/>
            </w:pPr>
            <w:r>
              <w:t xml:space="preserve">clamp hits</w:t>
            </w:r>
          </w:p>
        </w:tc>
        <w:tc>
          <w:p>
            <w:pPr>
              <w:pStyle w:val="Compact"/>
              <w:jc w:val="right"/>
            </w:pPr>
            <w:r>
              <w:t xml:space="preserve">wave RMS delta vs dataset CLSVOF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fixed-sweep N16/N32/N64/N128 native wrapper</w:t>
            </w:r>
          </w:p>
        </w:tc>
        <w:tc>
          <w:p>
            <w:pPr>
              <w:pStyle w:val="Compact"/>
              <w:jc w:val="right"/>
            </w:pPr>
            <w:r>
              <w:t xml:space="preserve">official waves exact for all four rows</w:t>
            </w:r>
          </w:p>
        </w:tc>
        <w:tc>
          <w:p>
            <w:pPr>
              <w:pStyle w:val="Compact"/>
              <w:jc w:val="right"/>
            </w:pPr>
            <w:r>
              <w:t xml:space="preserve">official waves exact for all four rows</w:t>
            </w:r>
          </w:p>
        </w:tc>
        <w:tc>
          <w:p>
            <w:pPr>
              <w:pStyle w:val="Compact"/>
              <w:jc w:val="right"/>
            </w:pPr>
            <w:r>
              <w:t xml:space="preserve">11824 / 35536 / 84176 / 369320</w:t>
            </w:r>
          </w:p>
        </w:tc>
        <w:tc>
          <w:p>
            <w:pPr>
              <w:pStyle w:val="Compact"/>
              <w:jc w:val="right"/>
            </w:pPr>
            <w:r>
              <w:t xml:space="preserve">0 / 0 / 0 / 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 N64</w:t>
            </w:r>
            <w:r>
              <w:t xml:space="preserve"> </w:t>
            </w:r>
            <w:r>
              <w:rPr>
                <w:rStyle w:val="VerbatimChar"/>
              </w:rPr>
              <w:t xml:space="preserve">nn_baseline_64_hgradient</w:t>
            </w:r>
          </w:p>
        </w:tc>
        <w:tc>
          <w:p>
            <w:pPr>
              <w:pStyle w:val="Compact"/>
              <w:jc w:val="right"/>
            </w:pPr>
            <w:r>
              <w:t xml:space="preserve">0.00722669</w:t>
            </w:r>
          </w:p>
        </w:tc>
        <w:tc>
          <w:p>
            <w:pPr>
              <w:pStyle w:val="Compact"/>
              <w:jc w:val="right"/>
            </w:pPr>
            <w:r>
              <w:t xml:space="preserve">0.00710848</w:t>
            </w:r>
          </w:p>
        </w:tc>
        <w:tc>
          <w:p>
            <w:pPr>
              <w:pStyle w:val="Compact"/>
              <w:jc w:val="right"/>
            </w:pPr>
            <w:r>
              <w:t xml:space="preserve">48640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2.2446043891668784e-06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 N128</w:t>
            </w:r>
            <w:r>
              <w:t xml:space="preserve"> </w:t>
            </w:r>
            <w:r>
              <w:rPr>
                <w:rStyle w:val="VerbatimChar"/>
              </w:rPr>
              <w:t xml:space="preserve">nn_baseline_128_hgradient</w:t>
            </w:r>
          </w:p>
        </w:tc>
        <w:tc>
          <w:p>
            <w:pPr>
              <w:pStyle w:val="Compact"/>
              <w:jc w:val="right"/>
            </w:pPr>
            <w:r>
              <w:t xml:space="preserve">0.00205188</w:t>
            </w:r>
          </w:p>
        </w:tc>
        <w:tc>
          <w:p>
            <w:pPr>
              <w:pStyle w:val="Compact"/>
              <w:jc w:val="right"/>
            </w:pPr>
            <w:r>
              <w:t xml:space="preserve">0.00210084</w:t>
            </w:r>
          </w:p>
        </w:tc>
        <w:tc>
          <w:p>
            <w:pPr>
              <w:pStyle w:val="Compact"/>
              <w:jc w:val="right"/>
            </w:pPr>
            <w:r>
              <w:t xml:space="preserve">285144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6.0833730999045488e-07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 N256</w:t>
            </w:r>
            <w:r>
              <w:t xml:space="preserve"> </w:t>
            </w:r>
            <w:r>
              <w:rPr>
                <w:rStyle w:val="VerbatimChar"/>
              </w:rPr>
              <w:t xml:space="preserve">nn_baseline_256_hgradient</w:t>
            </w:r>
          </w:p>
        </w:tc>
        <w:tc>
          <w:p>
            <w:pPr>
              <w:pStyle w:val="Compact"/>
              <w:jc w:val="right"/>
            </w:pPr>
            <w:r>
              <w:t xml:space="preserve">0.00109024</w:t>
            </w:r>
          </w:p>
        </w:tc>
        <w:tc>
          <w:p>
            <w:pPr>
              <w:pStyle w:val="Compact"/>
              <w:jc w:val="right"/>
            </w:pPr>
            <w:r>
              <w:t xml:space="preserve">0.0011096</w:t>
            </w:r>
          </w:p>
        </w:tc>
        <w:tc>
          <w:p>
            <w:pPr>
              <w:pStyle w:val="Compact"/>
              <w:jc w:val="right"/>
            </w:pPr>
            <w:r>
              <w:t xml:space="preserve">1522472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2.684901301009066e-07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matched N512</w:t>
            </w:r>
            <w:r>
              <w:t xml:space="preserve"> </w:t>
            </w:r>
            <w:r>
              <w:rPr>
                <w:rStyle w:val="VerbatimChar"/>
              </w:rPr>
              <w:t xml:space="preserve">nn_baseline_512_hgradient</w:t>
            </w:r>
          </w:p>
        </w:tc>
        <w:tc>
          <w:p>
            <w:pPr>
              <w:pStyle w:val="Compact"/>
              <w:jc w:val="right"/>
            </w:pPr>
            <w:r>
              <w:t xml:space="preserve">0.000836646</w:t>
            </w:r>
          </w:p>
        </w:tc>
        <w:tc>
          <w:p>
            <w:pPr>
              <w:pStyle w:val="Compact"/>
              <w:jc w:val="right"/>
            </w:pPr>
            <w:r>
              <w:t xml:space="preserve">0.000836798</w:t>
            </w:r>
          </w:p>
        </w:tc>
        <w:tc>
          <w:p>
            <w:pPr>
              <w:pStyle w:val="Compact"/>
              <w:jc w:val="right"/>
            </w:pPr>
            <w:r>
              <w:t xml:space="preserve">8756096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3.91611427348643e-08</w:t>
            </w:r>
          </w:p>
        </w:tc>
      </w:tr>
    </w:tbl>
    <w:bookmarkEnd w:id="24"/>
    <w:bookmarkStart w:id="25" w:name="verification-commands"/>
    <w:p>
      <w:pPr>
        <w:pStyle w:val="Heading2"/>
      </w:pPr>
      <w:r>
        <w:t xml:space="preserve">Verification Commands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pytest experiments/rising_clsvof_kreplace/tests</w:t>
            </w:r>
          </w:p>
        </w:tc>
        <w:tc>
          <w:p>
            <w:pPr>
              <w:pStyle w:val="Compact"/>
              <w:jc w:val="left"/>
            </w:pPr>
            <w:r>
              <w:t xml:space="preserve">20 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experiments/rising_clsvof_kreplace/tests/test_feature_header_compile.sh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pytest experiments/capwave_clsvof_kreplace/tests</w:t>
            </w:r>
          </w:p>
        </w:tc>
        <w:tc>
          <w:p>
            <w:pPr>
              <w:pStyle w:val="Compact"/>
              <w:jc w:val="left"/>
            </w:pPr>
            <w:r>
              <w:t xml:space="preserve">17 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experiments/capwave_clsvof_kreplace/tests/test_feature_header_compile.sh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 KMP_DUPLICATE_LIB_OK=TRUE /opt/anaconda3/envs/pinn/bin/python -m pytest tools/clsvof_model/tests/test_golden_vector_parity.py</w:t>
            </w:r>
          </w:p>
        </w:tc>
        <w:tc>
          <w:p>
            <w:pPr>
              <w:pStyle w:val="Compact"/>
              <w:jc w:val="left"/>
            </w:pPr>
            <w:r>
              <w:t xml:space="preserve">3 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 KMP_DUPLICATE_LIB_OK=TRUE /opt/anaconda3/envs/pinn/bin/python tools/clsvof_model/tests/test_export_parity.py</w:t>
            </w:r>
          </w:p>
        </w:tc>
        <w:tc>
          <w:p>
            <w:pPr>
              <w:pStyle w:val="Compact"/>
              <w:jc w:val="left"/>
            </w:pPr>
            <w:r>
              <w:t xml:space="preserve">passed, max abs diff</w:t>
            </w:r>
            <w:r>
              <w:t xml:space="preserve"> </w:t>
            </w:r>
            <w:r>
              <w:rPr>
                <w:rStyle w:val="VerbatimChar"/>
              </w:rPr>
              <w:t xml:space="preserve">3.168e-08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experiments/rising_clsvof_kreplace/run_canary.sh --case2</w:t>
            </w:r>
          </w:p>
        </w:tc>
        <w:tc>
          <w:p>
            <w:pPr>
              <w:pStyle w:val="Compact"/>
              <w:jc w:val="left"/>
            </w:pPr>
            <w:r>
              <w:t xml:space="preserve">accepted case2 row set, all provider-backed modes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CAPWAVE_SELECTED_MODES=nn_baseline_64_hgradient bash experiments/capwave_clsvof_kreplace/run_canary.sh</w:t>
            </w:r>
          </w:p>
        </w:tc>
        <w:tc>
          <w:p>
            <w:pPr>
              <w:pStyle w:val="Compact"/>
              <w:jc w:val="left"/>
            </w:pPr>
            <w:r>
              <w:t xml:space="preserve">accepted N64 row,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CAPWAVE_SELECTED_MODES=native_wrapper_fixed_sweep bash experiments/capwave_clsvof_kreplace/run_canary.sh</w:t>
            </w:r>
          </w:p>
        </w:tc>
        <w:tc>
          <w:p>
            <w:pPr>
              <w:pStyle w:val="Compact"/>
              <w:jc w:val="left"/>
            </w:pPr>
            <w:r>
              <w:t xml:space="preserve">accepted corrected fixed sweep,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  <w:r>
              <w:t xml:space="preserve"> </w:t>
            </w:r>
            <w:r>
              <w:t xml:space="preserve">for N16/N32/N64/N128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CAPWAVE_SELECTED_MODES=nn_baseline_128_hgradient bash experiments/capwave_clsvof_kreplace/run_canary.sh</w:t>
            </w:r>
          </w:p>
        </w:tc>
        <w:tc>
          <w:p>
            <w:pPr>
              <w:pStyle w:val="Compact"/>
              <w:jc w:val="left"/>
            </w:pPr>
            <w:r>
              <w:t xml:space="preserve">accepted N128 row,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CAPWAVE_SELECTED_MODES=nn_baseline_256_hgradient bash experiments/capwave_clsvof_kreplace/run_canary.sh</w:t>
            </w:r>
          </w:p>
        </w:tc>
        <w:tc>
          <w:p>
            <w:pPr>
              <w:pStyle w:val="Compact"/>
              <w:jc w:val="left"/>
            </w:pPr>
            <w:r>
              <w:t xml:space="preserve">accepted N256 row,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CAPWAVE_SELECTED_MODES=nn_baseline_512_hgradient bash experiments/capwave_clsvof_kreplace/run_canary.sh</w:t>
            </w:r>
          </w:p>
        </w:tc>
        <w:tc>
          <w:p>
            <w:pPr>
              <w:pStyle w:val="Compact"/>
              <w:jc w:val="left"/>
            </w:pPr>
            <w:r>
              <w:t xml:space="preserve">accepted N512 row,</w:t>
            </w:r>
            <w:r>
              <w:t xml:space="preserve"> </w:t>
            </w:r>
            <w:r>
              <w:rPr>
                <w:rStyle w:val="VerbatimChar"/>
              </w:rPr>
              <w:t xml:space="preserve">clamp_hits=0</w:t>
            </w:r>
          </w:p>
        </w:tc>
      </w:tr>
    </w:tbl>
    <w:bookmarkEnd w:id="25"/>
    <w:bookmarkStart w:id="26" w:name="final-status-table"/>
    <w:p>
      <w:pPr>
        <w:pStyle w:val="Heading2"/>
      </w:pPr>
      <w:r>
        <w:t xml:space="preserve">Final Status 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rising case1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rising case2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fixed-sweep N16/N32/N64/N128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capwave matched-resolution N64/N128/N256/N512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</w:tbl>
    <w:bookmarkEnd w:id="26"/>
    <w:bookmarkStart w:id="2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report does not claim NN improvement. The accepted rising and capwave rows show same-host near-parity with zero clamp hits, not solver-level superiority. Temporary imports and the mislabeled fixed-sweep run remain diagnostic/superseded and are not used as accepted evidence.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2026-07-10T01:11:59Z</dcterms:created>
  <dcterms:modified xsi:type="dcterms:W3CDTF">2026-07-10T01:11:59Z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