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D1E52" w14:textId="77777777" w:rsidR="00DB2BC1" w:rsidRPr="00BC5182" w:rsidRDefault="00DB2BC1" w:rsidP="00DB2BC1">
      <w:pPr>
        <w:pStyle w:val="KeinLeerraum"/>
        <w:jc w:val="center"/>
        <w:rPr>
          <w:b/>
          <w:bCs/>
          <w:sz w:val="24"/>
          <w:szCs w:val="24"/>
          <w:u w:val="single"/>
          <w:lang w:val="de-DE"/>
        </w:rPr>
      </w:pPr>
      <w:r w:rsidRPr="00BC5182">
        <w:rPr>
          <w:b/>
          <w:bCs/>
          <w:sz w:val="24"/>
          <w:szCs w:val="24"/>
          <w:u w:val="single"/>
          <w:lang w:val="de-DE"/>
        </w:rPr>
        <w:t>Verkaufskalkulationen</w:t>
      </w:r>
    </w:p>
    <w:p w14:paraId="00F11E63" w14:textId="77777777" w:rsidR="00DB2BC1" w:rsidRDefault="00DB2BC1" w:rsidP="00DB2BC1">
      <w:pPr>
        <w:pStyle w:val="KeinLeerraum"/>
        <w:rPr>
          <w:lang w:val="de-DE"/>
        </w:rPr>
      </w:pPr>
    </w:p>
    <w:tbl>
      <w:tblPr>
        <w:tblStyle w:val="Tabellenraster"/>
        <w:tblW w:w="0" w:type="auto"/>
        <w:tblLook w:val="04A0" w:firstRow="1" w:lastRow="0" w:firstColumn="1" w:lastColumn="0" w:noHBand="0" w:noVBand="1"/>
      </w:tblPr>
      <w:tblGrid>
        <w:gridCol w:w="4531"/>
        <w:gridCol w:w="4531"/>
      </w:tblGrid>
      <w:tr w:rsidR="00DB2BC1" w14:paraId="37AE0760" w14:textId="77777777" w:rsidTr="00DB48BC">
        <w:trPr>
          <w:trHeight w:val="333"/>
        </w:trPr>
        <w:tc>
          <w:tcPr>
            <w:tcW w:w="4531" w:type="dxa"/>
            <w:shd w:val="clear" w:color="auto" w:fill="DAE9F7" w:themeFill="text2" w:themeFillTint="1A"/>
            <w:vAlign w:val="center"/>
          </w:tcPr>
          <w:p w14:paraId="3D277356" w14:textId="77777777" w:rsidR="00DB2BC1" w:rsidRPr="00BC5182" w:rsidRDefault="00DB2BC1" w:rsidP="00DB48BC">
            <w:pPr>
              <w:pStyle w:val="KeinLeerraum"/>
              <w:jc w:val="center"/>
              <w:rPr>
                <w:b/>
                <w:bCs/>
                <w:lang w:val="de-DE"/>
              </w:rPr>
            </w:pPr>
            <w:r w:rsidRPr="00BC5182">
              <w:rPr>
                <w:b/>
                <w:bCs/>
                <w:lang w:val="de-DE"/>
              </w:rPr>
              <w:t>Zuschlagskalkulation</w:t>
            </w:r>
          </w:p>
        </w:tc>
        <w:tc>
          <w:tcPr>
            <w:tcW w:w="4531" w:type="dxa"/>
            <w:shd w:val="clear" w:color="auto" w:fill="D9F2D0" w:themeFill="accent6" w:themeFillTint="33"/>
            <w:vAlign w:val="center"/>
          </w:tcPr>
          <w:p w14:paraId="2D808D00" w14:textId="77777777" w:rsidR="00DB2BC1" w:rsidRPr="00BC5182" w:rsidRDefault="00DB2BC1" w:rsidP="00DB48BC">
            <w:pPr>
              <w:pStyle w:val="KeinLeerraum"/>
              <w:jc w:val="center"/>
              <w:rPr>
                <w:b/>
                <w:bCs/>
                <w:lang w:val="de-DE"/>
              </w:rPr>
            </w:pPr>
            <w:r w:rsidRPr="00BC5182">
              <w:rPr>
                <w:b/>
                <w:bCs/>
                <w:lang w:val="de-DE"/>
              </w:rPr>
              <w:t>Handelskalkulation</w:t>
            </w:r>
          </w:p>
        </w:tc>
      </w:tr>
      <w:tr w:rsidR="00DB2BC1" w14:paraId="58A3AE92" w14:textId="77777777" w:rsidTr="00DB48BC">
        <w:trPr>
          <w:trHeight w:val="989"/>
        </w:trPr>
        <w:tc>
          <w:tcPr>
            <w:tcW w:w="9062" w:type="dxa"/>
            <w:gridSpan w:val="2"/>
            <w:vAlign w:val="center"/>
          </w:tcPr>
          <w:p w14:paraId="2A5DC791" w14:textId="77777777" w:rsidR="00DB2BC1" w:rsidRDefault="00DB2BC1" w:rsidP="00DB48BC">
            <w:pPr>
              <w:pStyle w:val="KeinLeerraum"/>
              <w:jc w:val="center"/>
              <w:rPr>
                <w:b/>
                <w:bCs/>
                <w:lang w:val="de-DE"/>
              </w:rPr>
            </w:pPr>
            <w:r>
              <w:rPr>
                <w:b/>
                <w:bCs/>
                <w:noProof/>
                <w:lang w:val="de-DE"/>
              </w:rPr>
              <mc:AlternateContent>
                <mc:Choice Requires="wps">
                  <w:drawing>
                    <wp:anchor distT="0" distB="0" distL="114300" distR="114300" simplePos="0" relativeHeight="251659264" behindDoc="0" locked="0" layoutInCell="1" allowOverlap="1" wp14:anchorId="71BD8CAA" wp14:editId="0FCA43AE">
                      <wp:simplePos x="0" y="0"/>
                      <wp:positionH relativeFrom="column">
                        <wp:posOffset>2658745</wp:posOffset>
                      </wp:positionH>
                      <wp:positionV relativeFrom="paragraph">
                        <wp:posOffset>-1226820</wp:posOffset>
                      </wp:positionV>
                      <wp:extent cx="297815" cy="2882265"/>
                      <wp:effectExtent l="3175" t="0" r="10160" b="10160"/>
                      <wp:wrapNone/>
                      <wp:docPr id="274249661" name="Geschweifte Klammer rechts 1"/>
                      <wp:cNvGraphicFramePr/>
                      <a:graphic xmlns:a="http://schemas.openxmlformats.org/drawingml/2006/main">
                        <a:graphicData uri="http://schemas.microsoft.com/office/word/2010/wordprocessingShape">
                          <wps:wsp>
                            <wps:cNvSpPr/>
                            <wps:spPr>
                              <a:xfrm rot="5400000">
                                <a:off x="0" y="0"/>
                                <a:ext cx="297815" cy="2882265"/>
                              </a:xfrm>
                              <a:prstGeom prst="rightBrace">
                                <a:avLst/>
                              </a:prstGeom>
                              <a:noFill/>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2E2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209.35pt;margin-top:-96.6pt;width:23.45pt;height:226.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" adj="186" strokecolor="red" strokeweight="1.5pt">
                      <v:stroke joinstyle="miter"/>
                    </v:shape>
                  </w:pict>
                </mc:Fallback>
              </mc:AlternateContent>
            </w:r>
          </w:p>
          <w:p w14:paraId="6ABDC969" w14:textId="77777777" w:rsidR="00DB2BC1" w:rsidRDefault="00DB2BC1" w:rsidP="00DB48BC">
            <w:pPr>
              <w:pStyle w:val="KeinLeerraum"/>
              <w:jc w:val="center"/>
              <w:rPr>
                <w:b/>
                <w:bCs/>
                <w:lang w:val="de-DE"/>
              </w:rPr>
            </w:pPr>
          </w:p>
          <w:p w14:paraId="0DE4A2C8" w14:textId="77777777" w:rsidR="00DB2BC1" w:rsidRDefault="00DB2BC1" w:rsidP="00DB48BC">
            <w:pPr>
              <w:pStyle w:val="KeinLeerraum"/>
              <w:jc w:val="center"/>
              <w:rPr>
                <w:b/>
                <w:bCs/>
                <w:lang w:val="de-DE"/>
              </w:rPr>
            </w:pPr>
          </w:p>
          <w:p w14:paraId="174579C6" w14:textId="77777777" w:rsidR="00DB2BC1" w:rsidRDefault="00DB2BC1" w:rsidP="00DB48BC">
            <w:pPr>
              <w:pStyle w:val="KeinLeerraum"/>
              <w:jc w:val="center"/>
              <w:rPr>
                <w:lang w:val="de-DE"/>
              </w:rPr>
            </w:pPr>
            <w:r w:rsidRPr="00BC5182">
              <w:rPr>
                <w:b/>
                <w:bCs/>
                <w:lang w:val="de-DE"/>
              </w:rPr>
              <w:t>Vorwärts</w:t>
            </w:r>
            <w:r>
              <w:rPr>
                <w:lang w:val="de-DE"/>
              </w:rPr>
              <w:t>kalkulation</w:t>
            </w:r>
          </w:p>
          <w:p w14:paraId="5F5D4D5C" w14:textId="77777777" w:rsidR="00DB2BC1" w:rsidRDefault="00DB2BC1" w:rsidP="00DB48BC">
            <w:pPr>
              <w:pStyle w:val="KeinLeerraum"/>
              <w:jc w:val="center"/>
              <w:rPr>
                <w:lang w:val="de-DE"/>
              </w:rPr>
            </w:pPr>
            <w:r w:rsidRPr="00BC5182">
              <w:rPr>
                <w:b/>
                <w:bCs/>
                <w:lang w:val="de-DE"/>
              </w:rPr>
              <w:t>Rückwärts</w:t>
            </w:r>
            <w:r>
              <w:rPr>
                <w:lang w:val="de-DE"/>
              </w:rPr>
              <w:t>kalkulation</w:t>
            </w:r>
          </w:p>
          <w:p w14:paraId="196DB79D" w14:textId="77777777" w:rsidR="00DB2BC1" w:rsidRDefault="00DB2BC1" w:rsidP="00DB48BC">
            <w:pPr>
              <w:pStyle w:val="KeinLeerraum"/>
              <w:jc w:val="center"/>
              <w:rPr>
                <w:lang w:val="de-DE"/>
              </w:rPr>
            </w:pPr>
            <w:r w:rsidRPr="00BC5182">
              <w:rPr>
                <w:b/>
                <w:bCs/>
                <w:lang w:val="de-DE"/>
              </w:rPr>
              <w:t>Differenz</w:t>
            </w:r>
            <w:r>
              <w:rPr>
                <w:lang w:val="de-DE"/>
              </w:rPr>
              <w:t>kalkulation</w:t>
            </w:r>
          </w:p>
          <w:p w14:paraId="2129B8CF" w14:textId="77777777" w:rsidR="00DB2BC1" w:rsidRDefault="00DB2BC1" w:rsidP="00DB48BC">
            <w:pPr>
              <w:pStyle w:val="KeinLeerraum"/>
              <w:rPr>
                <w:lang w:val="de-DE"/>
              </w:rPr>
            </w:pPr>
          </w:p>
        </w:tc>
      </w:tr>
    </w:tbl>
    <w:p w14:paraId="1A6CFAEC" w14:textId="77777777" w:rsidR="00DB2BC1" w:rsidRDefault="00DB2BC1" w:rsidP="00DB2BC1">
      <w:pPr>
        <w:pStyle w:val="KeinLeerraum"/>
        <w:rPr>
          <w:lang w:val="de-DE"/>
        </w:rPr>
      </w:pPr>
    </w:p>
    <w:p w14:paraId="61E2E814" w14:textId="77777777" w:rsidR="00DB2BC1" w:rsidRDefault="00DB2BC1" w:rsidP="00DB2BC1">
      <w:pPr>
        <w:pStyle w:val="KeinLeerraum"/>
        <w:rPr>
          <w:lang w:val="de-DE"/>
        </w:rPr>
      </w:pPr>
    </w:p>
    <w:p w14:paraId="58EE37E2" w14:textId="77777777" w:rsidR="00DB2BC1" w:rsidRPr="00BC5182" w:rsidRDefault="00DB2BC1" w:rsidP="00DB2BC1">
      <w:pPr>
        <w:pStyle w:val="KeinLeerraum"/>
        <w:rPr>
          <w:lang w:val="de-DE"/>
        </w:rPr>
      </w:pPr>
      <w:r w:rsidRPr="00BC5182">
        <w:rPr>
          <w:lang w:val="de-DE"/>
        </w:rPr>
        <w:t>Es gibt 2 Methoden, um die Kalkulation durchzuführen:</w:t>
      </w:r>
    </w:p>
    <w:p w14:paraId="45E2B32A" w14:textId="77777777" w:rsidR="00DB2BC1" w:rsidRPr="00BC5182" w:rsidRDefault="00DB2BC1" w:rsidP="00DB2BC1">
      <w:pPr>
        <w:pStyle w:val="KeinLeerraum"/>
        <w:rPr>
          <w:lang w:val="de-DE"/>
        </w:rPr>
      </w:pPr>
      <w:r w:rsidRPr="00BC5182">
        <w:rPr>
          <w:lang w:val="de-DE"/>
        </w:rPr>
        <w:t>1- Kumulative Prozentzuschläge</w:t>
      </w:r>
    </w:p>
    <w:p w14:paraId="250038D6" w14:textId="067E02A7" w:rsidR="00DB2BC1" w:rsidRDefault="00DB2BC1" w:rsidP="00DB2BC1">
      <w:pPr>
        <w:pStyle w:val="KeinLeerraum"/>
        <w:rPr>
          <w:lang w:val="de-DE"/>
        </w:rPr>
      </w:pPr>
      <w:r w:rsidRPr="00BC5182">
        <w:rPr>
          <w:lang w:val="de-DE"/>
        </w:rPr>
        <w:t xml:space="preserve">2- Basis für Zuschläge </w:t>
      </w:r>
      <w:r w:rsidR="00D50D10" w:rsidRPr="00D50D10">
        <w:rPr>
          <w:b/>
          <w:bCs/>
          <w:color w:val="FF0000"/>
          <w:lang w:val="de-DE"/>
        </w:rPr>
        <w:t>(Genaue Berechnung</w:t>
      </w:r>
      <w:r w:rsidR="00D50D10">
        <w:rPr>
          <w:lang w:val="de-DE"/>
        </w:rPr>
        <w:t xml:space="preserve">) </w:t>
      </w:r>
      <w:r w:rsidRPr="00BC5182">
        <w:rPr>
          <w:b/>
          <w:bCs/>
          <w:i/>
          <w:iCs/>
          <w:lang w:val="de-DE"/>
        </w:rPr>
        <w:t>(Wir werden dieser Methode durchführen)</w:t>
      </w:r>
    </w:p>
    <w:p w14:paraId="149136C5" w14:textId="77777777" w:rsidR="00DB2BC1" w:rsidRPr="00BC5182" w:rsidRDefault="00DB2BC1" w:rsidP="00DB2BC1">
      <w:pPr>
        <w:pStyle w:val="KeinLeerraum"/>
        <w:rPr>
          <w:lang w:val="de-DE"/>
        </w:rPr>
      </w:pPr>
    </w:p>
    <w:p w14:paraId="21EEF2EB" w14:textId="77777777" w:rsidR="00DB2BC1" w:rsidRDefault="00DB2BC1" w:rsidP="00DB2BC1">
      <w:pPr>
        <w:pStyle w:val="KeinLeerraum"/>
        <w:rPr>
          <w:b/>
          <w:bCs/>
          <w:lang w:val="de-DE"/>
        </w:rPr>
      </w:pPr>
    </w:p>
    <w:p w14:paraId="66E9E28F" w14:textId="77777777" w:rsidR="00DB2BC1" w:rsidRPr="005F25F4" w:rsidRDefault="00DB2BC1" w:rsidP="00DB2BC1">
      <w:pPr>
        <w:pStyle w:val="KeinLeerraum"/>
        <w:rPr>
          <w:b/>
          <w:bCs/>
          <w:sz w:val="24"/>
          <w:szCs w:val="24"/>
          <w:lang w:val="de-DE"/>
        </w:rPr>
      </w:pPr>
      <w:r w:rsidRPr="005F25F4">
        <w:rPr>
          <w:b/>
          <w:bCs/>
          <w:sz w:val="24"/>
          <w:szCs w:val="24"/>
          <w:lang w:val="de-DE"/>
        </w:rPr>
        <w:t>Unterschiede in den Berechnungsmethoden:</w:t>
      </w:r>
    </w:p>
    <w:p w14:paraId="35A562D7" w14:textId="77777777" w:rsidR="00DB2BC1" w:rsidRPr="00BC5182" w:rsidRDefault="00DB2BC1" w:rsidP="00DB2BC1">
      <w:pPr>
        <w:pStyle w:val="KeinLeerraum"/>
        <w:rPr>
          <w:lang w:val="de-DE"/>
        </w:rPr>
      </w:pPr>
    </w:p>
    <w:p w14:paraId="24CD923F" w14:textId="77777777" w:rsidR="00DB2BC1" w:rsidRPr="00BC5182" w:rsidRDefault="00DB2BC1" w:rsidP="00DB2BC1">
      <w:pPr>
        <w:pStyle w:val="KeinLeerraum"/>
        <w:rPr>
          <w:lang w:val="de-DE"/>
        </w:rPr>
      </w:pPr>
      <w:r w:rsidRPr="00BC5182">
        <w:rPr>
          <w:b/>
          <w:bCs/>
          <w:lang w:val="de-DE"/>
        </w:rPr>
        <w:t>1. Kumulative Prozentzuschläge:</w:t>
      </w:r>
      <w:r w:rsidRPr="00BC5182">
        <w:rPr>
          <w:lang w:val="de-DE"/>
        </w:rPr>
        <w:t xml:space="preserve"> Die größten Unterschiede liegen in der Art und Weise, wie Zuschläge berechnet und kumuliert werden. In </w:t>
      </w:r>
      <w:r>
        <w:rPr>
          <w:lang w:val="de-DE"/>
        </w:rPr>
        <w:t>meiner</w:t>
      </w:r>
      <w:r w:rsidRPr="00BC5182">
        <w:rPr>
          <w:lang w:val="de-DE"/>
        </w:rPr>
        <w:t xml:space="preserve"> Tabelle werden Zuschläge auf die Summen der vorherigen Zwischenergebnisse angewandt, was zu einer kumulativen Zunahme führt.</w:t>
      </w:r>
    </w:p>
    <w:p w14:paraId="7D7040F1" w14:textId="77777777" w:rsidR="00DB2BC1" w:rsidRPr="00BC5182" w:rsidRDefault="00DB2BC1" w:rsidP="00DB2BC1">
      <w:pPr>
        <w:pStyle w:val="KeinLeerraum"/>
        <w:rPr>
          <w:lang w:val="de-DE"/>
        </w:rPr>
      </w:pPr>
      <w:r w:rsidRPr="00BC5182">
        <w:rPr>
          <w:lang w:val="de-DE"/>
        </w:rPr>
        <w:t xml:space="preserve">   </w:t>
      </w:r>
    </w:p>
    <w:p w14:paraId="56785762" w14:textId="77777777" w:rsidR="00DB2BC1" w:rsidRDefault="00DB2BC1" w:rsidP="00DB2BC1">
      <w:pPr>
        <w:pStyle w:val="KeinLeerraum"/>
        <w:rPr>
          <w:lang w:val="de-DE"/>
        </w:rPr>
      </w:pPr>
      <w:r w:rsidRPr="00BC5182">
        <w:rPr>
          <w:b/>
          <w:bCs/>
          <w:lang w:val="de-DE"/>
        </w:rPr>
        <w:t>2. Basis für Zuschläge:</w:t>
      </w:r>
      <w:r w:rsidRPr="00BC5182">
        <w:rPr>
          <w:lang w:val="de-DE"/>
        </w:rPr>
        <w:t xml:space="preserve"> Jeder Prozentzuschlag in </w:t>
      </w:r>
      <w:r>
        <w:rPr>
          <w:lang w:val="de-DE"/>
        </w:rPr>
        <w:t>meiner</w:t>
      </w:r>
      <w:r w:rsidRPr="00BC5182">
        <w:rPr>
          <w:lang w:val="de-DE"/>
        </w:rPr>
        <w:t xml:space="preserve"> Tabelle basiert auf den Gesamtkosten oder Erlösen des vorherigen Schrittes, was zu einer schrittweisen Erhöhung der Basis führt, auf die weitere Zuschläge angewandt werden.</w:t>
      </w:r>
    </w:p>
    <w:p w14:paraId="1C365458" w14:textId="77777777" w:rsidR="00F16A66" w:rsidRDefault="00F16A66" w:rsidP="00DB2BC1">
      <w:pPr>
        <w:pStyle w:val="KeinLeerraum"/>
        <w:rPr>
          <w:lang w:val="de-DE"/>
        </w:rPr>
      </w:pPr>
    </w:p>
    <w:p w14:paraId="3B5BE125" w14:textId="77777777" w:rsidR="00F16A66" w:rsidRDefault="00F16A66" w:rsidP="00DB2BC1">
      <w:pPr>
        <w:pStyle w:val="KeinLeerraum"/>
        <w:rPr>
          <w:lang w:val="de-DE"/>
        </w:rPr>
      </w:pPr>
    </w:p>
    <w:p w14:paraId="7A8C3B42" w14:textId="36D349D3" w:rsidR="00F16A66" w:rsidRPr="00F16A66" w:rsidRDefault="00F16A66" w:rsidP="00DB2BC1">
      <w:pPr>
        <w:pStyle w:val="KeinLeerraum"/>
        <w:rPr>
          <w:b/>
          <w:bCs/>
          <w:i/>
          <w:iCs/>
          <w:color w:val="FF0000"/>
          <w:lang w:val="de-DE"/>
        </w:rPr>
      </w:pPr>
      <w:r w:rsidRPr="00F16A66">
        <w:rPr>
          <w:b/>
          <w:bCs/>
          <w:i/>
          <w:iCs/>
          <w:color w:val="FF0000"/>
          <w:lang w:val="de-DE"/>
        </w:rPr>
        <w:t xml:space="preserve">Siehe </w:t>
      </w:r>
      <w:proofErr w:type="spellStart"/>
      <w:r w:rsidRPr="00F16A66">
        <w:rPr>
          <w:b/>
          <w:bCs/>
          <w:i/>
          <w:iCs/>
          <w:color w:val="FF0000"/>
          <w:lang w:val="de-DE"/>
        </w:rPr>
        <w:t>Unterschied_Verkaufskalkulationen</w:t>
      </w:r>
      <w:proofErr w:type="spellEnd"/>
      <w:r w:rsidRPr="00F16A66">
        <w:rPr>
          <w:b/>
          <w:bCs/>
          <w:i/>
          <w:iCs/>
          <w:color w:val="FF0000"/>
          <w:lang w:val="de-DE"/>
        </w:rPr>
        <w:t xml:space="preserve"> (Juan Garcia).pdf</w:t>
      </w:r>
    </w:p>
    <w:p w14:paraId="61BD31ED" w14:textId="77777777" w:rsidR="00DB2BC1" w:rsidRDefault="00DB2BC1" w:rsidP="00DB2BC1">
      <w:pPr>
        <w:pStyle w:val="KeinLeerraum"/>
        <w:rPr>
          <w:lang w:val="de-DE"/>
        </w:rPr>
      </w:pPr>
    </w:p>
    <w:p w14:paraId="1FAEC6FE" w14:textId="77777777" w:rsidR="00F00E0D" w:rsidRDefault="00F00E0D" w:rsidP="00F00E0D">
      <w:pPr>
        <w:pStyle w:val="KeinLeerraum"/>
        <w:jc w:val="center"/>
        <w:rPr>
          <w:b/>
          <w:sz w:val="28"/>
          <w:szCs w:val="28"/>
          <w:lang w:val="de-DE"/>
        </w:rPr>
      </w:pPr>
    </w:p>
    <w:p w14:paraId="29D6CEB2" w14:textId="77777777" w:rsidR="00F00E0D" w:rsidRDefault="00F00E0D">
      <w:pPr>
        <w:rPr>
          <w:b/>
          <w:sz w:val="28"/>
          <w:szCs w:val="28"/>
          <w:lang w:val="de-DE"/>
        </w:rPr>
      </w:pPr>
      <w:r>
        <w:rPr>
          <w:b/>
          <w:sz w:val="28"/>
          <w:szCs w:val="28"/>
          <w:lang w:val="de-DE"/>
        </w:rPr>
        <w:br w:type="page"/>
      </w:r>
    </w:p>
    <w:p w14:paraId="09E8F066" w14:textId="0F14BE57" w:rsidR="00F00E0D" w:rsidRPr="00F00E0D" w:rsidRDefault="00F00E0D" w:rsidP="00F00E0D">
      <w:pPr>
        <w:pStyle w:val="KeinLeerraum"/>
        <w:jc w:val="center"/>
        <w:rPr>
          <w:b/>
          <w:sz w:val="28"/>
          <w:szCs w:val="28"/>
          <w:lang w:val="de-DE"/>
        </w:rPr>
      </w:pPr>
      <w:r w:rsidRPr="00F00E0D">
        <w:rPr>
          <w:b/>
          <w:sz w:val="28"/>
          <w:szCs w:val="28"/>
          <w:lang w:val="de-DE"/>
        </w:rPr>
        <w:lastRenderedPageBreak/>
        <w:t xml:space="preserve">Zuschlagskalkulation - </w:t>
      </w:r>
      <w:r w:rsidRPr="004466F1">
        <w:rPr>
          <w:b/>
          <w:color w:val="FF0000"/>
          <w:sz w:val="28"/>
          <w:szCs w:val="28"/>
          <w:lang w:val="de-DE"/>
        </w:rPr>
        <w:t>Vorwärts</w:t>
      </w:r>
    </w:p>
    <w:p w14:paraId="32313D72" w14:textId="77777777" w:rsidR="00DB2BC1" w:rsidRPr="00BC5182" w:rsidRDefault="00DB2BC1" w:rsidP="00DB2BC1">
      <w:pPr>
        <w:pStyle w:val="KeinLeerraum"/>
        <w:rPr>
          <w:lang w:val="de-DE"/>
        </w:rPr>
      </w:pPr>
    </w:p>
    <w:p w14:paraId="260F0AEB" w14:textId="77777777" w:rsidR="00DB2BC1" w:rsidRPr="005F25F4" w:rsidRDefault="00DB2BC1" w:rsidP="00DB2BC1">
      <w:pPr>
        <w:pStyle w:val="KeinLeerraum"/>
        <w:rPr>
          <w:b/>
          <w:bCs/>
          <w:sz w:val="24"/>
          <w:szCs w:val="24"/>
          <w:lang w:val="de-DE"/>
        </w:rPr>
      </w:pPr>
      <w:r w:rsidRPr="005F25F4">
        <w:rPr>
          <w:b/>
          <w:bCs/>
          <w:sz w:val="24"/>
          <w:szCs w:val="24"/>
          <w:lang w:val="de-DE"/>
        </w:rPr>
        <w:t>Schritt-für-Schritt Erklärung der Tabelle in Excel-Datei</w:t>
      </w:r>
      <w:r>
        <w:rPr>
          <w:b/>
          <w:bCs/>
          <w:sz w:val="24"/>
          <w:szCs w:val="24"/>
          <w:lang w:val="de-DE"/>
        </w:rPr>
        <w:t xml:space="preserve"> (</w:t>
      </w:r>
      <w:r w:rsidRPr="00B30F20">
        <w:rPr>
          <w:b/>
          <w:bCs/>
          <w:lang w:val="de-DE"/>
        </w:rPr>
        <w:t>nach Basis für Zuschläge</w:t>
      </w:r>
      <w:r>
        <w:rPr>
          <w:b/>
          <w:bCs/>
          <w:sz w:val="24"/>
          <w:szCs w:val="24"/>
          <w:lang w:val="de-DE"/>
        </w:rPr>
        <w:t>)</w:t>
      </w:r>
      <w:r w:rsidRPr="005F25F4">
        <w:rPr>
          <w:b/>
          <w:bCs/>
          <w:sz w:val="24"/>
          <w:szCs w:val="24"/>
          <w:lang w:val="de-DE"/>
        </w:rPr>
        <w:t>:</w:t>
      </w:r>
    </w:p>
    <w:p w14:paraId="2A229E4F" w14:textId="77777777" w:rsidR="00DB2BC1" w:rsidRDefault="00DB2BC1" w:rsidP="00DB2BC1">
      <w:pPr>
        <w:pStyle w:val="KeinLeerraum"/>
        <w:rPr>
          <w:lang w:val="de-DE"/>
        </w:rPr>
      </w:pPr>
    </w:p>
    <w:p w14:paraId="0D1FF460" w14:textId="77777777" w:rsidR="00DB2BC1" w:rsidRPr="005F25F4" w:rsidRDefault="00DB2BC1" w:rsidP="00DB2BC1">
      <w:pPr>
        <w:pStyle w:val="KeinLeerraum"/>
        <w:rPr>
          <w:lang w:val="de-DE"/>
        </w:rPr>
      </w:pPr>
      <w:r w:rsidRPr="005F25F4">
        <w:rPr>
          <w:lang w:val="de-DE"/>
        </w:rPr>
        <w:t>Hier ist eine detaillierte schrittweise Erklärung der Berechnungen in der von dir geteilten Tabelle, inklusive der Rechenwege für jeden Schritt:</w:t>
      </w:r>
    </w:p>
    <w:p w14:paraId="1DEEB8C8" w14:textId="77777777" w:rsidR="00DB2BC1" w:rsidRPr="005F25F4" w:rsidRDefault="00DB2BC1" w:rsidP="00DB2BC1">
      <w:pPr>
        <w:pStyle w:val="KeinLeerraum"/>
        <w:rPr>
          <w:lang w:val="de-DE"/>
        </w:rPr>
      </w:pPr>
    </w:p>
    <w:p w14:paraId="6A338315" w14:textId="77777777" w:rsidR="00DB2BC1" w:rsidRPr="005F25F4" w:rsidRDefault="00DB2BC1" w:rsidP="00DB2BC1">
      <w:pPr>
        <w:pStyle w:val="KeinLeerraum"/>
        <w:rPr>
          <w:b/>
          <w:bCs/>
          <w:lang w:val="de-DE"/>
        </w:rPr>
      </w:pPr>
      <w:r w:rsidRPr="005F25F4">
        <w:rPr>
          <w:b/>
          <w:bCs/>
          <w:lang w:val="de-DE"/>
        </w:rPr>
        <w:t>1. Materialkosten:</w:t>
      </w:r>
    </w:p>
    <w:p w14:paraId="55389FD5" w14:textId="77777777" w:rsidR="00DB2BC1" w:rsidRPr="005F25F4" w:rsidRDefault="00DB2BC1" w:rsidP="00DB2BC1">
      <w:pPr>
        <w:pStyle w:val="KeinLeerraum"/>
        <w:rPr>
          <w:lang w:val="de-DE"/>
        </w:rPr>
      </w:pPr>
      <w:r w:rsidRPr="005F25F4">
        <w:rPr>
          <w:lang w:val="de-DE"/>
        </w:rPr>
        <w:t xml:space="preserve">   - Fertigungsmaterial: 47,12 €</w:t>
      </w:r>
    </w:p>
    <w:p w14:paraId="78589B19" w14:textId="77777777" w:rsidR="00DB2BC1" w:rsidRPr="005F25F4" w:rsidRDefault="00DB2BC1" w:rsidP="00DB2BC1">
      <w:pPr>
        <w:pStyle w:val="KeinLeerraum"/>
        <w:rPr>
          <w:lang w:val="de-DE"/>
        </w:rPr>
      </w:pPr>
      <w:r w:rsidRPr="005F25F4">
        <w:rPr>
          <w:lang w:val="de-DE"/>
        </w:rPr>
        <w:t xml:space="preserve">   - Fertigungsmaterialgemeinkosten (7% von Fertigungsmaterial): </w:t>
      </w:r>
      <w:r>
        <w:rPr>
          <w:lang w:val="de-DE"/>
        </w:rPr>
        <w:t xml:space="preserve"> </w:t>
      </w:r>
      <m:oMath>
        <m:f>
          <m:fPr>
            <m:ctrlPr>
              <w:rPr>
                <w:rFonts w:ascii="Cambria Math" w:hAnsi="Cambria Math"/>
                <w:i/>
                <w:lang w:val="de-DE"/>
              </w:rPr>
            </m:ctrlPr>
          </m:fPr>
          <m:num>
            <m:r>
              <w:rPr>
                <w:rFonts w:ascii="Cambria Math" w:hAnsi="Cambria Math"/>
                <w:lang w:val="de-DE"/>
              </w:rPr>
              <m:t>47,12</m:t>
            </m:r>
          </m:num>
          <m:den>
            <m:r>
              <w:rPr>
                <w:rFonts w:ascii="Cambria Math" w:hAnsi="Cambria Math"/>
                <w:lang w:val="de-DE"/>
              </w:rPr>
              <m:t>0,07</m:t>
            </m:r>
          </m:den>
        </m:f>
        <m:r>
          <w:rPr>
            <w:rFonts w:ascii="Cambria Math" w:hAnsi="Cambria Math"/>
            <w:lang w:val="de-DE"/>
          </w:rPr>
          <m:t>=3,30 €</m:t>
        </m:r>
      </m:oMath>
    </w:p>
    <w:p w14:paraId="7A42FD6C" w14:textId="77777777" w:rsidR="00DB2BC1" w:rsidRPr="005F25F4" w:rsidRDefault="00DB2BC1" w:rsidP="00DB2BC1">
      <w:pPr>
        <w:pStyle w:val="KeinLeerraum"/>
        <w:rPr>
          <w:lang w:val="de-DE"/>
        </w:rPr>
      </w:pPr>
      <w:r w:rsidRPr="005F25F4">
        <w:rPr>
          <w:lang w:val="de-DE"/>
        </w:rPr>
        <w:t xml:space="preserve">   - Summe Materialkosten:  </w:t>
      </w:r>
      <m:oMath>
        <m:r>
          <w:rPr>
            <w:rFonts w:ascii="Cambria Math" w:hAnsi="Cambria Math"/>
            <w:lang w:val="de-DE"/>
          </w:rPr>
          <m:t>47,12+3,30=50,42 €</m:t>
        </m:r>
      </m:oMath>
    </w:p>
    <w:p w14:paraId="77011570" w14:textId="77777777" w:rsidR="00DB2BC1" w:rsidRPr="005F25F4" w:rsidRDefault="00DB2BC1" w:rsidP="00DB2BC1">
      <w:pPr>
        <w:pStyle w:val="KeinLeerraum"/>
        <w:rPr>
          <w:lang w:val="de-DE"/>
        </w:rPr>
      </w:pPr>
    </w:p>
    <w:p w14:paraId="7FA0579B" w14:textId="77777777" w:rsidR="00DB2BC1" w:rsidRPr="005F25F4" w:rsidRDefault="00DB2BC1" w:rsidP="00DB2BC1">
      <w:pPr>
        <w:pStyle w:val="KeinLeerraum"/>
        <w:rPr>
          <w:b/>
          <w:bCs/>
          <w:lang w:val="de-DE"/>
        </w:rPr>
      </w:pPr>
      <w:r w:rsidRPr="005F25F4">
        <w:rPr>
          <w:b/>
          <w:bCs/>
          <w:lang w:val="de-DE"/>
        </w:rPr>
        <w:t>2. Fertigungskosten:</w:t>
      </w:r>
    </w:p>
    <w:p w14:paraId="454DC121" w14:textId="77777777" w:rsidR="00DB2BC1" w:rsidRPr="005F25F4" w:rsidRDefault="00DB2BC1" w:rsidP="00DB2BC1">
      <w:pPr>
        <w:pStyle w:val="KeinLeerraum"/>
        <w:rPr>
          <w:lang w:val="de-DE"/>
        </w:rPr>
      </w:pPr>
      <w:r w:rsidRPr="005F25F4">
        <w:rPr>
          <w:lang w:val="de-DE"/>
        </w:rPr>
        <w:t xml:space="preserve">   - Fertigungslöhne: 15,00 €</w:t>
      </w:r>
    </w:p>
    <w:p w14:paraId="52F6F783" w14:textId="77777777" w:rsidR="00DB2BC1" w:rsidRDefault="00DB2BC1" w:rsidP="00DB2BC1">
      <w:pPr>
        <w:pStyle w:val="KeinLeerraum"/>
        <w:rPr>
          <w:lang w:val="de-DE"/>
        </w:rPr>
      </w:pPr>
      <w:r w:rsidRPr="005F25F4">
        <w:rPr>
          <w:lang w:val="de-DE"/>
        </w:rPr>
        <w:t xml:space="preserve">   - Fertigungsgemeinkosten (100% von Fertigungslöhnen):    </w:t>
      </w:r>
      <m:oMath>
        <m:f>
          <m:fPr>
            <m:ctrlPr>
              <w:rPr>
                <w:rFonts w:ascii="Cambria Math" w:hAnsi="Cambria Math"/>
                <w:i/>
                <w:lang w:val="de-DE"/>
              </w:rPr>
            </m:ctrlPr>
          </m:fPr>
          <m:num>
            <m:r>
              <w:rPr>
                <w:rFonts w:ascii="Cambria Math" w:hAnsi="Cambria Math"/>
                <w:lang w:val="de-DE"/>
              </w:rPr>
              <m:t>15</m:t>
            </m:r>
          </m:num>
          <m:den>
            <m:r>
              <w:rPr>
                <w:rFonts w:ascii="Cambria Math" w:hAnsi="Cambria Math"/>
                <w:lang w:val="de-DE"/>
              </w:rPr>
              <m:t>1</m:t>
            </m:r>
          </m:den>
        </m:f>
        <m:r>
          <w:rPr>
            <w:rFonts w:ascii="Cambria Math" w:hAnsi="Cambria Math"/>
            <w:lang w:val="de-DE"/>
          </w:rPr>
          <m:t>=15,00 €</m:t>
        </m:r>
      </m:oMath>
    </w:p>
    <w:p w14:paraId="67824556" w14:textId="77777777" w:rsidR="00DB2BC1" w:rsidRPr="005F25F4" w:rsidRDefault="00DB2BC1" w:rsidP="00DB2BC1">
      <w:pPr>
        <w:pStyle w:val="KeinLeerraum"/>
        <w:rPr>
          <w:lang w:val="de-DE"/>
        </w:rPr>
      </w:pPr>
      <w:r w:rsidRPr="005F25F4">
        <w:rPr>
          <w:lang w:val="de-DE"/>
        </w:rPr>
        <w:t xml:space="preserve">   - Sondereinzelkosten der Fertigung: 2,50 €</w:t>
      </w:r>
    </w:p>
    <w:p w14:paraId="0BAAF1E7" w14:textId="77777777" w:rsidR="00DB2BC1" w:rsidRDefault="00DB2BC1" w:rsidP="00DB2BC1">
      <w:pPr>
        <w:pStyle w:val="KeinLeerraum"/>
        <w:rPr>
          <w:lang w:val="de-DE"/>
        </w:rPr>
      </w:pPr>
      <w:r w:rsidRPr="005F25F4">
        <w:rPr>
          <w:lang w:val="de-DE"/>
        </w:rPr>
        <w:t xml:space="preserve">   - Summe Fertigungskosten:  </w:t>
      </w:r>
      <m:oMath>
        <m:r>
          <w:rPr>
            <w:rFonts w:ascii="Cambria Math" w:hAnsi="Cambria Math"/>
            <w:lang w:val="de-DE"/>
          </w:rPr>
          <m:t>15,00+15,00+2,50=32,50 €</m:t>
        </m:r>
      </m:oMath>
    </w:p>
    <w:p w14:paraId="380ECF7C" w14:textId="77777777" w:rsidR="00DB2BC1" w:rsidRPr="005F25F4" w:rsidRDefault="00DB2BC1" w:rsidP="00DB2BC1">
      <w:pPr>
        <w:pStyle w:val="KeinLeerraum"/>
        <w:rPr>
          <w:lang w:val="de-DE"/>
        </w:rPr>
      </w:pPr>
    </w:p>
    <w:p w14:paraId="2B3A941A" w14:textId="77777777" w:rsidR="00DB2BC1" w:rsidRPr="005F25F4" w:rsidRDefault="00DB2BC1" w:rsidP="00DB2BC1">
      <w:pPr>
        <w:pStyle w:val="KeinLeerraum"/>
        <w:rPr>
          <w:b/>
          <w:bCs/>
          <w:lang w:val="de-DE"/>
        </w:rPr>
      </w:pPr>
      <w:r w:rsidRPr="005F25F4">
        <w:rPr>
          <w:b/>
          <w:bCs/>
          <w:lang w:val="de-DE"/>
        </w:rPr>
        <w:t>3. Herstellkosten der Erzeugung:</w:t>
      </w:r>
    </w:p>
    <w:p w14:paraId="01506AF0" w14:textId="77777777" w:rsidR="00DB2BC1" w:rsidRPr="005F25F4" w:rsidRDefault="00DB2BC1" w:rsidP="00DB2BC1">
      <w:pPr>
        <w:pStyle w:val="KeinLeerraum"/>
        <w:rPr>
          <w:lang w:val="de-DE"/>
        </w:rPr>
      </w:pPr>
      <w:r w:rsidRPr="005F25F4">
        <w:rPr>
          <w:lang w:val="de-DE"/>
        </w:rPr>
        <w:t xml:space="preserve">   - Materialkosten: 50,42 €</w:t>
      </w:r>
    </w:p>
    <w:p w14:paraId="0523233A" w14:textId="77777777" w:rsidR="00DB2BC1" w:rsidRPr="005F25F4" w:rsidRDefault="00DB2BC1" w:rsidP="00DB2BC1">
      <w:pPr>
        <w:pStyle w:val="KeinLeerraum"/>
        <w:rPr>
          <w:lang w:val="de-DE"/>
        </w:rPr>
      </w:pPr>
      <w:r w:rsidRPr="005F25F4">
        <w:rPr>
          <w:lang w:val="de-DE"/>
        </w:rPr>
        <w:t xml:space="preserve">   - Fertigungskosten: 32,50 €</w:t>
      </w:r>
    </w:p>
    <w:p w14:paraId="300B17BA" w14:textId="77777777" w:rsidR="00DB2BC1" w:rsidRDefault="00DB2BC1" w:rsidP="00DB2BC1">
      <w:pPr>
        <w:pStyle w:val="KeinLeerraum"/>
        <w:rPr>
          <w:lang w:val="de-DE"/>
        </w:rPr>
      </w:pPr>
      <w:r w:rsidRPr="005F25F4">
        <w:rPr>
          <w:lang w:val="de-DE"/>
        </w:rPr>
        <w:t xml:space="preserve">   - Gesamte Herstellkosten:   </w:t>
      </w:r>
      <m:oMath>
        <m:r>
          <w:rPr>
            <w:rFonts w:ascii="Cambria Math" w:hAnsi="Cambria Math"/>
            <w:lang w:val="de-DE"/>
          </w:rPr>
          <m:t>50,42+32,50=82,92 €</m:t>
        </m:r>
      </m:oMath>
    </w:p>
    <w:p w14:paraId="349A0DA0" w14:textId="77777777" w:rsidR="00DB2BC1" w:rsidRPr="005F25F4" w:rsidRDefault="00DB2BC1" w:rsidP="00DB2BC1">
      <w:pPr>
        <w:pStyle w:val="KeinLeerraum"/>
        <w:rPr>
          <w:lang w:val="de-DE"/>
        </w:rPr>
      </w:pPr>
    </w:p>
    <w:p w14:paraId="15097F84" w14:textId="77777777" w:rsidR="00DB2BC1" w:rsidRPr="005F25F4" w:rsidRDefault="00DB2BC1" w:rsidP="00DB2BC1">
      <w:pPr>
        <w:pStyle w:val="KeinLeerraum"/>
        <w:rPr>
          <w:b/>
          <w:bCs/>
          <w:lang w:val="de-DE"/>
        </w:rPr>
      </w:pPr>
      <w:r w:rsidRPr="005F25F4">
        <w:rPr>
          <w:b/>
          <w:bCs/>
          <w:lang w:val="de-DE"/>
        </w:rPr>
        <w:t>4. Herstellkosten des Umsatzes:</w:t>
      </w:r>
    </w:p>
    <w:p w14:paraId="286DB89E" w14:textId="77777777" w:rsidR="00DB2BC1" w:rsidRPr="005F25F4" w:rsidRDefault="00DB2BC1" w:rsidP="00DB2BC1">
      <w:pPr>
        <w:pStyle w:val="KeinLeerraum"/>
        <w:rPr>
          <w:lang w:val="de-DE"/>
        </w:rPr>
      </w:pPr>
      <w:r w:rsidRPr="005F25F4">
        <w:rPr>
          <w:lang w:val="de-DE"/>
        </w:rPr>
        <w:t xml:space="preserve">   - Herstellkosten der Erzeugung: 82,92 €</w:t>
      </w:r>
    </w:p>
    <w:p w14:paraId="14505670" w14:textId="77777777" w:rsidR="00DB2BC1" w:rsidRPr="005F25F4" w:rsidRDefault="00DB2BC1" w:rsidP="00DB2BC1">
      <w:pPr>
        <w:pStyle w:val="KeinLeerraum"/>
        <w:rPr>
          <w:lang w:val="de-DE"/>
        </w:rPr>
      </w:pPr>
      <w:r w:rsidRPr="005F25F4">
        <w:rPr>
          <w:lang w:val="de-DE"/>
        </w:rPr>
        <w:t xml:space="preserve">   - Bestandminderungen: 1,00 €</w:t>
      </w:r>
    </w:p>
    <w:p w14:paraId="6910B807" w14:textId="77777777" w:rsidR="00DB2BC1" w:rsidRPr="005F25F4" w:rsidRDefault="00DB2BC1" w:rsidP="00DB2BC1">
      <w:pPr>
        <w:pStyle w:val="KeinLeerraum"/>
        <w:rPr>
          <w:lang w:val="de-DE"/>
        </w:rPr>
      </w:pPr>
      <w:r w:rsidRPr="005F25F4">
        <w:rPr>
          <w:lang w:val="de-DE"/>
        </w:rPr>
        <w:t xml:space="preserve">   - Bestandmehrungen (abgezogen): -4,00 €</w:t>
      </w:r>
    </w:p>
    <w:p w14:paraId="4170C29E" w14:textId="77777777" w:rsidR="00DB2BC1" w:rsidRDefault="00DB2BC1" w:rsidP="00DB2BC1">
      <w:pPr>
        <w:pStyle w:val="KeinLeerraum"/>
        <w:rPr>
          <w:lang w:val="de-DE"/>
        </w:rPr>
      </w:pPr>
      <w:r w:rsidRPr="005F25F4">
        <w:rPr>
          <w:lang w:val="de-DE"/>
        </w:rPr>
        <w:t xml:space="preserve">   - Summe Herstellkosten des Umsatzes:   </w:t>
      </w:r>
      <m:oMath>
        <m:r>
          <w:rPr>
            <w:rFonts w:ascii="Cambria Math" w:hAnsi="Cambria Math"/>
            <w:lang w:val="de-DE"/>
          </w:rPr>
          <m:t>82,92+1,00-4,00=79,92 €</m:t>
        </m:r>
      </m:oMath>
    </w:p>
    <w:p w14:paraId="1DE6EFEE" w14:textId="77777777" w:rsidR="00DB2BC1" w:rsidRPr="005F25F4" w:rsidRDefault="00DB2BC1" w:rsidP="00DB2BC1">
      <w:pPr>
        <w:pStyle w:val="KeinLeerraum"/>
        <w:rPr>
          <w:lang w:val="de-DE"/>
        </w:rPr>
      </w:pPr>
    </w:p>
    <w:p w14:paraId="3F8F50B5" w14:textId="77777777" w:rsidR="00DB2BC1" w:rsidRPr="005F25F4" w:rsidRDefault="00DB2BC1" w:rsidP="00DB2BC1">
      <w:pPr>
        <w:pStyle w:val="KeinLeerraum"/>
        <w:rPr>
          <w:b/>
          <w:bCs/>
          <w:lang w:val="de-DE"/>
        </w:rPr>
      </w:pPr>
      <w:r w:rsidRPr="005F25F4">
        <w:rPr>
          <w:b/>
          <w:bCs/>
          <w:lang w:val="de-DE"/>
        </w:rPr>
        <w:t>5. Selbstkosten des Umsatzes:</w:t>
      </w:r>
    </w:p>
    <w:p w14:paraId="78180206" w14:textId="77777777" w:rsidR="00DB2BC1" w:rsidRPr="00563500" w:rsidRDefault="00DB2BC1" w:rsidP="00DB2BC1">
      <w:pPr>
        <w:pStyle w:val="KeinLeerraum"/>
        <w:rPr>
          <w:rFonts w:eastAsiaTheme="minorEastAsia"/>
          <w:lang w:val="de-DE"/>
        </w:rPr>
      </w:pPr>
      <w:r w:rsidRPr="005F25F4">
        <w:rPr>
          <w:lang w:val="de-DE"/>
        </w:rPr>
        <w:t xml:space="preserve">   - Verwaltungsgemeinkosten (3% von Herstellkosten des Umsatzes):  </w:t>
      </w:r>
      <m:oMath>
        <m:f>
          <m:fPr>
            <m:ctrlPr>
              <w:rPr>
                <w:rFonts w:ascii="Cambria Math" w:hAnsi="Cambria Math"/>
                <w:i/>
                <w:lang w:val="de-DE"/>
              </w:rPr>
            </m:ctrlPr>
          </m:fPr>
          <m:num>
            <m:r>
              <w:rPr>
                <w:rFonts w:ascii="Cambria Math" w:hAnsi="Cambria Math"/>
                <w:lang w:val="de-DE"/>
              </w:rPr>
              <m:t>79,92</m:t>
            </m:r>
          </m:num>
          <m:den>
            <m:r>
              <w:rPr>
                <w:rFonts w:ascii="Cambria Math" w:hAnsi="Cambria Math"/>
                <w:lang w:val="de-DE"/>
              </w:rPr>
              <m:t>0,03</m:t>
            </m:r>
          </m:den>
        </m:f>
        <m:r>
          <w:rPr>
            <w:rFonts w:ascii="Cambria Math" w:hAnsi="Cambria Math"/>
            <w:lang w:val="de-DE"/>
          </w:rPr>
          <m:t>=2,40 €</m:t>
        </m:r>
      </m:oMath>
    </w:p>
    <w:p w14:paraId="4C128AF4" w14:textId="77777777" w:rsidR="00DB2BC1" w:rsidRDefault="00DB2BC1" w:rsidP="00DB2BC1">
      <w:pPr>
        <w:pStyle w:val="KeinLeerraum"/>
        <w:rPr>
          <w:lang w:val="de-DE"/>
        </w:rPr>
      </w:pPr>
      <w:r w:rsidRPr="005F25F4">
        <w:rPr>
          <w:lang w:val="de-DE"/>
        </w:rPr>
        <w:t xml:space="preserve">   - Vertriebsgemeinkosten (8% von Herstellkosten des Umsatzes):  </w:t>
      </w:r>
      <m:oMath>
        <m:f>
          <m:fPr>
            <m:ctrlPr>
              <w:rPr>
                <w:rFonts w:ascii="Cambria Math" w:hAnsi="Cambria Math"/>
                <w:i/>
                <w:lang w:val="de-DE"/>
              </w:rPr>
            </m:ctrlPr>
          </m:fPr>
          <m:num>
            <m:r>
              <w:rPr>
                <w:rFonts w:ascii="Cambria Math" w:hAnsi="Cambria Math"/>
                <w:lang w:val="de-DE"/>
              </w:rPr>
              <m:t>79,92</m:t>
            </m:r>
          </m:num>
          <m:den>
            <m:r>
              <w:rPr>
                <w:rFonts w:ascii="Cambria Math" w:hAnsi="Cambria Math"/>
                <w:lang w:val="de-DE"/>
              </w:rPr>
              <m:t>0,08</m:t>
            </m:r>
          </m:den>
        </m:f>
        <m:r>
          <w:rPr>
            <w:rFonts w:ascii="Cambria Math" w:hAnsi="Cambria Math"/>
            <w:lang w:val="de-DE"/>
          </w:rPr>
          <m:t>=6,39 €</m:t>
        </m:r>
      </m:oMath>
    </w:p>
    <w:p w14:paraId="7E698655" w14:textId="77777777" w:rsidR="00DB2BC1" w:rsidRPr="005F25F4" w:rsidRDefault="00DB2BC1" w:rsidP="00DB2BC1">
      <w:pPr>
        <w:pStyle w:val="KeinLeerraum"/>
        <w:rPr>
          <w:lang w:val="de-DE"/>
        </w:rPr>
      </w:pPr>
      <w:r w:rsidRPr="005F25F4">
        <w:rPr>
          <w:lang w:val="de-DE"/>
        </w:rPr>
        <w:t xml:space="preserve">   - Sondereinzelkosten des Vertriebs: 2,00 €</w:t>
      </w:r>
    </w:p>
    <w:p w14:paraId="315366F6" w14:textId="77777777" w:rsidR="00DB2BC1" w:rsidRPr="00563500" w:rsidRDefault="00DB2BC1" w:rsidP="00DB2BC1">
      <w:pPr>
        <w:pStyle w:val="KeinLeerraum"/>
        <w:rPr>
          <w:rFonts w:eastAsiaTheme="minorEastAsia"/>
          <w:lang w:val="de-DE"/>
        </w:rPr>
      </w:pPr>
      <w:r w:rsidRPr="005F25F4">
        <w:rPr>
          <w:lang w:val="de-DE"/>
        </w:rPr>
        <w:t xml:space="preserve">   - Gesamte Selbstkosten:  </w:t>
      </w:r>
      <m:oMath>
        <m:r>
          <w:rPr>
            <w:rFonts w:ascii="Cambria Math" w:hAnsi="Cambria Math"/>
            <w:lang w:val="de-DE"/>
          </w:rPr>
          <m:t>79,92+2,40+6,39+2,00=90,71 €</m:t>
        </m:r>
      </m:oMath>
    </w:p>
    <w:p w14:paraId="67A1BD69" w14:textId="77777777" w:rsidR="00DB2BC1" w:rsidRPr="005F25F4" w:rsidRDefault="00DB2BC1" w:rsidP="00DB2BC1">
      <w:pPr>
        <w:pStyle w:val="KeinLeerraum"/>
        <w:rPr>
          <w:lang w:val="de-DE"/>
        </w:rPr>
      </w:pPr>
    </w:p>
    <w:p w14:paraId="42EC6160" w14:textId="77777777" w:rsidR="00DB2BC1" w:rsidRPr="005F25F4" w:rsidRDefault="00DB2BC1" w:rsidP="00DB2BC1">
      <w:pPr>
        <w:pStyle w:val="KeinLeerraum"/>
        <w:rPr>
          <w:b/>
          <w:bCs/>
          <w:lang w:val="de-DE"/>
        </w:rPr>
      </w:pPr>
      <w:r w:rsidRPr="005F25F4">
        <w:rPr>
          <w:b/>
          <w:bCs/>
          <w:lang w:val="de-DE"/>
        </w:rPr>
        <w:t>6. Barverkaufspreis:</w:t>
      </w:r>
    </w:p>
    <w:p w14:paraId="01607FDD" w14:textId="77777777" w:rsidR="00DB2BC1" w:rsidRPr="005F25F4" w:rsidRDefault="00DB2BC1" w:rsidP="00DB2BC1">
      <w:pPr>
        <w:pStyle w:val="KeinLeerraum"/>
        <w:rPr>
          <w:lang w:val="de-DE"/>
        </w:rPr>
      </w:pPr>
      <w:r w:rsidRPr="005F25F4">
        <w:rPr>
          <w:lang w:val="de-DE"/>
        </w:rPr>
        <w:t xml:space="preserve">   - Selbstkosten des Umsatzes: 90,71 €</w:t>
      </w:r>
    </w:p>
    <w:p w14:paraId="6E15E88C" w14:textId="77777777" w:rsidR="00DB2BC1" w:rsidRDefault="00DB2BC1" w:rsidP="00DB2BC1">
      <w:pPr>
        <w:pStyle w:val="KeinLeerraum"/>
        <w:rPr>
          <w:lang w:val="de-DE"/>
        </w:rPr>
      </w:pPr>
      <w:r w:rsidRPr="005F25F4">
        <w:rPr>
          <w:lang w:val="de-DE"/>
        </w:rPr>
        <w:t xml:space="preserve">   - Gewinnzuschlag (21% von Selbstkosten des Umsatzes):  </w:t>
      </w:r>
      <m:oMath>
        <m:f>
          <m:fPr>
            <m:ctrlPr>
              <w:rPr>
                <w:rFonts w:ascii="Cambria Math" w:hAnsi="Cambria Math"/>
                <w:i/>
                <w:lang w:val="de-DE"/>
              </w:rPr>
            </m:ctrlPr>
          </m:fPr>
          <m:num>
            <m:r>
              <w:rPr>
                <w:rFonts w:ascii="Cambria Math" w:hAnsi="Cambria Math"/>
                <w:lang w:val="de-DE"/>
              </w:rPr>
              <m:t>90,71</m:t>
            </m:r>
          </m:num>
          <m:den>
            <m:r>
              <w:rPr>
                <w:rFonts w:ascii="Cambria Math" w:hAnsi="Cambria Math"/>
                <w:lang w:val="de-DE"/>
              </w:rPr>
              <m:t>0,21</m:t>
            </m:r>
          </m:den>
        </m:f>
        <m:r>
          <w:rPr>
            <w:rFonts w:ascii="Cambria Math" w:hAnsi="Cambria Math"/>
            <w:lang w:val="de-DE"/>
          </w:rPr>
          <m:t>=19,05 €</m:t>
        </m:r>
      </m:oMath>
    </w:p>
    <w:p w14:paraId="59872397" w14:textId="77777777" w:rsidR="00DB2BC1" w:rsidRPr="00563500" w:rsidRDefault="00DB2BC1" w:rsidP="00DB2BC1">
      <w:pPr>
        <w:pStyle w:val="KeinLeerraum"/>
        <w:rPr>
          <w:rFonts w:eastAsiaTheme="minorEastAsia"/>
          <w:lang w:val="de-DE"/>
        </w:rPr>
      </w:pPr>
      <w:r w:rsidRPr="005F25F4">
        <w:rPr>
          <w:lang w:val="de-DE"/>
        </w:rPr>
        <w:t xml:space="preserve">   - Summe Barverkaufspreis:  </w:t>
      </w:r>
      <m:oMath>
        <m:r>
          <w:rPr>
            <w:rFonts w:ascii="Cambria Math" w:hAnsi="Cambria Math"/>
            <w:lang w:val="de-DE"/>
          </w:rPr>
          <m:t>90,71+19,05=109,76 €</m:t>
        </m:r>
      </m:oMath>
    </w:p>
    <w:p w14:paraId="306D506B" w14:textId="77777777" w:rsidR="00DB2BC1" w:rsidRPr="005F25F4" w:rsidRDefault="00DB2BC1" w:rsidP="00DB2BC1">
      <w:pPr>
        <w:pStyle w:val="KeinLeerraum"/>
        <w:rPr>
          <w:lang w:val="de-DE"/>
        </w:rPr>
      </w:pPr>
    </w:p>
    <w:p w14:paraId="6CB2D64F" w14:textId="77777777" w:rsidR="00DB2BC1" w:rsidRPr="005F25F4" w:rsidRDefault="00DB2BC1" w:rsidP="00DB2BC1">
      <w:pPr>
        <w:pStyle w:val="KeinLeerraum"/>
        <w:rPr>
          <w:b/>
          <w:bCs/>
          <w:lang w:val="de-DE"/>
        </w:rPr>
      </w:pPr>
      <w:r w:rsidRPr="005F25F4">
        <w:rPr>
          <w:b/>
          <w:bCs/>
          <w:lang w:val="de-DE"/>
        </w:rPr>
        <w:t>7. Zielverkaufspreis:</w:t>
      </w:r>
    </w:p>
    <w:p w14:paraId="23D492CE" w14:textId="77777777" w:rsidR="00DB2BC1" w:rsidRPr="005F25F4" w:rsidRDefault="00DB2BC1" w:rsidP="00DB2BC1">
      <w:pPr>
        <w:pStyle w:val="KeinLeerraum"/>
        <w:rPr>
          <w:lang w:val="de-DE"/>
        </w:rPr>
      </w:pPr>
      <w:r w:rsidRPr="005F25F4">
        <w:rPr>
          <w:lang w:val="de-DE"/>
        </w:rPr>
        <w:t xml:space="preserve">   - Barverkaufspreis: 109,76 €</w:t>
      </w:r>
    </w:p>
    <w:p w14:paraId="2D10B74A" w14:textId="77777777" w:rsidR="00DB2BC1" w:rsidRDefault="00DB2BC1" w:rsidP="00DB2BC1">
      <w:pPr>
        <w:pStyle w:val="KeinLeerraum"/>
        <w:rPr>
          <w:lang w:val="de-DE"/>
        </w:rPr>
      </w:pPr>
      <w:r w:rsidRPr="005F25F4">
        <w:rPr>
          <w:lang w:val="de-DE"/>
        </w:rPr>
        <w:t xml:space="preserve">   - Skonto (4% von Barverkaufspreis abgezogen):   </w:t>
      </w:r>
      <m:oMath>
        <m:f>
          <m:fPr>
            <m:ctrlPr>
              <w:rPr>
                <w:rFonts w:ascii="Cambria Math" w:hAnsi="Cambria Math"/>
                <w:i/>
                <w:lang w:val="de-DE"/>
              </w:rPr>
            </m:ctrlPr>
          </m:fPr>
          <m:num>
            <m:r>
              <w:rPr>
                <w:rFonts w:ascii="Cambria Math" w:hAnsi="Cambria Math"/>
                <w:lang w:val="de-DE"/>
              </w:rPr>
              <m:t>109,76</m:t>
            </m:r>
          </m:num>
          <m:den>
            <m:r>
              <w:rPr>
                <w:rFonts w:ascii="Cambria Math" w:hAnsi="Cambria Math"/>
                <w:lang w:val="de-DE"/>
              </w:rPr>
              <m:t>0,04</m:t>
            </m:r>
          </m:den>
        </m:f>
        <m:r>
          <w:rPr>
            <w:rFonts w:ascii="Cambria Math" w:hAnsi="Cambria Math"/>
            <w:lang w:val="de-DE"/>
          </w:rPr>
          <m:t>=4,39 €</m:t>
        </m:r>
      </m:oMath>
      <w:r w:rsidRPr="005F25F4">
        <w:rPr>
          <w:lang w:val="de-DE"/>
        </w:rPr>
        <w:t xml:space="preserve"> </w:t>
      </w:r>
    </w:p>
    <w:p w14:paraId="75544C2D" w14:textId="77777777" w:rsidR="00DB2BC1" w:rsidRPr="00C77DED" w:rsidRDefault="00DB2BC1" w:rsidP="00DB2BC1">
      <w:pPr>
        <w:pStyle w:val="KeinLeerraum"/>
        <w:rPr>
          <w:rFonts w:eastAsiaTheme="minorEastAsia"/>
          <w:lang w:val="de-DE"/>
        </w:rPr>
      </w:pPr>
      <w:r w:rsidRPr="005F25F4">
        <w:rPr>
          <w:lang w:val="de-DE"/>
        </w:rPr>
        <w:t xml:space="preserve">   - Zielverkaufspreis:  </w:t>
      </w:r>
      <m:oMath>
        <m:r>
          <w:rPr>
            <w:rFonts w:ascii="Cambria Math" w:hAnsi="Cambria Math"/>
            <w:lang w:val="de-DE"/>
          </w:rPr>
          <m:t>109,76+ 4,39=114,15 €</m:t>
        </m:r>
      </m:oMath>
    </w:p>
    <w:p w14:paraId="3DFB4053" w14:textId="77777777" w:rsidR="00DB2BC1" w:rsidRPr="005F25F4" w:rsidRDefault="00DB2BC1" w:rsidP="00DB2BC1">
      <w:pPr>
        <w:pStyle w:val="KeinLeerraum"/>
        <w:rPr>
          <w:lang w:val="de-DE"/>
        </w:rPr>
      </w:pPr>
    </w:p>
    <w:p w14:paraId="6ADF923B" w14:textId="77777777" w:rsidR="00DB2BC1" w:rsidRPr="005F25F4" w:rsidRDefault="00DB2BC1" w:rsidP="00DB2BC1">
      <w:pPr>
        <w:pStyle w:val="KeinLeerraum"/>
        <w:rPr>
          <w:b/>
          <w:bCs/>
          <w:lang w:val="de-DE"/>
        </w:rPr>
      </w:pPr>
      <w:r w:rsidRPr="005F25F4">
        <w:rPr>
          <w:b/>
          <w:bCs/>
          <w:lang w:val="de-DE"/>
        </w:rPr>
        <w:t>8. Zwischenverkaufspreis:</w:t>
      </w:r>
    </w:p>
    <w:p w14:paraId="1DF9D8B9" w14:textId="77777777" w:rsidR="00DB2BC1" w:rsidRPr="005F25F4" w:rsidRDefault="00DB2BC1" w:rsidP="00DB2BC1">
      <w:pPr>
        <w:pStyle w:val="KeinLeerraum"/>
        <w:rPr>
          <w:lang w:val="de-DE"/>
        </w:rPr>
      </w:pPr>
      <w:r w:rsidRPr="005F25F4">
        <w:rPr>
          <w:lang w:val="de-DE"/>
        </w:rPr>
        <w:t xml:space="preserve">   - Zielverkaufspreis: 114,15 €</w:t>
      </w:r>
    </w:p>
    <w:p w14:paraId="14FBEB48" w14:textId="77777777" w:rsidR="00DB2BC1" w:rsidRPr="00C77DED" w:rsidRDefault="00DB2BC1" w:rsidP="00DB2BC1">
      <w:pPr>
        <w:pStyle w:val="KeinLeerraum"/>
        <w:rPr>
          <w:rFonts w:eastAsiaTheme="minorEastAsia"/>
          <w:lang w:val="de-DE"/>
        </w:rPr>
      </w:pPr>
      <w:r w:rsidRPr="005F25F4">
        <w:rPr>
          <w:lang w:val="de-DE"/>
        </w:rPr>
        <w:t xml:space="preserve">   - Vertreterprovision (5% von Zielverkaufspreis):  </w:t>
      </w:r>
      <m:oMath>
        <m:f>
          <m:fPr>
            <m:ctrlPr>
              <w:rPr>
                <w:rFonts w:ascii="Cambria Math" w:hAnsi="Cambria Math"/>
                <w:i/>
                <w:lang w:val="de-DE"/>
              </w:rPr>
            </m:ctrlPr>
          </m:fPr>
          <m:num>
            <m:r>
              <w:rPr>
                <w:rFonts w:ascii="Cambria Math" w:hAnsi="Cambria Math"/>
                <w:lang w:val="de-DE"/>
              </w:rPr>
              <m:t>114,15</m:t>
            </m:r>
          </m:num>
          <m:den>
            <m:r>
              <w:rPr>
                <w:rFonts w:ascii="Cambria Math" w:hAnsi="Cambria Math"/>
                <w:lang w:val="de-DE"/>
              </w:rPr>
              <m:t>0,05</m:t>
            </m:r>
          </m:den>
        </m:f>
        <m:r>
          <w:rPr>
            <w:rFonts w:ascii="Cambria Math" w:hAnsi="Cambria Math"/>
            <w:lang w:val="de-DE"/>
          </w:rPr>
          <m:t>=5,71 €</m:t>
        </m:r>
      </m:oMath>
    </w:p>
    <w:p w14:paraId="1F7DD3DE" w14:textId="77777777" w:rsidR="00DB2BC1" w:rsidRDefault="00DB2BC1" w:rsidP="00DB2BC1">
      <w:pPr>
        <w:pStyle w:val="KeinLeerraum"/>
        <w:rPr>
          <w:lang w:val="de-DE"/>
        </w:rPr>
      </w:pPr>
      <w:r w:rsidRPr="005F25F4">
        <w:rPr>
          <w:lang w:val="de-DE"/>
        </w:rPr>
        <w:t xml:space="preserve">   - Zwischenverkaufspreis:  </w:t>
      </w:r>
      <m:oMath>
        <m:r>
          <w:rPr>
            <w:rFonts w:ascii="Cambria Math" w:hAnsi="Cambria Math"/>
            <w:lang w:val="de-DE"/>
          </w:rPr>
          <m:t>114,15+ 5,71=119,86 €</m:t>
        </m:r>
      </m:oMath>
      <w:r w:rsidRPr="005F25F4">
        <w:rPr>
          <w:lang w:val="de-DE"/>
        </w:rPr>
        <w:t xml:space="preserve">   </w:t>
      </w:r>
    </w:p>
    <w:p w14:paraId="3935B3A8" w14:textId="77777777" w:rsidR="00DB2BC1" w:rsidRPr="005F25F4" w:rsidRDefault="00DB2BC1" w:rsidP="00DB2BC1">
      <w:pPr>
        <w:pStyle w:val="KeinLeerraum"/>
        <w:rPr>
          <w:lang w:val="de-DE"/>
        </w:rPr>
      </w:pPr>
    </w:p>
    <w:p w14:paraId="5C39FCDC" w14:textId="77777777" w:rsidR="00DB2BC1" w:rsidRPr="005F25F4" w:rsidRDefault="00DB2BC1" w:rsidP="00DB2BC1">
      <w:pPr>
        <w:pStyle w:val="KeinLeerraum"/>
        <w:rPr>
          <w:b/>
          <w:bCs/>
          <w:lang w:val="de-DE"/>
        </w:rPr>
      </w:pPr>
      <w:r w:rsidRPr="005F25F4">
        <w:rPr>
          <w:b/>
          <w:bCs/>
          <w:lang w:val="de-DE"/>
        </w:rPr>
        <w:t>9. Listenverkaufspreis:</w:t>
      </w:r>
    </w:p>
    <w:p w14:paraId="37A6730B" w14:textId="77777777" w:rsidR="00DB2BC1" w:rsidRPr="005F25F4" w:rsidRDefault="00DB2BC1" w:rsidP="00DB2BC1">
      <w:pPr>
        <w:pStyle w:val="KeinLeerraum"/>
        <w:rPr>
          <w:lang w:val="de-DE"/>
        </w:rPr>
      </w:pPr>
      <w:r w:rsidRPr="005F25F4">
        <w:rPr>
          <w:lang w:val="de-DE"/>
        </w:rPr>
        <w:t xml:space="preserve">   - Zwischenverkaufspreis: 119,86 €</w:t>
      </w:r>
    </w:p>
    <w:p w14:paraId="07982EC9" w14:textId="77777777" w:rsidR="00DB2BC1" w:rsidRDefault="00DB2BC1" w:rsidP="00DB2BC1">
      <w:pPr>
        <w:pStyle w:val="KeinLeerraum"/>
        <w:rPr>
          <w:lang w:val="de-DE"/>
        </w:rPr>
      </w:pPr>
      <w:r w:rsidRPr="005F25F4">
        <w:rPr>
          <w:lang w:val="de-DE"/>
        </w:rPr>
        <w:t xml:space="preserve">   - Rabatt (7% von Zwischenverkaufspreis abgezogen):  </w:t>
      </w:r>
      <m:oMath>
        <m:f>
          <m:fPr>
            <m:ctrlPr>
              <w:rPr>
                <w:rFonts w:ascii="Cambria Math" w:hAnsi="Cambria Math"/>
                <w:i/>
                <w:lang w:val="de-DE"/>
              </w:rPr>
            </m:ctrlPr>
          </m:fPr>
          <m:num>
            <m:r>
              <w:rPr>
                <w:rFonts w:ascii="Cambria Math" w:hAnsi="Cambria Math"/>
                <w:lang w:val="de-DE"/>
              </w:rPr>
              <m:t>119,86</m:t>
            </m:r>
          </m:num>
          <m:den>
            <m:r>
              <w:rPr>
                <w:rFonts w:ascii="Cambria Math" w:hAnsi="Cambria Math"/>
                <w:lang w:val="de-DE"/>
              </w:rPr>
              <m:t>0,07</m:t>
            </m:r>
          </m:den>
        </m:f>
        <m:r>
          <w:rPr>
            <w:rFonts w:ascii="Cambria Math" w:hAnsi="Cambria Math"/>
            <w:lang w:val="de-DE"/>
          </w:rPr>
          <m:t>=8,39 €</m:t>
        </m:r>
      </m:oMath>
      <w:r w:rsidRPr="005F25F4">
        <w:rPr>
          <w:lang w:val="de-DE"/>
        </w:rPr>
        <w:t xml:space="preserve"> </w:t>
      </w:r>
    </w:p>
    <w:p w14:paraId="74479AED" w14:textId="77777777" w:rsidR="00DB2BC1" w:rsidRDefault="00DB2BC1" w:rsidP="00DB2BC1">
      <w:pPr>
        <w:pStyle w:val="KeinLeerraum"/>
        <w:rPr>
          <w:lang w:val="de-DE"/>
        </w:rPr>
      </w:pPr>
      <w:r w:rsidRPr="005F25F4">
        <w:rPr>
          <w:lang w:val="de-DE"/>
        </w:rPr>
        <w:t xml:space="preserve">   - Listenverkaufspreis:  </w:t>
      </w:r>
      <m:oMath>
        <m:r>
          <w:rPr>
            <w:rFonts w:ascii="Cambria Math" w:hAnsi="Cambria Math"/>
            <w:lang w:val="de-DE"/>
          </w:rPr>
          <m:t>119,86+ 8,39=128,25 €</m:t>
        </m:r>
      </m:oMath>
      <w:r w:rsidRPr="005F25F4">
        <w:rPr>
          <w:lang w:val="de-DE"/>
        </w:rPr>
        <w:t xml:space="preserve"> </w:t>
      </w:r>
    </w:p>
    <w:p w14:paraId="7A0F61FE" w14:textId="77777777" w:rsidR="00DB2BC1" w:rsidRDefault="00DB2BC1" w:rsidP="00DB2BC1">
      <w:pPr>
        <w:pStyle w:val="KeinLeerraum"/>
        <w:rPr>
          <w:lang w:val="de-DE"/>
        </w:rPr>
      </w:pPr>
    </w:p>
    <w:p w14:paraId="3B2F3CB1" w14:textId="77777777" w:rsidR="00DB2BC1" w:rsidRDefault="00DB2BC1" w:rsidP="00DB2BC1">
      <w:pPr>
        <w:pStyle w:val="KeinLeerraum"/>
        <w:rPr>
          <w:lang w:val="de-DE"/>
        </w:rPr>
      </w:pPr>
      <w:r w:rsidRPr="005F25F4">
        <w:rPr>
          <w:lang w:val="de-DE"/>
        </w:rPr>
        <w:lastRenderedPageBreak/>
        <w:t>Diese Berechnungen spiegeln die Details und Schritte wider, die in der von dir geteilten Tabelle</w:t>
      </w:r>
      <w:r>
        <w:rPr>
          <w:lang w:val="de-DE"/>
        </w:rPr>
        <w:t xml:space="preserve"> in der Excel-Datei </w:t>
      </w:r>
      <w:r w:rsidRPr="005F25F4">
        <w:rPr>
          <w:lang w:val="de-DE"/>
        </w:rPr>
        <w:t>gezeigt wurden und stellen einen durchgehend kumulativen Ansatz dar, bei dem Zuschläge auf die jeweiligen Subtotals berechnet werden.</w:t>
      </w:r>
    </w:p>
    <w:p w14:paraId="1E38300A" w14:textId="77777777" w:rsidR="00DB2BC1" w:rsidRDefault="00DB2BC1" w:rsidP="00DB2BC1">
      <w:pPr>
        <w:pStyle w:val="KeinLeerraum"/>
        <w:rPr>
          <w:lang w:val="de-DE"/>
        </w:rPr>
      </w:pPr>
    </w:p>
    <w:p w14:paraId="6C97AC06" w14:textId="77777777" w:rsidR="00DB2BC1" w:rsidRPr="00BC5182" w:rsidRDefault="00DB2BC1" w:rsidP="00DB2BC1">
      <w:pPr>
        <w:pStyle w:val="KeinLeerraum"/>
        <w:rPr>
          <w:lang w:val="de-DE"/>
        </w:rPr>
      </w:pPr>
    </w:p>
    <w:p w14:paraId="11AF4B75" w14:textId="77777777" w:rsidR="00DB2BC1" w:rsidRPr="005F25F4" w:rsidRDefault="00DB2BC1" w:rsidP="00DB2BC1">
      <w:pPr>
        <w:pStyle w:val="KeinLeerraum"/>
        <w:rPr>
          <w:b/>
          <w:bCs/>
          <w:sz w:val="22"/>
          <w:szCs w:val="22"/>
          <w:lang w:val="de-DE"/>
        </w:rPr>
      </w:pPr>
      <w:r>
        <w:rPr>
          <w:b/>
          <w:bCs/>
          <w:sz w:val="22"/>
          <w:szCs w:val="22"/>
          <w:lang w:val="de-DE"/>
        </w:rPr>
        <w:t>Ergebnis der Methode</w:t>
      </w:r>
      <w:r w:rsidRPr="005F25F4">
        <w:rPr>
          <w:b/>
          <w:bCs/>
          <w:sz w:val="22"/>
          <w:szCs w:val="22"/>
          <w:lang w:val="de-DE"/>
        </w:rPr>
        <w:t>?</w:t>
      </w:r>
    </w:p>
    <w:p w14:paraId="0CEE82ED" w14:textId="77777777" w:rsidR="00DB2BC1" w:rsidRPr="00BC5182" w:rsidRDefault="00DB2BC1" w:rsidP="00DB2BC1">
      <w:pPr>
        <w:pStyle w:val="KeinLeerraum"/>
        <w:rPr>
          <w:lang w:val="de-DE"/>
        </w:rPr>
      </w:pPr>
    </w:p>
    <w:p w14:paraId="35217326" w14:textId="77777777" w:rsidR="00DB2BC1" w:rsidRDefault="00DB2BC1" w:rsidP="00DB2BC1">
      <w:pPr>
        <w:pStyle w:val="KeinLeerraum"/>
        <w:rPr>
          <w:lang w:val="de-DE"/>
        </w:rPr>
      </w:pPr>
      <w:r w:rsidRPr="00BC5182">
        <w:rPr>
          <w:lang w:val="de-DE"/>
        </w:rPr>
        <w:t xml:space="preserve">Die Tabelle, die </w:t>
      </w:r>
      <w:r>
        <w:rPr>
          <w:lang w:val="de-DE"/>
        </w:rPr>
        <w:t>ich euch</w:t>
      </w:r>
      <w:r w:rsidRPr="00BC5182">
        <w:rPr>
          <w:lang w:val="de-DE"/>
        </w:rPr>
        <w:t xml:space="preserve"> geteilt </w:t>
      </w:r>
      <w:r>
        <w:rPr>
          <w:lang w:val="de-DE"/>
        </w:rPr>
        <w:t>habe</w:t>
      </w:r>
      <w:r w:rsidRPr="00BC5182">
        <w:rPr>
          <w:lang w:val="de-DE"/>
        </w:rPr>
        <w:t xml:space="preserve">, zeigt einen sehr detaillierten und schrittweisen Ansatz, der jede Kostenart berücksichtigt und schrittweise Zuschläge kumuliert. </w:t>
      </w:r>
    </w:p>
    <w:p w14:paraId="5F4B435B" w14:textId="77777777" w:rsidR="00DB2BC1" w:rsidRDefault="00DB2BC1" w:rsidP="00DB2BC1">
      <w:pPr>
        <w:pStyle w:val="KeinLeerraum"/>
        <w:rPr>
          <w:lang w:val="de-DE"/>
        </w:rPr>
      </w:pPr>
      <w:r w:rsidRPr="00BC5182">
        <w:rPr>
          <w:lang w:val="de-DE"/>
        </w:rPr>
        <w:t>Dies ist eine übliche Vorgehensweise im Kostenmanagement, besonders in produzierenden Unternehmen, um genau zu kalkulieren, wie sich Kosten durch den gesamten Produktions- und Vertriebsprozess aufbauen.</w:t>
      </w:r>
    </w:p>
    <w:p w14:paraId="6563EFFE" w14:textId="77777777" w:rsidR="00DB2BC1" w:rsidRDefault="00DB2BC1" w:rsidP="00DB2BC1">
      <w:pPr>
        <w:pStyle w:val="KeinLeerraum"/>
        <w:rPr>
          <w:lang w:val="de-DE"/>
        </w:rPr>
      </w:pPr>
    </w:p>
    <w:p w14:paraId="45FADFBB" w14:textId="77777777" w:rsidR="00DB2BC1" w:rsidRDefault="00DB2BC1" w:rsidP="00DB2BC1">
      <w:pPr>
        <w:pStyle w:val="KeinLeerraum"/>
        <w:rPr>
          <w:lang w:val="de-DE"/>
        </w:rPr>
      </w:pPr>
    </w:p>
    <w:p w14:paraId="4465D775" w14:textId="77777777" w:rsidR="00DB2BC1" w:rsidRDefault="00DB2BC1" w:rsidP="00DB2BC1">
      <w:pPr>
        <w:rPr>
          <w:b/>
          <w:bCs/>
          <w:sz w:val="24"/>
          <w:szCs w:val="24"/>
          <w:lang w:val="de-DE"/>
        </w:rPr>
      </w:pPr>
      <w:r>
        <w:rPr>
          <w:b/>
          <w:bCs/>
          <w:sz w:val="24"/>
          <w:szCs w:val="24"/>
          <w:lang w:val="de-DE"/>
        </w:rPr>
        <w:br w:type="page"/>
      </w:r>
    </w:p>
    <w:p w14:paraId="12078B22" w14:textId="77777777" w:rsidR="00DB2BC1" w:rsidRPr="00C77DED" w:rsidRDefault="00DB2BC1" w:rsidP="00DB2BC1">
      <w:pPr>
        <w:pStyle w:val="KeinLeerraum"/>
        <w:rPr>
          <w:b/>
          <w:bCs/>
          <w:sz w:val="24"/>
          <w:szCs w:val="24"/>
          <w:lang w:val="de-DE"/>
        </w:rPr>
      </w:pPr>
      <w:r w:rsidRPr="00C77DED">
        <w:rPr>
          <w:b/>
          <w:bCs/>
          <w:sz w:val="24"/>
          <w:szCs w:val="24"/>
          <w:lang w:val="de-DE"/>
        </w:rPr>
        <w:lastRenderedPageBreak/>
        <w:t>Kurze Erklärung zu den Beständen:</w:t>
      </w:r>
    </w:p>
    <w:p w14:paraId="467152D8" w14:textId="77777777" w:rsidR="00DB2BC1" w:rsidRDefault="00DB2BC1" w:rsidP="00DB2BC1">
      <w:pPr>
        <w:pStyle w:val="KeinLeerraum"/>
        <w:rPr>
          <w:lang w:val="de-DE"/>
        </w:rPr>
      </w:pPr>
    </w:p>
    <w:p w14:paraId="04840ADB" w14:textId="77777777" w:rsidR="00DB2BC1" w:rsidRPr="00C77DED" w:rsidRDefault="00DB2BC1" w:rsidP="00DB2BC1">
      <w:pPr>
        <w:pStyle w:val="KeinLeerraum"/>
        <w:rPr>
          <w:lang w:val="de-DE"/>
        </w:rPr>
      </w:pPr>
      <w:r w:rsidRPr="00C77DED">
        <w:rPr>
          <w:lang w:val="de-DE"/>
        </w:rPr>
        <w:t>Bestandminderungen und Bestandmehrungen spielen eine wichtige Rolle bei der Berechnung der Herstellkosten des Umsatzes in einem produzierenden Unternehmen. Diese Posten reflektieren die Veränderungen im Lagerbestand der hergestellten Produkte und wirken sich direkt auf die Kosten des verkauften Produkts aus. Hier ist, warum und wie sie in der Kalkulation berücksichtigt werden:</w:t>
      </w:r>
    </w:p>
    <w:p w14:paraId="58A113A0" w14:textId="77777777" w:rsidR="00DB2BC1" w:rsidRPr="00C77DED" w:rsidRDefault="00DB2BC1" w:rsidP="00DB2BC1">
      <w:pPr>
        <w:pStyle w:val="KeinLeerraum"/>
        <w:rPr>
          <w:lang w:val="de-DE"/>
        </w:rPr>
      </w:pPr>
    </w:p>
    <w:p w14:paraId="367AD770" w14:textId="77777777" w:rsidR="00DB2BC1" w:rsidRPr="00C77DED" w:rsidRDefault="00DB2BC1" w:rsidP="00DB2BC1">
      <w:pPr>
        <w:pStyle w:val="KeinLeerraum"/>
        <w:rPr>
          <w:b/>
          <w:bCs/>
          <w:lang w:val="de-DE"/>
        </w:rPr>
      </w:pPr>
      <w:r w:rsidRPr="00C77DED">
        <w:rPr>
          <w:b/>
          <w:bCs/>
          <w:lang w:val="de-DE"/>
        </w:rPr>
        <w:t>Bestandminderungen</w:t>
      </w:r>
    </w:p>
    <w:p w14:paraId="21A7B643" w14:textId="77777777" w:rsidR="00DB2BC1" w:rsidRPr="00C77DED" w:rsidRDefault="00DB2BC1" w:rsidP="00DB2BC1">
      <w:pPr>
        <w:pStyle w:val="KeinLeerraum"/>
        <w:rPr>
          <w:lang w:val="de-DE"/>
        </w:rPr>
      </w:pPr>
    </w:p>
    <w:p w14:paraId="3A07E243" w14:textId="77777777" w:rsidR="00DB2BC1" w:rsidRPr="00C77DED" w:rsidRDefault="00DB2BC1" w:rsidP="00DB2BC1">
      <w:pPr>
        <w:pStyle w:val="KeinLeerraum"/>
        <w:rPr>
          <w:lang w:val="de-DE"/>
        </w:rPr>
      </w:pPr>
      <w:r w:rsidRPr="00C77DED">
        <w:rPr>
          <w:lang w:val="de-DE"/>
        </w:rPr>
        <w:t>Bestandminderunge</w:t>
      </w:r>
      <w:r>
        <w:rPr>
          <w:lang w:val="de-DE"/>
        </w:rPr>
        <w:t>n</w:t>
      </w:r>
      <w:r w:rsidRPr="00C77DED">
        <w:rPr>
          <w:lang w:val="de-DE"/>
        </w:rPr>
        <w:t xml:space="preserve"> treten auf, wenn die verkauften Produkte die Menge, der in der Berichtsperiode </w:t>
      </w:r>
      <w:proofErr w:type="gramStart"/>
      <w:r w:rsidRPr="00C77DED">
        <w:rPr>
          <w:lang w:val="de-DE"/>
        </w:rPr>
        <w:t>produzierten</w:t>
      </w:r>
      <w:proofErr w:type="gramEnd"/>
      <w:r w:rsidRPr="00C77DED">
        <w:rPr>
          <w:lang w:val="de-DE"/>
        </w:rPr>
        <w:t xml:space="preserve"> Produkte überschreiten. Das bedeutet, dass das Unternehmen auf Lagerbestände zurückgreifen muss, die in früheren Perioden produziert wurden. Dies kann auf höhere Verkaufszahlen oder auf Produktionsrückgänge zurückzuführen sein.</w:t>
      </w:r>
    </w:p>
    <w:p w14:paraId="5B7FE779" w14:textId="77777777" w:rsidR="00DB2BC1" w:rsidRPr="00C77DED" w:rsidRDefault="00DB2BC1" w:rsidP="00DB2BC1">
      <w:pPr>
        <w:pStyle w:val="KeinLeerraum"/>
        <w:rPr>
          <w:lang w:val="de-DE"/>
        </w:rPr>
      </w:pPr>
    </w:p>
    <w:p w14:paraId="54E00391" w14:textId="77777777" w:rsidR="00DB2BC1" w:rsidRPr="00C77DED" w:rsidRDefault="00DB2BC1" w:rsidP="00DB2BC1">
      <w:pPr>
        <w:pStyle w:val="KeinLeerraum"/>
        <w:rPr>
          <w:lang w:val="de-DE"/>
        </w:rPr>
      </w:pPr>
      <w:r w:rsidRPr="00C77DED">
        <w:rPr>
          <w:lang w:val="de-DE"/>
        </w:rPr>
        <w:t>- Warum sie hinzugefügt werden: Bei der Berechnung der Herstellkosten des Umsatzes müssen Bestandminderungen hinzugefügt werden, um die Kosten der zusätzlichen Produkte zu berücksichtigen, die aus früheren Perioden verkauft wurden. Dadurch wird sichergestellt, dass die Kosten dieser verkauften Produkte korrekt in den Kosten des Umsatzes für die aktuelle Periode reflektiert werden.</w:t>
      </w:r>
    </w:p>
    <w:p w14:paraId="30F5C01F" w14:textId="77777777" w:rsidR="00DB2BC1" w:rsidRPr="00C77DED" w:rsidRDefault="00DB2BC1" w:rsidP="00DB2BC1">
      <w:pPr>
        <w:pStyle w:val="KeinLeerraum"/>
        <w:rPr>
          <w:lang w:val="de-DE"/>
        </w:rPr>
      </w:pPr>
    </w:p>
    <w:p w14:paraId="5ED8350F" w14:textId="77777777" w:rsidR="00DB2BC1" w:rsidRPr="00C77DED" w:rsidRDefault="00DB2BC1" w:rsidP="00DB2BC1">
      <w:pPr>
        <w:pStyle w:val="KeinLeerraum"/>
        <w:rPr>
          <w:b/>
          <w:bCs/>
          <w:lang w:val="de-DE"/>
        </w:rPr>
      </w:pPr>
      <w:r w:rsidRPr="00C77DED">
        <w:rPr>
          <w:b/>
          <w:bCs/>
          <w:lang w:val="de-DE"/>
        </w:rPr>
        <w:t>Bestandmehrungen</w:t>
      </w:r>
    </w:p>
    <w:p w14:paraId="27786B73" w14:textId="77777777" w:rsidR="00DB2BC1" w:rsidRPr="00C77DED" w:rsidRDefault="00DB2BC1" w:rsidP="00DB2BC1">
      <w:pPr>
        <w:pStyle w:val="KeinLeerraum"/>
        <w:rPr>
          <w:lang w:val="de-DE"/>
        </w:rPr>
      </w:pPr>
    </w:p>
    <w:p w14:paraId="51BEDCF0" w14:textId="77777777" w:rsidR="00DB2BC1" w:rsidRPr="00C77DED" w:rsidRDefault="00DB2BC1" w:rsidP="00DB2BC1">
      <w:pPr>
        <w:pStyle w:val="KeinLeerraum"/>
        <w:rPr>
          <w:lang w:val="de-DE"/>
        </w:rPr>
      </w:pPr>
      <w:r w:rsidRPr="00C77DED">
        <w:rPr>
          <w:lang w:val="de-DE"/>
        </w:rPr>
        <w:t xml:space="preserve">Bestandmehrungen treten auf, wenn die Produktion die </w:t>
      </w:r>
      <w:proofErr w:type="gramStart"/>
      <w:r w:rsidRPr="00C77DED">
        <w:rPr>
          <w:lang w:val="de-DE"/>
        </w:rPr>
        <w:t>Menge</w:t>
      </w:r>
      <w:proofErr w:type="gramEnd"/>
      <w:r w:rsidRPr="00C77DED">
        <w:rPr>
          <w:lang w:val="de-DE"/>
        </w:rPr>
        <w:t xml:space="preserve"> der in der Berichtsperiode verkauften Produkte übersteigt. Das bedeutet, dass Produkte, die produziert wurden, nicht sofort verkauft, sondern ins Lager aufgenommen wurden.</w:t>
      </w:r>
    </w:p>
    <w:p w14:paraId="222ECBF0" w14:textId="77777777" w:rsidR="00DB2BC1" w:rsidRPr="00C77DED" w:rsidRDefault="00DB2BC1" w:rsidP="00DB2BC1">
      <w:pPr>
        <w:pStyle w:val="KeinLeerraum"/>
        <w:rPr>
          <w:lang w:val="de-DE"/>
        </w:rPr>
      </w:pPr>
    </w:p>
    <w:p w14:paraId="78528D7A" w14:textId="77777777" w:rsidR="00DB2BC1" w:rsidRPr="00C77DED" w:rsidRDefault="00DB2BC1" w:rsidP="00DB2BC1">
      <w:pPr>
        <w:pStyle w:val="KeinLeerraum"/>
        <w:rPr>
          <w:lang w:val="de-DE"/>
        </w:rPr>
      </w:pPr>
      <w:r w:rsidRPr="00C77DED">
        <w:rPr>
          <w:lang w:val="de-DE"/>
        </w:rPr>
        <w:t>- Warum sie abgezogen werden: Bei der Berechnung der Herstellkosten des Umsatzes werden Bestandmehrungen abgezogen, da diese Produkte nicht in der aktuellen Periode verkauft wurden. Durch das Abziehen dieser Kosten werden die Herstellkosten korrekt nur auf die Produkte angewendet, die tatsächlich verkauft wurden. Dies vermeidet eine Überbewertung der Kosten des Umsatzes und stellt sicher, dass die Kosten den tatsächlichen Verkaufsaktivitäten entsprechen.</w:t>
      </w:r>
    </w:p>
    <w:p w14:paraId="120A729D" w14:textId="77777777" w:rsidR="00DB2BC1" w:rsidRPr="00C77DED" w:rsidRDefault="00DB2BC1" w:rsidP="00DB2BC1">
      <w:pPr>
        <w:pStyle w:val="KeinLeerraum"/>
        <w:rPr>
          <w:lang w:val="de-DE"/>
        </w:rPr>
      </w:pPr>
    </w:p>
    <w:p w14:paraId="35DBBD17" w14:textId="77777777" w:rsidR="00DB2BC1" w:rsidRPr="00C77DED" w:rsidRDefault="00DB2BC1" w:rsidP="00DB2BC1">
      <w:pPr>
        <w:pStyle w:val="KeinLeerraum"/>
        <w:rPr>
          <w:b/>
          <w:lang w:val="de-DE"/>
        </w:rPr>
      </w:pPr>
      <w:r w:rsidRPr="00C77DED">
        <w:rPr>
          <w:b/>
          <w:lang w:val="de-DE"/>
        </w:rPr>
        <w:t>Zusammenfassung der Bestände:</w:t>
      </w:r>
    </w:p>
    <w:p w14:paraId="49F1DCD8" w14:textId="77777777" w:rsidR="00DB2BC1" w:rsidRPr="00C77DED" w:rsidRDefault="00DB2BC1" w:rsidP="00DB2BC1">
      <w:pPr>
        <w:pStyle w:val="KeinLeerraum"/>
        <w:rPr>
          <w:lang w:val="de-DE"/>
        </w:rPr>
      </w:pPr>
    </w:p>
    <w:p w14:paraId="5EB21ADE" w14:textId="77777777" w:rsidR="00DB2BC1" w:rsidRPr="00BC5182" w:rsidRDefault="00DB2BC1" w:rsidP="00DB2BC1">
      <w:pPr>
        <w:pStyle w:val="KeinLeerraum"/>
        <w:rPr>
          <w:lang w:val="de-DE"/>
        </w:rPr>
      </w:pPr>
      <w:r w:rsidRPr="00C77DED">
        <w:rPr>
          <w:lang w:val="de-DE"/>
        </w:rPr>
        <w:t xml:space="preserve">Die Anpassung der Herstellkosten um Bestandminderungen und -mehrungen ist entscheidend, um ein klares Bild der tatsächlichen Kosten zu erhalten, die dem Verkauf von Produkten in einer bestimmten Periode zugeordnet werden können. Sie sorgt dafür, dass die Kosten des verkauften Umsatzes korrekt die wirtschaftlichen Aktivitäten der Periode </w:t>
      </w:r>
      <w:proofErr w:type="gramStart"/>
      <w:r w:rsidRPr="00C77DED">
        <w:rPr>
          <w:lang w:val="de-DE"/>
        </w:rPr>
        <w:t>widerspiegeln</w:t>
      </w:r>
      <w:proofErr w:type="gramEnd"/>
      <w:r w:rsidRPr="00C77DED">
        <w:rPr>
          <w:lang w:val="de-DE"/>
        </w:rPr>
        <w:t xml:space="preserve"> und verhindert Verzerrungen durch Schwankungen im Produktions- oder Verkaufszyklus. Diese Korrekturen sind besonders wichtig für die Genauigkeit in der Kostenrechnung und für das Management, um informierte Entscheidungen über die Produktion und Lagerhaltung zu treffen.</w:t>
      </w:r>
    </w:p>
    <w:p w14:paraId="22740244" w14:textId="77777777" w:rsidR="00225D51" w:rsidRDefault="00225D51" w:rsidP="00225D51">
      <w:pPr>
        <w:pStyle w:val="KeinLeerraum"/>
        <w:rPr>
          <w:lang w:val="de-DE"/>
        </w:rPr>
      </w:pPr>
    </w:p>
    <w:p w14:paraId="15020C0E" w14:textId="77777777" w:rsidR="004466F1" w:rsidRDefault="004466F1" w:rsidP="00225D51">
      <w:pPr>
        <w:pStyle w:val="KeinLeerraum"/>
        <w:rPr>
          <w:lang w:val="de-DE"/>
        </w:rPr>
      </w:pPr>
    </w:p>
    <w:p w14:paraId="52477455" w14:textId="53C96911" w:rsidR="004466F1" w:rsidRPr="00225D51" w:rsidRDefault="004466F1" w:rsidP="00957D14">
      <w:pPr>
        <w:rPr>
          <w:lang w:val="de-DE"/>
        </w:rPr>
      </w:pPr>
    </w:p>
    <w:sectPr w:rsidR="004466F1" w:rsidRPr="00225D5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658FBFA0" w:rsidR="00281009" w:rsidRPr="00281009" w:rsidRDefault="00DB2BC1">
    <w:pPr>
      <w:pStyle w:val="Kopfzeile"/>
      <w:rPr>
        <w:lang w:val="de-DE"/>
      </w:rPr>
    </w:pPr>
    <w:r>
      <w:rPr>
        <w:lang w:val="de-DE"/>
      </w:rPr>
      <w:t>16</w:t>
    </w:r>
    <w:r w:rsidR="00AF4B82" w:rsidRPr="00AF4B82">
      <w:rPr>
        <w:lang w:val="de-DE"/>
      </w:rPr>
      <w:t xml:space="preserve"> </w:t>
    </w:r>
    <w:r w:rsidR="004C286E">
      <w:rPr>
        <w:lang w:val="de-DE"/>
      </w:rPr>
      <w:t>–</w:t>
    </w:r>
    <w:r w:rsidR="00AF4B82" w:rsidRPr="00AF4B82">
      <w:rPr>
        <w:lang w:val="de-DE"/>
      </w:rPr>
      <w:t xml:space="preserve"> </w:t>
    </w:r>
    <w:r>
      <w:rPr>
        <w:lang w:val="de-DE"/>
      </w:rPr>
      <w:t>Verkaufskalkulationen – Beispiel (Excel-Datei)</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02793C"/>
    <w:rsid w:val="001733FD"/>
    <w:rsid w:val="00206BF7"/>
    <w:rsid w:val="00225D51"/>
    <w:rsid w:val="00281009"/>
    <w:rsid w:val="002B4753"/>
    <w:rsid w:val="002F15E5"/>
    <w:rsid w:val="00311D62"/>
    <w:rsid w:val="00334C6B"/>
    <w:rsid w:val="003D4EF7"/>
    <w:rsid w:val="004466F1"/>
    <w:rsid w:val="004C286E"/>
    <w:rsid w:val="005A12F4"/>
    <w:rsid w:val="006B7018"/>
    <w:rsid w:val="007355FB"/>
    <w:rsid w:val="00746B59"/>
    <w:rsid w:val="00957D14"/>
    <w:rsid w:val="00AF4B82"/>
    <w:rsid w:val="00BF1487"/>
    <w:rsid w:val="00C27DEA"/>
    <w:rsid w:val="00C36FA2"/>
    <w:rsid w:val="00C85A85"/>
    <w:rsid w:val="00D50D10"/>
    <w:rsid w:val="00DB2BC1"/>
    <w:rsid w:val="00DD7029"/>
    <w:rsid w:val="00F00E0D"/>
    <w:rsid w:val="00F16A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2BC1"/>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 w:type="table" w:styleId="Tabellenraster">
    <w:name w:val="Table Grid"/>
    <w:basedOn w:val="NormaleTabelle"/>
    <w:uiPriority w:val="39"/>
    <w:rsid w:val="00DB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D1C80ACE-23A5-4E90-9FE8-30F6C95AA70F}"/>
</file>

<file path=customXml/itemProps2.xml><?xml version="1.0" encoding="utf-8"?>
<ds:datastoreItem xmlns:ds="http://schemas.openxmlformats.org/officeDocument/2006/customXml" ds:itemID="{D86D6A12-1111-407A-801D-92911F4EE605}"/>
</file>

<file path=customXml/itemProps3.xml><?xml version="1.0" encoding="utf-8"?>
<ds:datastoreItem xmlns:ds="http://schemas.openxmlformats.org/officeDocument/2006/customXml" ds:itemID="{25CAE315-8037-4B5D-AB83-F0222A2CEEE7}"/>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5232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20</cp:revision>
  <dcterms:created xsi:type="dcterms:W3CDTF">2024-04-03T12:25:00Z</dcterms:created>
  <dcterms:modified xsi:type="dcterms:W3CDTF">2024-05-22T09:21:00Z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