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4D3F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  <w:t>МИНИСТЕРСТВО НАУКИ И ВЫСШЕГО ОБРАЗОВАНИЯ РОССИЙСКОЙ ФЕДЕРАЦИИ</w:t>
      </w:r>
    </w:p>
    <w:p w14:paraId="409A2D79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lang w:val="ru-RU"/>
          <w14:ligatures w14:val="none"/>
        </w:rPr>
        <w:t>Федеральное государственное бюджетное образовательное учреждение</w:t>
      </w:r>
    </w:p>
    <w:p w14:paraId="75CF4EA6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высшего образования </w:t>
      </w:r>
    </w:p>
    <w:p w14:paraId="2D093263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«Сибирский государственный университет науки и технологий</w:t>
      </w:r>
    </w:p>
    <w:p w14:paraId="54DED203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имени академика М.Ф. Решетнева»</w:t>
      </w:r>
    </w:p>
    <w:p w14:paraId="032B92F6" w14:textId="77777777" w:rsidR="000648A3" w:rsidRPr="000648A3" w:rsidRDefault="000648A3" w:rsidP="00D3200A">
      <w:pPr>
        <w:ind w:left="709"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Институт инженерной экономики</w:t>
      </w:r>
    </w:p>
    <w:p w14:paraId="39B1A0FD" w14:textId="77777777" w:rsidR="000648A3" w:rsidRPr="000648A3" w:rsidRDefault="000648A3" w:rsidP="00D3200A">
      <w:pPr>
        <w:ind w:left="709"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информационно-экономических систем</w:t>
      </w:r>
    </w:p>
    <w:p w14:paraId="6E79D789" w14:textId="77777777"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34E9A81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098A2AE5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149C597A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4D215F55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14:paraId="14531AB2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5333D7D5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06EBF6ED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14:paraId="256C8ED5" w14:textId="21F6430F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ОТЧЕТ ПО ЛАБОРАТОРНОЙ РАБОТЕ №</w:t>
      </w:r>
      <w:r w:rsidR="00207D6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2</w:t>
      </w:r>
    </w:p>
    <w:p w14:paraId="50B045B6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648A3"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 xml:space="preserve">Моделирование бизнес-процессов. Нотация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>IDEF</w:t>
      </w:r>
      <w:r w:rsidRPr="00D3200A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0</w:t>
      </w:r>
    </w:p>
    <w:p w14:paraId="156F4A23" w14:textId="77777777"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тема</w:t>
      </w:r>
    </w:p>
    <w:p w14:paraId="697BCD38" w14:textId="77777777"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D7CD980" w14:textId="77777777"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9B0DC84" w14:textId="77777777"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10885B4" w14:textId="77777777" w:rsid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EFE0462" w14:textId="77777777" w:rsid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1FB1411" w14:textId="77777777" w:rsidR="000648A3" w:rsidRP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83DC2AB" w14:textId="77777777" w:rsidR="000648A3" w:rsidRP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461E293" w14:textId="77777777" w:rsidR="000648A3" w:rsidRP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A3E140C" w14:textId="77777777" w:rsidR="000648A3" w:rsidRP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3C063" w14:textId="70823ACB"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Преподаватель                                             </w:t>
      </w:r>
      <w:r w:rsidR="00E83FD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207D6B" w:rsidRPr="00207D6B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10</w:t>
      </w:r>
      <w:r w:rsidRPr="00207D6B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 w:rsidR="00FF5CF9" w:rsidRPr="00207D6B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А. К. Овсянкин</w:t>
      </w:r>
    </w:p>
    <w:p w14:paraId="7148805C" w14:textId="77777777"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</w:t>
      </w:r>
      <w:r w:rsidRPr="00E83FD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                          </w:t>
      </w:r>
      <w:r w:rsidR="00E83FD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</w:t>
      </w:r>
      <w:r w:rsidRPr="00E83FD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E83FDD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>подпись, дата инициалы, фамилия</w:t>
      </w:r>
    </w:p>
    <w:p w14:paraId="057146EE" w14:textId="77777777"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5BAD587" w14:textId="2043546B" w:rsidR="000648A3" w:rsidRPr="00E83FDD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Обучающийся   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БПЦ22-01, 22</w:t>
      </w:r>
      <w:r w:rsidR="00207D6B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3419014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</w:t>
      </w:r>
      <w:r w:rsidR="00207D6B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10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 w:rsidR="00FF5CF9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 xml:space="preserve">.2024, </w:t>
      </w:r>
      <w:r w:rsidR="00207D6B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Г. Л. Никитин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 w:rsidR="00E83FD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</w:t>
      </w:r>
      <w:r w:rsidRPr="00E83FDD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 xml:space="preserve">номер группы, зачетной книжки                        </w:t>
      </w:r>
      <w:r w:rsidR="00E83FDD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 xml:space="preserve">            </w:t>
      </w:r>
      <w:r w:rsidRPr="00E83FDD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>подпись, дата инициалы, фамилия</w:t>
      </w:r>
    </w:p>
    <w:p w14:paraId="4B9E774E" w14:textId="77777777" w:rsidR="000648A3" w:rsidRPr="000648A3" w:rsidRDefault="000648A3" w:rsidP="00D3200A">
      <w:pPr>
        <w:widowControl w:val="0"/>
        <w:spacing w:after="160"/>
        <w:ind w:left="709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14:paraId="1953CE52" w14:textId="77777777" w:rsidR="000648A3" w:rsidRPr="000648A3" w:rsidRDefault="000648A3" w:rsidP="00D3200A">
      <w:pPr>
        <w:widowControl w:val="0"/>
        <w:spacing w:after="160"/>
        <w:ind w:left="709"/>
        <w:jc w:val="center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14:paraId="3F1ED13E" w14:textId="77777777" w:rsidR="000648A3" w:rsidRPr="000648A3" w:rsidRDefault="000648A3" w:rsidP="00D3200A">
      <w:pPr>
        <w:widowControl w:val="0"/>
        <w:spacing w:after="160"/>
        <w:ind w:left="709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C4E0CDF" w14:textId="77777777" w:rsidR="000648A3" w:rsidRPr="000648A3" w:rsidRDefault="000648A3" w:rsidP="00D3200A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9507637" w14:textId="77777777" w:rsidR="000648A3" w:rsidRPr="000648A3" w:rsidRDefault="000648A3" w:rsidP="00D3200A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ED40675" w14:textId="77777777" w:rsidR="000648A3" w:rsidRPr="000648A3" w:rsidRDefault="000648A3" w:rsidP="00D3200A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7086E53" w14:textId="77777777" w:rsidR="000648A3" w:rsidRPr="000648A3" w:rsidRDefault="000648A3" w:rsidP="00D3200A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Красноярск 202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297D4C5B" w14:textId="77777777" w:rsidR="000648A3" w:rsidRDefault="000648A3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Цель работы:</w:t>
      </w:r>
      <w:r w:rsidRPr="000648A3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изучить объекты управления компании, применить процессный подход и использовать нотацию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IDEF</w:t>
      </w:r>
      <w:r w:rsidRPr="000648A3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необходимо определить набор объектов управления.</w:t>
      </w:r>
    </w:p>
    <w:p w14:paraId="46E70F9B" w14:textId="77777777" w:rsidR="000648A3" w:rsidRDefault="000648A3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</w:pPr>
    </w:p>
    <w:p w14:paraId="294E9144" w14:textId="77777777" w:rsidR="000648A3" w:rsidRPr="00FF5CF9" w:rsidRDefault="000648A3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46279D04" w14:textId="0F36371D" w:rsidR="000648A3" w:rsidRPr="008B2D93" w:rsidRDefault="008B2D93" w:rsidP="00D3200A">
      <w:pPr>
        <w:ind w:left="709"/>
        <w:jc w:val="center"/>
        <w:rPr>
          <w:lang w:val="ru-RU"/>
        </w:rPr>
      </w:pPr>
      <w:r w:rsidRPr="008B2D93">
        <w:rPr>
          <w:lang w:val="ru-RU"/>
        </w:rPr>
        <w:drawing>
          <wp:inline distT="0" distB="0" distL="0" distR="0" wp14:anchorId="2DED1EEA" wp14:editId="68F59BDB">
            <wp:extent cx="5731510" cy="40455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8EF2" w14:textId="77777777" w:rsidR="00D3200A" w:rsidRPr="00D3200A" w:rsidRDefault="00D3200A" w:rsidP="00D3200A">
      <w:pPr>
        <w:ind w:left="709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Рис.1 Диаграмма А-0 нотации </w:t>
      </w:r>
      <w:r>
        <w:rPr>
          <w:rFonts w:ascii="Times New Roman" w:hAnsi="Times New Roman" w:cs="Times New Roman"/>
          <w:lang w:val="en-US"/>
        </w:rPr>
        <w:t>IDEF0</w:t>
      </w:r>
    </w:p>
    <w:p w14:paraId="67DBDAB7" w14:textId="77777777" w:rsidR="00D3200A" w:rsidRDefault="00D3200A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p w14:paraId="7862819C" w14:textId="77777777" w:rsidR="00D3200A" w:rsidRDefault="00D3200A" w:rsidP="00D3200A">
      <w:pPr>
        <w:ind w:left="709"/>
        <w:rPr>
          <w:rFonts w:ascii="Times New Roman" w:eastAsia="Calibri" w:hAnsi="Times New Roman" w:cs="Times New Roman"/>
          <w:color w:val="000000"/>
          <w:kern w:val="0"/>
          <w:lang w:val="ru-RU"/>
        </w:rPr>
      </w:pPr>
      <w:r>
        <w:rPr>
          <w:rFonts w:ascii="Times New Roman" w:eastAsia="Calibri" w:hAnsi="Times New Roman" w:cs="Times New Roman"/>
          <w:color w:val="000000"/>
          <w:kern w:val="0"/>
          <w:lang w:val="ru-RU"/>
        </w:rPr>
        <w:br w:type="page"/>
      </w:r>
    </w:p>
    <w:p w14:paraId="7613236C" w14:textId="3CE5DCAB" w:rsidR="00D3200A" w:rsidRDefault="00207D6B" w:rsidP="00207D6B">
      <w:pPr>
        <w:keepNext/>
        <w:keepLines/>
        <w:ind w:firstLine="709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  <w:r w:rsidRPr="00207D6B">
        <w:rPr>
          <w:noProof/>
        </w:rPr>
        <w:lastRenderedPageBreak/>
        <w:drawing>
          <wp:inline distT="0" distB="0" distL="0" distR="0" wp14:anchorId="0050F4ED" wp14:editId="1185EDA1">
            <wp:extent cx="5731510" cy="40525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D9D9" w14:textId="77777777" w:rsidR="00D3200A" w:rsidRDefault="00D3200A" w:rsidP="00D3200A">
      <w:pPr>
        <w:keepNext/>
        <w:keepLines/>
        <w:ind w:left="709" w:firstLine="709"/>
        <w:jc w:val="center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  <w:r>
        <w:rPr>
          <w:rFonts w:ascii="Times New Roman" w:eastAsia="Calibri" w:hAnsi="Times New Roman" w:cs="Times New Roman"/>
          <w:color w:val="000000"/>
          <w:kern w:val="0"/>
          <w:lang w:val="ru-RU"/>
        </w:rPr>
        <w:t>Рис. 2 Диаграмма бизнес-процессов верхнего уровня</w:t>
      </w:r>
    </w:p>
    <w:p w14:paraId="3AAC3E29" w14:textId="77777777" w:rsidR="00D3200A" w:rsidRDefault="00D3200A" w:rsidP="00D3200A">
      <w:pPr>
        <w:keepNext/>
        <w:keepLines/>
        <w:ind w:left="709" w:firstLine="709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p w14:paraId="7CD98D0C" w14:textId="77777777" w:rsidR="00D3200A" w:rsidRDefault="00D3200A" w:rsidP="00D3200A">
      <w:pPr>
        <w:keepNext/>
        <w:keepLines/>
        <w:ind w:left="709" w:firstLine="709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p w14:paraId="4105039D" w14:textId="48704AC0" w:rsidR="00D3200A" w:rsidRDefault="00D3200A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</w:pPr>
      <w:r w:rsidRPr="00D3200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Вывод</w:t>
      </w:r>
      <w:r w:rsidR="00207D6B" w:rsidRPr="00D3200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  <w:t>:</w:t>
      </w:r>
      <w:r w:rsidR="00207D6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207D6B" w:rsidRPr="00D3200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были</w:t>
      </w:r>
      <w:r w:rsidRPr="00D3200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изуч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ены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объекты управления компании, прим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енены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процессны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е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подход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ы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и использова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ние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нотаци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и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IDEF</w:t>
      </w:r>
      <w:r w:rsidRPr="000648A3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для описания бизнес-процессов компании.</w:t>
      </w:r>
    </w:p>
    <w:p w14:paraId="78687A6B" w14:textId="0C0AED01" w:rsidR="00D3200A" w:rsidRDefault="00D3200A" w:rsidP="00D3200A">
      <w:pPr>
        <w:keepNext/>
        <w:keepLines/>
        <w:ind w:left="709" w:firstLine="709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p w14:paraId="1A32FAA2" w14:textId="30C5E654" w:rsidR="00207D6B" w:rsidRDefault="00207D6B" w:rsidP="00D3200A">
      <w:pPr>
        <w:keepNext/>
        <w:keepLines/>
        <w:ind w:left="709" w:firstLine="709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p w14:paraId="3321F750" w14:textId="391986E3" w:rsidR="00207D6B" w:rsidRDefault="00207D6B" w:rsidP="00D3200A">
      <w:pPr>
        <w:keepNext/>
        <w:keepLines/>
        <w:ind w:left="709" w:firstLine="709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p w14:paraId="1789D852" w14:textId="77777777" w:rsidR="00207D6B" w:rsidRPr="000648A3" w:rsidRDefault="00207D6B" w:rsidP="00207D6B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14:paraId="23588F9A" w14:textId="77777777" w:rsidR="00207D6B" w:rsidRPr="00BC4D3D" w:rsidRDefault="00207D6B" w:rsidP="00207D6B">
      <w:pPr>
        <w:keepNext/>
        <w:keepLines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sectPr w:rsidR="00207D6B" w:rsidRPr="00BC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E"/>
    <w:rsid w:val="000648A3"/>
    <w:rsid w:val="00207D6B"/>
    <w:rsid w:val="00662064"/>
    <w:rsid w:val="008B2D93"/>
    <w:rsid w:val="00A3661E"/>
    <w:rsid w:val="00BC4D3D"/>
    <w:rsid w:val="00D3200A"/>
    <w:rsid w:val="00E83FDD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1627"/>
  <w15:chartTrackingRefBased/>
  <w15:docId w15:val="{1A6866F6-8F98-6B49-80B9-5985AD6A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Григорий Никитин</cp:lastModifiedBy>
  <cp:revision>7</cp:revision>
  <dcterms:created xsi:type="dcterms:W3CDTF">2024-04-06T03:43:00Z</dcterms:created>
  <dcterms:modified xsi:type="dcterms:W3CDTF">2024-04-11T06:58:00Z</dcterms:modified>
</cp:coreProperties>
</file>