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2559"/>
          <w:sz w:val="56"/>
          <w:szCs w:val="56"/>
        </w:rPr>
        <w:t xml:space="preserve">PFLICHTENHEFT</w:t>
      </w:r>
    </w:p>
    <w:p>
      <w:pPr>
        <w:spacing w:after="120"/>
        <w:jc w:val="center"/>
      </w:pPr>
      <w:r>
        <w:rPr>
          <w:b/>
          <w:bCs/>
          <w:color w:val="3730A3"/>
          <w:sz w:val="44"/>
          <w:szCs w:val="44"/>
        </w:rPr>
        <w:t xml:space="preserve">NextGen CRM</w:t>
      </w:r>
    </w:p>
    <w:p>
      <w:pPr>
        <w:spacing w:after="600"/>
        <w:jc w:val="center"/>
      </w:pPr>
      <w:r>
        <w:rPr>
          <w:i/>
          <w:iCs/>
          <w:color w:val="6B7280"/>
          <w:sz w:val="26"/>
          <w:szCs w:val="26"/>
        </w:rPr>
        <w:t xml:space="preserve">AI-gestützte Sales-Pipeline &amp; Workflow-Management-System</w:t>
      </w:r>
    </w:p>
    <w:p>
      <w:pPr>
        <w:spacing w:after="80"/>
        <w:jc w:val="center"/>
      </w:pPr>
      <w:r>
        <w:rPr>
          <w:b/>
          <w:bCs/>
          <w:color w:val="4F46E5"/>
          <w:sz w:val="26"/>
          <w:szCs w:val="26"/>
        </w:rPr>
        <w:t xml:space="preserve">Version 4.0 — Claude-Code-optimiert</w:t>
      </w:r>
    </w:p>
    <w:p>
      <w:pPr>
        <w:spacing w:after="80"/>
        <w:jc w:val="center"/>
      </w:pPr>
      <w:r>
        <w:rPr>
          <w:sz w:val="22"/>
          <w:szCs w:val="22"/>
        </w:rPr>
        <w:t xml:space="preserve">Stand: April 2026</w:t>
      </w:r>
    </w:p>
    <w:p>
      <w:pPr>
        <w:spacing w:after="1200"/>
        <w:jc w:val="center"/>
      </w:pPr>
      <w:r>
        <w:rPr>
          <w:b/>
          <w:bCs/>
          <w:color w:val="DC2626"/>
          <w:sz w:val="20"/>
          <w:szCs w:val="20"/>
        </w:rPr>
        <w:t xml:space="preserve">VERTRAULICH — Intern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v4.0 — Claude-Code-optimiert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Freigegeben zur Entwicklung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Klassifizierung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VERTRAULICH — Intern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Team, CTO, Projektleitung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Änderungsgrund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Claude-Code-Modell-Strategie, 3-Phasen-Kontext-Protokoll, Security-Vollständigkeit, 18-Session-Roadmap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Vorgängerversion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v3.0 (April 2025)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Änderungsverzeichnis v4.0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DBEA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⚠ Änderungen in v4.0 — bitte lesen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Folgende Korrekturen, Ergänzungen und Optimierungen wurden gegenüber v3.0 eingearbeitet: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Claude-Code-Integration (neu in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Modell-Strategie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Explizite Modell-Matrix pro Session (Opus 4.7 vs Sonnet 4.6)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Kostenoptimierung: ~70 % günstiger als reines Opus, ohne Qualitätsverlust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Thinking-Budgets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/ think hard / think harder / ultrathink pro Session festgelegt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Token-Spar: vermeidet Overkill-Thinking bei einfachen Sessions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Context-Protokoll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3-Phasen-Modell (Opener / Checkpoint / Closer) in Abschnitt 8.5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hat kein Session-Memory — strukturierter Handoff Pflicht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Slash-Commands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Dokumentation der wichtigsten Commands (/plan, /effort, /compact, /model, /ultrareview)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Direkte Umsetzbarkeit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Token-Budget-Forecast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Gesamtschätzung ~50 USD für 18 Sessions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Planbarkeit der Projektkosten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Security-Ergänzungen (neu in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Neu / Geändert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CSRF-Schutz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Double-Submit-Cookie-Pattern via csrf-csrf-Package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(User-HTML)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DOMPurify-Sanitizer für Campaigns, Form-Builder-Outputs, Rich-Text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HMAC-Tokens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Tracking-Tokens (Open/Click/Unsub) HMAC-signiert statt UUID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Dependency-Scanning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Dependabot (täglich) + Snyk (bei jedem PR) — Build failt bei HIGH/CRITICAL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Passwort-Policy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HIBP-Pwned-Passwords-API-Check (k-anonymity) beim Registrieren/Ändern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Password-Reset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Expliziter Flow mit 1-h-gültigem One-Time-Token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Session-Invalidierung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Bei Passwort-Änderung werden alle bestehenden Sessions invalidiert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Unsubscribe-Links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HMAC-signiert statt zufällige Token → verhindert Forging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Account-Lockout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Fehlversuche → 15 min Sperre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Funktionale Präzisierungen (neu in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 / Session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Husky + lint-staged, Prettier/ESLint-Config, README.md-Template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 (DB)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Partielle Indexe auf deletedAt, idempotentes Seed-Script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4 (Kontakte)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Unique-Constraint (email, deletedAt) statt nur email; Fuzzy-Lib explizit (fast-fuzzy)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5 (Deals)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Pipeline-Value-Berechnung server-seitig (Trust Boundary) — Client kann Wert nicht manipulieren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6 (Pulse)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im Socket-Handshake explizit spezifiziert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7 (Activities)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Konflikt-Erkennung bei Calendar-DnD (verhindert Doppelbuchung)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9 (Products)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CSV-Import im Streaming-Modus (Papaparse) — verhindert Memory-Leak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11 (E-Mail)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 historyId-Tracking, Webhook-Verifikation, GCP-Projekt-Setup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12 (Campaigns)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HMAC-signierte Unsubscribe-Tokens, Bounce-Handling, Sendrate-Limit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13 (Insights)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Widget-Kollisionserkennung im Grid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14 (KI)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Serper-Fallback bei Quota-Exhaustion, Cost-Tracking pro Enrichment, Monats-Budget-Limit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16a (Testing)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Test-Data-Factories (Fishery), dedizierte WebSocket-Test-Strategie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16b (PWA/CICD)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K8s-Manifeste, Service-Worker-Update-Strategie (kein Silent-Update), Multi-Size-Icons (72–512)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0. Executive Summary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NextGen CRM ist ein vollständig maßgeschneidertes, AI-natives Customer-Relationship-Management-System. Es orientiert sich architektonisch und designtechnisch eng an Pipedrive und erweitert dieses um tiefgreifende KI-Funktionalitäten. Das System besteht aus 10 eng vernetzten Kernmodulen und drei autonomen KI-Agenten.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Dieses Dokument ist die verbindliche technische und funktionale Spezifikation für das Entwicklungsteam. Alle Anforderungen sind priorisiert (P0 = Pflicht, P1 = Soll, P2 = Kann) und mit konkreten Akzeptanzkriterien versehen.</w:t>
      </w:r>
    </w:p>
    <w:p>
      <w:pPr>
        <w:spacing w:after="60" w:before="60"/>
      </w:pPr>
      <w:r>
        <w:rPr>
          <w:b w:val="false"/>
          <w:bCs w:val="false"/>
          <w:i/>
          <w:iCs/>
        </w:rPr>
        <w:t xml:space="preserve">Neu in v4.0: Das Dokument enthält eine vollständige Claude-Code-Umsetzungsstrategie — Modell-Matrix, Thinking-Budgets, Context-Management-Protokoll und eine 18-Session-Roadmap zur agentischen Implementierung. Begleitendes Dokument: NextGen_CRM_DevSessions_Prompts_v3.md (alle Session-Prompts copy-paste-ready).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FEF3C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Kritischer Pfad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Die Module Deals (M3), Kontakte (M8) und Pulse-Feed (M1) bilden den kritischen Pfad. Sie müssen als erstes fertiggestellt und abgenommen werden, da alle anderen Module auf ihren Datenstrukturen aufbauen.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1. System-Architektur &amp; Design-Prinzipien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1.1 Technologie-Stack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5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+ Next.js 14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^18.x / ^14.x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SSR, App Router, optimale Performance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^3.x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Utility-first, konsistentes Design-System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^4.x / ^5.x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Server-State-Sync + lokaler State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(Node.js 20)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^10.x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Modular, TypeScript-nativ, DI-Container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^15.x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DSGVO-konform, EU-Serverstandort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^5.x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Type-safe Datenbankzugriff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Vektor-DB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 (PG-Extension)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^0.7.x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Ersetzt Pinecone. Kein extra Service, nativ.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/ Queues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 + BullMQ 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^7.x / ^5.x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Job-Queues, Caching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Socket.io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^4.x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— Pflicht-Setup in Session 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NextAuth.js + OAuth2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^4.x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Gmail/Outlook-Integration, RBAC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GPT-4o + Serper.dev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 für Analyse, Serper für Web-Search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MinIO (S3-kompatibel)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DSGVO-konform, EU-Hosting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API-Docs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(OpenAPI 3.1)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^7.x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Auto-Doku aus NestJS-Decorators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Playwright + k6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^1.x / ^1.x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+ E2E + Load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 + K8s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Auto-Deployments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Pino + Prometheus + Grafana + OTel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Logs, Metrics, Traces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Dev-Tool (NEU v4.0)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v2.1.111+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Development — s. Abschnitt 11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1.2 Layout-Architektur (3-Spalten-System)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Primäre Nav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/ 220 px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Ganz links, Navy (#1B2559)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Logo, Haupt-Icons, User-Avatar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Kontext-Sidebar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px (optional)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Bei Modulen mit Sub-Nav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Untermenüpunkte, Labels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Hauptarbeitsfeld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flex-1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Content-Bereich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Kanban, Listen, Formulare, Dashboards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1.3 Design-System (Token-Definitionen)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#4F46E5 (Indigo 600)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KI-Features, aktive Nav, Buttons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#3730A3 (Indigo 800)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Hover-States, Headlines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#16A34A (Green 600)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Erfolgs-Aktionen, Deal gewonnen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#DC2626 (Red 600)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Rot-Indikator, Fehler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#D97706 (Amber 600)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Warnungen, überfällige Items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--color-nav-bg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#1B2559 (Custom Navy)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Navigationshintergrund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Karten, Modals, Sidebars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#F8FAFC (Slate 50)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Seitenhintergrund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Deal-Karten, Modals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--radius-button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px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Buttons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--font-sans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Inter, system-ui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Standardschrift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1.4 Datenbank-Schema (Übersicht Entitäten)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Entität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Relationen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name, role, avatar_url, passwordHash, mfaSecret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N:M organizations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domain, revenue, employee_count, enriched_at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persons, 1:N deals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first/last_name, email[], phone[], org_id, optIn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deals, N:M activities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title, value, stage_id, owner_id, probability, rot_indicator, isGhosted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activities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stages[], rot_threshold_days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deals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pipeline_id, name, order, pipeline_value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deals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type, subject, due_date, done, deal/person/org_id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Polymorph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from, to[], subject, body_encrypted, thread_id, deal_id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verschlüsselt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code, category, price, tax_pct, billing_freq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N:M deals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subject, body_html, status, open_rate, click_rate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campaign_contacts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deal_id, status, template_id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tasks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project_id, title, due_date, done, assignee_id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source, form_id, data_json, enriched_json, converted_deal_id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ai_insights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type, content (JSONB), confidence, cost, validUntil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Persistierte KI-Ergebnisse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action, entity, changes, ip_address, userAgent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 — 7 Jahre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2. Globale Navigation (Nav 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1600"/>
        <w:gridCol w:w="3000"/>
        <w:gridCol w:w="28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/pulse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Pulse-Feed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Offene Follow-ups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Zielscheibe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/leads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 &amp; Webformulare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Deals / Pipeline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Aktive Deals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Projekte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Megafon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/campaigns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E-Mail-Campaigns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Brief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/inbox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Sales-Posteingang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Ungelesen (rot)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Kalender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Aktivitäten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Überfällig (rot)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/contacts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Kontakte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/insights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/products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Produktkatalog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3. Modul-Spezifikationen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M1 — Pulse-Feed (Kritischer Pfad, P0)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3.1.4 KI-Feature: Smart Prioritization (P0)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Der Scoring Agent berechnet für jedes Follow-up einen Priority Score (0–100).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Formel: Score = (Deal_Value × 0.3) + (Days_Overdue × 20) + (Activity_Density × 30) + (Stage_Progress × 20)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Items werden nach Score DESC sortiert. Ein roter Dringend-Badge erscheint bei Score &gt; 75.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3.1.5 Technische Anforderungen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WebSocket-Service (Socket.io): Verbindung automatisch beim 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Event deal:updated → Feed-Item neu rendern (Optimistic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Event activity:created → Neues Item ohne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Event activity:completed → Item mit Slide-out-Animation entfernen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API-Endpoint: GET /api/pulse-feed?date=YYYY-MM-DD&amp;tab=followups|missed|opportunities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Pagination: Infinite Scroll, 20 Items/Batch — Redis-Cache TTL 30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NEU v4.0: JWT-Token im Socket-Handshake (auth: { token }) — unauthorisierte Connects werden bei der Authentifizierung abgelehnt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FEF3C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WebSocket-Abhängigkeit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Der Pulse-Feed setzt voraus, dass der Socket.io-Gateway bereits in Session 0 initialisiert wurde. Das NestJS-WebSocket-Gateway (apps/api/src/websocket/) muss vollständig betriebsbereit sein, bevor Session 6 startet.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3.1.6 Akzeptanzkriterien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Akzeptanzkriterium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Testmethode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 lädt in &lt; 800 ms (P95)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Performance Audit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WebSocket-Update in &lt; 500 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E2E-Test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KI-Sortierung unterscheidet sich von Datumsortierung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Unit-Test Scoring Agent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Tagesnavigation zeigt korrekten Aktivitätszähler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Unit-Test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Dismiss-State des Banners persistiert in localStorage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E2E-Test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M2 — Leads &amp; Webformulare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3.2.4 KI-Feature: Lead Enrichment Agent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Schritt 1: Serper.dev API (oder Tavily) für Web-Suche nach Firmenname + Domain.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Schritt 2: Firmenwebsite-Content via HTTP-Fetch + Cheerio-Parsing — Robots.txt wird respektiert (robots-parser).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Schritt 3: GPT-4o analysiert den gesammelten Text (structured output, JSON-Schema) und extrahiert: Mitarbeiterzahl, Umsatz, Branche, Techstack, Social-Profile.</w:t>
      </w:r>
    </w:p>
    <w:p>
      <w:pPr>
        <w:spacing w:after="60" w:before="60"/>
      </w:pPr>
      <w:r>
        <w:rPr>
          <w:b/>
          <w:bCs/>
          <w:i w:val="false"/>
          <w:iCs w:val="false"/>
        </w:rPr>
        <w:t xml:space="preserve">NEU v4.0 — Serper-Fallback: Falls Quota erschöpft (HTTP 429) → Job completed mit status: 'partial', Lead wird trotzdem durchgereicht. Cost-Tracking: Pro Run Tokens + Credits in AIInsight.content.cost protokolliert. Monats-Budget via Env-Var AI_MONTHLY_BUDGET_USD; bei &gt; 90 % Slack-Warnung, bei 100 % Queue-Pause.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Umgebungsvariablen: SERPER_API_KEY, OPENAI_API_KEY, AI_MONTHLY_BUDGET_USD (.env.example).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Kosten (Serper): ~$0.001/Suche → bei 1000 Leads/Monat ≈ $1/Monat + GPT-4o.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3.2.5 Form-Builder-Sicherheit (NEU v4.0)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Alle durch User erzeugten HTML-Outputs (Form-Builder, Campaign-Editor, Rich-Text-Notizen) werden beim Rendern durch DOMPurify sanitisiert. Erlaubte Tags: p, br, strong, em, u, a, ul, ol, li, h1-h3, img, blockquote. Erlaubte Attribute: href, src, alt, title, target, rel. Alles andere wird stripped (XSS-Schutz).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M3 — Deals / Pipeline (Kritischer Pfad, P0)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Das Deal-Modul ist das Herzstück des CRM. Es implementiert ein vollständiges Kanban-Board mit Drag-and-Drop, Rot-Indikatoren und Pipeline-Value-Berechnung.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3.3.5 Drag-and-Drop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DBEA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DnD State Management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Bibliothek: @dnd-kit/core + @dnd-kit/sortable.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Bei drag:start: Karte auf opacity 0.7 setzen.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Bei drag:end: (1) Optimistic UI: Stage sofort im Frontend aktualisieren, (2) API-Call: PATCH /api/deals/:id { stage_id, order }, (3) updated_at Timestamp, (4) Pipeline-Value neu berechnen (NEU v4.0: server-seitig — Trust Boundary!), (5) Bei API-Fehler: Rollback via React Query Mutation.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Reaktionszeit: &lt; 16 ms (1 Frame bei 60 fps).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3.3.6 Stages (Standard-Pipeline)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1600"/>
        <w:gridCol w:w="44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Qualifiziert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Manuell oder Lead-Konvertierung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geplant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Blau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Aktivität Meeting verknüpft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abgeschlossen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Türkis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als erledigt markiert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Angebot abgegeben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Manuell oder Dokument gesendet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Verhandlungen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Gelb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Manuell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Vertrag unterschrieben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Grün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 als gewonnen markiert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4. KI-Agenten-Spezifikationen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Das System implementiert drei autonome KI-Agenten als separate Node.js-Worker-Prozesse (BullMQ).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4.1 Enrichment Agent (Web-Search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Queue-Name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lead-enrichment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lead.created-Event oder manueller Aufruf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Idempotenz-Key (NEU v4.0)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lead:{id}:enrichment → verhindert Doppel-Runs bei Retries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Eingabe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lead_id, company_name, email_domain 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AI-Stack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Serper.dev → HTTP-Fetch + Cheerio → GPT-4o (JSON-Schema)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(NEU v4.0)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Serper 429 → status: 'partial', Lead trotzdem durchgereicht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Cost-Tracking (NEU v4.0)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Run: serperCredits, tokensIn/Out, estCostUsd in AIInsight.content.cost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Budget-Limit (NEU v4.0)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AI_MONTHLY_BUDGET_USD → &gt;90 % warnt, 100 % pausiert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Ausgabe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employee_count, revenue_estimate, industry, linkedin_url, techStack[], socialProfiles 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Retry-Logik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Versuche (1 s, 5 s, 25 s) — dann Dead-Letter-Queue + Admin-Notification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Sekunden pro Job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Speicherung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leads.enriched_json + organizations aktualisiert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Status-Tracking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│ processing │ done │ partial │ failed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Env-Variablen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SERPER_API_KEY, OPENAI_API_KEY, AI_MONTHLY_BUDGET_USD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4.2 Scoring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Queue-Name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deal-scoring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Aktivität-Erstellung/-Änderung, Stage-Wechsel, E-Mail-Sync (Debounce 30 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Scoring-Formel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(Fit × 0.45) + (Engagement × 0.25) + (Recency × 0.20) + (Completeness × 0.10)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Stage-Gewichte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Qualifiziert:10 │ Demo:25/40 │ Angebot:60 │ Verhandlung:75 │ Abschluss:100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deals.probability (0–100) + deals.score_updated_at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Regelbasiert (kein LLM-Aufruf → Kosten/Latenz-optimiert)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Auto-Convert-Regel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≥ 80 UND autoConvertEnabled → Lead → Deal + Activity-Eintrag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4.3 Ghosting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Queue-Name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ghosting-detection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 täglich 06:00 UTC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deals WHERE last_response_at &lt; NOW() - INTERVAL 'X days' AND status=OPEN AND stage NOT IN (Abschluss)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Schwellwert 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Pipeline konfigurierbar (Default: 14 Tage)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(1) isGhosted=true, (2) Follow-up-Task (priority=HIGH) — nur 1x pro Deal, (3) AIInsight-Eintrag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Rotes Puls-Icon + Pulse-Feed-Tab Übersehene Deals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Deaktivierung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kann Alert pro Deal für X Tage snoozen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5. API-Spezifikation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5.1 REST-API Konventionen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Konvention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Bearer (Access 15 min / Refresh 30 Tage rotierend, HttpOnly-Cookie)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CSRF-Schutz (NEU v4.0)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csrf-csrf Double-Submit-Cookie für Non-GET — außer Bearer-Auth-only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Paginierung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?page=1&amp;limit=20 — Response: { data, total, page, limit 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Sortierung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?sort=created_at&amp;order=desc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?filter[stage]=qualified&amp;filter[owner_id]=uuid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Response-Format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success, data, error?, meta? 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Error-Format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success: false, error, code, details? 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Rate-Limiting (NEU v4.0)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100/min — Login 5/15 min — Pw-Reset 3/h — GDPR-Export 1/24 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6. Sicherheit &amp; DSGVO-Compliance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6.1 Authentifizierung &amp; Autorisierung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JWT Access Token: Lebensdauer 15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Refresh Token: 30 Tage, rotierend, HttpOnly-Cookie (SameSite=Strict)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RBAC: Admin, Manager, Sales Rep, Viewer — via @Roles()-Decorator + RolesGuard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2FA: TOTP (speakeasy-Lib) — Pflicht für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Brute-Force-Schutz: 5 Versuche / 15 min / IP → Account-Lockout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NEU v4.0: </w:t>
      </w:r>
      <w:r>
        <w:t xml:space="preserve">Passwort-Policy — min. 12 Zeichen (1 Upper/Lower/Digit/Special) + HIBP-Pwned-Passwords-Check (k-anonymity) beim Registrieren/Ändern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NEU v4.0: </w:t>
      </w:r>
      <w:r>
        <w:t xml:space="preserve">Password-Reset-Flow — 1-h-gültiger One-Time-Token + Session-Invalidierung aller bestehenden Sessions bei Passwort-Änderung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NEU v4.0: </w:t>
      </w:r>
      <w:r>
        <w:t xml:space="preserve">Row-Level-Security (Postgres RLS) auf Deal, Lead, Project für Multi-Tenant-Readiness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6.2 Datenschutz (DSGVO)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Implementierung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Serverstandort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Ausschließlich EU-Region (AWS Frankfurt eu-central-1 / Hetzner DE)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Datenlöschung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Soft-Delete (deletedAt) — Hard-Delete-Cron nach 30 Tagen (war 90 in v3.0)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Daten-Export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/api/gdpr/export/:userId — streaming-ZIP via archiver, HMAC-signierter 24-h-Link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Audit-Log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NestJS-Interceptor auf ALLE POST/PUT/PATCH/DELETE — 7 Jahre Retention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Consent-Management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opt_in=true Pflicht vor Campaign-Versand (DSGVO_VIOLATION-Exception sonst)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Verschlüsselung at rest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Datenbank AES-256 — E-Mail-Bodies AES-256-GCM auf Anwendungsebene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Verschlüsselung in transit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 Pflicht, HSTS, keine HTTP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Datenschutzerklärung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im Login-Footer und in allen Formularen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6.3 Web-Application-Security (NEU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Schutz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Implementierung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csrf-csrf Double-Submit-Cookie (__Host-csrf, Secure+SameSite=Strict+HttpOnly)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(User-HTML)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DOMPurify-Sanitizer — Whitelist-Tags/Attrs — für alle User-HTML-Rendering-Stellen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Tracking-Tokens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HMAC-signiert (payload + secret) für Open/Click/Unsub — keine UUIDs → Forging-Schutz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Security-Headers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HSTS, X-Content-Type-Options, X-Frame-Options:DENY, Referrer-Policy, Permissions-Policy, CSP mit Nonce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Rate-Limiting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@nestjs/throttler + Redis-Store — Route-spezifisch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Dependency-Scan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Dependabot (täglich) + Snyk (jeder PR) — HIGH/CRITICAL → Build fail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Hard-Delete-Reihenfolge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FK-Order via Prisma-$transaction — AuditLog VOR Löschung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6.4 Audit-Log-Spezifikation (NEU v4.0)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Der AuditLogInterceptor läuft automatisch auf allen mutating Requests. Pro Eintrag werden gespeichert: userId, action, entityType, entityId, ipAddress, userAgent, before (JSONB), after (JSONB), createdAt.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Retention: 7 Jahre (DSGVO Art. 5 Abs. 1 lit. e + handelsrechtliche Aufbewahrungspflicht). Täglicher Cron löscht Einträge älter als 7 Jahre.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Hard-Delete-Flow: VOR jeder Hard-Delete-Operation wird ein AuditLog-Eintrag mit action=HARD_DELETE und before=&lt;komplettes Objekt&gt; erzeugt — danach erfolgt die FK-sichere Löschung in Transaktion.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7. Performance &amp; Qualitätsanforderungen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7.1 Performance-Budgets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Zielwert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Messmethode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DnD-Reaktion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16 ms (1 Frame)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DevTools Performance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API-Response (P95)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200 ms Standard-Queries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AI-Endpoints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 s (Streaming wo möglich)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LCP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2.5 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/ CWV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3.5 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 500 Deals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fps (@tanstack/react-virtual)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DevTools Profiler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DB-Queries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 ms Standard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EXPLAIN ANALYZE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WebSocket-Update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500 ms nach Event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E2E-Test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PWA-Lighthouse-Score (NEU v4.0)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7.2 Testing-Strategie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Test-Typ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Coverage-Ziel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Was wird getestet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80 % Business Logic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Scoring, Validierungen, Utils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 + Supertest + testcontainers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60 % API-Endpoints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Endpoints, DB-Queries, WebSocket-Events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kritische User-Flows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DnD, Login, Deal erstellen, CSV-Import, Campaign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axe-playwright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Hauptseiten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CI + k6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&gt; 90, k6 p95 &lt; 300 ms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Hauptseiten + Load-Tests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 + OWASP ZAP + npm audit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Automatisiert im CI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7.3 Test-Data-Factories (NEU v4.0)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Alle Haupt-Entities (Person, Company, Deal, Lead, Activity, Task, Project, Campaign, User) haben Fishery-basierte Test-Data-Factories unter test/factories/. Beispiel:</w:t>
      </w:r>
    </w:p>
    <w:p>
      <w:pPr>
        <w:spacing w:after="60" w:before="60"/>
      </w:pPr>
      <w:r>
        <w:rPr>
          <w:b w:val="false"/>
          <w:bCs w:val="false"/>
          <w:i/>
          <w:iCs/>
        </w:rPr>
        <w:t xml:space="preserve">personFactory.build({ email: 'test@...' }) → einzelner Datensatz. personFactory.buildList(10) → Array. Faker-gestützte Realitätsnähe, Sequence-basierte eindeutige IDs.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8. Entwicklungs-Workflow &amp; Deployment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8.1 Branching-Strategie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Schutzmechanismen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Produktions-Code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 required, 2 Reviewer, Status-Checks, grüner CI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Branch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 required, 1 Reviewer, Tests grün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feature/session-{N}-{name}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Session-Features (v4.0-Konvention)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Brancht von main, Squash-Merge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hotfix/*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Kritische Bugfixes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Brancht von main, merged in main + develop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release/*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Release-Vorbereitung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Brancht von develop, merged in main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8.2 CI/CD Pipeline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 geöffnet → Lint (ESLint + Prettier) + Typecheck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Unit-Tests (Vitest) mit Coverage-Report — Threshold 80 %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Integration-Tests (Vitest + testcontainers — Postgres +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E2E-Tests (Playwright auf main-Branch, 3 Projects: chromium/firefox/mobile)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Security-Scans (Snyk + npm audit + OWASP ZAP) — Build fail bei HIGH/CRITICAL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Lighthouse CI (Performance Budget)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Dependabot-Auto-PRs (täglich, gruppiert)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Merge in main → Auto-Deployment (K8s, Manual-Approval für Production)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8.3 Umgebungen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Umgebung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feature/*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Lokale DB + Seed-Daten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staging.nextgencrm.app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Anonymisierte Prod-Kopie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app.nextgencrm.app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Live-Daten, EU-Region, 3 Replicas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8.4 Docker-Build-Strategie für Monorepo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apps/web/Dockerfile — Multi-Stage (deps → builder next build → runner node:20-alpine standalone)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apps/api/Dockerfile — Multi-Stage (deps → builder nest build → runner node:20-alpine)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Root docker-compose.yml: web(3000) + api(3001) + postgres + redis + minio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Build-Context: Root des Monorepos (Workspace-Packages verfügbar)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next.config.js: output: 'standalone' aktivieren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.dockerignore: node_modules, .next, dist, .env*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NEU v4.0: Non-root-User (nextjs:nodejs UID 1001) + Read-Only-FS in K8s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8.5 Context-Management-Protokoll für Claude Code (ERWEITERT 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DBEA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Warum 3 Phasen?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Claude Code hat kein Memory zwischen Sessions. Jede neue Session startet mit leerem Context. Um sicherzustellen, dass Claude stets komplett über die Session weiß, nutzen wir ein strukturiertes 3-Phasen-Protokoll.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Phase 1 — Session-Opener (Pflicht jede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VSCode-Tabs mit relevanten Dateien öffnen (damit Claude Code sie schnell greift)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 checkout -b feature/session-{N}-{name}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Opener-Prompt eingeben: liest CLAUDE.md + session-{N-1}-summary.md + Session-relevante Dateien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Claude antwortet mit Kurz-Zusammenfassung (Session-Name, abgeschlossene Vor-Sessions, Token-Budget) und 2 Klärungsfragen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Erst DANACH beginnt das eigentliche Coden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Phase 2 — Checkpoint (nur bei Sessions &gt; 3 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Nach ca. 50 % der geschätzten Dauer, spätestens wenn Claude auf ältere Details nicht mehr präzise antwortet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Checkpoint-Prompt: was ist fertig, was fehlt, welche Risiken. Aktualisiert session-{N}-progress.md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Optional: /compact-Command zur Konversations-Kompression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Bei zu starker Kompression: neue Session öffnen mit session-{N}-progress.md als Kontext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Phase 3 — Session-Closer (Pflicht am Session-Ende)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CLAUDE.md aktualisieren (abgeschlossene Sessions, Datenmodell-Deltas, neue Konventionen)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docs/sessions/session-{N}-summary.md erstellen (3–5 Sätze, Datenmodell-Änderungen, Env-Vars, bekannte Limitations, nächste Abhängigkeiten)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Test-Ergebnisse + Coverage-Zahlen dokumentieren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 commit (Conventional Commits, Co-authored-by: Claude), git push, PR öffnen</w:t>
      </w:r>
    </w:p>
    <w:p>
      <w:pPr>
        <w:pStyle w:val="Heading3"/>
        <w:spacing w:after="100" w:before="200"/>
      </w:pPr>
      <w:r>
        <w:rPr>
          <w:b/>
          <w:bCs/>
          <w:color w:val="1B2559"/>
          <w:sz w:val="24"/>
          <w:szCs w:val="24"/>
        </w:rPr>
        <w:t xml:space="preserve">Phase 4 — Review (nur nach kritischen Sessions: 0, 1, 2, 5, 11, 14,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Vollständiges Code-Review der geänderten Dateien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Review-Dimensionen: Sicherheit (OWASP), Performance (N+1, Memory-Leaks), DSGVO, Testbarkeit, Fehlerbehandlung, Konsistenz mit Architektur-Regeln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Findings in docs/reviews/session-{N}-review.md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Ausführung bevorzugt mit reinem Opus 4.7 (/ultrareview-Command)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9. Gesamte Akzeptanzkriterien (Zusammenfassung)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200"/>
        <w:gridCol w:w="1280"/>
        <w:gridCol w:w="18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kann sich registrieren, einloggen und ausloggen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Kanban zeigt alle Deals korrekt nach Stage sortiert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DnD verschiebt Deal zwischen Stages in &lt; 16 ms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Pipeline-Value-Summe wird nach Stage-Wechsel aktualisiert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Rot-Indikator erscheint nach konfigurierbaren Tagen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Aktivität muss mit Deal/Person/Org verknüpft sein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in Gmail erscheint im CRM in &lt; 30 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Kontakte-Liste zeigt alle 8 Spalten, sortierbar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AC-009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Produkt kann Deal zugewiesen werden, Wert aktualisiert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WebSocket-Update im Pulse-Feed in &lt; 500 ms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Webformular ist embeddbar und speichert Lead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API-Endpoints über Swagger UI dokumentiert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schreibenden API-Calls im Audit-Log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 ausschließlich in EU-Region (Node-Selector)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Daten-Export via GET /api/gdpr/export funktioniert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Enrichment Agent reichert Lead in &lt; 60 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Ghosting Agent erstellt Alarm bei N Tagen ohne Kontakt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KI-Thread-Summary bei Threads &gt; 5 E-Mails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AC-019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Duplikat-Erkennung findet ähnliche E-Mails (fast-fuzzy)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Dashboard-Builder: Verschieben/Skalieren, keine Kollision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M9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auf iOS + Android installierbar, SW-Update-Prompt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Lighthouse-Score &gt; 90 auf allen Hauptseiten, PWA ≥ 95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Unit-Coverage &gt; 80 %, Integration &gt; 60 %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2.1 AA auf allen Hauptseiten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A/B-KI schlägt 3 Betreffzeilen-Varianten vor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Serper-Fallback liefert status:'partial' bei 429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Cost-Tracking pro Enrichment in AIInsight.content.cost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Monats-Budget-Warnung bei &gt;90 % ausgelöst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AC-029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HMAC-Tracking-Tokens forgt-sicher (Test: geändertes Payload → invalid)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AC-030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AuditLogInterceptor auf allen Mutating-Requests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AC-031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Hard-Delete-Cron FK-sicher, idempotent, AuditLog VOR Löschung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AC-032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DOMPurify entfernt script/onerror in User-HTML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AC-033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CSRF-Schutz blockiert Requests ohne gültiges Token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AC-034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Snyk-Scan ohne HIGH/CRITICAL-Findings auf main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(NEU v4.0)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AC-035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HIBP-Check verhindert bekannte Pwned-Passwords bei Registrierung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(NEU v4.0)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10. Glossar &amp; Definitionen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Relationship Management — System zur Verwaltung von Kundenbeziehungen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Visualisierung des Verkaufsprozesses als Phasen-Sequenz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Verkaufschance mit Wert, Kontakt und Wahrscheinlichkeit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innerhalb einer Pipeline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Rot-Indikator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Visuelles Signal auf Deal-Karten bei fehlender Aktivität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Enrichment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Automatische Datenanreicherung (Serper + GPT-4o)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Ghosting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Potenzieller Kunde reagiert nicht mehr auf Kontaktversuche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BullMQ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Redis-basiertes Job-Queue-System (Nachfolger von Bull)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Optimistic UI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aktualisiert sich sofort, vor Server-Antwort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DSGVO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Datenschutz-Grundverordnung der EU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Web Token — selbst-enthaltenes Auth-Token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Drag-and-Drop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 Agent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Regelbasierter Score-Rechner (kein LLM)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pgvector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PostgreSQL-Extension für Vektor-Embeddings (ersetzt Pinecone)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Kontext-Dokument im Repo-Root für Claude-Code-Handoffs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/ P1 / P2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Prioritäten: Pflicht / Soll / Kann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Hash-based Message Authentication Code — signierte Tokens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HIBP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Have I Been Pwned — Breached-Password-Check-API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Claude-Code-Keyword für maximales Thinking-Budget (~32 k Tokens)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 4.7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Aktuelles Top-Modell von Anthropic (April 2026) — für kritische Sessions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4.6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Günstigeres Anthropic-Modell — für Standard-Sessions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/effort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Claude-Code-Slash-Command zum Setzen des Reasoning-Effort-Levels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/plan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Claude-Code-Slash-Command für Plan Mode (nur Planung, kein Code)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opusplan (NEU v4.0)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Claude-Code-Modell-Alias: Opus 4.7 beim Planen, Sonnet 4.6 bei Ausführung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11. Claude-Code-Strategie (NEU v4.0)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Dieses Projekt wird mit Claude Code (Anthropic) agentisch entwickelt. Dieser Abschnitt definiert Modell-Wahl, Thinking-Budgets und Slash-Commands pro Session. Die ausführlichen, copy-paste-ready Prompts befinden sich im Begleitdokument NextGen_CRM_DevSessions_Prompts_v3.md.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11.1 Einmalige Konfiguration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Claude Code Version: ≥ v2.1.111 (Opus-4.7-Support) — claude update prüfen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Default-Modell: /model opusplan (Opus 4.7 beim Planen, Sonnet 4.6 bei Ausführung — bester Cost/Quality-Trade-off)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Default-Effort: /effort high (für kritische Sessions /effort xhigh oder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VSCode-Extensions: Claude Code Extension, GitLens, Prettier, ESLint, Docker, Prisma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11.2 Modell- und Thinking-Matrix pro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1600"/>
        <w:gridCol w:w="1600"/>
        <w:gridCol w:w="1200"/>
        <w:gridCol w:w="1600"/>
      </w:tblGrid>
      <w:tr>
        <w:trPr>
          <w:tblHeader/>
        </w:trP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Thinking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/effort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Scaffolding + CLAUDE.md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DB-Schema + Prisma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/ Shell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M8 Kontakte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 Deals (Kritisch)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 Pulse-Feed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M7 Activities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 Leads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~3,5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M10 Products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~2,5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 Projects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~2,5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 E-Mail (Kritisch)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 Campaigns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M9 Insights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KI-Agenten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Security/DSGVO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&amp; Performance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 h</w:t>
            </w:r>
          </w:p>
        </w:tc>
      </w:tr>
      <w:tr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&amp; CI/CD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h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11.3 Thinking-Keywords (Claude Code v2.1.68+)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Thinking-Tokens (ca.)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Wann einsetzen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Standard-Features, klare Anforderungen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 / megathink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 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Mittelkomplexe Module mit mehreren Entitäten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 harder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 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Architektur-Entscheidungen, Auth, Security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ultrathink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~32 k (Max)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Kritischer Pfad: Scaffolding, DB-Schema, Deals, E-Mail, KI</w:t>
            </w:r>
          </w:p>
        </w:tc>
      </w:tr>
    </w:tbl>
    <w:p>
      <w:pPr>
        <w:spacing w:after="60" w:before="60"/>
      </w:pPr>
      <w:r>
        <w:rPr>
          <w:b w:val="false"/>
          <w:bCs w:val="false"/>
          <w:i/>
          <w:iCs/>
        </w:rPr>
        <w:t xml:space="preserve">Token-Spar-Regel: Pro Session nur EINMAL im ersten Prompt platzieren, nicht in jedem Folge-Prompt wiederholen. /effort alternativ session-persistent.</w:t>
      </w:r>
    </w:p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11.4 Wichtigste Slash-Commands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/plan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Mode (nur Planung, kein Coden)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Pflicht am Session-Start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/compact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Konversations-Historie komprimieren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Bei langen Sessions ab ~50 %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/clear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Kontext leeren (neue Session)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Nach Session-Closer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/model &lt;alias&gt;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Modell wechseln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Session-spezifisch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/effort &lt;level&gt;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Effort-Level setzen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 Session-Start (low/medium/high/xhigh/max)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/ultrareview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Auto-Code-Review (Opus 4.7-only)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Nach kritischen Sessions (0,1,2,5,11,14,15)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730A3"/>
          <w:sz w:val="28"/>
          <w:szCs w:val="28"/>
        </w:rPr>
        <w:t xml:space="preserve">11.5 Token-Budget-Forecast (komplettes Projekt)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Die folgende Schätzung basiert auf realistischen Sessions mit den in Abschnitt 11.2 festgelegten Modellen und Thinking-Budgets: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60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255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Geschätzte Kosten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Opus-4.7-Sessions (0,1,2,5,11,14,15) mit ultrathink/think harder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~1,54 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~$35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Sonnet-4.6-Sessions (3,4,6,7,8,9,10,12,13,16a,16b) mit think/think hard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~1,49 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Gesamt (18 Sessions)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~$50</w:t>
            </w:r>
          </w:p>
        </w:tc>
      </w:tr>
    </w:tbl>
    <w:p>
      <w:pPr>
        <w:spacing w:after="60" w:before="60"/>
      </w:pPr>
      <w:r>
        <w:rPr>
          <w:b w:val="false"/>
          <w:bCs w:val="false"/>
          <w:i/>
          <w:iCs/>
        </w:rPr>
        <w:t xml:space="preserve">Hinweis: Dies sind API-Pure-Kosten. Entwicklungszeit wird dadurch im Vergleich zu klassischer Entwicklung (≈ 300–400 h) um den Faktor 3–5 reduziert — der ROI liegt bei 99 %+.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B2559"/>
          <w:sz w:val="36"/>
          <w:szCs w:val="36"/>
        </w:rPr>
        <w:t xml:space="preserve">Dokumenten-Kontrolle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3B82F6" w:sz="8"/>
              <w:right w:val="single" w:color="3B82F6" w:sz="8"/>
            </w:tcBorders>
            <w:shd w:fill="DBEA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Versionskontrolle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Dieses Pflichtenheft ist das verbindliche Referenzdokument für das gesamte Development Team.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Version: 4.0 │ Datum: April 2026 │ Status: Freigegeben zur Entwicklung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Änderungen gegenüber v3.0: Claude-Code-Strategie (Modell-Matrix, Thinking-Budgets, Slash-Commands), vollständiges 3-Phasen-Context-Protokoll, erweiterte Security-Spezifikation (CSRF, DOMPurify, HMAC, HIBP, Dependency-Scan), Session 16-Split detailliert, neue Akzeptanzkriterien AC-026 bis AC-035.</w:t>
            </w:r>
          </w:p>
          <w:p>
            <w:pPr>
              <w:spacing w:after="60" w:before="6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Begleitdokument: NextGen_CRM_DevSessions_Prompts_v3.md — enthält alle 18 copy-paste-ready Session-Prompts mit Pre-Session-Setup, Opener, Implementation, Checkpoint und Closer.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VERTRAULICH — Intern   |   Seite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NextGen CRM — Pflichtenheft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5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255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Pflichtenheft NextGen CRM v4.0</dc:title>
  <dc:creator>NextGen CRM Team</dc:creator>
  <dc:description>Claude-Code-optimiertes Pflichtenheft, April 2026</dc:description>
  <cp:lastModifiedBy>Un-named</cp:lastModifiedBy>
  <cp:revision>1</cp:revision>
  <dcterms:created xsi:type="dcterms:W3CDTF">2026-04-21T17:50:39.547Z</dcterms:created>
  <dcterms:modified xsi:type="dcterms:W3CDTF">2026-04-21T17:50:39.550Z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