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0D9488" w:sz="36" w:space="12"/>
        </w:pBdr>
        <w:spacing w:after="60" w:before="0"/>
        <w:ind w:left="240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pacing w:val="80"/>
          <w:sz w:val="58"/>
          <w:szCs w:val="58"/>
        </w:rPr>
        <w:t xml:space="preserve">ARIF MOHAMMAD</w:t>
      </w:r>
    </w:p>
    <w:p>
      <w:pPr>
        <w:pBdr>
          <w:left w:val="single" w:color="0D9488" w:sz="36" w:space="12"/>
        </w:pBdr>
        <w:spacing w:after="100" w:before="0"/>
        <w:ind w:left="24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0D9488"/>
          <w:spacing w:val="40"/>
          <w:sz w:val="23"/>
          <w:szCs w:val="23"/>
        </w:rPr>
        <w:t xml:space="preserve">Frontend Developer  ·  Full-Stack Engineer</w:t>
      </w:r>
    </w:p>
    <w:p>
      <w:pPr>
        <w:spacing w:after="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18"/>
          <w:szCs w:val="18"/>
        </w:rPr>
        <w:t xml:space="preserve">arif15031995@gmail.com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18"/>
          <w:szCs w:val="18"/>
        </w:rPr>
        <w:t xml:space="preserve">   |   +33 766 845 794   |   Dijon, France   |   github.com/web2arif</w:t>
      </w:r>
    </w:p>
    <w:p>
      <w:pPr>
        <w:pBdr>
          <w:bottom w:val="single" w:color="1E293B" w:sz="16" w:space="6"/>
        </w:pBdr>
        <w:spacing w:after="0" w:before="100"/>
      </w:pP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PROFESSIONAL SUMMARY</w:t>
      </w:r>
    </w:p>
    <w:p>
      <w:pPr>
        <w:pBdr>
          <w:bottom w:val="single" w:color="0D9488" w:sz="6" w:space="4"/>
        </w:pBdr>
        <w:spacing w:after="100" w:before="0"/>
      </w:pPr>
    </w:p>
    <w:p>
      <w:p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Frontend Developer and Full-Stack Engineer with an MSc in Data Science (Burgundy School of Business, France) and a proven track record of building and shipping real products — a deployed iOS translation app, an animated React portfolio, and data-driven web applications. Skilled in React.js, React Native, Node.js, GSAP, SVG animation, and cloud API integration. Comfortable taking a product from design to deployment.</w:t>
      </w: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SKILLS</w:t>
      </w:r>
    </w:p>
    <w:p>
      <w:pPr>
        <w:pBdr>
          <w:bottom w:val="single" w:color="0D9488" w:sz="6" w:space="4"/>
        </w:pBdr>
        <w:spacing w:after="100" w:before="0"/>
      </w:pPr>
    </w:p>
    <w:tbl>
      <w:tblPr>
        <w:tblW w:type="dxa" w:w="102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43"/>
        <w:gridCol w:w="4723"/>
      </w:tblGrid>
      <w:tr>
        <w:tc>
          <w:tcPr>
            <w:tcW w:type="dxa" w:w="5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Frontend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React.js  ·  React Native / Expo  ·  JavaScript (ES6+)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GSAP  ·  SVG Animation  ·  HTML5  ·  CSS3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Responsive Design  ·  Component Architecture  ·  Netlify</w:t>
            </w:r>
          </w:p>
          <w:p>
            <w:pPr>
              <w:spacing w:after="50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Data Visualisation — Power BI, Tableau, R Shiny, ggplot2</w:t>
            </w:r>
          </w:p>
        </w:tc>
        <w:tc>
          <w:tcPr>
            <w:tcW w:type="dxa" w:w="4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Backend &amp; Tools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Node.js / Express  ·  REST APIs  ·  Railway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Google Cloud (STT, TTS, Translate)  ·  ElevenLabs API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Python  ·  SQL  ·  GitHub  ·  Azure  ·  Databricks</w:t>
            </w:r>
          </w:p>
          <w:p>
            <w:pPr>
              <w:spacing w:after="50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English (C2)  ·  French (A2+)  ·  Hindi / Telugu (C2)</w:t>
            </w:r>
          </w:p>
        </w:tc>
      </w:tr>
    </w:tbl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PORTFOLIO PROJECTS</w:t>
      </w:r>
    </w:p>
    <w:p>
      <w:pPr>
        <w:pBdr>
          <w:bottom w:val="single" w:color="0D9488" w:sz="6" w:space="4"/>
        </w:pBdr>
        <w:spacing w:after="100" w:before="0"/>
      </w:pP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Vinandi — Real-Time Multilingual Translation App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React Native · Expo · Node.js · Express · Google Cloud · ElevenLabs · Railway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Designed, built, and deployed a full-stack mobile translation app end-to-end: React Native/Expo frontend with a Node.js/Express backend deployed on Railway — confirmed working on iOS.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Engineered a complete audio pipeline: microphone recording (LINEAR16, 16 kHz, .wav) → Google Cloud Speech-to-Text → Google Translate → Google Cloud TTS, with ElevenLabs integrated as TTS fallback for Farsi (fa-IR) where Google Cloud has no native support.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Handled base64 audio encoding, multi-API orchestration, error handling, and TTS playback — fully production deployed with no tutorials or boilerplate.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Animated Portfolio Website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React.js · GSAP · SVG Animation · Netlify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Built a visually distinctive personal portfolio with React.js featuring custom GSAP-powered page transitions, hand-crafted SVG animations, and a modular component architecture.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Focused on animation craft — easing curves, micro-timing, and staggered reveals — deployed and live on Netlify.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Friends TV Show — Data Product &amp; Interactive Dashboard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Python · Web Scraping · NLP · HuggingFace · Power BI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Built the full data product layer: scraped and parsed HTML transcripts, engineered a 54,008-row clean dataset, and ran dual NLP enrichment (VADER + HuggingFace DistilRoBERTa) to produce 6 structured data outputs ready for visualisation.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Delivered a 6-page interactive Power BI dashboard with custom DAX measures, character-coded colour palette, and dark theme — demonstrating ability to take data from raw source to polished, shareable product.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Olympics Historical Dashboard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Power BI · DAX · Power Query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Built an interactive data visualisation product over 250,000+ athlete records spanning 120+ years, with country-level drill-downs, trend analysis, and DAX-calculated KPIs — designed for non-technical end users.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Baseball Analytics Dashboard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R · R Shiny · ggplot2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Built a deployed interactive web app in R Shiny visualising 50,000+ game records — demonstrating ability to ship interactive data products beyond the standard JS ecosystem.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ML Modelling &amp; SQL Data Engineering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Python · R · TensorFlow · Scikit-learn · SQL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Trained classification and regression models (Random Forest, gradient boosting, deep learning) using Python and R. Built SQL ETL pipelines handling 10M+ records with automated data quality workflows.</w:t>
      </w: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WORK EXPERIENCE</w:t>
      </w:r>
    </w:p>
    <w:p>
      <w:pPr>
        <w:pBdr>
          <w:bottom w:val="single" w:color="0D9488" w:sz="6" w:space="4"/>
        </w:pBdr>
        <w:spacing w:after="100" w:before="0"/>
      </w:pPr>
    </w:p>
    <w:p>
      <w:pPr>
        <w:tabs>
          <w:tab w:val="right" w:pos="10266"/>
        </w:tabs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Business Analyst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94A3B8"/>
          <w:sz w:val="19"/>
          <w:szCs w:val="19"/>
        </w:rPr>
        <w:t xml:space="preserve">  ·  </w:t>
      </w:r>
      <w:r>
        <w:rPr>
          <w:rFonts w:ascii="Gill Sans MT" w:cs="Gill Sans MT" w:eastAsia="Gill Sans MT" w:hAnsi="Gill Sans MT"/>
          <w:b/>
          <w:bCs/>
          <w:i w:val="false"/>
          <w:iCs w:val="false"/>
          <w:color w:val="0D9488"/>
          <w:sz w:val="20"/>
          <w:szCs w:val="20"/>
        </w:rPr>
        <w:t xml:space="preserve">Magnus Infraprojects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	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475569"/>
          <w:sz w:val="17"/>
          <w:szCs w:val="17"/>
        </w:rPr>
        <w:t xml:space="preserve">Oct 2022 – Jun 2023   |  Hyderabad, India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Identified process inefficiencies through structured data analysis, contributing to a 15% improvement in operational efficiency.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Produced data-backed research and market analysis reports to support strategic decisions at senior level.</w:t>
      </w:r>
    </w:p>
    <w:p>
      <w:pPr>
        <w:tabs>
          <w:tab w:val="right" w:pos="10266"/>
        </w:tabs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Senior Seller Support Associate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94A3B8"/>
          <w:sz w:val="19"/>
          <w:szCs w:val="19"/>
        </w:rPr>
        <w:t xml:space="preserve">  ·  </w:t>
      </w:r>
      <w:r>
        <w:rPr>
          <w:rFonts w:ascii="Gill Sans MT" w:cs="Gill Sans MT" w:eastAsia="Gill Sans MT" w:hAnsi="Gill Sans MT"/>
          <w:b/>
          <w:bCs/>
          <w:i w:val="false"/>
          <w:iCs w:val="false"/>
          <w:color w:val="0D9488"/>
          <w:sz w:val="20"/>
          <w:szCs w:val="20"/>
        </w:rPr>
        <w:t xml:space="preserve">Amazon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	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475569"/>
          <w:sz w:val="17"/>
          <w:szCs w:val="17"/>
        </w:rPr>
        <w:t xml:space="preserve">Oct 2018 – Jun 2021   |  Hyderabad, India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Top Q1 performer for 3 consecutive years — average case resolution under 13 minutes across 40+ daily tickets.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Developed strong process discipline and data-system familiarity working with Amazon's internal tools at scale.</w:t>
      </w: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EDUCATION</w:t>
      </w:r>
    </w:p>
    <w:p>
      <w:pPr>
        <w:pBdr>
          <w:bottom w:val="single" w:color="0D9488" w:sz="6" w:space="4"/>
        </w:pBdr>
        <w:spacing w:after="100" w:before="0"/>
      </w:pPr>
    </w:p>
    <w:p>
      <w:pPr>
        <w:tabs>
          <w:tab w:val="right" w:pos="10266"/>
        </w:tabs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Programme Grande École — Grade de Master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94A3B8"/>
          <w:sz w:val="19"/>
          <w:szCs w:val="19"/>
        </w:rPr>
        <w:t xml:space="preserve">  ·  </w:t>
      </w:r>
      <w:r>
        <w:rPr>
          <w:rFonts w:ascii="Gill Sans MT" w:cs="Gill Sans MT" w:eastAsia="Gill Sans MT" w:hAnsi="Gill Sans MT"/>
          <w:b/>
          <w:bCs/>
          <w:i w:val="false"/>
          <w:iCs w:val="false"/>
          <w:color w:val="0D9488"/>
          <w:sz w:val="20"/>
          <w:szCs w:val="20"/>
        </w:rPr>
        <w:t xml:space="preserve">Burgundy School of Business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	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475569"/>
          <w:sz w:val="17"/>
          <w:szCs w:val="17"/>
        </w:rPr>
        <w:t xml:space="preserve">Sep 2021 – May 2024   |  Dijon, France</w:t>
      </w:r>
    </w:p>
    <w:p>
      <w:pPr>
        <w:spacing w:after="3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0D9488"/>
          <w:sz w:val="20"/>
          <w:szCs w:val="20"/>
        </w:rPr>
        <w:t xml:space="preserve">MSc Data Science &amp; Organisational Behaviour  ·  MSc Management (Dual Degree)</w:t>
      </w:r>
    </w:p>
    <w:p>
      <w:pPr>
        <w:spacing w:after="7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Core modules: Machine Learning, NLP, Data Engineering, Statistics, Organisational Behaviour.</w:t>
      </w:r>
    </w:p>
    <w:p>
      <w:pPr>
        <w:tabs>
          <w:tab w:val="right" w:pos="10266"/>
        </w:tabs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Bachelor of Engineering — Electronics &amp; Communication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94A3B8"/>
          <w:sz w:val="19"/>
          <w:szCs w:val="19"/>
        </w:rPr>
        <w:t xml:space="preserve">  ·  </w:t>
      </w:r>
      <w:r>
        <w:rPr>
          <w:rFonts w:ascii="Gill Sans MT" w:cs="Gill Sans MT" w:eastAsia="Gill Sans MT" w:hAnsi="Gill Sans MT"/>
          <w:b/>
          <w:bCs/>
          <w:i w:val="false"/>
          <w:iCs w:val="false"/>
          <w:color w:val="0D9488"/>
          <w:sz w:val="20"/>
          <w:szCs w:val="20"/>
        </w:rPr>
        <w:t xml:space="preserve">BIT Mesra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	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475569"/>
          <w:sz w:val="17"/>
          <w:szCs w:val="17"/>
        </w:rPr>
        <w:t xml:space="preserve">Jan 2013 – May 2017   |  Ranchi, India</w:t>
      </w:r>
    </w:p>
    <w:p>
      <w:p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IEEE publication: Selection of Dominant Voice Features for Accurate Detection of Parkinson's Disease — ICBSII 2017.</w:t>
      </w: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CERTIFICATIONS</w:t>
      </w:r>
    </w:p>
    <w:p>
      <w:pPr>
        <w:pBdr>
          <w:bottom w:val="single" w:color="0D9488" w:sz="6" w:space="4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Celonis Process Mining Fundamentals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Alteryx Designer Core Certification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Microsoft Azure Fundamentals (AZ-900)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Bloomberg Market Concepts</w:t>
      </w:r>
    </w:p>
    <w:sectPr>
      <w:pgSz w:w="11906" w:h="16838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50" w:before="0"/>
        <w:ind w:left="520" w:hanging="300"/>
      </w:pPr>
      <w:rPr>
        <w:rFonts w:ascii="Gill Sans MT" w:cs="Gill Sans MT" w:eastAsia="Gill Sans MT" w:hAnsi="Gill Sans MT"/>
        <w:color w:val="475569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l Sans MT" w:cs="Gill Sans MT" w:eastAsia="Gill Sans MT" w:hAnsi="Gill Sans MT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2026-04-14T16:47:00.057Z</dcterms:created>
  <dcterms:modified xsi:type="dcterms:W3CDTF">2026-04-14T16:47:00.058Z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