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-992.1259842519685" w:firstLine="0"/>
        <w:rPr>
          <w:b w:val="1"/>
          <w:bCs w:val="1"/>
          <w:color w:val="3c78d8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3c78d8"/>
          <w:sz w:val="24"/>
          <w:szCs w:val="24"/>
          <w:u w:val="single"/>
        </w:rPr>
        <w:drawing>
          <wp:inline distB="114300" distT="114300" distL="114300" distR="114300">
            <wp:extent cx="7077075" cy="34813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77075" cy="3481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992.1259842519685" w:firstLine="0"/>
        <w:rPr>
          <w:b w:val="1"/>
          <w:bCs w:val="1"/>
          <w:color w:val="3c78d8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3c78d8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3c78d8"/>
          <w:sz w:val="24"/>
          <w:szCs w:val="24"/>
          <w:u w:val="single"/>
          <w:rtl w:val="0"/>
        </w:rPr>
        <w:t xml:space="preserve">Switch 0: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config 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vlan 10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name ICT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vlan 20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name CSE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interface FastEthernet 3/1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switchport mode trunk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interface FastEthernet 0/1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switchport mode access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switchport access vlan 10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interface FastEthernet 1/1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switchport mode access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switchport access vlan 20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color w:val="3c78d8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color w:val="3c78d8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color w:val="3c78d8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color w:val="3c78d8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color w:val="3c78d8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color w:val="3c78d8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3c78d8"/>
          <w:sz w:val="24"/>
          <w:szCs w:val="24"/>
          <w:u w:val="single"/>
          <w:rtl w:val="0"/>
        </w:rPr>
        <w:t xml:space="preserve">Switch 1: </w:t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config 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vlan 10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name ICT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vlan 20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name CSE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interface FastEthernet 3/1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switchport mode trunk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interface FastEthernet 2/1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switchport mode access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switchport access vlan 10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interface FastEthernet 1/1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switchport access vlan 20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color w:val="1155cc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1155cc"/>
          <w:sz w:val="24"/>
          <w:szCs w:val="24"/>
          <w:u w:val="single"/>
          <w:rtl w:val="0"/>
        </w:rPr>
        <w:t xml:space="preserve">Switch 1 to Router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interface FastEthernet 0/1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switchport mode trunk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38">
      <w:pPr>
        <w:rPr>
          <w:b w:val="1"/>
          <w:bCs w:val="1"/>
          <w:color w:val="3c78d8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color w:val="3c78d8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3c78d8"/>
          <w:sz w:val="24"/>
          <w:szCs w:val="24"/>
          <w:u w:val="single"/>
          <w:rtl w:val="0"/>
        </w:rPr>
        <w:t xml:space="preserve">Router (Router 1):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config 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interface GigabitEthernet 0/0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interface GigabitEthernet 0/0.10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encapsulation dot1Q 10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ip address 192.168.1.254 255.255.255.0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interface GigabitEthernet 0/0.20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encapsulation dot1Q 20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ip address 192.168.2.254 255.255.255.0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4A">
      <w:pPr>
        <w:ind w:left="-992.1259842519685" w:firstLine="0"/>
        <w:rPr>
          <w:b w:val="1"/>
          <w:bCs w:val="1"/>
          <w:color w:val="3c78d8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