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1100" w14:textId="77777777" w:rsidR="00C62CB9" w:rsidRPr="00C62CB9" w:rsidRDefault="00C62CB9" w:rsidP="00C62CB9">
      <w:pPr>
        <w:rPr>
          <w:b/>
          <w:bCs/>
          <w:lang w:val="en-IN"/>
        </w:rPr>
      </w:pPr>
      <w:r w:rsidRPr="00C62CB9">
        <w:rPr>
          <w:b/>
          <w:bCs/>
          <w:lang w:val="en-IN"/>
        </w:rPr>
        <w:t>Computer Vision in Railway Safety: A Comprehensive Analysis of the GERALD Dataset and Deep Learning Architectures</w:t>
      </w:r>
    </w:p>
    <w:p w14:paraId="63390AA9" w14:textId="77777777" w:rsidR="00C62CB9" w:rsidRPr="00C62CB9" w:rsidRDefault="00C62CB9" w:rsidP="00C62CB9">
      <w:pPr>
        <w:rPr>
          <w:lang w:val="en-IN"/>
        </w:rPr>
      </w:pPr>
      <w:r w:rsidRPr="00C62CB9">
        <w:rPr>
          <w:lang w:val="en-IN"/>
        </w:rPr>
        <w:t>Abstract</w:t>
      </w:r>
    </w:p>
    <w:p w14:paraId="1E5AD12F" w14:textId="77777777" w:rsidR="00C62CB9" w:rsidRPr="00C62CB9" w:rsidRDefault="00C62CB9" w:rsidP="00C62CB9">
      <w:pPr>
        <w:rPr>
          <w:lang w:val="en-IN"/>
        </w:rPr>
      </w:pPr>
      <w:r w:rsidRPr="00C62CB9">
        <w:rPr>
          <w:lang w:val="en-IN"/>
        </w:rPr>
        <w:t xml:space="preserve">The advent of Industry 4.0 has precipitated a paradigm shift in railway operations, moving from manual, human-centric monitoring to automated, data-driven systems. Central to this transformation is Computer Vision (CV), a field of Artificial Intelligence (AI) that empowers machines to interpret visual data. This paper presents an in-depth analysis of the GERALD (German Railway </w:t>
      </w:r>
      <w:proofErr w:type="spellStart"/>
      <w:r w:rsidRPr="00C62CB9">
        <w:rPr>
          <w:lang w:val="en-IN"/>
        </w:rPr>
        <w:t>Lightsignal</w:t>
      </w:r>
      <w:proofErr w:type="spellEnd"/>
      <w:r w:rsidRPr="00C62CB9">
        <w:rPr>
          <w:lang w:val="en-IN"/>
        </w:rPr>
        <w:t xml:space="preserve"> Dataset), a critical resource for developing Automatic Train Operation (ATO) systems. We explore the fundamental concepts of image classification and object detection, their applications across industries, and provide a rigorous technical examination of the data preparation, Exploratory Data Analysis (EDA), and deep learning methodologies—specifically </w:t>
      </w:r>
      <w:proofErr w:type="spellStart"/>
      <w:r w:rsidRPr="00C62CB9">
        <w:rPr>
          <w:lang w:val="en-IN"/>
        </w:rPr>
        <w:t>ResNet</w:t>
      </w:r>
      <w:proofErr w:type="spellEnd"/>
      <w:r w:rsidRPr="00C62CB9">
        <w:rPr>
          <w:lang w:val="en-IN"/>
        </w:rPr>
        <w:t xml:space="preserve">, VGG, </w:t>
      </w:r>
      <w:proofErr w:type="spellStart"/>
      <w:r w:rsidRPr="00C62CB9">
        <w:rPr>
          <w:lang w:val="en-IN"/>
        </w:rPr>
        <w:t>MobileNet</w:t>
      </w:r>
      <w:proofErr w:type="spellEnd"/>
      <w:r w:rsidRPr="00C62CB9">
        <w:rPr>
          <w:lang w:val="en-IN"/>
        </w:rPr>
        <w:t xml:space="preserve">, and </w:t>
      </w:r>
      <w:proofErr w:type="spellStart"/>
      <w:r w:rsidRPr="00C62CB9">
        <w:rPr>
          <w:lang w:val="en-IN"/>
        </w:rPr>
        <w:t>EfficientNet</w:t>
      </w:r>
      <w:proofErr w:type="spellEnd"/>
      <w:r w:rsidRPr="00C62CB9">
        <w:rPr>
          <w:lang w:val="en-IN"/>
        </w:rPr>
        <w:t>—employed to classify German railway signals.</w:t>
      </w:r>
    </w:p>
    <w:p w14:paraId="1D17BF1C" w14:textId="77777777" w:rsidR="00C62CB9" w:rsidRPr="00C62CB9" w:rsidRDefault="00C62CB9" w:rsidP="00C62CB9">
      <w:pPr>
        <w:rPr>
          <w:lang w:val="en-IN"/>
        </w:rPr>
      </w:pPr>
      <w:r w:rsidRPr="00C62CB9">
        <w:rPr>
          <w:lang w:val="en-IN"/>
        </w:rPr>
        <w:pict w14:anchorId="793D4621">
          <v:rect id="_x0000_i1295" style="width:0;height:1.5pt" o:hralign="center" o:hrstd="t" o:hr="t" fillcolor="#a0a0a0" stroked="f"/>
        </w:pict>
      </w:r>
    </w:p>
    <w:p w14:paraId="330B5024" w14:textId="77777777" w:rsidR="00C62CB9" w:rsidRPr="00C62CB9" w:rsidRDefault="00C62CB9" w:rsidP="00C62CB9">
      <w:pPr>
        <w:rPr>
          <w:b/>
          <w:bCs/>
          <w:lang w:val="en-IN"/>
        </w:rPr>
      </w:pPr>
      <w:r w:rsidRPr="00C62CB9">
        <w:rPr>
          <w:b/>
          <w:bCs/>
          <w:lang w:val="en-IN"/>
        </w:rPr>
        <w:t>1. Introduction</w:t>
      </w:r>
    </w:p>
    <w:p w14:paraId="540E4D0B" w14:textId="77777777" w:rsidR="00C62CB9" w:rsidRPr="00C62CB9" w:rsidRDefault="00C62CB9" w:rsidP="00C62CB9">
      <w:pPr>
        <w:rPr>
          <w:lang w:val="en-IN"/>
        </w:rPr>
      </w:pPr>
      <w:r w:rsidRPr="00C62CB9">
        <w:rPr>
          <w:lang w:val="en-IN"/>
        </w:rPr>
        <w:t>Computer Vision is the interdisciplinary scientific field that deals with how computers can gain high-level understanding from digital images or videos. From the perspective of engineering, it seeks to automate tasks that the human visual system can do.</w:t>
      </w:r>
    </w:p>
    <w:p w14:paraId="43AE8247" w14:textId="77777777" w:rsidR="00C62CB9" w:rsidRPr="00C62CB9" w:rsidRDefault="00C62CB9" w:rsidP="00C62CB9">
      <w:pPr>
        <w:rPr>
          <w:b/>
          <w:bCs/>
          <w:lang w:val="en-IN"/>
        </w:rPr>
      </w:pPr>
      <w:r w:rsidRPr="00C62CB9">
        <w:rPr>
          <w:b/>
          <w:bCs/>
          <w:lang w:val="en-IN"/>
        </w:rPr>
        <w:t>1.1 The Evolution of Computer Vision</w:t>
      </w:r>
    </w:p>
    <w:p w14:paraId="18C8AB1F" w14:textId="77777777" w:rsidR="00C62CB9" w:rsidRPr="00C62CB9" w:rsidRDefault="00C62CB9" w:rsidP="00C62CB9">
      <w:pPr>
        <w:rPr>
          <w:lang w:val="en-IN"/>
        </w:rPr>
      </w:pPr>
      <w:r w:rsidRPr="00C62CB9">
        <w:rPr>
          <w:lang w:val="en-IN"/>
        </w:rPr>
        <w:t xml:space="preserve">The journey of CV began in the 1960s with simple image processing techniques aimed at edge detection and shape recognition. However, the true renaissance occurred in 2012 with the introduction of </w:t>
      </w:r>
      <w:proofErr w:type="spellStart"/>
      <w:r w:rsidRPr="00C62CB9">
        <w:rPr>
          <w:i/>
          <w:iCs/>
          <w:lang w:val="en-IN"/>
        </w:rPr>
        <w:t>AlexNet</w:t>
      </w:r>
      <w:proofErr w:type="spellEnd"/>
      <w:r w:rsidRPr="00C62CB9">
        <w:rPr>
          <w:lang w:val="en-IN"/>
        </w:rPr>
        <w:t>, a Convolutional Neural Network (CNN) that dominated the ImageNet Large Scale Visual Recognition Challenge (ILSVRC). This marked the shift from "hand-crafted features" (where engineers manually defined what a corner or texture looked like) to "deep learning," where neural networks automatically learn hierarchical feature representations from vast amounts of data.</w:t>
      </w:r>
    </w:p>
    <w:p w14:paraId="6559891E" w14:textId="77777777" w:rsidR="00C62CB9" w:rsidRPr="00C62CB9" w:rsidRDefault="00C62CB9" w:rsidP="00C62CB9">
      <w:pPr>
        <w:rPr>
          <w:lang w:val="en-IN"/>
        </w:rPr>
      </w:pPr>
      <w:r w:rsidRPr="00C62CB9">
        <w:rPr>
          <w:lang w:val="en-IN"/>
        </w:rPr>
        <w:t>Today, CV is ubiquitous:</w:t>
      </w:r>
    </w:p>
    <w:p w14:paraId="36EE4154" w14:textId="77777777" w:rsidR="00C62CB9" w:rsidRPr="00C62CB9" w:rsidRDefault="00C62CB9" w:rsidP="00C62CB9">
      <w:pPr>
        <w:numPr>
          <w:ilvl w:val="0"/>
          <w:numId w:val="6"/>
        </w:numPr>
        <w:rPr>
          <w:lang w:val="en-IN"/>
        </w:rPr>
      </w:pPr>
      <w:r w:rsidRPr="00C62CB9">
        <w:rPr>
          <w:b/>
          <w:bCs/>
          <w:lang w:val="en-IN"/>
        </w:rPr>
        <w:t>Medical Imaging:</w:t>
      </w:r>
      <w:r w:rsidRPr="00C62CB9">
        <w:rPr>
          <w:lang w:val="en-IN"/>
        </w:rPr>
        <w:t xml:space="preserve"> In healthcare, CV algorithms </w:t>
      </w:r>
      <w:proofErr w:type="spellStart"/>
      <w:r w:rsidRPr="00C62CB9">
        <w:rPr>
          <w:lang w:val="en-IN"/>
        </w:rPr>
        <w:t>analyze</w:t>
      </w:r>
      <w:proofErr w:type="spellEnd"/>
      <w:r w:rsidRPr="00C62CB9">
        <w:rPr>
          <w:lang w:val="en-IN"/>
        </w:rPr>
        <w:t xml:space="preserve"> X-rays, MRIs, and CT scans to detect </w:t>
      </w:r>
      <w:proofErr w:type="spellStart"/>
      <w:r w:rsidRPr="00C62CB9">
        <w:rPr>
          <w:lang w:val="en-IN"/>
        </w:rPr>
        <w:t>tumors</w:t>
      </w:r>
      <w:proofErr w:type="spellEnd"/>
      <w:r w:rsidRPr="00C62CB9">
        <w:rPr>
          <w:lang w:val="en-IN"/>
        </w:rPr>
        <w:t>, fractures, and other anomalies with precision often surpassing human radiologists (Simonyan &amp; Zisserman, 2014).</w:t>
      </w:r>
    </w:p>
    <w:p w14:paraId="6D4D0FE6" w14:textId="77777777" w:rsidR="00C62CB9" w:rsidRPr="00C62CB9" w:rsidRDefault="00C62CB9" w:rsidP="00C62CB9">
      <w:pPr>
        <w:numPr>
          <w:ilvl w:val="0"/>
          <w:numId w:val="6"/>
        </w:numPr>
        <w:rPr>
          <w:lang w:val="en-IN"/>
        </w:rPr>
      </w:pPr>
      <w:r w:rsidRPr="00C62CB9">
        <w:rPr>
          <w:b/>
          <w:bCs/>
          <w:lang w:val="en-IN"/>
        </w:rPr>
        <w:t>Automotive Industry:</w:t>
      </w:r>
      <w:r w:rsidRPr="00C62CB9">
        <w:rPr>
          <w:lang w:val="en-IN"/>
        </w:rPr>
        <w:t xml:space="preserve"> It is the "eyes" of autonomous vehicles (AVs). Companies like Tesla and Waymo utilize complex object detection networks to identify lanes, pedestrians, traffic signs, and other vehicles in real-time.</w:t>
      </w:r>
    </w:p>
    <w:p w14:paraId="4067E955" w14:textId="77777777" w:rsidR="00C62CB9" w:rsidRPr="00C62CB9" w:rsidRDefault="00C62CB9" w:rsidP="00C62CB9">
      <w:pPr>
        <w:numPr>
          <w:ilvl w:val="0"/>
          <w:numId w:val="6"/>
        </w:numPr>
        <w:rPr>
          <w:lang w:val="en-IN"/>
        </w:rPr>
      </w:pPr>
      <w:r w:rsidRPr="00C62CB9">
        <w:rPr>
          <w:b/>
          <w:bCs/>
          <w:lang w:val="en-IN"/>
        </w:rPr>
        <w:t>Retail and Surveillance:</w:t>
      </w:r>
      <w:r w:rsidRPr="00C62CB9">
        <w:rPr>
          <w:lang w:val="en-IN"/>
        </w:rPr>
        <w:t xml:space="preserve"> Amazon Go stores use CV to track items taken from shelves, enabling cashier-less shopping, while smart city initiatives use it for traffic flow optimization and crowd safety monitoring.</w:t>
      </w:r>
    </w:p>
    <w:p w14:paraId="6D6F489A" w14:textId="77777777" w:rsidR="00C62CB9" w:rsidRPr="00C62CB9" w:rsidRDefault="00C62CB9" w:rsidP="00C62CB9">
      <w:pPr>
        <w:rPr>
          <w:b/>
          <w:bCs/>
          <w:lang w:val="en-IN"/>
        </w:rPr>
      </w:pPr>
      <w:r w:rsidRPr="00C62CB9">
        <w:rPr>
          <w:b/>
          <w:bCs/>
          <w:lang w:val="en-IN"/>
        </w:rPr>
        <w:t>1.2 Computer Vision in the Railway Domain</w:t>
      </w:r>
    </w:p>
    <w:p w14:paraId="61413D45" w14:textId="77777777" w:rsidR="00C62CB9" w:rsidRPr="00C62CB9" w:rsidRDefault="00C62CB9" w:rsidP="00C62CB9">
      <w:pPr>
        <w:rPr>
          <w:lang w:val="en-IN"/>
        </w:rPr>
      </w:pPr>
      <w:r w:rsidRPr="00C62CB9">
        <w:rPr>
          <w:lang w:val="en-IN"/>
        </w:rPr>
        <w:t>The railway industry, traditionally conservative, is increasingly adopting CV to enhance safety and efficiency. The European Rail Traffic Management System (ERTMS) and similar global standards are evolving to support Automatic Train Operation (ATO). CV plays a pivotal role in several key areas:</w:t>
      </w:r>
    </w:p>
    <w:p w14:paraId="1ED86DB0" w14:textId="77777777" w:rsidR="00C62CB9" w:rsidRPr="00C62CB9" w:rsidRDefault="00C62CB9" w:rsidP="00C62CB9">
      <w:pPr>
        <w:numPr>
          <w:ilvl w:val="0"/>
          <w:numId w:val="7"/>
        </w:numPr>
        <w:rPr>
          <w:lang w:val="en-IN"/>
        </w:rPr>
      </w:pPr>
      <w:r w:rsidRPr="00C62CB9">
        <w:rPr>
          <w:b/>
          <w:bCs/>
          <w:lang w:val="en-IN"/>
        </w:rPr>
        <w:t>Obstacle Detection:</w:t>
      </w:r>
      <w:r w:rsidRPr="00C62CB9">
        <w:rPr>
          <w:lang w:val="en-IN"/>
        </w:rPr>
        <w:t xml:space="preserve"> Detecting foreign objects (fallen trees, vehicles, people) on tracks to trigger emergency braking.</w:t>
      </w:r>
    </w:p>
    <w:p w14:paraId="6FF4C8CF" w14:textId="77777777" w:rsidR="00C62CB9" w:rsidRPr="00C62CB9" w:rsidRDefault="00C62CB9" w:rsidP="00C62CB9">
      <w:pPr>
        <w:numPr>
          <w:ilvl w:val="0"/>
          <w:numId w:val="7"/>
        </w:numPr>
        <w:rPr>
          <w:lang w:val="en-IN"/>
        </w:rPr>
      </w:pPr>
      <w:r w:rsidRPr="00C62CB9">
        <w:rPr>
          <w:b/>
          <w:bCs/>
          <w:lang w:val="en-IN"/>
        </w:rPr>
        <w:t>Infrastructure Monitoring:</w:t>
      </w:r>
      <w:r w:rsidRPr="00C62CB9">
        <w:rPr>
          <w:lang w:val="en-IN"/>
        </w:rPr>
        <w:t xml:space="preserve"> High-speed inspection trains use line-scan cameras to detect sub-</w:t>
      </w:r>
      <w:proofErr w:type="spellStart"/>
      <w:r w:rsidRPr="00C62CB9">
        <w:rPr>
          <w:lang w:val="en-IN"/>
        </w:rPr>
        <w:t>millimeter</w:t>
      </w:r>
      <w:proofErr w:type="spellEnd"/>
      <w:r w:rsidRPr="00C62CB9">
        <w:rPr>
          <w:lang w:val="en-IN"/>
        </w:rPr>
        <w:t xml:space="preserve"> cracks in rails, missing fasteners, or damaged concrete sleepers (Olivier et al., 2025).</w:t>
      </w:r>
    </w:p>
    <w:p w14:paraId="1CC89F2B" w14:textId="77777777" w:rsidR="00C62CB9" w:rsidRPr="00C62CB9" w:rsidRDefault="00C62CB9" w:rsidP="00C62CB9">
      <w:pPr>
        <w:numPr>
          <w:ilvl w:val="0"/>
          <w:numId w:val="7"/>
        </w:numPr>
        <w:rPr>
          <w:lang w:val="en-IN"/>
        </w:rPr>
      </w:pPr>
      <w:r w:rsidRPr="00C62CB9">
        <w:rPr>
          <w:b/>
          <w:bCs/>
          <w:lang w:val="en-IN"/>
        </w:rPr>
        <w:t>Pantograph-Catenary Interaction:</w:t>
      </w:r>
      <w:r w:rsidRPr="00C62CB9">
        <w:rPr>
          <w:lang w:val="en-IN"/>
        </w:rPr>
        <w:t xml:space="preserve"> Real-time monitoring of the contact between the train's power collector (pantograph) and the overhead wire to prevent de-wiring incidents.</w:t>
      </w:r>
    </w:p>
    <w:p w14:paraId="578EF2BC" w14:textId="77777777" w:rsidR="00C62CB9" w:rsidRPr="00C62CB9" w:rsidRDefault="00C62CB9" w:rsidP="00C62CB9">
      <w:pPr>
        <w:numPr>
          <w:ilvl w:val="0"/>
          <w:numId w:val="7"/>
        </w:numPr>
        <w:rPr>
          <w:lang w:val="en-IN"/>
        </w:rPr>
      </w:pPr>
      <w:r w:rsidRPr="00C62CB9">
        <w:rPr>
          <w:b/>
          <w:bCs/>
          <w:lang w:val="en-IN"/>
        </w:rPr>
        <w:t>Signal Aspect Detection:</w:t>
      </w:r>
      <w:r w:rsidRPr="00C62CB9">
        <w:rPr>
          <w:lang w:val="en-IN"/>
        </w:rPr>
        <w:t xml:space="preserve"> The focus of this paper. For a train to operate autonomously, it must reliably identify and interpret the state of trackside signals (Red, Green, Yellow) under varying weather and lighting conditions.</w:t>
      </w:r>
    </w:p>
    <w:p w14:paraId="22030664" w14:textId="77777777" w:rsidR="00C62CB9" w:rsidRPr="00C62CB9" w:rsidRDefault="00C62CB9" w:rsidP="00C62CB9">
      <w:pPr>
        <w:rPr>
          <w:lang w:val="en-IN"/>
        </w:rPr>
      </w:pPr>
      <w:r w:rsidRPr="00C62CB9">
        <w:rPr>
          <w:lang w:val="en-IN"/>
        </w:rPr>
        <w:pict w14:anchorId="3EB8552D">
          <v:rect id="_x0000_i1296" style="width:0;height:1.5pt" o:hralign="center" o:hrstd="t" o:hr="t" fillcolor="#a0a0a0" stroked="f"/>
        </w:pict>
      </w:r>
    </w:p>
    <w:p w14:paraId="6918F9FA" w14:textId="77777777" w:rsidR="00C62CB9" w:rsidRPr="00C62CB9" w:rsidRDefault="00C62CB9" w:rsidP="00C62CB9">
      <w:pPr>
        <w:rPr>
          <w:b/>
          <w:bCs/>
          <w:lang w:val="en-IN"/>
        </w:rPr>
      </w:pPr>
      <w:r w:rsidRPr="00C62CB9">
        <w:rPr>
          <w:b/>
          <w:bCs/>
          <w:lang w:val="en-IN"/>
        </w:rPr>
        <w:t>2. Background: German Signalling Systems</w:t>
      </w:r>
    </w:p>
    <w:p w14:paraId="7E3AC8E1" w14:textId="77777777" w:rsidR="00C62CB9" w:rsidRPr="00C62CB9" w:rsidRDefault="00C62CB9" w:rsidP="00C62CB9">
      <w:pPr>
        <w:rPr>
          <w:lang w:val="en-IN"/>
        </w:rPr>
      </w:pPr>
      <w:r w:rsidRPr="00C62CB9">
        <w:rPr>
          <w:lang w:val="en-IN"/>
        </w:rPr>
        <w:lastRenderedPageBreak/>
        <w:t>To understand the GERALD dataset, one must understand the domain it models. German railways primarily use two signalling systems, both of which are covered in the dataset.</w:t>
      </w:r>
    </w:p>
    <w:p w14:paraId="30395082" w14:textId="77777777" w:rsidR="00C62CB9" w:rsidRPr="00C62CB9" w:rsidRDefault="00C62CB9" w:rsidP="00C62CB9">
      <w:pPr>
        <w:rPr>
          <w:b/>
          <w:bCs/>
          <w:lang w:val="en-IN"/>
        </w:rPr>
      </w:pPr>
      <w:r w:rsidRPr="00C62CB9">
        <w:rPr>
          <w:b/>
          <w:bCs/>
          <w:lang w:val="en-IN"/>
        </w:rPr>
        <w:t>2.1 H/V System (Haupt-/</w:t>
      </w:r>
      <w:proofErr w:type="spellStart"/>
      <w:r w:rsidRPr="00C62CB9">
        <w:rPr>
          <w:b/>
          <w:bCs/>
          <w:lang w:val="en-IN"/>
        </w:rPr>
        <w:t>Vorsignal</w:t>
      </w:r>
      <w:proofErr w:type="spellEnd"/>
      <w:r w:rsidRPr="00C62CB9">
        <w:rPr>
          <w:b/>
          <w:bCs/>
          <w:lang w:val="en-IN"/>
        </w:rPr>
        <w:t>)</w:t>
      </w:r>
    </w:p>
    <w:p w14:paraId="21D24CF1" w14:textId="77777777" w:rsidR="00C62CB9" w:rsidRPr="00C62CB9" w:rsidRDefault="00C62CB9" w:rsidP="00C62CB9">
      <w:pPr>
        <w:rPr>
          <w:lang w:val="en-IN"/>
        </w:rPr>
      </w:pPr>
      <w:r w:rsidRPr="00C62CB9">
        <w:rPr>
          <w:lang w:val="en-IN"/>
        </w:rPr>
        <w:t xml:space="preserve">The </w:t>
      </w:r>
      <w:r w:rsidRPr="00C62CB9">
        <w:rPr>
          <w:b/>
          <w:bCs/>
          <w:lang w:val="en-IN"/>
        </w:rPr>
        <w:t>H/V system</w:t>
      </w:r>
      <w:r w:rsidRPr="00C62CB9">
        <w:rPr>
          <w:lang w:val="en-IN"/>
        </w:rPr>
        <w:t xml:space="preserve"> is the traditional standard, dating back to the era of mechanical semaphores but now largely implemented with </w:t>
      </w:r>
      <w:proofErr w:type="spellStart"/>
      <w:r w:rsidRPr="00C62CB9">
        <w:rPr>
          <w:lang w:val="en-IN"/>
        </w:rPr>
        <w:t>color</w:t>
      </w:r>
      <w:proofErr w:type="spellEnd"/>
      <w:r w:rsidRPr="00C62CB9">
        <w:rPr>
          <w:lang w:val="en-IN"/>
        </w:rPr>
        <w:t xml:space="preserve"> lights. It separates the function of the </w:t>
      </w:r>
      <w:r w:rsidRPr="00C62CB9">
        <w:rPr>
          <w:b/>
          <w:bCs/>
          <w:lang w:val="en-IN"/>
        </w:rPr>
        <w:t>Main Signal</w:t>
      </w:r>
      <w:r w:rsidRPr="00C62CB9">
        <w:rPr>
          <w:lang w:val="en-IN"/>
        </w:rPr>
        <w:t xml:space="preserve"> (</w:t>
      </w:r>
      <w:proofErr w:type="spellStart"/>
      <w:r w:rsidRPr="00C62CB9">
        <w:rPr>
          <w:i/>
          <w:iCs/>
          <w:lang w:val="en-IN"/>
        </w:rPr>
        <w:t>Hauptsignal</w:t>
      </w:r>
      <w:proofErr w:type="spellEnd"/>
      <w:r w:rsidRPr="00C62CB9">
        <w:rPr>
          <w:lang w:val="en-IN"/>
        </w:rPr>
        <w:t xml:space="preserve">, Hp) and the </w:t>
      </w:r>
      <w:r w:rsidRPr="00C62CB9">
        <w:rPr>
          <w:b/>
          <w:bCs/>
          <w:lang w:val="en-IN"/>
        </w:rPr>
        <w:t>Distant Signal</w:t>
      </w:r>
      <w:r w:rsidRPr="00C62CB9">
        <w:rPr>
          <w:lang w:val="en-IN"/>
        </w:rPr>
        <w:t xml:space="preserve"> (</w:t>
      </w:r>
      <w:proofErr w:type="spellStart"/>
      <w:r w:rsidRPr="00C62CB9">
        <w:rPr>
          <w:i/>
          <w:iCs/>
          <w:lang w:val="en-IN"/>
        </w:rPr>
        <w:t>Vorsignal</w:t>
      </w:r>
      <w:proofErr w:type="spellEnd"/>
      <w:r w:rsidRPr="00C62CB9">
        <w:rPr>
          <w:lang w:val="en-IN"/>
        </w:rPr>
        <w:t xml:space="preserve">, </w:t>
      </w:r>
      <w:proofErr w:type="spellStart"/>
      <w:r w:rsidRPr="00C62CB9">
        <w:rPr>
          <w:lang w:val="en-IN"/>
        </w:rPr>
        <w:t>Vr</w:t>
      </w:r>
      <w:proofErr w:type="spellEnd"/>
      <w:r w:rsidRPr="00C62CB9">
        <w:rPr>
          <w:lang w:val="en-IN"/>
        </w:rPr>
        <w:t>).</w:t>
      </w:r>
    </w:p>
    <w:p w14:paraId="1BDE787E" w14:textId="77777777" w:rsidR="00C62CB9" w:rsidRPr="00C62CB9" w:rsidRDefault="00C62CB9" w:rsidP="00C62CB9">
      <w:pPr>
        <w:numPr>
          <w:ilvl w:val="0"/>
          <w:numId w:val="8"/>
        </w:numPr>
        <w:rPr>
          <w:lang w:val="en-IN"/>
        </w:rPr>
      </w:pPr>
      <w:r w:rsidRPr="00C62CB9">
        <w:rPr>
          <w:b/>
          <w:bCs/>
          <w:lang w:val="en-IN"/>
        </w:rPr>
        <w:t>Main Signals (Hp):</w:t>
      </w:r>
      <w:r w:rsidRPr="00C62CB9">
        <w:rPr>
          <w:lang w:val="en-IN"/>
        </w:rPr>
        <w:t xml:space="preserve"> Control entry into a block section. Common aspects include </w:t>
      </w:r>
      <w:r w:rsidRPr="00C62CB9">
        <w:rPr>
          <w:i/>
          <w:iCs/>
          <w:lang w:val="en-IN"/>
        </w:rPr>
        <w:t>Hp 0</w:t>
      </w:r>
      <w:r w:rsidRPr="00C62CB9">
        <w:rPr>
          <w:lang w:val="en-IN"/>
        </w:rPr>
        <w:t xml:space="preserve"> (Stop - Red) and </w:t>
      </w:r>
      <w:r w:rsidRPr="00C62CB9">
        <w:rPr>
          <w:i/>
          <w:iCs/>
          <w:lang w:val="en-IN"/>
        </w:rPr>
        <w:t>Hp 1</w:t>
      </w:r>
      <w:r w:rsidRPr="00C62CB9">
        <w:rPr>
          <w:lang w:val="en-IN"/>
        </w:rPr>
        <w:t xml:space="preserve"> (Proceed - Green).</w:t>
      </w:r>
    </w:p>
    <w:p w14:paraId="40C1436E" w14:textId="77777777" w:rsidR="00C62CB9" w:rsidRPr="00C62CB9" w:rsidRDefault="00C62CB9" w:rsidP="00C62CB9">
      <w:pPr>
        <w:numPr>
          <w:ilvl w:val="0"/>
          <w:numId w:val="8"/>
        </w:numPr>
        <w:rPr>
          <w:lang w:val="en-IN"/>
        </w:rPr>
      </w:pPr>
      <w:r w:rsidRPr="00C62CB9">
        <w:rPr>
          <w:b/>
          <w:bCs/>
          <w:lang w:val="en-IN"/>
        </w:rPr>
        <w:t>Distant Signals (</w:t>
      </w:r>
      <w:proofErr w:type="spellStart"/>
      <w:r w:rsidRPr="00C62CB9">
        <w:rPr>
          <w:b/>
          <w:bCs/>
          <w:lang w:val="en-IN"/>
        </w:rPr>
        <w:t>Vr</w:t>
      </w:r>
      <w:proofErr w:type="spellEnd"/>
      <w:r w:rsidRPr="00C62CB9">
        <w:rPr>
          <w:b/>
          <w:bCs/>
          <w:lang w:val="en-IN"/>
        </w:rPr>
        <w:t>):</w:t>
      </w:r>
      <w:r w:rsidRPr="00C62CB9">
        <w:rPr>
          <w:lang w:val="en-IN"/>
        </w:rPr>
        <w:t xml:space="preserve"> Located braking distance before the main signal, they tell the driver what to expect. </w:t>
      </w:r>
      <w:proofErr w:type="spellStart"/>
      <w:r w:rsidRPr="00C62CB9">
        <w:rPr>
          <w:i/>
          <w:iCs/>
          <w:lang w:val="en-IN"/>
        </w:rPr>
        <w:t>Vr</w:t>
      </w:r>
      <w:proofErr w:type="spellEnd"/>
      <w:r w:rsidRPr="00C62CB9">
        <w:rPr>
          <w:i/>
          <w:iCs/>
          <w:lang w:val="en-IN"/>
        </w:rPr>
        <w:t xml:space="preserve"> 0</w:t>
      </w:r>
      <w:r w:rsidRPr="00C62CB9">
        <w:rPr>
          <w:lang w:val="en-IN"/>
        </w:rPr>
        <w:t xml:space="preserve"> (Expect Stop - two </w:t>
      </w:r>
      <w:proofErr w:type="gramStart"/>
      <w:r w:rsidRPr="00C62CB9">
        <w:rPr>
          <w:lang w:val="en-IN"/>
        </w:rPr>
        <w:t>Yellow</w:t>
      </w:r>
      <w:proofErr w:type="gramEnd"/>
      <w:r w:rsidRPr="00C62CB9">
        <w:rPr>
          <w:lang w:val="en-IN"/>
        </w:rPr>
        <w:t xml:space="preserve"> lights) warns the driver to brake immediately.</w:t>
      </w:r>
    </w:p>
    <w:p w14:paraId="51449BA4" w14:textId="77777777" w:rsidR="00C62CB9" w:rsidRPr="00C62CB9" w:rsidRDefault="00C62CB9" w:rsidP="00C62CB9">
      <w:pPr>
        <w:rPr>
          <w:b/>
          <w:bCs/>
          <w:lang w:val="en-IN"/>
        </w:rPr>
      </w:pPr>
      <w:r w:rsidRPr="00C62CB9">
        <w:rPr>
          <w:b/>
          <w:bCs/>
          <w:lang w:val="en-IN"/>
        </w:rPr>
        <w:t>2.2 Ks System (</w:t>
      </w:r>
      <w:proofErr w:type="spellStart"/>
      <w:r w:rsidRPr="00C62CB9">
        <w:rPr>
          <w:b/>
          <w:bCs/>
          <w:lang w:val="en-IN"/>
        </w:rPr>
        <w:t>Kombinationssignal</w:t>
      </w:r>
      <w:proofErr w:type="spellEnd"/>
      <w:r w:rsidRPr="00C62CB9">
        <w:rPr>
          <w:b/>
          <w:bCs/>
          <w:lang w:val="en-IN"/>
        </w:rPr>
        <w:t>)</w:t>
      </w:r>
    </w:p>
    <w:p w14:paraId="5013C3C2" w14:textId="77777777" w:rsidR="00C62CB9" w:rsidRPr="00C62CB9" w:rsidRDefault="00C62CB9" w:rsidP="00C62CB9">
      <w:pPr>
        <w:rPr>
          <w:lang w:val="en-IN"/>
        </w:rPr>
      </w:pPr>
      <w:r w:rsidRPr="00C62CB9">
        <w:rPr>
          <w:lang w:val="en-IN"/>
        </w:rPr>
        <w:t xml:space="preserve">The </w:t>
      </w:r>
      <w:r w:rsidRPr="00C62CB9">
        <w:rPr>
          <w:b/>
          <w:bCs/>
          <w:lang w:val="en-IN"/>
        </w:rPr>
        <w:t>Ks system</w:t>
      </w:r>
      <w:r w:rsidRPr="00C62CB9">
        <w:rPr>
          <w:lang w:val="en-IN"/>
        </w:rPr>
        <w:t xml:space="preserve"> is the modern replacement introduced in 1993. It utilizes a single signal head to display both main and distant signal functions, reducing infrastructure costs.</w:t>
      </w:r>
    </w:p>
    <w:p w14:paraId="2149D9DF" w14:textId="77777777" w:rsidR="00C62CB9" w:rsidRPr="00C62CB9" w:rsidRDefault="00C62CB9" w:rsidP="00C62CB9">
      <w:pPr>
        <w:numPr>
          <w:ilvl w:val="0"/>
          <w:numId w:val="9"/>
        </w:numPr>
        <w:rPr>
          <w:lang w:val="en-IN"/>
        </w:rPr>
      </w:pPr>
      <w:r w:rsidRPr="00C62CB9">
        <w:rPr>
          <w:b/>
          <w:bCs/>
          <w:lang w:val="en-IN"/>
        </w:rPr>
        <w:t>Ks 1:</w:t>
      </w:r>
      <w:r w:rsidRPr="00C62CB9">
        <w:rPr>
          <w:lang w:val="en-IN"/>
        </w:rPr>
        <w:t xml:space="preserve"> Proceed (Green). If blinking, it indicates a speed restriction.</w:t>
      </w:r>
    </w:p>
    <w:p w14:paraId="2938052C" w14:textId="77777777" w:rsidR="00C62CB9" w:rsidRPr="00C62CB9" w:rsidRDefault="00C62CB9" w:rsidP="00C62CB9">
      <w:pPr>
        <w:numPr>
          <w:ilvl w:val="0"/>
          <w:numId w:val="9"/>
        </w:numPr>
        <w:rPr>
          <w:lang w:val="en-IN"/>
        </w:rPr>
      </w:pPr>
      <w:r w:rsidRPr="00C62CB9">
        <w:rPr>
          <w:b/>
          <w:bCs/>
          <w:lang w:val="en-IN"/>
        </w:rPr>
        <w:t>Ks 2:</w:t>
      </w:r>
      <w:r w:rsidRPr="00C62CB9">
        <w:rPr>
          <w:lang w:val="en-IN"/>
        </w:rPr>
        <w:t xml:space="preserve"> Expect Stop (Yellow).</w:t>
      </w:r>
    </w:p>
    <w:p w14:paraId="652B358F" w14:textId="77777777" w:rsidR="00C62CB9" w:rsidRPr="00C62CB9" w:rsidRDefault="00C62CB9" w:rsidP="00C62CB9">
      <w:pPr>
        <w:numPr>
          <w:ilvl w:val="0"/>
          <w:numId w:val="9"/>
        </w:numPr>
        <w:rPr>
          <w:lang w:val="en-IN"/>
        </w:rPr>
      </w:pPr>
      <w:r w:rsidRPr="00C62CB9">
        <w:rPr>
          <w:b/>
          <w:bCs/>
          <w:lang w:val="en-IN"/>
        </w:rPr>
        <w:t>Hp 0 (Ks):</w:t>
      </w:r>
      <w:r w:rsidRPr="00C62CB9">
        <w:rPr>
          <w:lang w:val="en-IN"/>
        </w:rPr>
        <w:t xml:space="preserve"> Stop (Red).</w:t>
      </w:r>
    </w:p>
    <w:p w14:paraId="45B2A137" w14:textId="77777777" w:rsidR="00C62CB9" w:rsidRPr="00C62CB9" w:rsidRDefault="00C62CB9" w:rsidP="00C62CB9">
      <w:pPr>
        <w:rPr>
          <w:lang w:val="en-IN"/>
        </w:rPr>
      </w:pPr>
      <w:r w:rsidRPr="00C62CB9">
        <w:rPr>
          <w:lang w:val="en-IN"/>
        </w:rPr>
        <w:t>The transition from H/V to Ks is ongoing, meaning autonomous trains must be capable of understanding both systems simultaneously—a challenge reflected in the dataset's class structure.</w:t>
      </w:r>
    </w:p>
    <w:p w14:paraId="70DF94E4" w14:textId="77777777" w:rsidR="00C62CB9" w:rsidRPr="00C62CB9" w:rsidRDefault="00C62CB9" w:rsidP="00C62CB9">
      <w:pPr>
        <w:rPr>
          <w:lang w:val="en-IN"/>
        </w:rPr>
      </w:pPr>
      <w:r w:rsidRPr="00C62CB9">
        <w:rPr>
          <w:lang w:val="en-IN"/>
        </w:rPr>
        <w:pict w14:anchorId="40A87C7C">
          <v:rect id="_x0000_i1297" style="width:0;height:1.5pt" o:hralign="center" o:hrstd="t" o:hr="t" fillcolor="#a0a0a0" stroked="f"/>
        </w:pict>
      </w:r>
    </w:p>
    <w:p w14:paraId="4C5FEDD5" w14:textId="77777777" w:rsidR="00C62CB9" w:rsidRPr="00C62CB9" w:rsidRDefault="00C62CB9" w:rsidP="00C62CB9">
      <w:pPr>
        <w:rPr>
          <w:b/>
          <w:bCs/>
          <w:lang w:val="en-IN"/>
        </w:rPr>
      </w:pPr>
      <w:r w:rsidRPr="00C62CB9">
        <w:rPr>
          <w:b/>
          <w:bCs/>
          <w:lang w:val="en-IN"/>
        </w:rPr>
        <w:t>3. The GERALD Dataset: A Detailed Overview</w:t>
      </w:r>
    </w:p>
    <w:p w14:paraId="1733D9BA" w14:textId="77777777" w:rsidR="00C62CB9" w:rsidRPr="00C62CB9" w:rsidRDefault="00C62CB9" w:rsidP="00C62CB9">
      <w:pPr>
        <w:rPr>
          <w:lang w:val="en-IN"/>
        </w:rPr>
      </w:pPr>
      <w:r w:rsidRPr="00C62CB9">
        <w:rPr>
          <w:lang w:val="en-IN"/>
        </w:rPr>
        <w:t xml:space="preserve">The </w:t>
      </w:r>
      <w:r w:rsidRPr="00C62CB9">
        <w:rPr>
          <w:b/>
          <w:bCs/>
          <w:lang w:val="en-IN"/>
        </w:rPr>
        <w:t xml:space="preserve">GERALD (German Railway </w:t>
      </w:r>
      <w:proofErr w:type="spellStart"/>
      <w:r w:rsidRPr="00C62CB9">
        <w:rPr>
          <w:b/>
          <w:bCs/>
          <w:lang w:val="en-IN"/>
        </w:rPr>
        <w:t>Lightsignal</w:t>
      </w:r>
      <w:proofErr w:type="spellEnd"/>
      <w:r w:rsidRPr="00C62CB9">
        <w:rPr>
          <w:b/>
          <w:bCs/>
          <w:lang w:val="en-IN"/>
        </w:rPr>
        <w:t xml:space="preserve"> Dataset)</w:t>
      </w:r>
      <w:r w:rsidRPr="00C62CB9">
        <w:rPr>
          <w:lang w:val="en-IN"/>
        </w:rPr>
        <w:t xml:space="preserve"> was introduced by </w:t>
      </w:r>
      <w:proofErr w:type="spellStart"/>
      <w:r w:rsidRPr="00C62CB9">
        <w:rPr>
          <w:lang w:val="en-IN"/>
        </w:rPr>
        <w:t>Leibner</w:t>
      </w:r>
      <w:proofErr w:type="spellEnd"/>
      <w:r w:rsidRPr="00C62CB9">
        <w:rPr>
          <w:lang w:val="en-IN"/>
        </w:rPr>
        <w:t xml:space="preserve"> et al. (2023) to address the lack of public, high-quality datasets for railway </w:t>
      </w:r>
      <w:proofErr w:type="spellStart"/>
      <w:r w:rsidRPr="00C62CB9">
        <w:rPr>
          <w:lang w:val="en-IN"/>
        </w:rPr>
        <w:t>signaling</w:t>
      </w:r>
      <w:proofErr w:type="spellEnd"/>
      <w:r w:rsidRPr="00C62CB9">
        <w:rPr>
          <w:lang w:val="en-IN"/>
        </w:rPr>
        <w:t>.</w:t>
      </w:r>
    </w:p>
    <w:p w14:paraId="3B3463C7" w14:textId="77777777" w:rsidR="00C62CB9" w:rsidRPr="00C62CB9" w:rsidRDefault="00C62CB9" w:rsidP="00C62CB9">
      <w:pPr>
        <w:rPr>
          <w:b/>
          <w:bCs/>
          <w:lang w:val="en-IN"/>
        </w:rPr>
      </w:pPr>
      <w:r w:rsidRPr="00C62CB9">
        <w:rPr>
          <w:b/>
          <w:bCs/>
          <w:lang w:val="en-IN"/>
        </w:rPr>
        <w:t>3.1 Dataset Composition</w:t>
      </w:r>
    </w:p>
    <w:p w14:paraId="63E48D67" w14:textId="77777777" w:rsidR="00C62CB9" w:rsidRPr="00C62CB9" w:rsidRDefault="00C62CB9" w:rsidP="00C62CB9">
      <w:pPr>
        <w:numPr>
          <w:ilvl w:val="0"/>
          <w:numId w:val="10"/>
        </w:numPr>
        <w:rPr>
          <w:lang w:val="en-IN"/>
        </w:rPr>
      </w:pPr>
      <w:r w:rsidRPr="00C62CB9">
        <w:rPr>
          <w:b/>
          <w:bCs/>
          <w:lang w:val="en-IN"/>
        </w:rPr>
        <w:t>Source Material:</w:t>
      </w:r>
      <w:r w:rsidRPr="00C62CB9">
        <w:rPr>
          <w:lang w:val="en-IN"/>
        </w:rPr>
        <w:t xml:space="preserve"> The dataset consists of </w:t>
      </w:r>
      <w:r w:rsidRPr="00C62CB9">
        <w:rPr>
          <w:b/>
          <w:bCs/>
          <w:lang w:val="en-IN"/>
        </w:rPr>
        <w:t>5,000 images</w:t>
      </w:r>
      <w:r w:rsidRPr="00C62CB9">
        <w:rPr>
          <w:lang w:val="en-IN"/>
        </w:rPr>
        <w:t xml:space="preserve"> curated from thousands of hours of cab-view videos available on platforms like YouTube. This "crowd-sourced" approach ensures a high diversity of weather conditions, camera types, and geographical locations.</w:t>
      </w:r>
    </w:p>
    <w:p w14:paraId="52118687" w14:textId="77777777" w:rsidR="00C62CB9" w:rsidRPr="00C62CB9" w:rsidRDefault="00C62CB9" w:rsidP="00C62CB9">
      <w:pPr>
        <w:numPr>
          <w:ilvl w:val="0"/>
          <w:numId w:val="10"/>
        </w:numPr>
        <w:rPr>
          <w:lang w:val="en-IN"/>
        </w:rPr>
      </w:pPr>
      <w:r w:rsidRPr="00C62CB9">
        <w:rPr>
          <w:b/>
          <w:bCs/>
          <w:lang w:val="en-IN"/>
        </w:rPr>
        <w:t>Annotations:</w:t>
      </w:r>
      <w:r w:rsidRPr="00C62CB9">
        <w:rPr>
          <w:lang w:val="en-IN"/>
        </w:rPr>
        <w:t xml:space="preserve"> It contains </w:t>
      </w:r>
      <w:r w:rsidRPr="00C62CB9">
        <w:rPr>
          <w:b/>
          <w:bCs/>
          <w:lang w:val="en-IN"/>
        </w:rPr>
        <w:t>33,554 annotated objects</w:t>
      </w:r>
      <w:r w:rsidRPr="00C62CB9">
        <w:rPr>
          <w:lang w:val="en-IN"/>
        </w:rPr>
        <w:t>. While the primary focus is on light signals, the dataset also includes annotations for static signs (like mast plates and speed signs) to help models understand the environmental context.</w:t>
      </w:r>
    </w:p>
    <w:p w14:paraId="0562C848" w14:textId="77777777" w:rsidR="00C62CB9" w:rsidRPr="00C62CB9" w:rsidRDefault="00C62CB9" w:rsidP="00C62CB9">
      <w:pPr>
        <w:numPr>
          <w:ilvl w:val="0"/>
          <w:numId w:val="10"/>
        </w:numPr>
        <w:rPr>
          <w:lang w:val="en-IN"/>
        </w:rPr>
      </w:pPr>
      <w:r w:rsidRPr="00C62CB9">
        <w:rPr>
          <w:b/>
          <w:bCs/>
          <w:lang w:val="en-IN"/>
        </w:rPr>
        <w:t>Format:</w:t>
      </w:r>
      <w:r w:rsidRPr="00C62CB9">
        <w:rPr>
          <w:lang w:val="en-IN"/>
        </w:rPr>
        <w:t xml:space="preserve"> Annotations are provided in the </w:t>
      </w:r>
      <w:r w:rsidRPr="00C62CB9">
        <w:rPr>
          <w:b/>
          <w:bCs/>
          <w:lang w:val="en-IN"/>
        </w:rPr>
        <w:t>PASCAL VOC</w:t>
      </w:r>
      <w:r w:rsidRPr="00C62CB9">
        <w:rPr>
          <w:lang w:val="en-IN"/>
        </w:rPr>
        <w:t xml:space="preserve"> format, an industry-standard XML structure where each image has a corresponding .xml file defining the bounding boxes (</w:t>
      </w:r>
      <w:proofErr w:type="spellStart"/>
      <w:r w:rsidRPr="00C62CB9">
        <w:rPr>
          <w:lang w:val="en-IN"/>
        </w:rPr>
        <w:t>xmin</w:t>
      </w:r>
      <w:proofErr w:type="spellEnd"/>
      <w:r w:rsidRPr="00C62CB9">
        <w:rPr>
          <w:lang w:val="en-IN"/>
        </w:rPr>
        <w:t xml:space="preserve">, </w:t>
      </w:r>
      <w:proofErr w:type="spellStart"/>
      <w:r w:rsidRPr="00C62CB9">
        <w:rPr>
          <w:lang w:val="en-IN"/>
        </w:rPr>
        <w:t>ymin</w:t>
      </w:r>
      <w:proofErr w:type="spellEnd"/>
      <w:r w:rsidRPr="00C62CB9">
        <w:rPr>
          <w:lang w:val="en-IN"/>
        </w:rPr>
        <w:t xml:space="preserve">, </w:t>
      </w:r>
      <w:proofErr w:type="spellStart"/>
      <w:r w:rsidRPr="00C62CB9">
        <w:rPr>
          <w:lang w:val="en-IN"/>
        </w:rPr>
        <w:t>xmax</w:t>
      </w:r>
      <w:proofErr w:type="spellEnd"/>
      <w:r w:rsidRPr="00C62CB9">
        <w:rPr>
          <w:lang w:val="en-IN"/>
        </w:rPr>
        <w:t xml:space="preserve">, </w:t>
      </w:r>
      <w:proofErr w:type="spellStart"/>
      <w:r w:rsidRPr="00C62CB9">
        <w:rPr>
          <w:lang w:val="en-IN"/>
        </w:rPr>
        <w:t>ymax</w:t>
      </w:r>
      <w:proofErr w:type="spellEnd"/>
      <w:r w:rsidRPr="00C62CB9">
        <w:rPr>
          <w:lang w:val="en-IN"/>
        </w:rPr>
        <w:t>) and class labels of all objects within it.</w:t>
      </w:r>
    </w:p>
    <w:p w14:paraId="39AA2076" w14:textId="77777777" w:rsidR="00C62CB9" w:rsidRPr="00C62CB9" w:rsidRDefault="00C62CB9" w:rsidP="00C62CB9">
      <w:pPr>
        <w:rPr>
          <w:b/>
          <w:bCs/>
          <w:lang w:val="en-IN"/>
        </w:rPr>
      </w:pPr>
      <w:r w:rsidRPr="00C62CB9">
        <w:rPr>
          <w:b/>
          <w:bCs/>
          <w:lang w:val="en-IN"/>
        </w:rPr>
        <w:t>3.2 Class Imbalance: A Critical Challenge</w:t>
      </w:r>
    </w:p>
    <w:p w14:paraId="4EAC3272" w14:textId="77777777" w:rsidR="00C62CB9" w:rsidRPr="00C62CB9" w:rsidRDefault="00C62CB9" w:rsidP="00C62CB9">
      <w:pPr>
        <w:rPr>
          <w:lang w:val="en-IN"/>
        </w:rPr>
      </w:pPr>
      <w:r w:rsidRPr="00C62CB9">
        <w:rPr>
          <w:lang w:val="en-IN"/>
        </w:rPr>
        <w:t xml:space="preserve">A defining characteristic of the GERALD dataset is its </w:t>
      </w:r>
      <w:r w:rsidRPr="00C62CB9">
        <w:rPr>
          <w:b/>
          <w:bCs/>
          <w:lang w:val="en-IN"/>
        </w:rPr>
        <w:t>long-tail distribution</w:t>
      </w:r>
      <w:r w:rsidRPr="00C62CB9">
        <w:rPr>
          <w:lang w:val="en-IN"/>
        </w:rPr>
        <w:t>. In real-world railway operations, "Stop" signals are frequent (to protect trains), but complex aspects like "Expect Slow" are rare.</w:t>
      </w:r>
    </w:p>
    <w:p w14:paraId="3F18289D" w14:textId="77777777" w:rsidR="00C62CB9" w:rsidRPr="00C62CB9" w:rsidRDefault="00C62CB9" w:rsidP="00C62CB9">
      <w:pPr>
        <w:numPr>
          <w:ilvl w:val="0"/>
          <w:numId w:val="11"/>
        </w:numPr>
        <w:rPr>
          <w:lang w:val="en-IN"/>
        </w:rPr>
      </w:pPr>
      <w:r w:rsidRPr="00C62CB9">
        <w:rPr>
          <w:b/>
          <w:bCs/>
          <w:lang w:val="en-IN"/>
        </w:rPr>
        <w:t>Hp 0 (HV):</w:t>
      </w:r>
      <w:r w:rsidRPr="00C62CB9">
        <w:rPr>
          <w:lang w:val="en-IN"/>
        </w:rPr>
        <w:t xml:space="preserve"> 1,700 instances (18.6%)</w:t>
      </w:r>
    </w:p>
    <w:p w14:paraId="1CDAE9C7" w14:textId="77777777" w:rsidR="00C62CB9" w:rsidRPr="00C62CB9" w:rsidRDefault="00C62CB9" w:rsidP="00C62CB9">
      <w:pPr>
        <w:numPr>
          <w:ilvl w:val="0"/>
          <w:numId w:val="11"/>
        </w:numPr>
        <w:rPr>
          <w:lang w:val="en-IN"/>
        </w:rPr>
      </w:pPr>
      <w:proofErr w:type="spellStart"/>
      <w:r w:rsidRPr="00C62CB9">
        <w:rPr>
          <w:b/>
          <w:bCs/>
          <w:lang w:val="en-IN"/>
        </w:rPr>
        <w:t>Vr</w:t>
      </w:r>
      <w:proofErr w:type="spellEnd"/>
      <w:r w:rsidRPr="00C62CB9">
        <w:rPr>
          <w:b/>
          <w:bCs/>
          <w:lang w:val="en-IN"/>
        </w:rPr>
        <w:t xml:space="preserve"> 0:</w:t>
      </w:r>
      <w:r w:rsidRPr="00C62CB9">
        <w:rPr>
          <w:lang w:val="en-IN"/>
        </w:rPr>
        <w:t xml:space="preserve"> 1,422 instances (15.6%)</w:t>
      </w:r>
    </w:p>
    <w:p w14:paraId="1547297F" w14:textId="77777777" w:rsidR="00C62CB9" w:rsidRPr="00C62CB9" w:rsidRDefault="00C62CB9" w:rsidP="00C62CB9">
      <w:pPr>
        <w:numPr>
          <w:ilvl w:val="0"/>
          <w:numId w:val="11"/>
        </w:numPr>
        <w:rPr>
          <w:lang w:val="en-IN"/>
        </w:rPr>
      </w:pPr>
      <w:proofErr w:type="spellStart"/>
      <w:r w:rsidRPr="00C62CB9">
        <w:rPr>
          <w:b/>
          <w:bCs/>
          <w:lang w:val="en-IN"/>
        </w:rPr>
        <w:t>Vr</w:t>
      </w:r>
      <w:proofErr w:type="spellEnd"/>
      <w:r w:rsidRPr="00C62CB9">
        <w:rPr>
          <w:b/>
          <w:bCs/>
          <w:lang w:val="en-IN"/>
        </w:rPr>
        <w:t xml:space="preserve"> 2:</w:t>
      </w:r>
      <w:r w:rsidRPr="00C62CB9">
        <w:rPr>
          <w:lang w:val="en-IN"/>
        </w:rPr>
        <w:t xml:space="preserve"> 554 instances (6.1%)</w:t>
      </w:r>
    </w:p>
    <w:p w14:paraId="660FBB6F" w14:textId="77777777" w:rsidR="00C62CB9" w:rsidRPr="00C62CB9" w:rsidRDefault="00C62CB9" w:rsidP="00C62CB9">
      <w:pPr>
        <w:numPr>
          <w:ilvl w:val="0"/>
          <w:numId w:val="11"/>
        </w:numPr>
        <w:rPr>
          <w:lang w:val="en-IN"/>
        </w:rPr>
      </w:pPr>
      <w:r w:rsidRPr="00C62CB9">
        <w:rPr>
          <w:b/>
          <w:bCs/>
          <w:lang w:val="en-IN"/>
        </w:rPr>
        <w:t>Hp 2:</w:t>
      </w:r>
      <w:r w:rsidRPr="00C62CB9">
        <w:rPr>
          <w:lang w:val="en-IN"/>
        </w:rPr>
        <w:t xml:space="preserve"> 627 instances (6.9%)</w:t>
      </w:r>
    </w:p>
    <w:p w14:paraId="04968A6A" w14:textId="77777777" w:rsidR="00C62CB9" w:rsidRPr="00C62CB9" w:rsidRDefault="00C62CB9" w:rsidP="00C62CB9">
      <w:pPr>
        <w:rPr>
          <w:lang w:val="en-IN"/>
        </w:rPr>
      </w:pPr>
      <w:r w:rsidRPr="00C62CB9">
        <w:rPr>
          <w:lang w:val="en-IN"/>
        </w:rPr>
        <w:t xml:space="preserve">This imbalance poses a significant risk of </w:t>
      </w:r>
      <w:r w:rsidRPr="00C62CB9">
        <w:rPr>
          <w:b/>
          <w:bCs/>
          <w:lang w:val="en-IN"/>
        </w:rPr>
        <w:t>model bias</w:t>
      </w:r>
      <w:r w:rsidRPr="00C62CB9">
        <w:rPr>
          <w:lang w:val="en-IN"/>
        </w:rPr>
        <w:t>, where a neural network might achieve high accuracy simply by guessing the majority class ("Red Light") while failing to detect the minority class ("Slow Approach"), which is catastrophic for safety.</w:t>
      </w:r>
    </w:p>
    <w:p w14:paraId="1E48A601" w14:textId="77777777" w:rsidR="00C62CB9" w:rsidRPr="00C62CB9" w:rsidRDefault="00C62CB9" w:rsidP="00C62CB9">
      <w:pPr>
        <w:rPr>
          <w:lang w:val="en-IN"/>
        </w:rPr>
      </w:pPr>
      <w:r w:rsidRPr="00C62CB9">
        <w:rPr>
          <w:lang w:val="en-IN"/>
        </w:rPr>
        <w:pict w14:anchorId="1ABC726C">
          <v:rect id="_x0000_i1298" style="width:0;height:1.5pt" o:hralign="center" o:hrstd="t" o:hr="t" fillcolor="#a0a0a0" stroked="f"/>
        </w:pict>
      </w:r>
    </w:p>
    <w:p w14:paraId="64152F41" w14:textId="77777777" w:rsidR="00C62CB9" w:rsidRPr="00C62CB9" w:rsidRDefault="00C62CB9" w:rsidP="00C62CB9">
      <w:pPr>
        <w:rPr>
          <w:b/>
          <w:bCs/>
          <w:lang w:val="en-IN"/>
        </w:rPr>
      </w:pPr>
      <w:r w:rsidRPr="00C62CB9">
        <w:rPr>
          <w:b/>
          <w:bCs/>
          <w:lang w:val="en-IN"/>
        </w:rPr>
        <w:t>4. Methodology: Data Preparation and Preprocessing</w:t>
      </w:r>
    </w:p>
    <w:p w14:paraId="1BC2C7FA" w14:textId="77777777" w:rsidR="00C62CB9" w:rsidRPr="00C62CB9" w:rsidRDefault="00C62CB9" w:rsidP="00C62CB9">
      <w:pPr>
        <w:rPr>
          <w:lang w:val="en-IN"/>
        </w:rPr>
      </w:pPr>
      <w:r w:rsidRPr="00C62CB9">
        <w:rPr>
          <w:lang w:val="en-IN"/>
        </w:rPr>
        <w:t>The foundation of any successful machine learning project is robust data preparation. The provided code (</w:t>
      </w:r>
      <w:proofErr w:type="spellStart"/>
      <w:r w:rsidRPr="00C62CB9">
        <w:rPr>
          <w:lang w:val="en-IN"/>
        </w:rPr>
        <w:t>gerald_subset_</w:t>
      </w:r>
      <w:proofErr w:type="gramStart"/>
      <w:r w:rsidRPr="00C62CB9">
        <w:rPr>
          <w:lang w:val="en-IN"/>
        </w:rPr>
        <w:t>creator.ipynb</w:t>
      </w:r>
      <w:proofErr w:type="spellEnd"/>
      <w:proofErr w:type="gramEnd"/>
      <w:r w:rsidRPr="00C62CB9">
        <w:rPr>
          <w:lang w:val="en-IN"/>
        </w:rPr>
        <w:t>) demonstrates a sophisticated pipeline for ingesting and managing this complex dataset.</w:t>
      </w:r>
    </w:p>
    <w:p w14:paraId="1A7E82DC" w14:textId="77777777" w:rsidR="00C62CB9" w:rsidRPr="00C62CB9" w:rsidRDefault="00C62CB9" w:rsidP="00C62CB9">
      <w:pPr>
        <w:rPr>
          <w:b/>
          <w:bCs/>
          <w:lang w:val="en-IN"/>
        </w:rPr>
      </w:pPr>
      <w:r w:rsidRPr="00C62CB9">
        <w:rPr>
          <w:b/>
          <w:bCs/>
          <w:lang w:val="en-IN"/>
        </w:rPr>
        <w:t>4.1 Metadata Integration and Integrity Checks</w:t>
      </w:r>
    </w:p>
    <w:p w14:paraId="026EFEE1" w14:textId="77777777" w:rsidR="00C62CB9" w:rsidRPr="00C62CB9" w:rsidRDefault="00C62CB9" w:rsidP="00C62CB9">
      <w:pPr>
        <w:rPr>
          <w:lang w:val="en-IN"/>
        </w:rPr>
      </w:pPr>
      <w:r w:rsidRPr="00C62CB9">
        <w:rPr>
          <w:lang w:val="en-IN"/>
        </w:rPr>
        <w:lastRenderedPageBreak/>
        <w:t xml:space="preserve">The class </w:t>
      </w:r>
      <w:proofErr w:type="spellStart"/>
      <w:r w:rsidRPr="00C62CB9">
        <w:rPr>
          <w:lang w:val="en-IN"/>
        </w:rPr>
        <w:t>GeraldSignalSubsetCreator</w:t>
      </w:r>
      <w:proofErr w:type="spellEnd"/>
      <w:r w:rsidRPr="00C62CB9">
        <w:rPr>
          <w:lang w:val="en-IN"/>
        </w:rPr>
        <w:t xml:space="preserve"> begins by integrating raw image data with metadata from an </w:t>
      </w:r>
      <w:proofErr w:type="spellStart"/>
      <w:r w:rsidRPr="00C62CB9">
        <w:rPr>
          <w:lang w:val="en-IN"/>
        </w:rPr>
        <w:t>info.json</w:t>
      </w:r>
      <w:proofErr w:type="spellEnd"/>
      <w:r w:rsidRPr="00C62CB9">
        <w:rPr>
          <w:lang w:val="en-IN"/>
        </w:rPr>
        <w:t xml:space="preserve"> file. This is crucial because standard object detection datasets often lack environmental context. The script parses:</w:t>
      </w:r>
    </w:p>
    <w:p w14:paraId="77349FC1" w14:textId="77777777" w:rsidR="00C62CB9" w:rsidRPr="00C62CB9" w:rsidRDefault="00C62CB9" w:rsidP="00C62CB9">
      <w:pPr>
        <w:numPr>
          <w:ilvl w:val="0"/>
          <w:numId w:val="12"/>
        </w:numPr>
        <w:rPr>
          <w:lang w:val="en-IN"/>
        </w:rPr>
      </w:pPr>
      <w:r w:rsidRPr="00C62CB9">
        <w:rPr>
          <w:b/>
          <w:bCs/>
          <w:lang w:val="en-IN"/>
        </w:rPr>
        <w:t>Weather Conditions:</w:t>
      </w:r>
      <w:r w:rsidRPr="00C62CB9">
        <w:rPr>
          <w:lang w:val="en-IN"/>
        </w:rPr>
        <w:t xml:space="preserve"> Sunny, Cloudy, Rainy, Snowy, Foggy.</w:t>
      </w:r>
    </w:p>
    <w:p w14:paraId="38E19ACA" w14:textId="77777777" w:rsidR="00C62CB9" w:rsidRPr="00C62CB9" w:rsidRDefault="00C62CB9" w:rsidP="00C62CB9">
      <w:pPr>
        <w:numPr>
          <w:ilvl w:val="0"/>
          <w:numId w:val="12"/>
        </w:numPr>
        <w:rPr>
          <w:lang w:val="en-IN"/>
        </w:rPr>
      </w:pPr>
      <w:r w:rsidRPr="00C62CB9">
        <w:rPr>
          <w:b/>
          <w:bCs/>
          <w:lang w:val="en-IN"/>
        </w:rPr>
        <w:t>Lighting Conditions:</w:t>
      </w:r>
      <w:r w:rsidRPr="00C62CB9">
        <w:rPr>
          <w:lang w:val="en-IN"/>
        </w:rPr>
        <w:t xml:space="preserve"> Daylight, Twilight, Dark.</w:t>
      </w:r>
    </w:p>
    <w:p w14:paraId="41FC0289" w14:textId="77777777" w:rsidR="00C62CB9" w:rsidRPr="00C62CB9" w:rsidRDefault="00C62CB9" w:rsidP="00C62CB9">
      <w:pPr>
        <w:rPr>
          <w:lang w:val="en-IN"/>
        </w:rPr>
      </w:pPr>
      <w:r w:rsidRPr="00C62CB9">
        <w:rPr>
          <w:lang w:val="en-IN"/>
        </w:rPr>
        <w:t xml:space="preserve">The method </w:t>
      </w:r>
      <w:proofErr w:type="spellStart"/>
      <w:r w:rsidRPr="00C62CB9">
        <w:rPr>
          <w:lang w:val="en-IN"/>
        </w:rPr>
        <w:t>scan_xmls_for_classes</w:t>
      </w:r>
      <w:proofErr w:type="spellEnd"/>
      <w:r w:rsidRPr="00C62CB9">
        <w:rPr>
          <w:lang w:val="en-IN"/>
        </w:rPr>
        <w:t xml:space="preserve"> iterates through all 5,000 XML files. This step serves a dual purpose: first, to index the file paths for rapid access during training; and second, as a </w:t>
      </w:r>
      <w:r w:rsidRPr="00C62CB9">
        <w:rPr>
          <w:b/>
          <w:bCs/>
          <w:lang w:val="en-IN"/>
        </w:rPr>
        <w:t>sanity check</w:t>
      </w:r>
      <w:r w:rsidRPr="00C62CB9">
        <w:rPr>
          <w:lang w:val="en-IN"/>
        </w:rPr>
        <w:t xml:space="preserve"> to ensure that every annotated image physically exists in the directory structure. In academic research, such validation is often overlooked but is vital for reproducibility.</w:t>
      </w:r>
    </w:p>
    <w:p w14:paraId="7BFA22B9" w14:textId="77777777" w:rsidR="00C62CB9" w:rsidRPr="00C62CB9" w:rsidRDefault="00C62CB9" w:rsidP="00C62CB9">
      <w:pPr>
        <w:rPr>
          <w:b/>
          <w:bCs/>
          <w:lang w:val="en-IN"/>
        </w:rPr>
      </w:pPr>
      <w:r w:rsidRPr="00C62CB9">
        <w:rPr>
          <w:b/>
          <w:bCs/>
          <w:lang w:val="en-IN"/>
        </w:rPr>
        <w:t xml:space="preserve">4.2 Handling Class Imbalance via </w:t>
      </w:r>
      <w:proofErr w:type="spellStart"/>
      <w:r w:rsidRPr="00C62CB9">
        <w:rPr>
          <w:b/>
          <w:bCs/>
          <w:lang w:val="en-IN"/>
        </w:rPr>
        <w:t>Subsetting</w:t>
      </w:r>
      <w:proofErr w:type="spellEnd"/>
    </w:p>
    <w:p w14:paraId="4613150F" w14:textId="77777777" w:rsidR="00C62CB9" w:rsidRPr="00C62CB9" w:rsidRDefault="00C62CB9" w:rsidP="00C62CB9">
      <w:pPr>
        <w:rPr>
          <w:lang w:val="en-IN"/>
        </w:rPr>
      </w:pPr>
      <w:r w:rsidRPr="00C62CB9">
        <w:rPr>
          <w:lang w:val="en-IN"/>
        </w:rPr>
        <w:t xml:space="preserve">To mitigate the imbalance described in Section 3.2, the code implements a subset creation strategy. Instead of training on the raw, imbalanced data, the </w:t>
      </w:r>
      <w:proofErr w:type="spellStart"/>
      <w:r w:rsidRPr="00C62CB9">
        <w:rPr>
          <w:lang w:val="en-IN"/>
        </w:rPr>
        <w:t>create_subset</w:t>
      </w:r>
      <w:proofErr w:type="spellEnd"/>
      <w:r w:rsidRPr="00C62CB9">
        <w:rPr>
          <w:lang w:val="en-IN"/>
        </w:rPr>
        <w:t xml:space="preserve"> method allows researchers to generate a balanced sub-dataset.</w:t>
      </w:r>
    </w:p>
    <w:p w14:paraId="651BB20B" w14:textId="77777777" w:rsidR="00C62CB9" w:rsidRPr="00C62CB9" w:rsidRDefault="00C62CB9" w:rsidP="00C62CB9">
      <w:pPr>
        <w:rPr>
          <w:lang w:val="en-IN"/>
        </w:rPr>
      </w:pPr>
      <w:r w:rsidRPr="00C62CB9">
        <w:rPr>
          <w:lang w:val="en-IN"/>
        </w:rPr>
        <w:t xml:space="preserve">This involves </w:t>
      </w:r>
      <w:proofErr w:type="spellStart"/>
      <w:r w:rsidRPr="00C62CB9">
        <w:rPr>
          <w:lang w:val="en-IN"/>
        </w:rPr>
        <w:t>undersampling</w:t>
      </w:r>
      <w:proofErr w:type="spellEnd"/>
      <w:r w:rsidRPr="00C62CB9">
        <w:rPr>
          <w:lang w:val="en-IN"/>
        </w:rPr>
        <w:t xml:space="preserve"> the majority classes (Hp 0) and preserving all instances of minority classes (</w:t>
      </w:r>
      <w:proofErr w:type="spellStart"/>
      <w:r w:rsidRPr="00C62CB9">
        <w:rPr>
          <w:lang w:val="en-IN"/>
        </w:rPr>
        <w:t>Vr</w:t>
      </w:r>
      <w:proofErr w:type="spellEnd"/>
      <w:r w:rsidRPr="00C62CB9">
        <w:rPr>
          <w:lang w:val="en-IN"/>
        </w:rPr>
        <w:t xml:space="preserve"> 2). The code ensures that the subset maintains a representative distribution of weather conditions, preventing the model from associating specific weather (e.g., fog) with specific signal states.</w:t>
      </w:r>
    </w:p>
    <w:p w14:paraId="728A48C7" w14:textId="77777777" w:rsidR="00C62CB9" w:rsidRPr="00C62CB9" w:rsidRDefault="00C62CB9" w:rsidP="00C62CB9">
      <w:pPr>
        <w:rPr>
          <w:lang w:val="en-IN"/>
        </w:rPr>
      </w:pPr>
      <w:r w:rsidRPr="00C62CB9">
        <w:rPr>
          <w:lang w:val="en-IN"/>
        </w:rPr>
        <w:pict w14:anchorId="4A7E56C0">
          <v:rect id="_x0000_i1299" style="width:0;height:1.5pt" o:hralign="center" o:hrstd="t" o:hr="t" fillcolor="#a0a0a0" stroked="f"/>
        </w:pict>
      </w:r>
    </w:p>
    <w:p w14:paraId="3E16F301" w14:textId="77777777" w:rsidR="00C62CB9" w:rsidRPr="00C62CB9" w:rsidRDefault="00C62CB9" w:rsidP="00C62CB9">
      <w:pPr>
        <w:rPr>
          <w:b/>
          <w:bCs/>
          <w:lang w:val="en-IN"/>
        </w:rPr>
      </w:pPr>
      <w:r w:rsidRPr="00C62CB9">
        <w:rPr>
          <w:b/>
          <w:bCs/>
          <w:lang w:val="en-IN"/>
        </w:rPr>
        <w:t>5. Methodology: Exploratory Data Analysis (EDA)</w:t>
      </w:r>
    </w:p>
    <w:p w14:paraId="117538D2" w14:textId="77777777" w:rsidR="00C62CB9" w:rsidRPr="00C62CB9" w:rsidRDefault="00C62CB9" w:rsidP="00C62CB9">
      <w:pPr>
        <w:rPr>
          <w:lang w:val="en-IN"/>
        </w:rPr>
      </w:pPr>
      <w:r w:rsidRPr="00C62CB9">
        <w:rPr>
          <w:lang w:val="en-IN"/>
        </w:rPr>
        <w:t xml:space="preserve">Exploratory Data Analysis (EDA) allows us to understand the statistical properties of the data before </w:t>
      </w:r>
      <w:proofErr w:type="spellStart"/>
      <w:r w:rsidRPr="00C62CB9">
        <w:rPr>
          <w:lang w:val="en-IN"/>
        </w:rPr>
        <w:t>modeling</w:t>
      </w:r>
      <w:proofErr w:type="spellEnd"/>
      <w:r w:rsidRPr="00C62CB9">
        <w:rPr>
          <w:lang w:val="en-IN"/>
        </w:rPr>
        <w:t>. The analysis in notebook-Data_prep_v</w:t>
      </w:r>
      <w:proofErr w:type="gramStart"/>
      <w:r w:rsidRPr="00C62CB9">
        <w:rPr>
          <w:lang w:val="en-IN"/>
        </w:rPr>
        <w:t>1.ipynb</w:t>
      </w:r>
      <w:proofErr w:type="gramEnd"/>
      <w:r w:rsidRPr="00C62CB9">
        <w:rPr>
          <w:lang w:val="en-IN"/>
        </w:rPr>
        <w:t xml:space="preserve"> reveals several key insights.</w:t>
      </w:r>
    </w:p>
    <w:p w14:paraId="59118064" w14:textId="77777777" w:rsidR="00C62CB9" w:rsidRPr="00C62CB9" w:rsidRDefault="00C62CB9" w:rsidP="00C62CB9">
      <w:pPr>
        <w:rPr>
          <w:b/>
          <w:bCs/>
          <w:lang w:val="en-IN"/>
        </w:rPr>
      </w:pPr>
      <w:r w:rsidRPr="00C62CB9">
        <w:rPr>
          <w:b/>
          <w:bCs/>
          <w:lang w:val="en-IN"/>
        </w:rPr>
        <w:t>5.1 Bounding Box Analysis: The "Small Object" Problem</w:t>
      </w:r>
    </w:p>
    <w:p w14:paraId="0F776DB3" w14:textId="77777777" w:rsidR="00C62CB9" w:rsidRPr="00C62CB9" w:rsidRDefault="00C62CB9" w:rsidP="00C62CB9">
      <w:pPr>
        <w:rPr>
          <w:lang w:val="en-IN"/>
        </w:rPr>
      </w:pPr>
      <w:r w:rsidRPr="00C62CB9">
        <w:rPr>
          <w:lang w:val="en-IN"/>
        </w:rPr>
        <w:t>A unique challenge in railway signal detection is the size of the objects. Unlike pedestrians or cars in automotive datasets (like KITTI or Cityscapes), railway signals are often viewed from hundreds of meters away.</w:t>
      </w:r>
    </w:p>
    <w:p w14:paraId="73B818AF" w14:textId="77777777" w:rsidR="00C62CB9" w:rsidRPr="00C62CB9" w:rsidRDefault="00C62CB9" w:rsidP="00C62CB9">
      <w:pPr>
        <w:rPr>
          <w:lang w:val="en-IN"/>
        </w:rPr>
      </w:pPr>
      <w:r w:rsidRPr="00C62CB9">
        <w:rPr>
          <w:lang w:val="en-IN"/>
        </w:rPr>
        <w:t xml:space="preserve">The EDA likely calculates the area distribution of bounding boxes. In GERALD, a significant portion of signals occupies less than 1% of the image pixels. This "small object detection" problem requires high-resolution input layers or specialized architectures like Feature Pyramid Networks (FPN) to ensure the signal is not lost during the </w:t>
      </w:r>
      <w:proofErr w:type="spellStart"/>
      <w:r w:rsidRPr="00C62CB9">
        <w:rPr>
          <w:lang w:val="en-IN"/>
        </w:rPr>
        <w:t>downsampling</w:t>
      </w:r>
      <w:proofErr w:type="spellEnd"/>
      <w:r w:rsidRPr="00C62CB9">
        <w:rPr>
          <w:lang w:val="en-IN"/>
        </w:rPr>
        <w:t xml:space="preserve"> operations of a CNN.</w:t>
      </w:r>
    </w:p>
    <w:p w14:paraId="7897D54D" w14:textId="77777777" w:rsidR="00C62CB9" w:rsidRPr="00C62CB9" w:rsidRDefault="00C62CB9" w:rsidP="00C62CB9">
      <w:pPr>
        <w:rPr>
          <w:b/>
          <w:bCs/>
          <w:lang w:val="en-IN"/>
        </w:rPr>
      </w:pPr>
      <w:r w:rsidRPr="00C62CB9">
        <w:rPr>
          <w:b/>
          <w:bCs/>
          <w:lang w:val="en-IN"/>
        </w:rPr>
        <w:t>5.2 Correlation and Confusion Risk</w:t>
      </w:r>
    </w:p>
    <w:p w14:paraId="73DEE22E" w14:textId="77777777" w:rsidR="00C62CB9" w:rsidRPr="00C62CB9" w:rsidRDefault="00C62CB9" w:rsidP="00C62CB9">
      <w:pPr>
        <w:rPr>
          <w:lang w:val="en-IN"/>
        </w:rPr>
      </w:pPr>
      <w:r w:rsidRPr="00C62CB9">
        <w:rPr>
          <w:lang w:val="en-IN"/>
        </w:rPr>
        <w:t xml:space="preserve">The notebook generates heatmaps to visualize correlations between classes. In the context of H/V and Ks signals, this helps identify </w:t>
      </w:r>
      <w:r w:rsidRPr="00C62CB9">
        <w:rPr>
          <w:b/>
          <w:bCs/>
          <w:lang w:val="en-IN"/>
        </w:rPr>
        <w:t>confusion risks</w:t>
      </w:r>
      <w:r w:rsidRPr="00C62CB9">
        <w:rPr>
          <w:lang w:val="en-IN"/>
        </w:rPr>
        <w:t>.</w:t>
      </w:r>
    </w:p>
    <w:p w14:paraId="4897FE9D" w14:textId="77777777" w:rsidR="00C62CB9" w:rsidRPr="00C62CB9" w:rsidRDefault="00C62CB9" w:rsidP="00C62CB9">
      <w:pPr>
        <w:numPr>
          <w:ilvl w:val="0"/>
          <w:numId w:val="13"/>
        </w:numPr>
        <w:rPr>
          <w:lang w:val="en-IN"/>
        </w:rPr>
      </w:pPr>
      <w:r w:rsidRPr="00C62CB9">
        <w:rPr>
          <w:b/>
          <w:bCs/>
          <w:lang w:val="en-IN"/>
        </w:rPr>
        <w:t>Visual Similarity:</w:t>
      </w:r>
      <w:r w:rsidRPr="00C62CB9">
        <w:rPr>
          <w:lang w:val="en-IN"/>
        </w:rPr>
        <w:t xml:space="preserve"> An </w:t>
      </w:r>
      <w:r w:rsidRPr="00C62CB9">
        <w:rPr>
          <w:i/>
          <w:iCs/>
          <w:lang w:val="en-IN"/>
        </w:rPr>
        <w:t>Hp 2</w:t>
      </w:r>
      <w:r w:rsidRPr="00C62CB9">
        <w:rPr>
          <w:lang w:val="en-IN"/>
        </w:rPr>
        <w:t xml:space="preserve"> (Green + Yellow) and a </w:t>
      </w:r>
      <w:proofErr w:type="spellStart"/>
      <w:r w:rsidRPr="00C62CB9">
        <w:rPr>
          <w:i/>
          <w:iCs/>
          <w:lang w:val="en-IN"/>
        </w:rPr>
        <w:t>Vr</w:t>
      </w:r>
      <w:proofErr w:type="spellEnd"/>
      <w:r w:rsidRPr="00C62CB9">
        <w:rPr>
          <w:i/>
          <w:iCs/>
          <w:lang w:val="en-IN"/>
        </w:rPr>
        <w:t xml:space="preserve"> 2</w:t>
      </w:r>
      <w:r w:rsidRPr="00C62CB9">
        <w:rPr>
          <w:lang w:val="en-IN"/>
        </w:rPr>
        <w:t xml:space="preserve"> (Green + Yellow) look identical in terms of </w:t>
      </w:r>
      <w:proofErr w:type="spellStart"/>
      <w:r w:rsidRPr="00C62CB9">
        <w:rPr>
          <w:lang w:val="en-IN"/>
        </w:rPr>
        <w:t>color</w:t>
      </w:r>
      <w:proofErr w:type="spellEnd"/>
      <w:r w:rsidRPr="00C62CB9">
        <w:rPr>
          <w:lang w:val="en-IN"/>
        </w:rPr>
        <w:t xml:space="preserve"> combination; they are only distinguished by the shape of the signal head or their position relative to the track.</w:t>
      </w:r>
    </w:p>
    <w:p w14:paraId="0A0FA947" w14:textId="77777777" w:rsidR="00C62CB9" w:rsidRPr="00C62CB9" w:rsidRDefault="00C62CB9" w:rsidP="00C62CB9">
      <w:pPr>
        <w:numPr>
          <w:ilvl w:val="0"/>
          <w:numId w:val="13"/>
        </w:numPr>
        <w:rPr>
          <w:lang w:val="en-IN"/>
        </w:rPr>
      </w:pPr>
      <w:r w:rsidRPr="00C62CB9">
        <w:rPr>
          <w:lang w:val="en-IN"/>
        </w:rPr>
        <w:t xml:space="preserve">By visualizing these relationships early, we can design the model to pay attention to spatial context (e.g., "is the signal on a tall mast or a low post?") rather than just </w:t>
      </w:r>
      <w:proofErr w:type="spellStart"/>
      <w:r w:rsidRPr="00C62CB9">
        <w:rPr>
          <w:lang w:val="en-IN"/>
        </w:rPr>
        <w:t>color</w:t>
      </w:r>
      <w:proofErr w:type="spellEnd"/>
      <w:r w:rsidRPr="00C62CB9">
        <w:rPr>
          <w:lang w:val="en-IN"/>
        </w:rPr>
        <w:t>.</w:t>
      </w:r>
    </w:p>
    <w:p w14:paraId="15DDACE9" w14:textId="77777777" w:rsidR="00C62CB9" w:rsidRPr="00C62CB9" w:rsidRDefault="00C62CB9" w:rsidP="00C62CB9">
      <w:pPr>
        <w:rPr>
          <w:lang w:val="en-IN"/>
        </w:rPr>
      </w:pPr>
      <w:r w:rsidRPr="00C62CB9">
        <w:rPr>
          <w:lang w:val="en-IN"/>
        </w:rPr>
        <w:pict w14:anchorId="6BD2E275">
          <v:rect id="_x0000_i1300" style="width:0;height:1.5pt" o:hralign="center" o:hrstd="t" o:hr="t" fillcolor="#a0a0a0" stroked="f"/>
        </w:pict>
      </w:r>
    </w:p>
    <w:p w14:paraId="743F2F3F" w14:textId="77777777" w:rsidR="00C62CB9" w:rsidRPr="00C62CB9" w:rsidRDefault="00C62CB9" w:rsidP="00C62CB9">
      <w:pPr>
        <w:rPr>
          <w:b/>
          <w:bCs/>
          <w:lang w:val="en-IN"/>
        </w:rPr>
      </w:pPr>
      <w:r w:rsidRPr="00C62CB9">
        <w:rPr>
          <w:b/>
          <w:bCs/>
          <w:lang w:val="en-IN"/>
        </w:rPr>
        <w:t>6. Methodology: Deep Learning Architectures</w:t>
      </w:r>
    </w:p>
    <w:p w14:paraId="37048477" w14:textId="77777777" w:rsidR="00C62CB9" w:rsidRPr="00C62CB9" w:rsidRDefault="00C62CB9" w:rsidP="00C62CB9">
      <w:pPr>
        <w:rPr>
          <w:lang w:val="en-IN"/>
        </w:rPr>
      </w:pPr>
      <w:r w:rsidRPr="00C62CB9">
        <w:rPr>
          <w:lang w:val="en-IN"/>
        </w:rPr>
        <w:t>The core of the analysis involves training and evaluating four distinct Convolutional Neural Network architectures. Each was chosen to represent a specific design philosophy in the history of Deep Learning.</w:t>
      </w:r>
    </w:p>
    <w:p w14:paraId="435A9761" w14:textId="77777777" w:rsidR="00C62CB9" w:rsidRPr="00C62CB9" w:rsidRDefault="00C62CB9" w:rsidP="00C62CB9">
      <w:pPr>
        <w:rPr>
          <w:b/>
          <w:bCs/>
          <w:lang w:val="en-IN"/>
        </w:rPr>
      </w:pPr>
      <w:r w:rsidRPr="00C62CB9">
        <w:rPr>
          <w:b/>
          <w:bCs/>
          <w:lang w:val="en-IN"/>
        </w:rPr>
        <w:t>6.1 ResNet50 (Residual Networks)</w:t>
      </w:r>
    </w:p>
    <w:p w14:paraId="056E4F64" w14:textId="77777777" w:rsidR="00C62CB9" w:rsidRPr="00C62CB9" w:rsidRDefault="00C62CB9" w:rsidP="00C62CB9">
      <w:pPr>
        <w:rPr>
          <w:lang w:val="en-IN"/>
        </w:rPr>
      </w:pPr>
      <w:r w:rsidRPr="00C62CB9">
        <w:rPr>
          <w:lang w:val="en-IN"/>
        </w:rPr>
        <w:t xml:space="preserve">Introduced by He et al. (2016), </w:t>
      </w:r>
      <w:proofErr w:type="spellStart"/>
      <w:r w:rsidRPr="00C62CB9">
        <w:rPr>
          <w:lang w:val="en-IN"/>
        </w:rPr>
        <w:t>ResNet</w:t>
      </w:r>
      <w:proofErr w:type="spellEnd"/>
      <w:r w:rsidRPr="00C62CB9">
        <w:rPr>
          <w:lang w:val="en-IN"/>
        </w:rPr>
        <w:t xml:space="preserve"> revolutionized deep learning by solving the </w:t>
      </w:r>
      <w:r w:rsidRPr="00C62CB9">
        <w:rPr>
          <w:b/>
          <w:bCs/>
          <w:lang w:val="en-IN"/>
        </w:rPr>
        <w:t>vanishing gradient problem</w:t>
      </w:r>
      <w:r w:rsidRPr="00C62CB9">
        <w:rPr>
          <w:lang w:val="en-IN"/>
        </w:rPr>
        <w:t>. In traditional deep networks, gradients (the error signals used to update weights) would become infinitesimally small as they propagated back through layers, effectively stopping the learning process.</w:t>
      </w:r>
    </w:p>
    <w:p w14:paraId="73E8590F" w14:textId="77777777" w:rsidR="00C62CB9" w:rsidRPr="00C62CB9" w:rsidRDefault="00C62CB9" w:rsidP="00C62CB9">
      <w:pPr>
        <w:numPr>
          <w:ilvl w:val="0"/>
          <w:numId w:val="14"/>
        </w:numPr>
        <w:rPr>
          <w:lang w:val="en-IN"/>
        </w:rPr>
      </w:pPr>
      <w:r w:rsidRPr="00C62CB9">
        <w:rPr>
          <w:b/>
          <w:bCs/>
          <w:lang w:val="en-IN"/>
        </w:rPr>
        <w:t>Mechanism:</w:t>
      </w:r>
      <w:r w:rsidRPr="00C62CB9">
        <w:rPr>
          <w:lang w:val="en-IN"/>
        </w:rPr>
        <w:t xml:space="preserve"> </w:t>
      </w:r>
      <w:proofErr w:type="spellStart"/>
      <w:r w:rsidRPr="00C62CB9">
        <w:rPr>
          <w:lang w:val="en-IN"/>
        </w:rPr>
        <w:t>ResNet</w:t>
      </w:r>
      <w:proofErr w:type="spellEnd"/>
      <w:r w:rsidRPr="00C62CB9">
        <w:rPr>
          <w:lang w:val="en-IN"/>
        </w:rPr>
        <w:t xml:space="preserve"> introduces "skip connections" (or residual blocks) that allow the gradient to bypass layers. This enabled the training of the 50-layer network used here (ResNet50).</w:t>
      </w:r>
    </w:p>
    <w:p w14:paraId="33AD9B52" w14:textId="77777777" w:rsidR="00C62CB9" w:rsidRPr="00C62CB9" w:rsidRDefault="00C62CB9" w:rsidP="00C62CB9">
      <w:pPr>
        <w:numPr>
          <w:ilvl w:val="0"/>
          <w:numId w:val="14"/>
        </w:numPr>
        <w:rPr>
          <w:lang w:val="en-IN"/>
        </w:rPr>
      </w:pPr>
      <w:r w:rsidRPr="00C62CB9">
        <w:rPr>
          <w:b/>
          <w:bCs/>
          <w:lang w:val="en-IN"/>
        </w:rPr>
        <w:t>Relevance:</w:t>
      </w:r>
      <w:r w:rsidRPr="00C62CB9">
        <w:rPr>
          <w:lang w:val="en-IN"/>
        </w:rPr>
        <w:t xml:space="preserve"> It serves as the robust "standard baseline" for almost all image classification tasks today.</w:t>
      </w:r>
    </w:p>
    <w:p w14:paraId="262C70D5" w14:textId="77777777" w:rsidR="00C62CB9" w:rsidRPr="00C62CB9" w:rsidRDefault="00C62CB9" w:rsidP="00C62CB9">
      <w:pPr>
        <w:rPr>
          <w:b/>
          <w:bCs/>
          <w:lang w:val="en-IN"/>
        </w:rPr>
      </w:pPr>
      <w:r w:rsidRPr="00C62CB9">
        <w:rPr>
          <w:b/>
          <w:bCs/>
          <w:lang w:val="en-IN"/>
        </w:rPr>
        <w:lastRenderedPageBreak/>
        <w:t>6.2 VGG16 (Visual Geometry Group)</w:t>
      </w:r>
    </w:p>
    <w:p w14:paraId="11F15F44" w14:textId="77777777" w:rsidR="00C62CB9" w:rsidRPr="00C62CB9" w:rsidRDefault="00C62CB9" w:rsidP="00C62CB9">
      <w:pPr>
        <w:rPr>
          <w:lang w:val="en-IN"/>
        </w:rPr>
      </w:pPr>
      <w:r w:rsidRPr="00C62CB9">
        <w:rPr>
          <w:lang w:val="en-IN"/>
        </w:rPr>
        <w:t>Proposed by Simonyan and Zisserman (2014), VGG16 is famous for its architectural simplicity. It uses only small $3 \times 3$ convolutional filters, stacked on top of each other.</w:t>
      </w:r>
    </w:p>
    <w:p w14:paraId="73E07CE8" w14:textId="77777777" w:rsidR="00C62CB9" w:rsidRPr="00C62CB9" w:rsidRDefault="00C62CB9" w:rsidP="00C62CB9">
      <w:pPr>
        <w:numPr>
          <w:ilvl w:val="0"/>
          <w:numId w:val="15"/>
        </w:numPr>
        <w:rPr>
          <w:lang w:val="en-IN"/>
        </w:rPr>
      </w:pPr>
      <w:r w:rsidRPr="00C62CB9">
        <w:rPr>
          <w:b/>
          <w:bCs/>
          <w:lang w:val="en-IN"/>
        </w:rPr>
        <w:t>Mechanism:</w:t>
      </w:r>
      <w:r w:rsidRPr="00C62CB9">
        <w:rPr>
          <w:lang w:val="en-IN"/>
        </w:rPr>
        <w:t xml:space="preserve"> By stacking multiple non-linear layers, it learns more complex features than a single large filter could.</w:t>
      </w:r>
    </w:p>
    <w:p w14:paraId="0624BBE2" w14:textId="77777777" w:rsidR="00C62CB9" w:rsidRPr="00C62CB9" w:rsidRDefault="00C62CB9" w:rsidP="00C62CB9">
      <w:pPr>
        <w:numPr>
          <w:ilvl w:val="0"/>
          <w:numId w:val="15"/>
        </w:numPr>
        <w:rPr>
          <w:lang w:val="en-IN"/>
        </w:rPr>
      </w:pPr>
      <w:r w:rsidRPr="00C62CB9">
        <w:rPr>
          <w:b/>
          <w:bCs/>
          <w:lang w:val="en-IN"/>
        </w:rPr>
        <w:t>Trade-off:</w:t>
      </w:r>
      <w:r w:rsidRPr="00C62CB9">
        <w:rPr>
          <w:lang w:val="en-IN"/>
        </w:rPr>
        <w:t xml:space="preserve"> VGG16 is computationally expensive and has a huge number of parameters (approx. 138 million). It is included in this study likely to test if "brute force" depth improves signal classification accuracy compared to smarter, modern architectures.</w:t>
      </w:r>
    </w:p>
    <w:p w14:paraId="4A487A48" w14:textId="77777777" w:rsidR="00C62CB9" w:rsidRPr="00C62CB9" w:rsidRDefault="00C62CB9" w:rsidP="00C62CB9">
      <w:pPr>
        <w:rPr>
          <w:b/>
          <w:bCs/>
          <w:lang w:val="en-IN"/>
        </w:rPr>
      </w:pPr>
      <w:r w:rsidRPr="00C62CB9">
        <w:rPr>
          <w:b/>
          <w:bCs/>
          <w:lang w:val="en-IN"/>
        </w:rPr>
        <w:t>6.3 MobileNetV2</w:t>
      </w:r>
    </w:p>
    <w:p w14:paraId="59880A4D" w14:textId="77777777" w:rsidR="00C62CB9" w:rsidRPr="00C62CB9" w:rsidRDefault="00C62CB9" w:rsidP="00C62CB9">
      <w:pPr>
        <w:rPr>
          <w:lang w:val="en-IN"/>
        </w:rPr>
      </w:pPr>
      <w:r w:rsidRPr="00C62CB9">
        <w:rPr>
          <w:lang w:val="en-IN"/>
        </w:rPr>
        <w:t xml:space="preserve">Developed by Google (Sandler et al., 2018), MobileNetV2 is designed for </w:t>
      </w:r>
      <w:r w:rsidRPr="00C62CB9">
        <w:rPr>
          <w:b/>
          <w:bCs/>
          <w:lang w:val="en-IN"/>
        </w:rPr>
        <w:t>efficiency</w:t>
      </w:r>
      <w:r w:rsidRPr="00C62CB9">
        <w:rPr>
          <w:lang w:val="en-IN"/>
        </w:rPr>
        <w:t>.</w:t>
      </w:r>
    </w:p>
    <w:p w14:paraId="53000643" w14:textId="77777777" w:rsidR="00C62CB9" w:rsidRPr="00C62CB9" w:rsidRDefault="00C62CB9" w:rsidP="00C62CB9">
      <w:pPr>
        <w:numPr>
          <w:ilvl w:val="0"/>
          <w:numId w:val="16"/>
        </w:numPr>
        <w:rPr>
          <w:lang w:val="en-IN"/>
        </w:rPr>
      </w:pPr>
      <w:r w:rsidRPr="00C62CB9">
        <w:rPr>
          <w:b/>
          <w:bCs/>
          <w:lang w:val="en-IN"/>
        </w:rPr>
        <w:t>Mechanism:</w:t>
      </w:r>
      <w:r w:rsidRPr="00C62CB9">
        <w:rPr>
          <w:lang w:val="en-IN"/>
        </w:rPr>
        <w:t xml:space="preserve"> It uses </w:t>
      </w:r>
      <w:proofErr w:type="spellStart"/>
      <w:r w:rsidRPr="00C62CB9">
        <w:rPr>
          <w:b/>
          <w:bCs/>
          <w:lang w:val="en-IN"/>
        </w:rPr>
        <w:t>Depthwise</w:t>
      </w:r>
      <w:proofErr w:type="spellEnd"/>
      <w:r w:rsidRPr="00C62CB9">
        <w:rPr>
          <w:b/>
          <w:bCs/>
          <w:lang w:val="en-IN"/>
        </w:rPr>
        <w:t xml:space="preserve"> Separable Convolutions</w:t>
      </w:r>
      <w:r w:rsidRPr="00C62CB9">
        <w:rPr>
          <w:lang w:val="en-IN"/>
        </w:rPr>
        <w:t xml:space="preserve">. Standard convolution performs spatial filtering and feature combination in one step. </w:t>
      </w:r>
      <w:proofErr w:type="spellStart"/>
      <w:r w:rsidRPr="00C62CB9">
        <w:rPr>
          <w:lang w:val="en-IN"/>
        </w:rPr>
        <w:t>MobileNet</w:t>
      </w:r>
      <w:proofErr w:type="spellEnd"/>
      <w:r w:rsidRPr="00C62CB9">
        <w:rPr>
          <w:lang w:val="en-IN"/>
        </w:rPr>
        <w:t xml:space="preserve"> splits this into two: a lightweight filtering step and a $1 \times 1$ "pointwise" combination step. It also introduces "Inverted Residuals."</w:t>
      </w:r>
    </w:p>
    <w:p w14:paraId="42FD0D75" w14:textId="77777777" w:rsidR="00C62CB9" w:rsidRPr="00C62CB9" w:rsidRDefault="00C62CB9" w:rsidP="00C62CB9">
      <w:pPr>
        <w:numPr>
          <w:ilvl w:val="0"/>
          <w:numId w:val="16"/>
        </w:numPr>
        <w:rPr>
          <w:lang w:val="en-IN"/>
        </w:rPr>
      </w:pPr>
      <w:r w:rsidRPr="00C62CB9">
        <w:rPr>
          <w:b/>
          <w:bCs/>
          <w:lang w:val="en-IN"/>
        </w:rPr>
        <w:t>Relevance:</w:t>
      </w:r>
      <w:r w:rsidRPr="00C62CB9">
        <w:rPr>
          <w:lang w:val="en-IN"/>
        </w:rPr>
        <w:t xml:space="preserve"> For a train, computing power is limited. A model that can run on an embedded device (like an NVIDIA Jetson) is far more valuable than a slightly more accurate model that requires a server rack.</w:t>
      </w:r>
    </w:p>
    <w:p w14:paraId="00FA2889" w14:textId="77777777" w:rsidR="00C62CB9" w:rsidRPr="00C62CB9" w:rsidRDefault="00C62CB9" w:rsidP="00C62CB9">
      <w:pPr>
        <w:rPr>
          <w:b/>
          <w:bCs/>
          <w:lang w:val="en-IN"/>
        </w:rPr>
      </w:pPr>
      <w:r w:rsidRPr="00C62CB9">
        <w:rPr>
          <w:b/>
          <w:bCs/>
          <w:lang w:val="en-IN"/>
        </w:rPr>
        <w:t>6.4 EfficientNetB0</w:t>
      </w:r>
    </w:p>
    <w:p w14:paraId="17F1B9E2" w14:textId="77777777" w:rsidR="00C62CB9" w:rsidRPr="00C62CB9" w:rsidRDefault="00C62CB9" w:rsidP="00C62CB9">
      <w:pPr>
        <w:rPr>
          <w:lang w:val="en-IN"/>
        </w:rPr>
      </w:pPr>
      <w:r w:rsidRPr="00C62CB9">
        <w:rPr>
          <w:lang w:val="en-IN"/>
        </w:rPr>
        <w:t xml:space="preserve">Proposed by Tan and Le (2019), </w:t>
      </w:r>
      <w:proofErr w:type="spellStart"/>
      <w:r w:rsidRPr="00C62CB9">
        <w:rPr>
          <w:lang w:val="en-IN"/>
        </w:rPr>
        <w:t>EfficientNet</w:t>
      </w:r>
      <w:proofErr w:type="spellEnd"/>
      <w:r w:rsidRPr="00C62CB9">
        <w:rPr>
          <w:lang w:val="en-IN"/>
        </w:rPr>
        <w:t xml:space="preserve"> represents the current state-of-the-art in scaling.</w:t>
      </w:r>
    </w:p>
    <w:p w14:paraId="2F74C9BA" w14:textId="77777777" w:rsidR="00C62CB9" w:rsidRPr="00C62CB9" w:rsidRDefault="00C62CB9" w:rsidP="00C62CB9">
      <w:pPr>
        <w:numPr>
          <w:ilvl w:val="0"/>
          <w:numId w:val="17"/>
        </w:numPr>
        <w:rPr>
          <w:lang w:val="en-IN"/>
        </w:rPr>
      </w:pPr>
      <w:r w:rsidRPr="00C62CB9">
        <w:rPr>
          <w:b/>
          <w:bCs/>
          <w:lang w:val="en-IN"/>
        </w:rPr>
        <w:t>Mechanism:</w:t>
      </w:r>
      <w:r w:rsidRPr="00C62CB9">
        <w:rPr>
          <w:lang w:val="en-IN"/>
        </w:rPr>
        <w:t xml:space="preserve"> Previous models scaled dimension arbitrarily (e.g., just making it deeper like </w:t>
      </w:r>
      <w:proofErr w:type="spellStart"/>
      <w:r w:rsidRPr="00C62CB9">
        <w:rPr>
          <w:lang w:val="en-IN"/>
        </w:rPr>
        <w:t>ResNet</w:t>
      </w:r>
      <w:proofErr w:type="spellEnd"/>
      <w:r w:rsidRPr="00C62CB9">
        <w:rPr>
          <w:lang w:val="en-IN"/>
        </w:rPr>
        <w:t xml:space="preserve">). </w:t>
      </w:r>
      <w:proofErr w:type="spellStart"/>
      <w:r w:rsidRPr="00C62CB9">
        <w:rPr>
          <w:lang w:val="en-IN"/>
        </w:rPr>
        <w:t>EfficientNet</w:t>
      </w:r>
      <w:proofErr w:type="spellEnd"/>
      <w:r w:rsidRPr="00C62CB9">
        <w:rPr>
          <w:lang w:val="en-IN"/>
        </w:rPr>
        <w:t xml:space="preserve"> uses a </w:t>
      </w:r>
      <w:r w:rsidRPr="00C62CB9">
        <w:rPr>
          <w:b/>
          <w:bCs/>
          <w:lang w:val="en-IN"/>
        </w:rPr>
        <w:t>Compound Scaling</w:t>
      </w:r>
      <w:r w:rsidRPr="00C62CB9">
        <w:rPr>
          <w:lang w:val="en-IN"/>
        </w:rPr>
        <w:t xml:space="preserve"> method that uniformly scales network width, depth, and image resolution using a fixed set of coefficients.</w:t>
      </w:r>
    </w:p>
    <w:p w14:paraId="2E6BB382" w14:textId="77777777" w:rsidR="00C62CB9" w:rsidRPr="00C62CB9" w:rsidRDefault="00C62CB9" w:rsidP="00C62CB9">
      <w:pPr>
        <w:numPr>
          <w:ilvl w:val="0"/>
          <w:numId w:val="17"/>
        </w:numPr>
        <w:rPr>
          <w:lang w:val="en-IN"/>
        </w:rPr>
      </w:pPr>
      <w:r w:rsidRPr="00C62CB9">
        <w:rPr>
          <w:b/>
          <w:bCs/>
          <w:lang w:val="en-IN"/>
        </w:rPr>
        <w:t>Relevance:</w:t>
      </w:r>
      <w:r w:rsidRPr="00C62CB9">
        <w:rPr>
          <w:lang w:val="en-IN"/>
        </w:rPr>
        <w:t xml:space="preserve"> EfficientNetB0 aims to achieve the accuracy of ResNet50 but with 1/10th of the parameters, making it potentially the best candidate for real-time railway </w:t>
      </w:r>
      <w:proofErr w:type="spellStart"/>
      <w:r w:rsidRPr="00C62CB9">
        <w:rPr>
          <w:lang w:val="en-IN"/>
        </w:rPr>
        <w:t>signaling</w:t>
      </w:r>
      <w:proofErr w:type="spellEnd"/>
      <w:r w:rsidRPr="00C62CB9">
        <w:rPr>
          <w:lang w:val="en-IN"/>
        </w:rPr>
        <w:t>.</w:t>
      </w:r>
    </w:p>
    <w:p w14:paraId="74D256A1" w14:textId="77777777" w:rsidR="00C62CB9" w:rsidRPr="00C62CB9" w:rsidRDefault="00C62CB9" w:rsidP="00C62CB9">
      <w:pPr>
        <w:rPr>
          <w:lang w:val="en-IN"/>
        </w:rPr>
      </w:pPr>
      <w:r w:rsidRPr="00C62CB9">
        <w:rPr>
          <w:lang w:val="en-IN"/>
        </w:rPr>
        <w:pict w14:anchorId="14469320">
          <v:rect id="_x0000_i1301" style="width:0;height:1.5pt" o:hralign="center" o:hrstd="t" o:hr="t" fillcolor="#a0a0a0" stroked="f"/>
        </w:pict>
      </w:r>
    </w:p>
    <w:p w14:paraId="44526339" w14:textId="77777777" w:rsidR="00C62CB9" w:rsidRPr="00C62CB9" w:rsidRDefault="00C62CB9" w:rsidP="00C62CB9">
      <w:pPr>
        <w:rPr>
          <w:b/>
          <w:bCs/>
          <w:lang w:val="en-IN"/>
        </w:rPr>
      </w:pPr>
      <w:r w:rsidRPr="00C62CB9">
        <w:rPr>
          <w:b/>
          <w:bCs/>
          <w:lang w:val="en-IN"/>
        </w:rPr>
        <w:t>7. From Classification to Object Detection</w:t>
      </w:r>
    </w:p>
    <w:p w14:paraId="27B56630" w14:textId="77777777" w:rsidR="00C62CB9" w:rsidRPr="00C62CB9" w:rsidRDefault="00C62CB9" w:rsidP="00C62CB9">
      <w:pPr>
        <w:rPr>
          <w:lang w:val="en-IN"/>
        </w:rPr>
      </w:pPr>
      <w:r w:rsidRPr="00C62CB9">
        <w:rPr>
          <w:lang w:val="en-IN"/>
        </w:rPr>
        <w:t xml:space="preserve">While the provided notebooks focus on </w:t>
      </w:r>
      <w:r w:rsidRPr="00C62CB9">
        <w:rPr>
          <w:b/>
          <w:bCs/>
          <w:lang w:val="en-IN"/>
        </w:rPr>
        <w:t>Image Classification</w:t>
      </w:r>
      <w:r w:rsidRPr="00C62CB9">
        <w:rPr>
          <w:lang w:val="en-IN"/>
        </w:rPr>
        <w:t xml:space="preserve"> (determining the class of a pre-cropped signal image), the ultimate goal of the GERALD dataset is </w:t>
      </w:r>
      <w:r w:rsidRPr="00C62CB9">
        <w:rPr>
          <w:b/>
          <w:bCs/>
          <w:lang w:val="en-IN"/>
        </w:rPr>
        <w:t>Object Detection</w:t>
      </w:r>
      <w:r w:rsidRPr="00C62CB9">
        <w:rPr>
          <w:lang w:val="en-IN"/>
        </w:rPr>
        <w:t>.</w:t>
      </w:r>
    </w:p>
    <w:p w14:paraId="751E092A" w14:textId="77777777" w:rsidR="00C62CB9" w:rsidRPr="00C62CB9" w:rsidRDefault="00C62CB9" w:rsidP="00C62CB9">
      <w:pPr>
        <w:rPr>
          <w:b/>
          <w:bCs/>
          <w:lang w:val="en-IN"/>
        </w:rPr>
      </w:pPr>
      <w:r w:rsidRPr="00C62CB9">
        <w:rPr>
          <w:b/>
          <w:bCs/>
          <w:lang w:val="en-IN"/>
        </w:rPr>
        <w:t>7.1 The Two-Stage vs. One-Stage Dilemma</w:t>
      </w:r>
    </w:p>
    <w:p w14:paraId="1C528646" w14:textId="77777777" w:rsidR="00C62CB9" w:rsidRPr="00C62CB9" w:rsidRDefault="00C62CB9" w:rsidP="00C62CB9">
      <w:pPr>
        <w:rPr>
          <w:lang w:val="en-IN"/>
        </w:rPr>
      </w:pPr>
      <w:r w:rsidRPr="00C62CB9">
        <w:rPr>
          <w:lang w:val="en-IN"/>
        </w:rPr>
        <w:t xml:space="preserve">In a full deployment, the system would not be fed cropped images. It would receive a full video frame and must locate the signal </w:t>
      </w:r>
      <w:r w:rsidRPr="00C62CB9">
        <w:rPr>
          <w:i/>
          <w:iCs/>
          <w:lang w:val="en-IN"/>
        </w:rPr>
        <w:t>and</w:t>
      </w:r>
      <w:r w:rsidRPr="00C62CB9">
        <w:rPr>
          <w:lang w:val="en-IN"/>
        </w:rPr>
        <w:t xml:space="preserve"> classify it.</w:t>
      </w:r>
    </w:p>
    <w:p w14:paraId="24F5E234" w14:textId="77777777" w:rsidR="00C62CB9" w:rsidRPr="00C62CB9" w:rsidRDefault="00C62CB9" w:rsidP="00C62CB9">
      <w:pPr>
        <w:numPr>
          <w:ilvl w:val="0"/>
          <w:numId w:val="18"/>
        </w:numPr>
        <w:rPr>
          <w:lang w:val="en-IN"/>
        </w:rPr>
      </w:pPr>
      <w:r w:rsidRPr="00C62CB9">
        <w:rPr>
          <w:b/>
          <w:bCs/>
          <w:lang w:val="en-IN"/>
        </w:rPr>
        <w:t>Two-Stage Detectors (e.g., Faster R-CNN):</w:t>
      </w:r>
      <w:r w:rsidRPr="00C62CB9">
        <w:rPr>
          <w:lang w:val="en-IN"/>
        </w:rPr>
        <w:t xml:space="preserve"> These first propose regions where an object </w:t>
      </w:r>
      <w:r w:rsidRPr="00C62CB9">
        <w:rPr>
          <w:i/>
          <w:iCs/>
          <w:lang w:val="en-IN"/>
        </w:rPr>
        <w:t>might</w:t>
      </w:r>
      <w:r w:rsidRPr="00C62CB9">
        <w:rPr>
          <w:lang w:val="en-IN"/>
        </w:rPr>
        <w:t xml:space="preserve"> be (Region Proposal Network), and then classify those regions. They are highly accurate but slow.</w:t>
      </w:r>
    </w:p>
    <w:p w14:paraId="07F3B644" w14:textId="77777777" w:rsidR="00C62CB9" w:rsidRPr="00C62CB9" w:rsidRDefault="00C62CB9" w:rsidP="00C62CB9">
      <w:pPr>
        <w:numPr>
          <w:ilvl w:val="0"/>
          <w:numId w:val="18"/>
        </w:numPr>
        <w:rPr>
          <w:lang w:val="en-IN"/>
        </w:rPr>
      </w:pPr>
      <w:r w:rsidRPr="00C62CB9">
        <w:rPr>
          <w:b/>
          <w:bCs/>
          <w:lang w:val="en-IN"/>
        </w:rPr>
        <w:t>One-Stage Detectors (e.g., YOLO - You Only Look Once):</w:t>
      </w:r>
      <w:r w:rsidRPr="00C62CB9">
        <w:rPr>
          <w:lang w:val="en-IN"/>
        </w:rPr>
        <w:t xml:space="preserve"> These treat detection as a single regression problem, predicting bounding box coordinates and class probabilities directly from image pixels. They are extremely fast (45+ FPS) and are the standard for real-time applications like autonomous driving.</w:t>
      </w:r>
    </w:p>
    <w:p w14:paraId="2BA40C39" w14:textId="77777777" w:rsidR="00C62CB9" w:rsidRPr="00C62CB9" w:rsidRDefault="00C62CB9" w:rsidP="00C62CB9">
      <w:pPr>
        <w:rPr>
          <w:lang w:val="en-IN"/>
        </w:rPr>
      </w:pPr>
      <w:r w:rsidRPr="00C62CB9">
        <w:rPr>
          <w:lang w:val="en-IN"/>
        </w:rPr>
        <w:t>The classification models trained in this study (</w:t>
      </w:r>
      <w:proofErr w:type="spellStart"/>
      <w:r w:rsidRPr="00C62CB9">
        <w:rPr>
          <w:lang w:val="en-IN"/>
        </w:rPr>
        <w:t>ResNet</w:t>
      </w:r>
      <w:proofErr w:type="spellEnd"/>
      <w:r w:rsidRPr="00C62CB9">
        <w:rPr>
          <w:lang w:val="en-IN"/>
        </w:rPr>
        <w:t xml:space="preserve">, </w:t>
      </w:r>
      <w:proofErr w:type="spellStart"/>
      <w:r w:rsidRPr="00C62CB9">
        <w:rPr>
          <w:lang w:val="en-IN"/>
        </w:rPr>
        <w:t>MobileNet</w:t>
      </w:r>
      <w:proofErr w:type="spellEnd"/>
      <w:r w:rsidRPr="00C62CB9">
        <w:rPr>
          <w:lang w:val="en-IN"/>
        </w:rPr>
        <w:t xml:space="preserve">) would typically serve as the </w:t>
      </w:r>
      <w:r w:rsidRPr="00C62CB9">
        <w:rPr>
          <w:b/>
          <w:bCs/>
          <w:lang w:val="en-IN"/>
        </w:rPr>
        <w:t>Backbone</w:t>
      </w:r>
      <w:r w:rsidRPr="00C62CB9">
        <w:rPr>
          <w:lang w:val="en-IN"/>
        </w:rPr>
        <w:t xml:space="preserve"> (feature extractor) for these detection frameworks. For example, a YOLOv4 model might use a </w:t>
      </w:r>
      <w:proofErr w:type="spellStart"/>
      <w:r w:rsidRPr="00C62CB9">
        <w:rPr>
          <w:lang w:val="en-IN"/>
        </w:rPr>
        <w:t>CSPDarknet</w:t>
      </w:r>
      <w:proofErr w:type="spellEnd"/>
      <w:r w:rsidRPr="00C62CB9">
        <w:rPr>
          <w:lang w:val="en-IN"/>
        </w:rPr>
        <w:t xml:space="preserve"> backbone, but could be swapped for MobileNetV2 to increase speed.</w:t>
      </w:r>
    </w:p>
    <w:p w14:paraId="4F759F0D" w14:textId="77777777" w:rsidR="00C62CB9" w:rsidRPr="00C62CB9" w:rsidRDefault="00C62CB9" w:rsidP="00C62CB9">
      <w:pPr>
        <w:rPr>
          <w:lang w:val="en-IN"/>
        </w:rPr>
      </w:pPr>
      <w:r w:rsidRPr="00C62CB9">
        <w:rPr>
          <w:lang w:val="en-IN"/>
        </w:rPr>
        <w:pict w14:anchorId="7286E666">
          <v:rect id="_x0000_i1302" style="width:0;height:1.5pt" o:hralign="center" o:hrstd="t" o:hr="t" fillcolor="#a0a0a0" stroked="f"/>
        </w:pict>
      </w:r>
    </w:p>
    <w:p w14:paraId="6E63A656" w14:textId="77777777" w:rsidR="00C62CB9" w:rsidRPr="00C62CB9" w:rsidRDefault="00C62CB9" w:rsidP="00C62CB9">
      <w:pPr>
        <w:rPr>
          <w:b/>
          <w:bCs/>
          <w:lang w:val="en-IN"/>
        </w:rPr>
      </w:pPr>
      <w:r w:rsidRPr="00C62CB9">
        <w:rPr>
          <w:b/>
          <w:bCs/>
          <w:lang w:val="en-IN"/>
        </w:rPr>
        <w:t>8. Conclusion</w:t>
      </w:r>
    </w:p>
    <w:p w14:paraId="7FF131AA" w14:textId="77777777" w:rsidR="00C62CB9" w:rsidRPr="00C62CB9" w:rsidRDefault="00C62CB9" w:rsidP="00C62CB9">
      <w:pPr>
        <w:rPr>
          <w:lang w:val="en-IN"/>
        </w:rPr>
      </w:pPr>
      <w:r w:rsidRPr="00C62CB9">
        <w:rPr>
          <w:lang w:val="en-IN"/>
        </w:rPr>
        <w:t>The analysis of the GERALD dataset underscores the complexity of applying Computer Vision to the railway domain. The distinct challenges of class imbalance, small object size, and the coexistence of legacy (H/V) and modern (Ks) systems necessitate a rigorous data preparation pipeline.</w:t>
      </w:r>
    </w:p>
    <w:p w14:paraId="630B53D9" w14:textId="77777777" w:rsidR="00C62CB9" w:rsidRPr="00C62CB9" w:rsidRDefault="00C62CB9" w:rsidP="00C62CB9">
      <w:pPr>
        <w:rPr>
          <w:lang w:val="en-IN"/>
        </w:rPr>
      </w:pPr>
      <w:r w:rsidRPr="00C62CB9">
        <w:rPr>
          <w:lang w:val="en-IN"/>
        </w:rPr>
        <w:t xml:space="preserve">By benchmarking architectures ranging from the heavy-duty VGG16 to the efficient MobileNetV2, this study highlights the trade-off between accuracy and computational latency—a critical decision factor for safety-critical real-time systems. Future work should focus on integrating these classifiers into end-to-end </w:t>
      </w:r>
      <w:r w:rsidRPr="00C62CB9">
        <w:rPr>
          <w:lang w:val="en-IN"/>
        </w:rPr>
        <w:lastRenderedPageBreak/>
        <w:t>detection pipelines like YOLOv8 and exploring Semantic Segmentation to understand the track geometry itself.</w:t>
      </w:r>
    </w:p>
    <w:p w14:paraId="449C86DF" w14:textId="77777777" w:rsidR="00C62CB9" w:rsidRPr="00C62CB9" w:rsidRDefault="00C62CB9" w:rsidP="00C62CB9">
      <w:pPr>
        <w:rPr>
          <w:lang w:val="en-IN"/>
        </w:rPr>
      </w:pPr>
      <w:r w:rsidRPr="00C62CB9">
        <w:rPr>
          <w:lang w:val="en-IN"/>
        </w:rPr>
        <w:pict w14:anchorId="3C41C49A">
          <v:rect id="_x0000_i1303" style="width:0;height:1.5pt" o:hralign="center" o:hrstd="t" o:hr="t" fillcolor="#a0a0a0" stroked="f"/>
        </w:pict>
      </w:r>
    </w:p>
    <w:p w14:paraId="43EEE716" w14:textId="77777777" w:rsidR="00C62CB9" w:rsidRPr="00C62CB9" w:rsidRDefault="00C62CB9" w:rsidP="00C62CB9">
      <w:pPr>
        <w:rPr>
          <w:b/>
          <w:bCs/>
          <w:lang w:val="en-IN"/>
        </w:rPr>
      </w:pPr>
      <w:r w:rsidRPr="00C62CB9">
        <w:rPr>
          <w:b/>
          <w:bCs/>
          <w:lang w:val="en-IN"/>
        </w:rPr>
        <w:t>9. References</w:t>
      </w:r>
    </w:p>
    <w:p w14:paraId="3F241B2C" w14:textId="77777777" w:rsidR="00C62CB9" w:rsidRPr="00C62CB9" w:rsidRDefault="00C62CB9" w:rsidP="00C62CB9">
      <w:pPr>
        <w:numPr>
          <w:ilvl w:val="0"/>
          <w:numId w:val="19"/>
        </w:numPr>
        <w:rPr>
          <w:lang w:val="en-IN"/>
        </w:rPr>
      </w:pPr>
      <w:r w:rsidRPr="00C62CB9">
        <w:rPr>
          <w:b/>
          <w:bCs/>
          <w:lang w:val="en-IN"/>
        </w:rPr>
        <w:t>He, K., Zhang, X., Ren, S., &amp; Sun, J.</w:t>
      </w:r>
      <w:r w:rsidRPr="00C62CB9">
        <w:rPr>
          <w:lang w:val="en-IN"/>
        </w:rPr>
        <w:t xml:space="preserve"> (2016). Deep Residual Learning for Image Recognition. </w:t>
      </w:r>
      <w:r w:rsidRPr="00C62CB9">
        <w:rPr>
          <w:i/>
          <w:iCs/>
          <w:lang w:val="en-IN"/>
        </w:rPr>
        <w:t>Proceedings of the IEEE Conference on Computer Vision and Pattern Recognition (CVPR)</w:t>
      </w:r>
      <w:r w:rsidRPr="00C62CB9">
        <w:rPr>
          <w:lang w:val="en-IN"/>
        </w:rPr>
        <w:t>, 770-778.</w:t>
      </w:r>
    </w:p>
    <w:p w14:paraId="67333B34" w14:textId="77777777" w:rsidR="00C62CB9" w:rsidRPr="00C62CB9" w:rsidRDefault="00C62CB9" w:rsidP="00C62CB9">
      <w:pPr>
        <w:numPr>
          <w:ilvl w:val="0"/>
          <w:numId w:val="19"/>
        </w:numPr>
        <w:rPr>
          <w:lang w:val="en-IN"/>
        </w:rPr>
      </w:pPr>
      <w:proofErr w:type="spellStart"/>
      <w:r w:rsidRPr="00C62CB9">
        <w:rPr>
          <w:b/>
          <w:bCs/>
          <w:lang w:val="en-IN"/>
        </w:rPr>
        <w:t>Leibner</w:t>
      </w:r>
      <w:proofErr w:type="spellEnd"/>
      <w:r w:rsidRPr="00C62CB9">
        <w:rPr>
          <w:b/>
          <w:bCs/>
          <w:lang w:val="en-IN"/>
        </w:rPr>
        <w:t>, P. S., Hampel, F. O., &amp; Schindler, C.</w:t>
      </w:r>
      <w:r w:rsidRPr="00C62CB9">
        <w:rPr>
          <w:lang w:val="en-IN"/>
        </w:rPr>
        <w:t xml:space="preserve"> (2023). GERALD: A novel dataset for the detection of German mainline railway signals. </w:t>
      </w:r>
      <w:r w:rsidRPr="00C62CB9">
        <w:rPr>
          <w:i/>
          <w:iCs/>
          <w:lang w:val="en-IN"/>
        </w:rPr>
        <w:t>Proceedings of the Institution of Mechanical Engineers, Part F: Journal of Rail and Rapid Transit</w:t>
      </w:r>
      <w:r w:rsidRPr="00C62CB9">
        <w:rPr>
          <w:lang w:val="en-IN"/>
        </w:rPr>
        <w:t>, 237(10), 1332–1342. doi:10.1177/09544097231166472</w:t>
      </w:r>
    </w:p>
    <w:p w14:paraId="33731A06" w14:textId="77777777" w:rsidR="00C62CB9" w:rsidRPr="00C62CB9" w:rsidRDefault="00C62CB9" w:rsidP="00C62CB9">
      <w:pPr>
        <w:numPr>
          <w:ilvl w:val="0"/>
          <w:numId w:val="19"/>
        </w:numPr>
        <w:rPr>
          <w:lang w:val="en-IN"/>
        </w:rPr>
      </w:pPr>
      <w:r w:rsidRPr="00C62CB9">
        <w:rPr>
          <w:b/>
          <w:bCs/>
          <w:lang w:val="en-IN"/>
        </w:rPr>
        <w:t>Olivier, B., Guo, F., Qian, Y., &amp; Connolly, D. P.</w:t>
      </w:r>
      <w:r w:rsidRPr="00C62CB9">
        <w:rPr>
          <w:lang w:val="en-IN"/>
        </w:rPr>
        <w:t xml:space="preserve"> (2025). A Review of Computer Vision for Railways. </w:t>
      </w:r>
      <w:r w:rsidRPr="00C62CB9">
        <w:rPr>
          <w:i/>
          <w:iCs/>
          <w:lang w:val="en-IN"/>
        </w:rPr>
        <w:t>IEEE Transactions on Intelligent Transportation Systems</w:t>
      </w:r>
      <w:r w:rsidRPr="00C62CB9">
        <w:rPr>
          <w:lang w:val="en-IN"/>
        </w:rPr>
        <w:t>, 26(7), 11034-11065.</w:t>
      </w:r>
    </w:p>
    <w:p w14:paraId="61BA33BE" w14:textId="77777777" w:rsidR="00C62CB9" w:rsidRPr="00C62CB9" w:rsidRDefault="00C62CB9" w:rsidP="00C62CB9">
      <w:pPr>
        <w:numPr>
          <w:ilvl w:val="0"/>
          <w:numId w:val="19"/>
        </w:numPr>
        <w:rPr>
          <w:lang w:val="en-IN"/>
        </w:rPr>
      </w:pPr>
      <w:r w:rsidRPr="00C62CB9">
        <w:rPr>
          <w:b/>
          <w:bCs/>
          <w:lang w:val="en-IN"/>
        </w:rPr>
        <w:t>Sandler, M., Howard, A., Zhu, M., Zhmoginov, A., &amp; Chen, L.</w:t>
      </w:r>
      <w:r w:rsidRPr="00C62CB9">
        <w:rPr>
          <w:lang w:val="en-IN"/>
        </w:rPr>
        <w:t xml:space="preserve"> (2018). MobileNetV2: Inverted Residuals and Linear Bottlenecks. </w:t>
      </w:r>
      <w:r w:rsidRPr="00C62CB9">
        <w:rPr>
          <w:i/>
          <w:iCs/>
          <w:lang w:val="en-IN"/>
        </w:rPr>
        <w:t>Proceedings of the IEEE Conference on Computer Vision and Pattern Recognition (CVPR)</w:t>
      </w:r>
      <w:r w:rsidRPr="00C62CB9">
        <w:rPr>
          <w:lang w:val="en-IN"/>
        </w:rPr>
        <w:t>, 4510-4520.</w:t>
      </w:r>
    </w:p>
    <w:p w14:paraId="3F5FD884" w14:textId="77777777" w:rsidR="00C62CB9" w:rsidRPr="00C62CB9" w:rsidRDefault="00C62CB9" w:rsidP="00C62CB9">
      <w:pPr>
        <w:numPr>
          <w:ilvl w:val="0"/>
          <w:numId w:val="19"/>
        </w:numPr>
        <w:rPr>
          <w:lang w:val="en-IN"/>
        </w:rPr>
      </w:pPr>
      <w:r w:rsidRPr="00C62CB9">
        <w:rPr>
          <w:b/>
          <w:bCs/>
          <w:lang w:val="en-IN"/>
        </w:rPr>
        <w:t>Simonyan, K., &amp; Zisserman, A.</w:t>
      </w:r>
      <w:r w:rsidRPr="00C62CB9">
        <w:rPr>
          <w:lang w:val="en-IN"/>
        </w:rPr>
        <w:t xml:space="preserve"> (2014). Very Deep Convolutional Networks for Large-Scale Image Recognition. </w:t>
      </w:r>
      <w:proofErr w:type="spellStart"/>
      <w:r w:rsidRPr="00C62CB9">
        <w:rPr>
          <w:i/>
          <w:iCs/>
          <w:lang w:val="en-IN"/>
        </w:rPr>
        <w:t>arXiv</w:t>
      </w:r>
      <w:proofErr w:type="spellEnd"/>
      <w:r w:rsidRPr="00C62CB9">
        <w:rPr>
          <w:i/>
          <w:iCs/>
          <w:lang w:val="en-IN"/>
        </w:rPr>
        <w:t xml:space="preserve"> preprint arXiv:1409.1556</w:t>
      </w:r>
      <w:r w:rsidRPr="00C62CB9">
        <w:rPr>
          <w:lang w:val="en-IN"/>
        </w:rPr>
        <w:t>.</w:t>
      </w:r>
    </w:p>
    <w:p w14:paraId="5B020749" w14:textId="77777777" w:rsidR="00C62CB9" w:rsidRPr="00C62CB9" w:rsidRDefault="00C62CB9" w:rsidP="00C62CB9">
      <w:pPr>
        <w:numPr>
          <w:ilvl w:val="0"/>
          <w:numId w:val="19"/>
        </w:numPr>
        <w:rPr>
          <w:lang w:val="en-IN"/>
        </w:rPr>
      </w:pPr>
      <w:r w:rsidRPr="00C62CB9">
        <w:rPr>
          <w:b/>
          <w:bCs/>
          <w:lang w:val="en-IN"/>
        </w:rPr>
        <w:t>Tan, M., &amp; Le, Q. V.</w:t>
      </w:r>
      <w:r w:rsidRPr="00C62CB9">
        <w:rPr>
          <w:lang w:val="en-IN"/>
        </w:rPr>
        <w:t xml:space="preserve"> (2019). </w:t>
      </w:r>
      <w:proofErr w:type="spellStart"/>
      <w:r w:rsidRPr="00C62CB9">
        <w:rPr>
          <w:lang w:val="en-IN"/>
        </w:rPr>
        <w:t>EfficientNet</w:t>
      </w:r>
      <w:proofErr w:type="spellEnd"/>
      <w:r w:rsidRPr="00C62CB9">
        <w:rPr>
          <w:lang w:val="en-IN"/>
        </w:rPr>
        <w:t xml:space="preserve">: Rethinking Model Scaling for Convolutional Neural Networks. </w:t>
      </w:r>
      <w:r w:rsidRPr="00C62CB9">
        <w:rPr>
          <w:i/>
          <w:iCs/>
          <w:lang w:val="en-IN"/>
        </w:rPr>
        <w:t>Proceedings of the 36th International Conference on Machine Learning (ICML)</w:t>
      </w:r>
      <w:r w:rsidRPr="00C62CB9">
        <w:rPr>
          <w:lang w:val="en-IN"/>
        </w:rPr>
        <w:t>, 6105-6114.</w:t>
      </w:r>
    </w:p>
    <w:p w14:paraId="77DE525C" w14:textId="77777777" w:rsidR="00C62CB9" w:rsidRPr="00C62CB9" w:rsidRDefault="00C62CB9" w:rsidP="00C62CB9">
      <w:pPr>
        <w:numPr>
          <w:ilvl w:val="0"/>
          <w:numId w:val="19"/>
        </w:numPr>
        <w:rPr>
          <w:lang w:val="en-IN"/>
        </w:rPr>
      </w:pPr>
      <w:r w:rsidRPr="00C62CB9">
        <w:rPr>
          <w:b/>
          <w:bCs/>
          <w:lang w:val="en-IN"/>
        </w:rPr>
        <w:t>Zhang, J., et al.</w:t>
      </w:r>
      <w:r w:rsidRPr="00C62CB9">
        <w:rPr>
          <w:lang w:val="en-IN"/>
        </w:rPr>
        <w:t xml:space="preserve"> (2025). A Review of Intrusion Detection for Railway Perimeter Using Deep Learning-based Methods. </w:t>
      </w:r>
      <w:r w:rsidRPr="00C62CB9">
        <w:rPr>
          <w:i/>
          <w:iCs/>
          <w:lang w:val="en-IN"/>
        </w:rPr>
        <w:t>IEEE Access</w:t>
      </w:r>
      <w:r w:rsidRPr="00C62CB9">
        <w:rPr>
          <w:lang w:val="en-IN"/>
        </w:rPr>
        <w:t>.</w:t>
      </w:r>
    </w:p>
    <w:p w14:paraId="70FE06C5" w14:textId="77777777" w:rsidR="00AA3537" w:rsidRPr="00C62CB9" w:rsidRDefault="00AA3537" w:rsidP="00C62CB9"/>
    <w:sectPr w:rsidR="00AA3537" w:rsidRPr="00C62CB9" w:rsidSect="003E36F3">
      <w:headerReference w:type="default" r:id="rId7"/>
      <w:footerReference w:type="default" r:id="rId8"/>
      <w:pgSz w:w="12240" w:h="15840"/>
      <w:pgMar w:top="864" w:right="1440" w:bottom="864" w:left="1267" w:header="288" w:footer="43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73D35" w14:textId="77777777" w:rsidR="00D64E4E" w:rsidRDefault="00D64E4E">
      <w:pPr>
        <w:spacing w:line="240" w:lineRule="auto"/>
      </w:pPr>
      <w:r>
        <w:separator/>
      </w:r>
    </w:p>
  </w:endnote>
  <w:endnote w:type="continuationSeparator" w:id="0">
    <w:p w14:paraId="5CA959EA" w14:textId="77777777" w:rsidR="00D64E4E" w:rsidRDefault="00D64E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2A25AF79-265A-413E-9150-5228EEFEE80A}"/>
    <w:embedItalic r:id="rId2" w:fontKey="{DB96B486-E1CD-4660-8532-D39AEF2254DB}"/>
  </w:font>
  <w:font w:name="Cambria">
    <w:panose1 w:val="02040503050406030204"/>
    <w:charset w:val="00"/>
    <w:family w:val="roman"/>
    <w:pitch w:val="variable"/>
    <w:sig w:usb0="E00006FF" w:usb1="420024FF" w:usb2="02000000" w:usb3="00000000" w:csb0="0000019F" w:csb1="00000000"/>
    <w:embedRegular r:id="rId3" w:fontKey="{BE7BD853-687E-4F2C-9AFC-C55ED39B199C}"/>
    <w:embedBold r:id="rId4" w:fontKey="{0E86B50B-0368-4752-8D95-F77E733F350F}"/>
  </w:font>
  <w:font w:name="Calibri">
    <w:panose1 w:val="020F0502020204030204"/>
    <w:charset w:val="00"/>
    <w:family w:val="swiss"/>
    <w:pitch w:val="variable"/>
    <w:sig w:usb0="E4002EFF" w:usb1="C200247B" w:usb2="00000009" w:usb3="00000000" w:csb0="000001FF" w:csb1="00000000"/>
    <w:embedRegular r:id="rId5" w:fontKey="{F93E65A8-2C8C-4F90-B80E-DDD98221DC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975324"/>
      <w:docPartObj>
        <w:docPartGallery w:val="Page Numbers (Bottom of Page)"/>
        <w:docPartUnique/>
      </w:docPartObj>
    </w:sdtPr>
    <w:sdtEndPr>
      <w:rPr>
        <w:noProof/>
      </w:rPr>
    </w:sdtEndPr>
    <w:sdtContent>
      <w:p w14:paraId="202F17FA" w14:textId="58DE5519" w:rsidR="00AA3537" w:rsidRPr="003E36F3" w:rsidRDefault="003E36F3" w:rsidP="003E36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2B31C" w14:textId="77777777" w:rsidR="00D64E4E" w:rsidRDefault="00D64E4E">
      <w:pPr>
        <w:spacing w:line="240" w:lineRule="auto"/>
      </w:pPr>
      <w:r>
        <w:separator/>
      </w:r>
    </w:p>
  </w:footnote>
  <w:footnote w:type="continuationSeparator" w:id="0">
    <w:p w14:paraId="0811A50A" w14:textId="77777777" w:rsidR="00D64E4E" w:rsidRDefault="00D64E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58A4" w14:textId="77777777" w:rsidR="00AA3537" w:rsidRDefault="00000000">
    <w:pPr>
      <w:tabs>
        <w:tab w:val="center" w:pos="4680"/>
        <w:tab w:val="right" w:pos="9360"/>
      </w:tabs>
      <w:spacing w:line="240" w:lineRule="auto"/>
      <w:jc w:val="right"/>
      <w:rPr>
        <w:color w:val="000000"/>
      </w:rPr>
    </w:pPr>
    <w:r>
      <w:rPr>
        <w:rFonts w:ascii="Cambria" w:eastAsia="Cambria" w:hAnsi="Cambria" w:cs="Cambria"/>
        <w:b/>
        <w:noProof/>
        <w:sz w:val="24"/>
        <w:szCs w:val="24"/>
      </w:rPr>
      <w:drawing>
        <wp:inline distT="0" distB="0" distL="0" distR="0" wp14:anchorId="5B0B2850" wp14:editId="561679E0">
          <wp:extent cx="1019175" cy="1076325"/>
          <wp:effectExtent l="0" t="0" r="0" b="0"/>
          <wp:docPr id="1" name="image1.jpg" descr="https://lh4.googleusercontent.com/5WK6ko4JsoZR4Am2OjQB0soxduUkd7nZmrbd_ma-cozrHxda2zsF98rT2PF-fevgVx8NV58frKesiZOoh1D6R6y3WxD-rLJoNzjNf6OeK4KyJGQDy2wytRwOEJ9d4bZzNJHSgwQa"/>
          <wp:cNvGraphicFramePr/>
          <a:graphic xmlns:a="http://schemas.openxmlformats.org/drawingml/2006/main">
            <a:graphicData uri="http://schemas.openxmlformats.org/drawingml/2006/picture">
              <pic:pic xmlns:pic="http://schemas.openxmlformats.org/drawingml/2006/picture">
                <pic:nvPicPr>
                  <pic:cNvPr id="0" name="image1.jpg" descr="https://lh4.googleusercontent.com/5WK6ko4JsoZR4Am2OjQB0soxduUkd7nZmrbd_ma-cozrHxda2zsF98rT2PF-fevgVx8NV58frKesiZOoh1D6R6y3WxD-rLJoNzjNf6OeK4KyJGQDy2wytRwOEJ9d4bZzNJHSgwQa"/>
                  <pic:cNvPicPr preferRelativeResize="0"/>
                </pic:nvPicPr>
                <pic:blipFill>
                  <a:blip r:embed="rId1"/>
                  <a:srcRect/>
                  <a:stretch>
                    <a:fillRect/>
                  </a:stretch>
                </pic:blipFill>
                <pic:spPr>
                  <a:xfrm>
                    <a:off x="0" y="0"/>
                    <a:ext cx="1019175" cy="10763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1943"/>
    <w:multiLevelType w:val="multilevel"/>
    <w:tmpl w:val="B64E8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A75E3"/>
    <w:multiLevelType w:val="hybridMultilevel"/>
    <w:tmpl w:val="C742C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E874B3"/>
    <w:multiLevelType w:val="multilevel"/>
    <w:tmpl w:val="9B407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933D86"/>
    <w:multiLevelType w:val="multilevel"/>
    <w:tmpl w:val="E92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63C2F"/>
    <w:multiLevelType w:val="multilevel"/>
    <w:tmpl w:val="A7B6A5B6"/>
    <w:lvl w:ilvl="0">
      <w:start w:val="1"/>
      <w:numFmt w:val="bullet"/>
      <w:lvlText w:val=""/>
      <w:lvlJc w:val="left"/>
      <w:pPr>
        <w:ind w:left="720" w:hanging="360"/>
      </w:pPr>
      <w:rPr>
        <w:rFonts w:ascii="Symbol" w:hAnsi="Symbol" w:hint="default"/>
        <w:sz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DA6A53"/>
    <w:multiLevelType w:val="multilevel"/>
    <w:tmpl w:val="862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0418D"/>
    <w:multiLevelType w:val="multilevel"/>
    <w:tmpl w:val="22B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34EAA"/>
    <w:multiLevelType w:val="multilevel"/>
    <w:tmpl w:val="307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D79E0"/>
    <w:multiLevelType w:val="multilevel"/>
    <w:tmpl w:val="BFB6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11360"/>
    <w:multiLevelType w:val="multilevel"/>
    <w:tmpl w:val="0C7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255A2"/>
    <w:multiLevelType w:val="multilevel"/>
    <w:tmpl w:val="03C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D7FDC"/>
    <w:multiLevelType w:val="multilevel"/>
    <w:tmpl w:val="C1B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E2281"/>
    <w:multiLevelType w:val="multilevel"/>
    <w:tmpl w:val="C1460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28331C"/>
    <w:multiLevelType w:val="multilevel"/>
    <w:tmpl w:val="F78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F2200"/>
    <w:multiLevelType w:val="multilevel"/>
    <w:tmpl w:val="129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55409"/>
    <w:multiLevelType w:val="multilevel"/>
    <w:tmpl w:val="3B4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14C45"/>
    <w:multiLevelType w:val="multilevel"/>
    <w:tmpl w:val="452AD39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4C5B08"/>
    <w:multiLevelType w:val="multilevel"/>
    <w:tmpl w:val="F2E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9781E"/>
    <w:multiLevelType w:val="multilevel"/>
    <w:tmpl w:val="CE9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49975">
    <w:abstractNumId w:val="2"/>
  </w:num>
  <w:num w:numId="2" w16cid:durableId="1295987186">
    <w:abstractNumId w:val="0"/>
  </w:num>
  <w:num w:numId="3" w16cid:durableId="959847845">
    <w:abstractNumId w:val="1"/>
  </w:num>
  <w:num w:numId="4" w16cid:durableId="353117601">
    <w:abstractNumId w:val="4"/>
  </w:num>
  <w:num w:numId="5" w16cid:durableId="711921968">
    <w:abstractNumId w:val="16"/>
  </w:num>
  <w:num w:numId="6" w16cid:durableId="339308753">
    <w:abstractNumId w:val="9"/>
  </w:num>
  <w:num w:numId="7" w16cid:durableId="556015524">
    <w:abstractNumId w:val="12"/>
  </w:num>
  <w:num w:numId="8" w16cid:durableId="1402482901">
    <w:abstractNumId w:val="18"/>
  </w:num>
  <w:num w:numId="9" w16cid:durableId="1138649253">
    <w:abstractNumId w:val="3"/>
  </w:num>
  <w:num w:numId="10" w16cid:durableId="546338920">
    <w:abstractNumId w:val="10"/>
  </w:num>
  <w:num w:numId="11" w16cid:durableId="1524591540">
    <w:abstractNumId w:val="15"/>
  </w:num>
  <w:num w:numId="12" w16cid:durableId="1690985315">
    <w:abstractNumId w:val="6"/>
  </w:num>
  <w:num w:numId="13" w16cid:durableId="1241021129">
    <w:abstractNumId w:val="5"/>
  </w:num>
  <w:num w:numId="14" w16cid:durableId="669218851">
    <w:abstractNumId w:val="13"/>
  </w:num>
  <w:num w:numId="15" w16cid:durableId="108668569">
    <w:abstractNumId w:val="8"/>
  </w:num>
  <w:num w:numId="16" w16cid:durableId="1443067379">
    <w:abstractNumId w:val="17"/>
  </w:num>
  <w:num w:numId="17" w16cid:durableId="1429306328">
    <w:abstractNumId w:val="7"/>
  </w:num>
  <w:num w:numId="18" w16cid:durableId="1015957496">
    <w:abstractNumId w:val="14"/>
  </w:num>
  <w:num w:numId="19" w16cid:durableId="10472907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537"/>
    <w:rsid w:val="003E36F3"/>
    <w:rsid w:val="004279A6"/>
    <w:rsid w:val="00837425"/>
    <w:rsid w:val="00AA3537"/>
    <w:rsid w:val="00B60A44"/>
    <w:rsid w:val="00B64CBD"/>
    <w:rsid w:val="00B87D29"/>
    <w:rsid w:val="00C62CB9"/>
    <w:rsid w:val="00D64E4E"/>
    <w:rsid w:val="00E112B4"/>
    <w:rsid w:val="00F11F80"/>
    <w:rsid w:val="00F3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383E2"/>
  <w15:docId w15:val="{43BEC496-9275-41FD-94BB-581B9F4B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rsid w:val="003E36F3"/>
    <w:pPr>
      <w:keepNext/>
      <w:keepLines/>
      <w:spacing w:before="200" w:after="80" w:line="240" w:lineRule="auto"/>
      <w:outlineLvl w:val="2"/>
    </w:pPr>
    <w:rPr>
      <w:b/>
      <w:color w:val="365F91" w:themeColor="accent1" w:themeShade="BF"/>
      <w:sz w:val="22"/>
      <w:szCs w:val="24"/>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E36F3"/>
    <w:pPr>
      <w:tabs>
        <w:tab w:val="center" w:pos="4680"/>
        <w:tab w:val="right" w:pos="9360"/>
      </w:tabs>
      <w:spacing w:line="240" w:lineRule="auto"/>
    </w:pPr>
  </w:style>
  <w:style w:type="character" w:customStyle="1" w:styleId="HeaderChar">
    <w:name w:val="Header Char"/>
    <w:basedOn w:val="DefaultParagraphFont"/>
    <w:link w:val="Header"/>
    <w:uiPriority w:val="99"/>
    <w:rsid w:val="003E36F3"/>
  </w:style>
  <w:style w:type="paragraph" w:styleId="Footer">
    <w:name w:val="footer"/>
    <w:basedOn w:val="Normal"/>
    <w:link w:val="FooterChar"/>
    <w:uiPriority w:val="99"/>
    <w:unhideWhenUsed/>
    <w:rsid w:val="003E36F3"/>
    <w:pPr>
      <w:tabs>
        <w:tab w:val="center" w:pos="4680"/>
        <w:tab w:val="right" w:pos="9360"/>
      </w:tabs>
      <w:spacing w:line="240" w:lineRule="auto"/>
    </w:pPr>
  </w:style>
  <w:style w:type="character" w:customStyle="1" w:styleId="FooterChar">
    <w:name w:val="Footer Char"/>
    <w:basedOn w:val="DefaultParagraphFont"/>
    <w:link w:val="Footer"/>
    <w:uiPriority w:val="99"/>
    <w:rsid w:val="003E36F3"/>
  </w:style>
  <w:style w:type="paragraph" w:styleId="ListParagraph">
    <w:name w:val="List Paragraph"/>
    <w:basedOn w:val="Normal"/>
    <w:uiPriority w:val="34"/>
    <w:qFormat/>
    <w:rsid w:val="003E36F3"/>
    <w:pPr>
      <w:ind w:left="720"/>
      <w:contextualSpacing/>
    </w:pPr>
  </w:style>
  <w:style w:type="character" w:styleId="Hyperlink">
    <w:name w:val="Hyperlink"/>
    <w:basedOn w:val="DefaultParagraphFont"/>
    <w:uiPriority w:val="99"/>
    <w:unhideWhenUsed/>
    <w:rsid w:val="00B87D29"/>
    <w:rPr>
      <w:color w:val="0000FF" w:themeColor="hyperlink"/>
      <w:u w:val="single"/>
    </w:rPr>
  </w:style>
  <w:style w:type="character" w:styleId="UnresolvedMention">
    <w:name w:val="Unresolved Mention"/>
    <w:basedOn w:val="DefaultParagraphFont"/>
    <w:uiPriority w:val="99"/>
    <w:semiHidden/>
    <w:unhideWhenUsed/>
    <w:rsid w:val="00B87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2292</Words>
  <Characters>13069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Smith</dc:creator>
  <cp:lastModifiedBy>Suman Senapati</cp:lastModifiedBy>
  <cp:revision>2</cp:revision>
  <dcterms:created xsi:type="dcterms:W3CDTF">2025-12-01T17:22:00Z</dcterms:created>
  <dcterms:modified xsi:type="dcterms:W3CDTF">2025-12-01T17:22:00Z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