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FF" w:rsidRDefault="00EA05FF" w:rsidP="00EA05FF">
      <w:pPr>
        <w:pStyle w:val="Heading2"/>
        <w:tabs>
          <w:tab w:val="left" w:pos="581"/>
          <w:tab w:val="left" w:pos="1937"/>
          <w:tab w:val="left" w:pos="3112"/>
          <w:tab w:val="left" w:pos="3586"/>
          <w:tab w:val="left" w:pos="6379"/>
        </w:tabs>
        <w:spacing w:before="64" w:after="8" w:line="357" w:lineRule="auto"/>
        <w:ind w:right="124" w:hanging="1301"/>
      </w:pPr>
      <w:bookmarkStart w:id="0" w:name="_GoBack"/>
      <w:r>
        <w:t>Financial</w:t>
      </w:r>
      <w:r>
        <w:tab/>
        <w:t xml:space="preserve">support to </w:t>
      </w:r>
      <w:r>
        <w:t>attend</w:t>
      </w:r>
      <w:r>
        <w:t xml:space="preserve"> </w:t>
      </w:r>
      <w:r>
        <w:t>FDP/Conference/Seminars/Workshops/Short</w:t>
      </w:r>
      <w:r>
        <w:rPr>
          <w:spacing w:val="-67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Program etc.</w:t>
      </w:r>
    </w:p>
    <w:tbl>
      <w:tblPr>
        <w:tblW w:w="947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838"/>
        <w:gridCol w:w="2977"/>
        <w:gridCol w:w="2666"/>
      </w:tblGrid>
      <w:tr w:rsidR="00EA05FF" w:rsidTr="00EA05FF">
        <w:trPr>
          <w:trHeight w:val="379"/>
        </w:trPr>
        <w:tc>
          <w:tcPr>
            <w:tcW w:w="994" w:type="dxa"/>
          </w:tcPr>
          <w:bookmarkEnd w:id="0"/>
          <w:p w:rsidR="00EA05FF" w:rsidRDefault="00EA05FF" w:rsidP="008401C4">
            <w:pPr>
              <w:pStyle w:val="TableParagraph"/>
              <w:spacing w:before="1"/>
              <w:ind w:left="228" w:right="2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38" w:type="dxa"/>
          </w:tcPr>
          <w:p w:rsidR="00EA05FF" w:rsidRDefault="00EA05FF" w:rsidP="008401C4">
            <w:pPr>
              <w:pStyle w:val="TableParagraph"/>
              <w:spacing w:before="1"/>
              <w:ind w:left="1044" w:right="1035"/>
              <w:jc w:val="center"/>
              <w:rPr>
                <w:b/>
              </w:rPr>
            </w:pPr>
            <w:r>
              <w:rPr>
                <w:b/>
              </w:rPr>
              <w:t>Facility</w:t>
            </w:r>
          </w:p>
        </w:tc>
        <w:tc>
          <w:tcPr>
            <w:tcW w:w="2977" w:type="dxa"/>
          </w:tcPr>
          <w:p w:rsidR="00EA05FF" w:rsidRDefault="00EA05FF" w:rsidP="008401C4">
            <w:pPr>
              <w:pStyle w:val="TableParagraph"/>
              <w:spacing w:before="1"/>
              <w:ind w:left="969"/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2666" w:type="dxa"/>
          </w:tcPr>
          <w:p w:rsidR="00EA05FF" w:rsidRDefault="00EA05FF" w:rsidP="008401C4">
            <w:pPr>
              <w:pStyle w:val="TableParagraph"/>
              <w:spacing w:before="1"/>
              <w:ind w:left="436"/>
              <w:rPr>
                <w:b/>
              </w:rPr>
            </w:pPr>
            <w:r>
              <w:rPr>
                <w:b/>
              </w:rPr>
              <w:t>Financial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support*</w:t>
            </w:r>
          </w:p>
        </w:tc>
      </w:tr>
      <w:tr w:rsidR="00EA05FF" w:rsidTr="00EA05FF">
        <w:trPr>
          <w:trHeight w:val="2280"/>
        </w:trPr>
        <w:tc>
          <w:tcPr>
            <w:tcW w:w="994" w:type="dxa"/>
          </w:tcPr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spacing w:before="3"/>
              <w:rPr>
                <w:b/>
                <w:sz w:val="34"/>
              </w:rPr>
            </w:pPr>
          </w:p>
          <w:p w:rsidR="00EA05FF" w:rsidRDefault="00EA05FF" w:rsidP="008401C4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2838" w:type="dxa"/>
          </w:tcPr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spacing w:before="202" w:line="360" w:lineRule="auto"/>
              <w:ind w:left="110" w:right="328"/>
            </w:pPr>
            <w:r>
              <w:t>International conference in</w:t>
            </w:r>
            <w:r>
              <w:rPr>
                <w:spacing w:val="-53"/>
              </w:rPr>
              <w:t xml:space="preserve"> </w:t>
            </w:r>
            <w:r>
              <w:t>India/</w:t>
            </w:r>
            <w:r>
              <w:rPr>
                <w:spacing w:val="2"/>
              </w:rPr>
              <w:t xml:space="preserve"> </w:t>
            </w:r>
            <w:r>
              <w:t>Abroad</w:t>
            </w:r>
          </w:p>
        </w:tc>
        <w:tc>
          <w:tcPr>
            <w:tcW w:w="2977" w:type="dxa"/>
          </w:tcPr>
          <w:p w:rsidR="00EA05FF" w:rsidRDefault="00EA05FF" w:rsidP="00EA05FF">
            <w:pPr>
              <w:pStyle w:val="TableParagraph"/>
              <w:numPr>
                <w:ilvl w:val="0"/>
                <w:numId w:val="3"/>
              </w:numPr>
              <w:tabs>
                <w:tab w:val="left" w:pos="402"/>
                <w:tab w:val="left" w:pos="403"/>
              </w:tabs>
              <w:spacing w:before="162" w:line="352" w:lineRule="auto"/>
              <w:ind w:right="234"/>
            </w:pPr>
            <w:r>
              <w:t>Compulsory to present the</w:t>
            </w:r>
            <w:r>
              <w:rPr>
                <w:spacing w:val="-53"/>
              </w:rPr>
              <w:t xml:space="preserve"> </w:t>
            </w:r>
            <w:r>
              <w:t>paper</w:t>
            </w:r>
          </w:p>
          <w:p w:rsidR="00EA05FF" w:rsidRDefault="00EA05FF" w:rsidP="00EA05FF">
            <w:pPr>
              <w:pStyle w:val="TableParagraph"/>
              <w:numPr>
                <w:ilvl w:val="0"/>
                <w:numId w:val="3"/>
              </w:numPr>
              <w:tabs>
                <w:tab w:val="left" w:pos="402"/>
                <w:tab w:val="left" w:pos="403"/>
              </w:tabs>
              <w:spacing w:before="5"/>
              <w:ind w:hanging="361"/>
            </w:pPr>
            <w:r>
              <w:t>Once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academic</w:t>
            </w:r>
            <w:r>
              <w:rPr>
                <w:spacing w:val="-2"/>
              </w:rPr>
              <w:t xml:space="preserve"> </w:t>
            </w:r>
            <w:r>
              <w:t>year</w:t>
            </w:r>
          </w:p>
          <w:p w:rsidR="00EA05FF" w:rsidRDefault="00EA05FF" w:rsidP="00EA05FF">
            <w:pPr>
              <w:pStyle w:val="TableParagraph"/>
              <w:numPr>
                <w:ilvl w:val="0"/>
                <w:numId w:val="3"/>
              </w:numPr>
              <w:tabs>
                <w:tab w:val="left" w:pos="402"/>
                <w:tab w:val="left" w:pos="403"/>
              </w:tabs>
              <w:spacing w:before="129" w:line="352" w:lineRule="auto"/>
              <w:ind w:right="641"/>
            </w:pPr>
            <w:r>
              <w:t>Conference should be</w:t>
            </w:r>
            <w:r>
              <w:rPr>
                <w:spacing w:val="-52"/>
              </w:rPr>
              <w:t xml:space="preserve"> </w:t>
            </w:r>
            <w:r>
              <w:t>indexed</w:t>
            </w:r>
          </w:p>
        </w:tc>
        <w:tc>
          <w:tcPr>
            <w:tcW w:w="2666" w:type="dxa"/>
          </w:tcPr>
          <w:p w:rsidR="00EA05FF" w:rsidRDefault="00EA05FF" w:rsidP="008401C4">
            <w:pPr>
              <w:pStyle w:val="TableParagraph"/>
              <w:tabs>
                <w:tab w:val="left" w:pos="949"/>
                <w:tab w:val="left" w:pos="1450"/>
                <w:tab w:val="left" w:pos="2380"/>
              </w:tabs>
              <w:spacing w:line="360" w:lineRule="auto"/>
              <w:ind w:left="105" w:right="100" w:hanging="4"/>
              <w:jc w:val="center"/>
            </w:pPr>
            <w:r>
              <w:t>Registration</w:t>
            </w:r>
            <w:r>
              <w:rPr>
                <w:spacing w:val="15"/>
              </w:rPr>
              <w:t xml:space="preserve"> </w:t>
            </w:r>
            <w:r>
              <w:t>fees</w:t>
            </w:r>
            <w:r>
              <w:rPr>
                <w:spacing w:val="19"/>
              </w:rPr>
              <w:t xml:space="preserve"> </w:t>
            </w:r>
            <w:r>
              <w:t>as</w:t>
            </w:r>
            <w:r>
              <w:rPr>
                <w:spacing w:val="19"/>
              </w:rPr>
              <w:t xml:space="preserve"> </w:t>
            </w:r>
            <w:r>
              <w:t>per</w:t>
            </w:r>
            <w:r>
              <w:rPr>
                <w:spacing w:val="-52"/>
              </w:rPr>
              <w:t xml:space="preserve"> </w:t>
            </w:r>
            <w:r>
              <w:t>actual</w:t>
            </w:r>
            <w:r>
              <w:tab/>
              <w:t>or</w:t>
            </w:r>
            <w:r>
              <w:tab/>
              <w:t>subject</w:t>
            </w:r>
            <w:r>
              <w:tab/>
            </w:r>
            <w:r>
              <w:rPr>
                <w:spacing w:val="-1"/>
              </w:rPr>
              <w:t>to</w:t>
            </w:r>
            <w:r>
              <w:rPr>
                <w:spacing w:val="-52"/>
              </w:rPr>
              <w:t xml:space="preserve"> </w:t>
            </w:r>
            <w:r>
              <w:t xml:space="preserve">maximum up to </w:t>
            </w:r>
            <w:proofErr w:type="spellStart"/>
            <w:r>
              <w:t>Rs</w:t>
            </w:r>
            <w:proofErr w:type="spellEnd"/>
            <w:r>
              <w:t>. 8,000/-</w:t>
            </w:r>
            <w:r>
              <w:rPr>
                <w:spacing w:val="-52"/>
              </w:rPr>
              <w:t xml:space="preserve"> </w:t>
            </w:r>
            <w:r>
              <w:t>OR</w:t>
            </w:r>
          </w:p>
          <w:p w:rsidR="00EA05FF" w:rsidRDefault="00EA05FF" w:rsidP="008401C4">
            <w:pPr>
              <w:pStyle w:val="TableParagraph"/>
              <w:ind w:left="105"/>
            </w:pPr>
            <w:r>
              <w:t>Actual</w:t>
            </w:r>
            <w:r>
              <w:rPr>
                <w:spacing w:val="42"/>
              </w:rPr>
              <w:t xml:space="preserve"> </w:t>
            </w:r>
            <w:r>
              <w:t>fee</w:t>
            </w:r>
            <w:r>
              <w:rPr>
                <w:spacing w:val="93"/>
              </w:rPr>
              <w:t xml:space="preserve"> </w:t>
            </w:r>
            <w:r>
              <w:t>or</w:t>
            </w:r>
            <w:r>
              <w:rPr>
                <w:spacing w:val="103"/>
              </w:rPr>
              <w:t xml:space="preserve"> </w:t>
            </w:r>
            <w:r>
              <w:t>subject</w:t>
            </w:r>
            <w:r>
              <w:rPr>
                <w:spacing w:val="102"/>
              </w:rPr>
              <w:t xml:space="preserve"> </w:t>
            </w:r>
            <w:r>
              <w:t>to</w:t>
            </w:r>
          </w:p>
          <w:p w:rsidR="00EA05FF" w:rsidRDefault="00EA05FF" w:rsidP="008401C4">
            <w:pPr>
              <w:pStyle w:val="TableParagraph"/>
              <w:spacing w:before="126"/>
              <w:ind w:left="10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USD 125.</w:t>
            </w:r>
          </w:p>
        </w:tc>
      </w:tr>
      <w:tr w:rsidR="00EA05FF" w:rsidTr="00EA05FF">
        <w:trPr>
          <w:trHeight w:val="1944"/>
        </w:trPr>
        <w:tc>
          <w:tcPr>
            <w:tcW w:w="994" w:type="dxa"/>
          </w:tcPr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spacing w:before="8"/>
              <w:rPr>
                <w:b/>
                <w:sz w:val="19"/>
              </w:rPr>
            </w:pPr>
          </w:p>
          <w:p w:rsidR="00EA05FF" w:rsidRDefault="00EA05FF" w:rsidP="008401C4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2838" w:type="dxa"/>
          </w:tcPr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A05FF" w:rsidRDefault="00EA05FF" w:rsidP="008401C4">
            <w:pPr>
              <w:pStyle w:val="TableParagraph"/>
              <w:spacing w:line="360" w:lineRule="auto"/>
              <w:ind w:left="110"/>
            </w:pPr>
            <w:r>
              <w:rPr>
                <w:spacing w:val="-1"/>
              </w:rPr>
              <w:t>FDP/Workshops/STTP/</w:t>
            </w:r>
            <w:proofErr w:type="spellStart"/>
            <w:r>
              <w:rPr>
                <w:spacing w:val="-1"/>
              </w:rPr>
              <w:t>Refre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sher</w:t>
            </w:r>
            <w:proofErr w:type="spellEnd"/>
            <w:r>
              <w:rPr>
                <w:spacing w:val="4"/>
              </w:rPr>
              <w:t xml:space="preserve"> </w:t>
            </w:r>
            <w:r>
              <w:t>Courses</w:t>
            </w:r>
          </w:p>
        </w:tc>
        <w:tc>
          <w:tcPr>
            <w:tcW w:w="2977" w:type="dxa"/>
          </w:tcPr>
          <w:p w:rsidR="00EA05FF" w:rsidRDefault="00EA05FF" w:rsidP="00EA05FF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264" w:lineRule="exact"/>
              <w:ind w:hanging="285"/>
              <w:jc w:val="both"/>
            </w:pPr>
            <w:r>
              <w:t>Relevant to</w:t>
            </w:r>
            <w:r>
              <w:rPr>
                <w:spacing w:val="-6"/>
              </w:rPr>
              <w:t xml:space="preserve"> </w:t>
            </w:r>
            <w:r>
              <w:t>subject/area</w:t>
            </w:r>
          </w:p>
          <w:p w:rsidR="00EA05FF" w:rsidRDefault="00EA05FF" w:rsidP="00EA05FF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before="124" w:line="355" w:lineRule="auto"/>
              <w:ind w:right="272"/>
              <w:jc w:val="both"/>
            </w:pPr>
            <w:r>
              <w:t>Once in an academic year</w:t>
            </w:r>
            <w:r>
              <w:rPr>
                <w:spacing w:val="-53"/>
              </w:rPr>
              <w:t xml:space="preserve"> </w:t>
            </w:r>
            <w:r>
              <w:t>in physical mode or twice</w:t>
            </w:r>
            <w:r>
              <w:rPr>
                <w:spacing w:val="-5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online mode</w:t>
            </w:r>
          </w:p>
          <w:p w:rsidR="00EA05FF" w:rsidRDefault="00EA05FF" w:rsidP="00EA05FF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before="9"/>
              <w:ind w:hanging="285"/>
              <w:jc w:val="both"/>
            </w:pPr>
            <w:r>
              <w:t>Recognized</w:t>
            </w:r>
            <w:r>
              <w:rPr>
                <w:spacing w:val="-5"/>
              </w:rPr>
              <w:t xml:space="preserve"> </w:t>
            </w:r>
            <w:r>
              <w:t>FDPs</w:t>
            </w:r>
          </w:p>
        </w:tc>
        <w:tc>
          <w:tcPr>
            <w:tcW w:w="2666" w:type="dxa"/>
          </w:tcPr>
          <w:p w:rsidR="00EA05FF" w:rsidRDefault="00EA05FF" w:rsidP="008401C4">
            <w:pPr>
              <w:pStyle w:val="TableParagraph"/>
              <w:rPr>
                <w:b/>
                <w:sz w:val="24"/>
              </w:rPr>
            </w:pPr>
          </w:p>
          <w:p w:rsidR="00EA05FF" w:rsidRDefault="00EA05FF" w:rsidP="008401C4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A05FF" w:rsidRDefault="00EA05FF" w:rsidP="008401C4">
            <w:pPr>
              <w:pStyle w:val="TableParagraph"/>
              <w:spacing w:line="360" w:lineRule="auto"/>
              <w:ind w:left="105" w:right="91"/>
            </w:pPr>
            <w:r>
              <w:t>As</w:t>
            </w:r>
            <w:r>
              <w:rPr>
                <w:spacing w:val="26"/>
              </w:rPr>
              <w:t xml:space="preserve"> </w:t>
            </w:r>
            <w:r>
              <w:t>per</w:t>
            </w:r>
            <w:r>
              <w:rPr>
                <w:spacing w:val="30"/>
              </w:rPr>
              <w:t xml:space="preserve"> </w:t>
            </w:r>
            <w:r>
              <w:t>actual</w:t>
            </w:r>
            <w:r>
              <w:rPr>
                <w:spacing w:val="22"/>
              </w:rPr>
              <w:t xml:space="preserve"> </w:t>
            </w:r>
            <w:r>
              <w:t>or</w:t>
            </w:r>
            <w:r>
              <w:rPr>
                <w:spacing w:val="31"/>
              </w:rPr>
              <w:t xml:space="preserve"> </w:t>
            </w:r>
            <w:r>
              <w:t>subject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up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Rs</w:t>
            </w:r>
            <w:proofErr w:type="spellEnd"/>
            <w:r>
              <w:t>.</w:t>
            </w:r>
            <w:r>
              <w:rPr>
                <w:spacing w:val="5"/>
              </w:rPr>
              <w:t xml:space="preserve"> </w:t>
            </w:r>
            <w:r>
              <w:t>3,000/-</w:t>
            </w:r>
          </w:p>
        </w:tc>
      </w:tr>
    </w:tbl>
    <w:p w:rsidR="00EA05FF" w:rsidRDefault="00EA05FF" w:rsidP="00EA05FF">
      <w:pPr>
        <w:ind w:left="1301"/>
        <w:rPr>
          <w:sz w:val="20"/>
        </w:rPr>
      </w:pPr>
      <w:r>
        <w:rPr>
          <w:sz w:val="20"/>
        </w:rPr>
        <w:t>*Claim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raised</w:t>
      </w:r>
      <w:r>
        <w:rPr>
          <w:spacing w:val="-5"/>
          <w:sz w:val="20"/>
        </w:rPr>
        <w:t xml:space="preserve"> </w:t>
      </w:r>
      <w:r>
        <w:rPr>
          <w:sz w:val="20"/>
        </w:rPr>
        <w:t>as per the</w:t>
      </w:r>
      <w:r>
        <w:rPr>
          <w:spacing w:val="-2"/>
          <w:sz w:val="20"/>
        </w:rPr>
        <w:t xml:space="preserve"> </w:t>
      </w:r>
      <w:r>
        <w:rPr>
          <w:sz w:val="20"/>
        </w:rPr>
        <w:t>prevailing</w:t>
      </w:r>
      <w:r>
        <w:rPr>
          <w:spacing w:val="-5"/>
          <w:sz w:val="20"/>
        </w:rPr>
        <w:t xml:space="preserve"> </w:t>
      </w:r>
      <w:r>
        <w:rPr>
          <w:sz w:val="20"/>
        </w:rPr>
        <w:t>policy/form.</w:t>
      </w:r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F98"/>
    <w:multiLevelType w:val="hybridMultilevel"/>
    <w:tmpl w:val="BA26E79A"/>
    <w:lvl w:ilvl="0" w:tplc="9D1CB9E4">
      <w:numFmt w:val="bullet"/>
      <w:lvlText w:val=""/>
      <w:lvlJc w:val="left"/>
      <w:pPr>
        <w:ind w:left="422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3AA608C">
      <w:numFmt w:val="bullet"/>
      <w:lvlText w:val="•"/>
      <w:lvlJc w:val="left"/>
      <w:pPr>
        <w:ind w:left="674" w:hanging="284"/>
      </w:pPr>
      <w:rPr>
        <w:rFonts w:hint="default"/>
        <w:lang w:val="en-US" w:eastAsia="en-US" w:bidi="ar-SA"/>
      </w:rPr>
    </w:lvl>
    <w:lvl w:ilvl="2" w:tplc="79F2A78A">
      <w:numFmt w:val="bullet"/>
      <w:lvlText w:val="•"/>
      <w:lvlJc w:val="left"/>
      <w:pPr>
        <w:ind w:left="929" w:hanging="284"/>
      </w:pPr>
      <w:rPr>
        <w:rFonts w:hint="default"/>
        <w:lang w:val="en-US" w:eastAsia="en-US" w:bidi="ar-SA"/>
      </w:rPr>
    </w:lvl>
    <w:lvl w:ilvl="3" w:tplc="C2581A86">
      <w:numFmt w:val="bullet"/>
      <w:lvlText w:val="•"/>
      <w:lvlJc w:val="left"/>
      <w:pPr>
        <w:ind w:left="1184" w:hanging="284"/>
      </w:pPr>
      <w:rPr>
        <w:rFonts w:hint="default"/>
        <w:lang w:val="en-US" w:eastAsia="en-US" w:bidi="ar-SA"/>
      </w:rPr>
    </w:lvl>
    <w:lvl w:ilvl="4" w:tplc="FCF29792">
      <w:numFmt w:val="bullet"/>
      <w:lvlText w:val="•"/>
      <w:lvlJc w:val="left"/>
      <w:pPr>
        <w:ind w:left="1438" w:hanging="284"/>
      </w:pPr>
      <w:rPr>
        <w:rFonts w:hint="default"/>
        <w:lang w:val="en-US" w:eastAsia="en-US" w:bidi="ar-SA"/>
      </w:rPr>
    </w:lvl>
    <w:lvl w:ilvl="5" w:tplc="645EBEE4">
      <w:numFmt w:val="bullet"/>
      <w:lvlText w:val="•"/>
      <w:lvlJc w:val="left"/>
      <w:pPr>
        <w:ind w:left="1693" w:hanging="284"/>
      </w:pPr>
      <w:rPr>
        <w:rFonts w:hint="default"/>
        <w:lang w:val="en-US" w:eastAsia="en-US" w:bidi="ar-SA"/>
      </w:rPr>
    </w:lvl>
    <w:lvl w:ilvl="6" w:tplc="E5325BB2">
      <w:numFmt w:val="bullet"/>
      <w:lvlText w:val="•"/>
      <w:lvlJc w:val="left"/>
      <w:pPr>
        <w:ind w:left="1948" w:hanging="284"/>
      </w:pPr>
      <w:rPr>
        <w:rFonts w:hint="default"/>
        <w:lang w:val="en-US" w:eastAsia="en-US" w:bidi="ar-SA"/>
      </w:rPr>
    </w:lvl>
    <w:lvl w:ilvl="7" w:tplc="2494C32E">
      <w:numFmt w:val="bullet"/>
      <w:lvlText w:val="•"/>
      <w:lvlJc w:val="left"/>
      <w:pPr>
        <w:ind w:left="2202" w:hanging="284"/>
      </w:pPr>
      <w:rPr>
        <w:rFonts w:hint="default"/>
        <w:lang w:val="en-US" w:eastAsia="en-US" w:bidi="ar-SA"/>
      </w:rPr>
    </w:lvl>
    <w:lvl w:ilvl="8" w:tplc="41FCD70A">
      <w:numFmt w:val="bullet"/>
      <w:lvlText w:val="•"/>
      <w:lvlJc w:val="left"/>
      <w:pPr>
        <w:ind w:left="2457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B81414F"/>
    <w:multiLevelType w:val="hybridMultilevel"/>
    <w:tmpl w:val="76D2B5A8"/>
    <w:lvl w:ilvl="0" w:tplc="713C8790">
      <w:numFmt w:val="bullet"/>
      <w:lvlText w:val=""/>
      <w:lvlJc w:val="left"/>
      <w:pPr>
        <w:ind w:left="40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A295BE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0E38E126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F2DF82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08F4C08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5" w:tplc="F634E232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6" w:tplc="45CAA43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7" w:tplc="6162418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8" w:tplc="DEC2621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FF"/>
    <w:rsid w:val="007304D2"/>
    <w:rsid w:val="00E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45F"/>
  <w15:chartTrackingRefBased/>
  <w15:docId w15:val="{0E5F7BFF-DD74-4AD1-89F4-FEB7846E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EA05FF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A05FF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EA05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>HP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2024-05-21T14:41:00Z</dcterms:created>
  <dcterms:modified xsi:type="dcterms:W3CDTF">2024-05-21T14:44:00Z</dcterms:modified>
</cp:coreProperties>
</file>