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2D53"/>
          <w:sz w:val="42"/>
          <w:szCs w:val="42"/>
        </w:rPr>
        <w:t xml:space="preserve">FAQ dla działu handlowego</w:t>
      </w:r>
    </w:p>
    <w:p>
      <w:pPr>
        <w:spacing w:after="280"/>
      </w:pPr>
      <w:r>
        <w:rPr>
          <w:color w:val="5B6178"/>
          <w:sz w:val="19"/>
          <w:szCs w:val="19"/>
        </w:rPr>
        <w:t xml:space="preserve">Acme Industries sp. z o.o., ul. Kwiatowa 7, 61-001 Poznań · NIP 7792451234 · aktualizacja: 1 marca 2026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Odpowiedzi na pytania, które najczęściej zadają klienci. Każda odpowiedź wskazuje dokument źródłowy — w razie wątpliwości obowiązuje treść dokumentu, nie tego zestawienia.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Jaki rabat dostanie klient przy zamówieniu 60 sztuk jednego produktu?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12%. Próg 50–99 sztuk liczy się osobno dla każdej pozycji zamówienia, a nie dla wartości całego zamówienia. Klient z umową ramową i obrotem powyżej 2 mln zł w poprzednim roku dostaje dodatkowo 3% rabatu lojalnościowego. Źródło: cennik 2026, arkusz „Rabaty i warunki”, oraz § 3 umowy ramowej.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Ile wynosi termin płatności i czy można go wydłużyć?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Standardowo 30 dni od daty wystawienia faktury. Wydłużenie do 45 dni wymaga zgody dyrektora finansowego i jest możliwe wyłącznie dla klientów bez zaległości w ostatnich 12 miesiącach. Źródło: § 5 umowy ramowej.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Kiedy transport jest bezpłatny?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Przy zamówieniu powyżej 15 000 zł netto. Poniżej tej kwoty koszt transportu wycenia dział logistyki według adresu dostawy. Minimum logistyczne to 2 500 zł netto na zamówienie. Źródło: cennik 2026 i § 4 umowy ramowej.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Jak długa jest gwarancja?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24 miesiące na konstrukcje regałowe, 12 miesięcy na wózki magazynowe i akcesoria. Gwarancja na regały wymaga udokumentowanego przeglądu okresowego co 12 miesięcy. Źródło: § 6 umowy ramowej.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Ile kosztuje umowa serwisowa?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3,2% wartości sprzedanego sprzętu w skali roku, nie mniej niż 8 400 zł netto rocznie. Umowa obejmuje trzy poziomy zgłoszeń: P1, P2 i P3. Źródło: umowa serwisowa SLA, rozdział 4.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Jaki jest czas reakcji na awarię krytyczną?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4 godziny w trybie 24/7, a usunięcie awarii 24 godziny. Za każdą rozpoczętą godzinę zwłoki w reakcji P1 klientowi przysługuje kara umowna. Źródło: umowa serwisowa SLA, rozdział 2.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Klient zgłasza wadę po pięciu miesiącach od dostawy — czy to reklamacja?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Tak, jeżeli jest to wada ukryta i produkt jest w okresie gwarancji. Termin zgłoszenia to 14 dni od wykrycia wady. Wady jawne zgłasza się w ciągu 7 dni od dostawy. Źródło: procedura reklamacyjna P-07, rozdział 2.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W jakim czasie rozpatrujemy reklamację?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14 dni kalendarzowych od zgłoszenia. Brak decyzji w tym terminie oznacza uznanie reklamacji. Naprawa lub wymiana następuje w ciągu 21 dni od uznania. Źródło: procedura reklamacyjna P-07, rozdział 3.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Czy możemy obiecać dostawę wózka elektrycznego w dwa tygodnie?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Nie. Czas dostawy WZE-20 wynosi 35 dni roboczych, a stan magazynowy tego modelu jest poniżej zapasu minimalnego. Przed złożeniem deklaracji sprawdź arkusz stanów magazynowych. Źródło: cennik 2026 i zestawienie stanów magazynowych.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Kiedy rusza magazyn w Gdańsku?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1 czerwca 2026, zgodnie z uchwałą zarządu nr 2/2026. Do tego czasu klienci z Pomorza obsługiwani są z magazynu M1 w Poznaniu. Źródło: protokół posiedzenia zarządu nr 2/2026.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Od kiedy obowiązują nowe ceny?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Podwyżka cen katalogowych: 4,5% od 1 kwietnia 2026. Klienci z umowami ramowymi muszą otrzymać zawiadomienie 30 dni przed zmianą — listę prowadzi dział handlowy. Źródło: uchwała 3/2026 i § 3 umowy ramowej.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Jaka jest kara za opóźnioną dostawę?</w:t>
      </w:r>
    </w:p>
    <w:p>
      <w:pPr>
        <w:spacing w:after="120" w:line="276"/>
      </w:pPr>
      <w:r>
        <w:rPr>
          <w:b w:val="false"/>
          <w:bCs w:val="false"/>
          <w:sz w:val="21"/>
          <w:szCs w:val="21"/>
        </w:rPr>
        <w:t xml:space="preserve">0,2% wartości netto opóźnionej dostawy za każdy dzień zwłoki, nie więcej niż 15% wartości zamówienia. Źródło: § 7 umowy ramowej.</w:t>
      </w:r>
    </w:p>
    <w:p>
      <w:pPr>
        <w:pStyle w:val="Heading2"/>
        <w:spacing w:after="100" w:before="200"/>
      </w:pPr>
      <w:r>
        <w:rPr>
          <w:b/>
          <w:bCs/>
          <w:color w:val="252D53"/>
          <w:sz w:val="25"/>
          <w:szCs w:val="25"/>
        </w:rPr>
        <w:t xml:space="preserve">Czego nie wolno obiecywać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rabatu powyżej 15% bez pisemnej zgody dyrektora handlowego,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terminu dostawy krótszego niż podany w cenniku,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montażu w cenie produktu — montaż to 12% wartości netto regałów,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wydłużenia gwarancji ponad okres z umowy ramowej,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sz w:val="21"/>
          <w:szCs w:val="21"/>
        </w:rPr>
        <w:t xml:space="preserve">objęcia umową serwisową sprzętu innego producenta.</w:t>
      </w:r>
    </w:p>
    <w:p>
      <w:pPr>
        <w:spacing w:after="80"/>
      </w:pPr>
    </w:p>
    <w:sectPr>
      <w:footerReference w:type="default" r:id="rId7"/>
      <w:pgSz w:w="11906" w:h="16838" w:orient="portrait"/>
      <w:pgMar w:top="1240" w:right="1360" w:bottom="124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8"/>
        <w:sz w:val="16"/>
        <w:szCs w:val="16"/>
      </w:rPr>
      <w:t xml:space="preserve">Acme Industries sp. z o.o. · FAQ handlowe · dokument demonstracyjny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color w:val="252D5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FAQ dla działu handlowego</dc:title>
  <dc:creator>Acme Industries sp. z o.o.</dc:creator>
  <cp:lastModifiedBy>Un-named</cp:lastModifiedBy>
  <cp:revision>1</cp:revision>
  <dcterms:created xsi:type="dcterms:W3CDTF">2026-09-19T11:41:51.526Z</dcterms:created>
  <dcterms:modified xsi:type="dcterms:W3CDTF">2026-09-19T11:41:51.526Z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