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2D53"/>
          <w:sz w:val="42"/>
          <w:szCs w:val="42"/>
        </w:rPr>
        <w:t xml:space="preserve">Protokół z posiedzenia Zarządu</w:t>
      </w:r>
    </w:p>
    <w:p>
      <w:pPr>
        <w:spacing w:after="280"/>
      </w:pPr>
      <w:r>
        <w:rPr>
          <w:color w:val="5B6178"/>
          <w:sz w:val="19"/>
          <w:szCs w:val="19"/>
        </w:rPr>
        <w:t xml:space="preserve">Acme Industries sp. z o.o., ul. Kwiatowa 7, 61-001 Poznań · NIP 7792451234 · posiedzenie nr 2/2026, Poznań, 12 lutego 2026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Uczestnicy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.3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Imię i nazwisko</w:t>
            </w:r>
          </w:p>
        </w:tc>
        <w:tc>
          <w:tcPr>
            <w:tcW w:type="pct" w:w="43.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Funkcja</w:t>
            </w:r>
          </w:p>
        </w:tc>
        <w:tc>
          <w:tcPr>
            <w:tcW w:type="pct" w:w="21.8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Obecność</w:t>
            </w:r>
          </w:p>
        </w:tc>
      </w:tr>
      <w:tr>
        <w:tc>
          <w:tcPr>
            <w:tcW w:type="pct" w:w="34.3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Marta Zielińska</w:t>
            </w:r>
          </w:p>
        </w:tc>
        <w:tc>
          <w:tcPr>
            <w:tcW w:type="pct" w:w="43.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Prezes Zarządu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obecna</w:t>
            </w:r>
          </w:p>
        </w:tc>
      </w:tr>
      <w:tr>
        <w:tc>
          <w:tcPr>
            <w:tcW w:type="pct" w:w="34.3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Tomasz Wrona</w:t>
            </w:r>
          </w:p>
        </w:tc>
        <w:tc>
          <w:tcPr>
            <w:tcW w:type="pct" w:w="43.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Wiceprezes Zarządu ds. operacyjnych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obecny</w:t>
            </w:r>
          </w:p>
        </w:tc>
      </w:tr>
      <w:tr>
        <w:tc>
          <w:tcPr>
            <w:tcW w:type="pct" w:w="34.3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Katarzyna Lis</w:t>
            </w:r>
          </w:p>
        </w:tc>
        <w:tc>
          <w:tcPr>
            <w:tcW w:type="pct" w:w="43.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Dyrektor handlowy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obecna</w:t>
            </w:r>
          </w:p>
        </w:tc>
      </w:tr>
      <w:tr>
        <w:tc>
          <w:tcPr>
            <w:tcW w:type="pct" w:w="34.3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Robert Nowak</w:t>
            </w:r>
          </w:p>
        </w:tc>
        <w:tc>
          <w:tcPr>
            <w:tcW w:type="pct" w:w="43.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Dyrektor personalny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obecny</w:t>
            </w:r>
          </w:p>
        </w:tc>
      </w:tr>
      <w:tr>
        <w:tc>
          <w:tcPr>
            <w:tcW w:type="pct" w:w="34.3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Anna Dąbrowska</w:t>
            </w:r>
          </w:p>
        </w:tc>
        <w:tc>
          <w:tcPr>
            <w:tcW w:type="pct" w:w="43.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Dyrektor finansowy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obecna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Posiedzenie otworzyła Marta Zielińska o godzinie 10:00. Protokołowała Joanna Sikora, asystentka zarządu. Kworum zostało stwierdzone.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1. Wyniki 2025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Dyrektor finansowy przedstawiła wyniki roku 2025: przychód 48,6 mln zł wobec 42,1 mln zł w roku 2024, EBITDA 6,9 mln zł, marża EBITDA 14,2%. Zarząd przyjął wyniki bez uwag.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2. Podjęte uchwały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3.750000000000002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Numer</w:t>
            </w:r>
          </w:p>
        </w:tc>
        <w:tc>
          <w:tcPr>
            <w:tcW w:type="pct" w:w="58.12500000000001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Treść uchwały</w:t>
            </w:r>
          </w:p>
        </w:tc>
        <w:tc>
          <w:tcPr>
            <w:tcW w:type="pct" w:w="28.12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Głosowanie</w:t>
            </w:r>
          </w:p>
        </w:tc>
      </w:tr>
      <w:tr>
        <w:tc>
          <w:tcPr>
            <w:tcW w:type="pct" w:w="13.75000000000000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1/2026</w:t>
            </w:r>
          </w:p>
        </w:tc>
        <w:tc>
          <w:tcPr>
            <w:tcW w:type="pct" w:w="58.125000000000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Zatwierdzenie budżetu marketingowego na rok 2026 w wysokości 1 240 000 zł netto.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jednogłośnie</w:t>
            </w:r>
          </w:p>
        </w:tc>
      </w:tr>
      <w:tr>
        <w:tc>
          <w:tcPr>
            <w:tcW w:type="pct" w:w="13.750000000000002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2/2026</w:t>
            </w:r>
          </w:p>
        </w:tc>
        <w:tc>
          <w:tcPr>
            <w:tcW w:type="pct" w:w="58.12500000000001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Uruchomienie magazynu regionalnego w Gdańsku (M3) z dniem 1 czerwca 2026. Budżet uruchomienia: 2 400 000 zł.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za, 1 wstrzymujący</w:t>
            </w:r>
          </w:p>
        </w:tc>
      </w:tr>
      <w:tr>
        <w:tc>
          <w:tcPr>
            <w:tcW w:type="pct" w:w="13.75000000000000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3/2026</w:t>
            </w:r>
          </w:p>
        </w:tc>
        <w:tc>
          <w:tcPr>
            <w:tcW w:type="pct" w:w="58.125000000000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Podwyżka cen katalogowych o 4,5% od 1 kwietnia 2026. Klienci z umowami ramowymi otrzymują zawiadomienie 30 dni przed zmianą.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jednogłośnie</w:t>
            </w:r>
          </w:p>
        </w:tc>
      </w:tr>
      <w:tr>
        <w:tc>
          <w:tcPr>
            <w:tcW w:type="pct" w:w="13.750000000000002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4/2026</w:t>
            </w:r>
          </w:p>
        </w:tc>
        <w:tc>
          <w:tcPr>
            <w:tcW w:type="pct" w:w="58.12500000000001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Wprowadzenie programu poleceń pracowniczych z premią 3 000 zł brutto, wypłacaną po 3 miesiącach pracy poleconego kandydata.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jednogłośnie</w:t>
            </w:r>
          </w:p>
        </w:tc>
      </w:tr>
      <w:tr>
        <w:tc>
          <w:tcPr>
            <w:tcW w:type="pct" w:w="13.75000000000000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5/2026</w:t>
            </w:r>
          </w:p>
        </w:tc>
        <w:tc>
          <w:tcPr>
            <w:tcW w:type="pct" w:w="58.125000000000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Zwiększenie budżetu szkoleniowego na pracownika do 4 000 zł rocznie.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jednogłośnie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3. Dyskusja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Tomasz Wrona zwrócił uwagę, że stan magazynowy wózków elektrycznych Rolo-E 2,0 t (WZE-20) spadł poniżej zapasu minimalnego, a czas dostawy od producenta komponentów wynosi 35 dni roboczych. Zarząd zobowiązał go do przedstawienia planu uzupełnienia zapasu do 28 lutego 2026.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Katarzyna Lis przedstawiła cel przychodowy na rok 2026 w wysokości 55 mln zł, z czego 26% ma pochodzić z eksportu. Zarząd przyjął cel do realizacji.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4. Zadania i terminy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pct" w:w="28.12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Odpowiedzialny</w:t>
            </w:r>
          </w:p>
        </w:tc>
        <w:tc>
          <w:tcPr>
            <w:tcW w:type="pct" w:w="21.8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Termin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uzupełnienia zapasu WZE-20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Tomasz Wrona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lutego 2026</w:t>
            </w:r>
          </w:p>
        </w:tc>
      </w:tr>
      <w:tr>
        <w:tc>
          <w:tcPr>
            <w:tcW w:type="pct" w:w="50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Zawiadomienia o zmianie cen dla klientów umownych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Katarzyna Lis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marca 2026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Umowa najmu powierzchni magazynowej w Gdańsku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Anna Dąbrowska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 marca 2026</w:t>
            </w:r>
          </w:p>
        </w:tc>
      </w:tr>
      <w:tr>
        <w:tc>
          <w:tcPr>
            <w:tcW w:type="pct" w:w="50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Regulamin programu poleceń pracowniczych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Robert Nowak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marca 2026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Rekrutacja 12 osób do magazynu M3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Robert Nowak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kwietnia 2026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Posiedzenie zamknięto o godzinie 12:40. Kolejne posiedzenie zaplanowano na 9 kwietnia 2026.</w:t>
      </w:r>
    </w:p>
    <w:sectPr>
      <w:footerReference w:type="default" r:id="rId7"/>
      <w:pgSz w:w="11906" w:h="16838" w:orient="portrait"/>
      <w:pgMar w:top="1240" w:right="1360" w:bottom="12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8"/>
        <w:sz w:val="16"/>
        <w:szCs w:val="16"/>
      </w:rPr>
      <w:t xml:space="preserve">Acme Industries sp. z o.o. · Protokół 2/2026 · dokument demonstracyjny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z posiedzenia Zarządu</dc:title>
  <dc:creator>Acme Industries sp. z o.o.</dc:creator>
  <cp:lastModifiedBy>Un-named</cp:lastModifiedBy>
  <cp:revision>1</cp:revision>
  <dcterms:created xsi:type="dcterms:W3CDTF">2026-09-19T11:41:51.503Z</dcterms:created>
  <dcterms:modified xsi:type="dcterms:W3CDTF">2026-09-19T11:41:51.503Z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